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41D9" w:rsidP="00993271" w14:paraId="7A7016F1" w14:textId="013347AA">
      <w:pPr>
        <w:pStyle w:val="Title"/>
        <w:jc w:val="left"/>
      </w:pPr>
    </w:p>
    <w:p w:rsidR="001A14DC" w14:paraId="392D050D" w14:textId="77777777">
      <w:pPr>
        <w:pStyle w:val="Title"/>
      </w:pPr>
      <w:r>
        <w:t xml:space="preserve">SUPPORTING STATEMENT FOR THE </w:t>
      </w:r>
    </w:p>
    <w:p w:rsidR="00F23A0B" w:rsidP="004C4E92" w14:paraId="3DCA5318" w14:textId="11C03137">
      <w:pPr>
        <w:pStyle w:val="Title"/>
      </w:pPr>
      <w:r>
        <w:t xml:space="preserve">INFORMATION </w:t>
      </w:r>
      <w:r w:rsidR="00562E7E">
        <w:t xml:space="preserve">COLLECTION </w:t>
      </w:r>
      <w:r w:rsidR="001A14DC">
        <w:t xml:space="preserve">REQUIREMENTS </w:t>
      </w:r>
      <w:r w:rsidR="00767F79">
        <w:t>IN</w:t>
      </w:r>
      <w:r w:rsidR="001A14DC">
        <w:t xml:space="preserve"> THE</w:t>
      </w:r>
      <w:r>
        <w:t xml:space="preserve"> </w:t>
      </w:r>
    </w:p>
    <w:p w:rsidR="001A14DC" w:rsidP="004C4E92" w14:paraId="7C647F89" w14:textId="084E456E">
      <w:pPr>
        <w:pStyle w:val="Title"/>
        <w:rPr>
          <w:b w:val="0"/>
          <w:bCs w:val="0"/>
        </w:rPr>
      </w:pPr>
      <w:r>
        <w:t>BLOODBORNE PATHOGENS STANDARD (29 CFR 1910.1030)</w:t>
      </w:r>
      <w:r>
        <w:rPr>
          <w:rStyle w:val="FootnoteReference"/>
          <w:vertAlign w:val="superscript"/>
        </w:rPr>
        <w:footnoteReference w:id="3"/>
      </w:r>
      <w:r w:rsidR="003359E8">
        <w:tab/>
      </w:r>
    </w:p>
    <w:p w:rsidR="00961618" w:rsidRPr="00425276" w:rsidP="00961618" w14:paraId="50AECAD5" w14:textId="77777777">
      <w:pPr>
        <w:pStyle w:val="Title"/>
        <w:rPr>
          <w:lang w:val="x-none"/>
        </w:rPr>
      </w:pPr>
      <w:r w:rsidRPr="00C4260C">
        <w:t>OF</w:t>
      </w:r>
      <w:r w:rsidRPr="00961618">
        <w:t>FICE OF MANAGEMENT AND BUDGET</w:t>
      </w:r>
      <w:r w:rsidRPr="00961618">
        <w:rPr>
          <w:lang w:val="x-none"/>
        </w:rPr>
        <w:t xml:space="preserve"> </w:t>
      </w:r>
      <w:r w:rsidRPr="00961618">
        <w:t>(</w:t>
      </w:r>
      <w:r w:rsidRPr="00961618">
        <w:rPr>
          <w:lang w:val="x-none"/>
        </w:rPr>
        <w:t>OMB</w:t>
      </w:r>
      <w:r w:rsidRPr="00961618">
        <w:t>)</w:t>
      </w:r>
      <w:r w:rsidRPr="00961618">
        <w:rPr>
          <w:lang w:val="x-none"/>
        </w:rPr>
        <w:t xml:space="preserve"> </w:t>
      </w:r>
    </w:p>
    <w:p w:rsidR="001A14DC" w:rsidRPr="00961618" w:rsidP="00425276" w14:paraId="367DA0EF" w14:textId="394C9517">
      <w:pPr>
        <w:pStyle w:val="Title"/>
      </w:pPr>
      <w:r w:rsidRPr="00961618">
        <w:rPr>
          <w:lang w:val="x-none"/>
        </w:rPr>
        <w:t>CONTROL N</w:t>
      </w:r>
      <w:r w:rsidRPr="00961618">
        <w:t>UMBER</w:t>
      </w:r>
      <w:r w:rsidRPr="00961618">
        <w:t xml:space="preserve"> 1218-0180 </w:t>
      </w:r>
      <w:r w:rsidRPr="005372D2">
        <w:t>(</w:t>
      </w:r>
      <w:r w:rsidR="00BF778A">
        <w:t>February</w:t>
      </w:r>
      <w:r w:rsidR="00C0539B">
        <w:t xml:space="preserve"> 2025</w:t>
      </w:r>
      <w:r w:rsidRPr="005372D2">
        <w:t>)</w:t>
      </w:r>
    </w:p>
    <w:p w:rsidR="00562E7E" w14:paraId="0C93B589" w14:textId="77777777">
      <w:pPr>
        <w:widowControl/>
        <w:tabs>
          <w:tab w:val="center" w:pos="4680"/>
        </w:tabs>
        <w:jc w:val="center"/>
        <w:rPr>
          <w:b/>
          <w:bCs/>
        </w:rPr>
      </w:pPr>
    </w:p>
    <w:p w:rsidR="00562E7E" w:rsidRPr="00425276" w:rsidP="00562E7E" w14:paraId="19A811E7" w14:textId="17D8CE39">
      <w:pPr>
        <w:outlineLvl w:val="0"/>
        <w:rPr>
          <w:bCs/>
        </w:rPr>
      </w:pPr>
      <w:r w:rsidRPr="00425276">
        <w:rPr>
          <w:bCs/>
        </w:rPr>
        <w:t>Th</w:t>
      </w:r>
      <w:r w:rsidRPr="00425276" w:rsidR="009E06DB">
        <w:rPr>
          <w:bCs/>
        </w:rPr>
        <w:t xml:space="preserve">e agency is requesting an extension for </w:t>
      </w:r>
      <w:r w:rsidRPr="00425276" w:rsidR="00CB3599">
        <w:rPr>
          <w:bCs/>
        </w:rPr>
        <w:t>an existing approved data collection.</w:t>
      </w:r>
    </w:p>
    <w:p w:rsidR="001A14DC" w14:paraId="5FC3892F" w14:textId="77777777">
      <w:pPr>
        <w:widowControl/>
        <w:rPr>
          <w:b/>
          <w:bCs/>
        </w:rPr>
      </w:pPr>
    </w:p>
    <w:p w:rsidR="001A14DC" w14:paraId="6B72A7BD" w14:textId="77777777">
      <w:pPr>
        <w:widowControl/>
      </w:pPr>
      <w:r>
        <w:rPr>
          <w:b/>
          <w:bCs/>
        </w:rPr>
        <w:t>A.  JUSTIFICATION</w:t>
      </w:r>
    </w:p>
    <w:p w:rsidR="001A14DC" w14:paraId="2899EB6F" w14:textId="77777777">
      <w:pPr>
        <w:rPr>
          <w:sz w:val="19"/>
          <w:szCs w:val="19"/>
        </w:rPr>
      </w:pPr>
    </w:p>
    <w:p w:rsidR="001A14DC" w:rsidRPr="00D27C97" w:rsidP="001A14DC" w14:paraId="33E9B8D9" w14:textId="77777777">
      <w:pPr>
        <w:tabs>
          <w:tab w:val="left" w:pos="-1440"/>
          <w:tab w:val="left" w:pos="360"/>
        </w:tabs>
        <w:ind w:left="360" w:hanging="360"/>
      </w:pPr>
      <w:r w:rsidRPr="00356126">
        <w:rPr>
          <w:b/>
        </w:rPr>
        <w:t>1.</w:t>
      </w:r>
      <w:r w:rsidRPr="00356126">
        <w:tab/>
      </w:r>
      <w:r w:rsidRPr="00356126">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A14DC" w14:paraId="2865272A" w14:textId="77777777"/>
    <w:p w:rsidR="001A14DC" w14:paraId="4B9C30ED" w14:textId="45B77B06">
      <w: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r w:rsidR="00ED76F7">
        <w:t xml:space="preserve"> </w:t>
      </w:r>
    </w:p>
    <w:p w:rsidR="001A14DC" w14:paraId="420DD68E" w14:textId="77777777"/>
    <w:p w:rsidR="001A14DC" w14:paraId="27ECD2FD" w14:textId="032AE1C7">
      <w:r>
        <w:t xml:space="preserve">To protect employee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w:t>
      </w:r>
      <w:r>
        <w:t>responsibilities under this Act, including rules and regulations dealing with the inspection of an employer’s establishment” (29 U.S.C. 651).</w:t>
      </w:r>
    </w:p>
    <w:p w:rsidR="001A14DC" w14:paraId="4366FFBD" w14:textId="77777777"/>
    <w:p w:rsidR="001A14DC" w14:paraId="616DC89B" w14:textId="62D688BC">
      <w:r>
        <w:t xml:space="preserve">Under the authority granted by the OSH Act, </w:t>
      </w:r>
      <w:r w:rsidR="009B4FE0">
        <w:t xml:space="preserve">OSHA </w:t>
      </w:r>
      <w:r>
        <w:t>or “</w:t>
      </w:r>
      <w:r w:rsidR="00812782">
        <w:t>a</w:t>
      </w:r>
      <w:r>
        <w:t xml:space="preserve">gency” published a health standard governing employee exposure to Bloodborne Pathogens at 29 CFR 1910.1030, 1915.1030 (the “Standard”). The basis for this Standard is a determination by the Assistant Secretary for OSHA that occupational exposure to bloodborne pathogens can result in infections. These pathogens include, but are not limited to, the hepatitis B virus or the human immunodeficiency virus. These infections can lead to serious clinical illness which may result in death. Additionally, on November 6, 2000, the Needlestick Safety and Prevention Act (NSPA), was signed into law (Pub. L. 106-430), </w:t>
      </w:r>
      <w:r w:rsidR="003B16FF">
        <w:t>because of</w:t>
      </w:r>
      <w:r>
        <w:t xml:space="preserve"> the growing concern over bloodborne pathogens exposures resulting from sharps injuries and in response to technological developments that increase employee protections. On January 18, 2001, OSHA published a Direct Final Rule to conform to the requirements of NSPA. The </w:t>
      </w:r>
      <w:r w:rsidR="00A278DC">
        <w:t>information collection requirements</w:t>
      </w:r>
      <w:r>
        <w:t xml:space="preserve"> resulting from the NSPA </w:t>
      </w:r>
      <w:r>
        <w:t>include:</w:t>
      </w:r>
      <w:r>
        <w:t xml:space="preserve"> modifying the existing requirements for revising and updating the exposure control plan; soliciting of employee input for selecting safer medical devices; and recordkeeping.  </w:t>
      </w:r>
    </w:p>
    <w:p w:rsidR="00EF7262" w14:paraId="4BB5BF12" w14:textId="77777777"/>
    <w:p w:rsidR="001A14DC" w:rsidP="001A14DC" w14:paraId="166FEA70" w14:textId="77777777">
      <w:pPr>
        <w:tabs>
          <w:tab w:val="left" w:pos="-1440"/>
          <w:tab w:val="left" w:pos="360"/>
        </w:tabs>
        <w:ind w:left="360" w:hanging="360"/>
        <w:rPr>
          <w:b/>
        </w:rPr>
      </w:pPr>
      <w:r w:rsidRPr="00356126">
        <w:rPr>
          <w:b/>
        </w:rPr>
        <w:t>2.</w:t>
      </w:r>
      <w:r w:rsidRPr="00356126">
        <w:rPr>
          <w:b/>
        </w:rPr>
        <w:tab/>
        <w:t>Indicate how, by whom, and for what purpose the information is to be used.  Except for a new collection, indicate the actual use the agency has made of the information received from the current collection.</w:t>
      </w:r>
    </w:p>
    <w:p w:rsidR="001A14DC" w14:paraId="5E817672" w14:textId="77777777"/>
    <w:p w:rsidR="001A14DC" w14:paraId="27A9D041" w14:textId="10AE4596">
      <w:r>
        <w:t xml:space="preserve">The information collection requirements </w:t>
      </w:r>
      <w:r>
        <w:t xml:space="preserve">contained in this </w:t>
      </w:r>
      <w:r w:rsidR="00DE6008">
        <w:t>s</w:t>
      </w:r>
      <w:r>
        <w:t>tandard include a written exposure control plan, documentation of employees’ hepatitis B vaccinations and post exposure evaluations and follow-up medical visits, labeling, training records, recordkeeping and a sharps injury log. Information generated in accordance with these provisions provides the employer and the employee with means to provide protection from the adverse health effects associated with occupational exposure to bloodborne pathogens.</w:t>
      </w:r>
    </w:p>
    <w:p w:rsidR="001A14DC" w14:paraId="38A7031D" w14:textId="77777777"/>
    <w:p w:rsidR="001A14DC" w14:paraId="7A2F3D88" w14:textId="77777777">
      <w:pPr>
        <w:widowControl/>
        <w:autoSpaceDE/>
        <w:autoSpaceDN/>
        <w:adjustRightInd/>
        <w:rPr>
          <w:rFonts w:ascii="Verdana" w:hAnsi="Verdana"/>
          <w:color w:val="003399"/>
          <w:sz w:val="19"/>
        </w:rPr>
      </w:pPr>
      <w:r>
        <w:rPr>
          <w:b/>
          <w:bCs/>
          <w:iCs/>
        </w:rPr>
        <w:t>A.  Exposure control plan</w:t>
      </w:r>
      <w:r>
        <w:rPr>
          <w:b/>
        </w:rPr>
        <w:t xml:space="preserve"> (</w:t>
      </w:r>
      <w:r>
        <w:rPr>
          <w:b/>
          <w:bCs/>
        </w:rPr>
        <w:t>§</w:t>
      </w:r>
      <w:r w:rsidR="00CC6929">
        <w:rPr>
          <w:b/>
          <w:bCs/>
        </w:rPr>
        <w:t xml:space="preserve"> </w:t>
      </w:r>
      <w:hyperlink r:id="rId9" w:history="1">
        <w:r>
          <w:rPr>
            <w:b/>
            <w:bCs/>
          </w:rPr>
          <w:t>1910.1030(c)(1)</w:t>
        </w:r>
      </w:hyperlink>
      <w:r w:rsidRPr="00276981">
        <w:rPr>
          <w:b/>
        </w:rPr>
        <w:t>)</w:t>
      </w:r>
      <w:r w:rsidRPr="00276981">
        <w:rPr>
          <w:color w:val="003399"/>
        </w:rPr>
        <w:t xml:space="preserve"> </w:t>
      </w:r>
    </w:p>
    <w:p w:rsidR="001A14DC" w14:paraId="01588DFC" w14:textId="77777777">
      <w:pPr>
        <w:widowControl/>
        <w:autoSpaceDE/>
        <w:autoSpaceDN/>
        <w:adjustRightInd/>
        <w:rPr>
          <w:b/>
        </w:rPr>
      </w:pPr>
    </w:p>
    <w:p w:rsidR="001A14DC" w14:paraId="3D4BAE86" w14:textId="77777777">
      <w:pPr>
        <w:widowControl/>
        <w:autoSpaceDE/>
        <w:autoSpaceDN/>
        <w:adjustRightInd/>
      </w:pPr>
      <w:r>
        <w:rPr>
          <w:bCs/>
          <w:i/>
        </w:rPr>
        <w:t>§ 1</w:t>
      </w:r>
      <w:r>
        <w:rPr>
          <w:bCs/>
          <w:i/>
        </w:rPr>
        <w:t>910.1030(c)(1)(i)</w:t>
      </w:r>
      <w:r>
        <w:rPr>
          <w:color w:val="003399"/>
        </w:rPr>
        <w:t xml:space="preserve"> - </w:t>
      </w:r>
      <w:r>
        <w:t>Each employer having an employee(s) with occupational exposure</w:t>
      </w:r>
      <w:r>
        <w:rPr>
          <w:rStyle w:val="FootnoteReference"/>
          <w:vertAlign w:val="superscript"/>
        </w:rPr>
        <w:footnoteReference w:id="4"/>
      </w:r>
      <w:r>
        <w:t xml:space="preserve"> as defined by paragraph (b) of this section shall establish a written Exposure Control Plan designed to eliminate or minimize employee exposure.</w:t>
      </w:r>
    </w:p>
    <w:p w:rsidR="001A14DC" w14:paraId="1B732A71" w14:textId="77777777">
      <w:pPr>
        <w:widowControl/>
        <w:autoSpaceDE/>
        <w:autoSpaceDN/>
        <w:adjustRightInd/>
      </w:pPr>
    </w:p>
    <w:p w:rsidR="00993271" w14:paraId="2C2FF53D" w14:textId="77777777">
      <w:pPr>
        <w:widowControl/>
        <w:autoSpaceDE/>
        <w:autoSpaceDN/>
        <w:adjustRightInd/>
      </w:pPr>
    </w:p>
    <w:p w:rsidR="001A14DC" w14:paraId="46DFE3E0" w14:textId="77777777">
      <w:pPr>
        <w:widowControl/>
        <w:autoSpaceDE/>
        <w:autoSpaceDN/>
        <w:adjustRightInd/>
      </w:pPr>
      <w:r>
        <w:rPr>
          <w:bCs/>
          <w:i/>
        </w:rPr>
        <w:t>§</w:t>
      </w:r>
      <w:r w:rsidR="00CC6929">
        <w:rPr>
          <w:bCs/>
          <w:i/>
        </w:rPr>
        <w:t xml:space="preserve"> </w:t>
      </w:r>
      <w:hyperlink r:id="rId10" w:history="1">
        <w:r>
          <w:rPr>
            <w:bCs/>
            <w:i/>
          </w:rPr>
          <w:t>1910.1030(c)(1)(ii)</w:t>
        </w:r>
      </w:hyperlink>
      <w:r>
        <w:rPr>
          <w:i/>
        </w:rPr>
        <w:t xml:space="preserve"> </w:t>
      </w:r>
      <w:r>
        <w:t>- The Exposure Control Plan shall contain at least the following elements:</w:t>
      </w:r>
    </w:p>
    <w:p w:rsidR="001A14DC" w14:paraId="1635E37E" w14:textId="77777777">
      <w:pPr>
        <w:widowControl/>
        <w:autoSpaceDE/>
        <w:autoSpaceDN/>
        <w:adjustRightInd/>
      </w:pPr>
    </w:p>
    <w:p w:rsidR="001A14DC" w14:paraId="2C650775" w14:textId="77777777">
      <w:pPr>
        <w:widowControl/>
        <w:autoSpaceDE/>
        <w:autoSpaceDN/>
        <w:adjustRightInd/>
      </w:pPr>
      <w:bookmarkStart w:id="0" w:name="1910.1030(c)(1)(ii)(A)"/>
      <w:bookmarkEnd w:id="0"/>
      <w:r>
        <w:rPr>
          <w:bCs/>
          <w:i/>
        </w:rPr>
        <w:tab/>
      </w:r>
      <w:r w:rsidR="00CC6929">
        <w:rPr>
          <w:bCs/>
          <w:u w:val="single"/>
        </w:rPr>
        <w:t>§ 1</w:t>
      </w:r>
      <w:r>
        <w:rPr>
          <w:bCs/>
          <w:u w:val="single"/>
        </w:rPr>
        <w:t>910.1030(c)(1)(ii)(A)</w:t>
      </w:r>
      <w:r>
        <w:rPr>
          <w:i/>
        </w:rPr>
        <w:t xml:space="preserve"> </w:t>
      </w:r>
      <w:r>
        <w:t>- The exposure determination required by paragraph (c)(2),</w:t>
      </w:r>
    </w:p>
    <w:p w:rsidR="001A14DC" w14:paraId="3ADBCD33" w14:textId="77777777">
      <w:pPr>
        <w:widowControl/>
        <w:autoSpaceDE/>
        <w:autoSpaceDN/>
        <w:adjustRightInd/>
        <w:rPr>
          <w:bCs/>
        </w:rPr>
      </w:pPr>
      <w:bookmarkStart w:id="1" w:name="1910.1030(c)(1)(ii)(B)"/>
      <w:bookmarkEnd w:id="1"/>
    </w:p>
    <w:p w:rsidR="001A14DC" w14:paraId="1D5BF220" w14:textId="77777777">
      <w:pPr>
        <w:widowControl/>
        <w:autoSpaceDE/>
        <w:autoSpaceDN/>
        <w:adjustRightInd/>
      </w:pPr>
      <w:r>
        <w:rPr>
          <w:bCs/>
          <w:i/>
        </w:rPr>
        <w:tab/>
      </w:r>
      <w:r>
        <w:rPr>
          <w:bCs/>
          <w:u w:val="single"/>
        </w:rPr>
        <w:t>§</w:t>
      </w:r>
      <w:r w:rsidR="00CC6929">
        <w:rPr>
          <w:bCs/>
          <w:u w:val="single"/>
        </w:rPr>
        <w:t xml:space="preserve"> </w:t>
      </w:r>
      <w:hyperlink r:id="rId11" w:history="1">
        <w:r>
          <w:rPr>
            <w:bCs/>
            <w:u w:val="single"/>
          </w:rPr>
          <w:t>1910.1030(c)(1)(ii)(B)</w:t>
        </w:r>
      </w:hyperlink>
      <w:r>
        <w:t xml:space="preserve"> - The schedule and method of implementation for paragraphs (d) </w:t>
      </w:r>
      <w:r>
        <w:tab/>
        <w:t xml:space="preserve">Methods of Compliance, (e) HIV and HBV Research Laboratories and Production </w:t>
      </w:r>
      <w:r>
        <w:tab/>
        <w:t xml:space="preserve">Facilities, (f) Hepatitis B Vaccination and Post-Exposure Evaluation and Follow-up, (g) </w:t>
      </w:r>
      <w:r>
        <w:tab/>
        <w:t>Communication of Hazards to Employees, and (h) Recordkeeping, of this standard, and</w:t>
      </w:r>
    </w:p>
    <w:p w:rsidR="001A14DC" w14:paraId="6B646BDF" w14:textId="77777777">
      <w:pPr>
        <w:widowControl/>
        <w:autoSpaceDE/>
        <w:autoSpaceDN/>
        <w:adjustRightInd/>
        <w:rPr>
          <w:b/>
          <w:bCs/>
        </w:rPr>
      </w:pPr>
      <w:bookmarkStart w:id="2" w:name="1910.1030(c)(1)(ii)(C)"/>
      <w:bookmarkEnd w:id="2"/>
    </w:p>
    <w:p w:rsidR="001A14DC" w14:paraId="068B3756" w14:textId="77777777">
      <w:pPr>
        <w:widowControl/>
        <w:autoSpaceDE/>
        <w:autoSpaceDN/>
        <w:adjustRightInd/>
      </w:pPr>
      <w:r>
        <w:rPr>
          <w:bCs/>
          <w:i/>
        </w:rPr>
        <w:tab/>
      </w:r>
      <w:r w:rsidR="00CC6929">
        <w:rPr>
          <w:bCs/>
          <w:u w:val="single"/>
        </w:rPr>
        <w:t>§ 1</w:t>
      </w:r>
      <w:r>
        <w:rPr>
          <w:bCs/>
          <w:u w:val="single"/>
        </w:rPr>
        <w:t>910.1030(c)(1)(ii)(C)</w:t>
      </w:r>
      <w:r>
        <w:t xml:space="preserve"> - The procedure for the evaluation of circumstances surrounding </w:t>
      </w:r>
      <w:r>
        <w:tab/>
        <w:t>exposure incidents as required by paragraph (f)(3)(i) of this standard.</w:t>
      </w:r>
    </w:p>
    <w:p w:rsidR="001A14DC" w14:paraId="25D69252" w14:textId="77777777">
      <w:pPr>
        <w:widowControl/>
        <w:autoSpaceDE/>
        <w:autoSpaceDN/>
        <w:adjustRightInd/>
        <w:rPr>
          <w:bCs/>
        </w:rPr>
      </w:pPr>
      <w:bookmarkStart w:id="3" w:name="1910.1030(c)(1)(iii)"/>
      <w:bookmarkEnd w:id="3"/>
    </w:p>
    <w:p w:rsidR="001A14DC" w14:paraId="33B8107B" w14:textId="77777777">
      <w:pPr>
        <w:widowControl/>
        <w:autoSpaceDE/>
        <w:autoSpaceDN/>
        <w:adjustRightInd/>
      </w:pPr>
      <w:r>
        <w:rPr>
          <w:bCs/>
          <w:i/>
        </w:rPr>
        <w:t>§ 1</w:t>
      </w:r>
      <w:r>
        <w:rPr>
          <w:bCs/>
          <w:i/>
        </w:rPr>
        <w:t>910.1030(c)(1)(iii)</w:t>
      </w:r>
      <w:r>
        <w:rPr>
          <w:i/>
        </w:rPr>
        <w:t xml:space="preserve"> </w:t>
      </w:r>
      <w:r>
        <w:t>- Each employer shall ensure that a copy of the Exposure Control Plan is accessible to employees in accordance with 29 CFR 1910.1020(e).</w:t>
      </w:r>
    </w:p>
    <w:p w:rsidR="001A14DC" w14:paraId="375D1D78" w14:textId="77777777">
      <w:pPr>
        <w:widowControl/>
        <w:autoSpaceDE/>
        <w:autoSpaceDN/>
        <w:adjustRightInd/>
      </w:pPr>
    </w:p>
    <w:p w:rsidR="001A14DC" w14:paraId="0A4055D2" w14:textId="77777777">
      <w:pPr>
        <w:widowControl/>
        <w:autoSpaceDE/>
        <w:autoSpaceDN/>
        <w:adjustRightInd/>
      </w:pPr>
      <w:r>
        <w:rPr>
          <w:bCs/>
          <w:i/>
        </w:rPr>
        <w:t>§</w:t>
      </w:r>
      <w:r w:rsidR="00CC6929">
        <w:rPr>
          <w:bCs/>
          <w:i/>
        </w:rPr>
        <w:t xml:space="preserve"> </w:t>
      </w:r>
      <w:hyperlink r:id="rId12" w:history="1">
        <w:r>
          <w:rPr>
            <w:bCs/>
            <w:i/>
          </w:rPr>
          <w:t>1910.1030(c)(1)(iv)</w:t>
        </w:r>
      </w:hyperlink>
      <w:r>
        <w:t xml:space="preserve"> - The Exposure Control Plan shall be reviewed and updated at least annually and whenever necessary to reflect new or modified tasks and procedures which affect occupational exposure and to reflect new or revised employee positions with occupational exposure. The review and update of such plans shall also:</w:t>
      </w:r>
    </w:p>
    <w:p w:rsidR="001A14DC" w14:paraId="612908DE" w14:textId="77777777">
      <w:pPr>
        <w:widowControl/>
        <w:autoSpaceDE/>
        <w:autoSpaceDN/>
        <w:adjustRightInd/>
        <w:rPr>
          <w:bCs/>
          <w:i/>
        </w:rPr>
      </w:pPr>
      <w:bookmarkStart w:id="4" w:name="1910.1030(c)(1)(iv)(A)"/>
      <w:bookmarkEnd w:id="4"/>
      <w:r>
        <w:rPr>
          <w:bCs/>
          <w:i/>
        </w:rPr>
        <w:tab/>
      </w:r>
    </w:p>
    <w:p w:rsidR="001A14DC" w:rsidP="001A14DC" w14:paraId="7E461399" w14:textId="77777777">
      <w:pPr>
        <w:widowControl/>
        <w:autoSpaceDE/>
        <w:autoSpaceDN/>
        <w:adjustRightInd/>
        <w:ind w:left="720" w:hanging="720"/>
      </w:pPr>
      <w:r>
        <w:rPr>
          <w:bCs/>
          <w:i/>
        </w:rPr>
        <w:t xml:space="preserve">            </w:t>
      </w:r>
      <w:r>
        <w:rPr>
          <w:bCs/>
          <w:u w:val="single"/>
        </w:rPr>
        <w:t>§</w:t>
      </w:r>
      <w:r w:rsidR="00CC6929">
        <w:rPr>
          <w:bCs/>
          <w:u w:val="single"/>
        </w:rPr>
        <w:t xml:space="preserve"> </w:t>
      </w:r>
      <w:hyperlink r:id="rId13" w:history="1">
        <w:r>
          <w:rPr>
            <w:bCs/>
            <w:u w:val="single"/>
          </w:rPr>
          <w:t>1910.1030(c)(1)(iv)(A)</w:t>
        </w:r>
      </w:hyperlink>
      <w:r>
        <w:t xml:space="preserve"> – Reflect changes in technology that eliminate or reduce exposure to bloodborne pathogens; and</w:t>
      </w:r>
    </w:p>
    <w:p w:rsidR="001A14DC" w14:paraId="616AC473" w14:textId="77777777">
      <w:pPr>
        <w:widowControl/>
        <w:autoSpaceDE/>
        <w:autoSpaceDN/>
        <w:adjustRightInd/>
      </w:pPr>
    </w:p>
    <w:p w:rsidR="001A14DC" w14:paraId="57FF50F5" w14:textId="77777777">
      <w:pPr>
        <w:widowControl/>
        <w:autoSpaceDE/>
        <w:autoSpaceDN/>
        <w:adjustRightInd/>
      </w:pPr>
      <w:r>
        <w:rPr>
          <w:bCs/>
          <w:i/>
        </w:rPr>
        <w:tab/>
      </w:r>
      <w:r>
        <w:rPr>
          <w:bCs/>
          <w:u w:val="single"/>
        </w:rPr>
        <w:t>§</w:t>
      </w:r>
      <w:r w:rsidR="00CC6929">
        <w:rPr>
          <w:bCs/>
          <w:u w:val="single"/>
        </w:rPr>
        <w:t xml:space="preserve"> </w:t>
      </w:r>
      <w:hyperlink r:id="rId14" w:history="1">
        <w:r>
          <w:rPr>
            <w:bCs/>
            <w:u w:val="single"/>
          </w:rPr>
          <w:t>1910.1030(c)(1)(iv)(B)</w:t>
        </w:r>
      </w:hyperlink>
      <w:r>
        <w:t xml:space="preserve"> - Document annually consideration and implementation of </w:t>
      </w:r>
      <w:r>
        <w:tab/>
        <w:t xml:space="preserve">appropriate commercially available and effective safer medical devices designed to </w:t>
      </w:r>
      <w:r>
        <w:tab/>
        <w:t>eliminate or minimize occupational exposure.</w:t>
      </w:r>
    </w:p>
    <w:p w:rsidR="001A14DC" w14:paraId="78D1B765" w14:textId="77777777">
      <w:pPr>
        <w:widowControl/>
        <w:autoSpaceDE/>
        <w:autoSpaceDN/>
        <w:adjustRightInd/>
      </w:pPr>
    </w:p>
    <w:p w:rsidR="00BE69FA" w:rsidP="00BE69FA" w14:paraId="20758937" w14:textId="77777777">
      <w:pPr>
        <w:widowControl/>
        <w:autoSpaceDE/>
        <w:autoSpaceDN/>
        <w:adjustRightInd/>
        <w:rPr>
          <w:i/>
        </w:rPr>
      </w:pPr>
      <w:r>
        <w:rPr>
          <w:i/>
        </w:rPr>
        <w:t>§ 1</w:t>
      </w:r>
      <w:r w:rsidRPr="008C2828" w:rsidR="001A14DC">
        <w:rPr>
          <w:i/>
        </w:rPr>
        <w:t>910.1030(c)(1)(v)</w:t>
      </w:r>
      <w:r w:rsidR="001A14DC">
        <w:t xml:space="preserve"> - An employer, who is required to establish an Exposure Control Plan shall solicit input from non-managerial employees responsible for direct patient care who are potentially exposed to injuries from contaminated sharps in the identification, evaluation, and selection of effective engineering and work practice controls and shall document the solicitation in the Exposure Control Plan.</w:t>
      </w:r>
      <w:r w:rsidRPr="00BE69FA">
        <w:rPr>
          <w:i/>
        </w:rPr>
        <w:t xml:space="preserve"> </w:t>
      </w:r>
    </w:p>
    <w:p w:rsidR="00A52D64" w:rsidP="00BE69FA" w14:paraId="496EBE57" w14:textId="77777777">
      <w:pPr>
        <w:widowControl/>
        <w:autoSpaceDE/>
        <w:autoSpaceDN/>
        <w:adjustRightInd/>
        <w:rPr>
          <w:i/>
        </w:rPr>
      </w:pPr>
    </w:p>
    <w:p w:rsidR="00BE69FA" w:rsidP="00BE69FA" w14:paraId="581DCFA2" w14:textId="77777777">
      <w:pPr>
        <w:widowControl/>
        <w:autoSpaceDE/>
        <w:autoSpaceDN/>
        <w:adjustRightInd/>
      </w:pPr>
      <w:r>
        <w:rPr>
          <w:i/>
        </w:rPr>
        <w:t>§ 1</w:t>
      </w:r>
      <w:r w:rsidRPr="008C2828">
        <w:rPr>
          <w:i/>
        </w:rPr>
        <w:t>910.1030(c)(1)(v</w:t>
      </w:r>
      <w:r>
        <w:rPr>
          <w:i/>
        </w:rPr>
        <w:t>i</w:t>
      </w:r>
      <w:r w:rsidRPr="008C2828">
        <w:rPr>
          <w:i/>
        </w:rPr>
        <w:t>)</w:t>
      </w:r>
      <w:r>
        <w:t xml:space="preserve"> - The Exposure Control Plan shall be made available to the Assistant Secretary and the Director upon request for examination and copying.</w:t>
      </w:r>
    </w:p>
    <w:p w:rsidR="001A14DC" w:rsidP="001A14DC" w14:paraId="0AB34CBA" w14:textId="77777777"/>
    <w:p w:rsidR="001A14DC" w:rsidP="001A14DC" w14:paraId="1B932B01" w14:textId="77777777">
      <w:pPr>
        <w:widowControl/>
        <w:autoSpaceDE/>
        <w:autoSpaceDN/>
        <w:adjustRightInd/>
      </w:pPr>
      <w:r>
        <w:rPr>
          <w:b/>
          <w:bCs/>
          <w:u w:val="single"/>
        </w:rPr>
        <w:t>Purpose</w:t>
      </w:r>
      <w:r>
        <w:t xml:space="preserve">:  The purpose of </w:t>
      </w:r>
      <w:r w:rsidR="00604D9C">
        <w:t xml:space="preserve">the Exposure Control Plan is to identify those tasks and procedures where occupational exposure may occur and to identify the positions whose duties include those tasks and procedures identified with occupational exposure. Additionally, </w:t>
      </w:r>
      <w:r>
        <w:t xml:space="preserve">this requirement is to assure that all new tasks and procedures are evaluated </w:t>
      </w:r>
      <w:r>
        <w:t>in order to</w:t>
      </w:r>
      <w:r>
        <w:t xml:space="preserve"> determine whether they will result in occupational exposure.  The review also assures evaluation and implementation of safer medical devices.  Employee input into this process can serve to assist the employer in overcoming obstacles to the successful implementation of control measures. </w:t>
      </w:r>
    </w:p>
    <w:p w:rsidR="001A14DC" w14:paraId="77E57803" w14:textId="77777777">
      <w:pPr>
        <w:widowControl/>
        <w:autoSpaceDE/>
        <w:autoSpaceDN/>
        <w:adjustRightInd/>
      </w:pPr>
    </w:p>
    <w:p w:rsidR="001A14DC" w14:paraId="393A0333" w14:textId="77777777">
      <w:r>
        <w:rPr>
          <w:b/>
          <w:bCs/>
          <w:i/>
          <w:iCs/>
        </w:rPr>
        <w:t>Exposure determination (</w:t>
      </w:r>
      <w:r w:rsidR="00CC6929">
        <w:rPr>
          <w:b/>
          <w:bCs/>
          <w:i/>
          <w:iCs/>
        </w:rPr>
        <w:t>§ 1</w:t>
      </w:r>
      <w:r>
        <w:rPr>
          <w:b/>
          <w:bCs/>
          <w:i/>
          <w:iCs/>
        </w:rPr>
        <w:t xml:space="preserve">910.1030(c)(2)) </w:t>
      </w:r>
      <w:r>
        <w:rPr>
          <w:b/>
          <w:bCs/>
        </w:rPr>
        <w:t>-</w:t>
      </w:r>
      <w:r>
        <w:rPr>
          <w:b/>
          <w:bCs/>
          <w:i/>
          <w:iCs/>
        </w:rPr>
        <w:t xml:space="preserve"> </w:t>
      </w:r>
      <w:r>
        <w:t>Each employer who has an employee(s) with occupational exposure as defined by paragraph (b) of this section shall prepare an exposure determination. This exposure determination shall contain the following:</w:t>
      </w:r>
    </w:p>
    <w:p w:rsidR="001A14DC" w14:paraId="01999BF7" w14:textId="77777777"/>
    <w:p w:rsidR="001A14DC" w14:paraId="7D00FD70" w14:textId="77777777">
      <w:pPr>
        <w:ind w:left="720"/>
      </w:pPr>
      <w:r>
        <w:rPr>
          <w:bCs/>
          <w:u w:val="single"/>
        </w:rPr>
        <w:t>§ 1</w:t>
      </w:r>
      <w:r>
        <w:rPr>
          <w:rStyle w:val="blueten"/>
          <w:bCs/>
          <w:u w:val="single"/>
        </w:rPr>
        <w:t>910.1030(c)(2)(i)(A)</w:t>
      </w:r>
      <w:r>
        <w:rPr>
          <w:rStyle w:val="blueten"/>
        </w:rPr>
        <w:t xml:space="preserve"> - </w:t>
      </w:r>
      <w:r>
        <w:t xml:space="preserve">A list of all job classifications in which all employees in those job classifications have occupational </w:t>
      </w:r>
      <w:r>
        <w:t>exposure;</w:t>
      </w:r>
    </w:p>
    <w:p w:rsidR="001A14DC" w14:paraId="2A07A00F" w14:textId="77777777">
      <w:pPr>
        <w:ind w:firstLine="720"/>
        <w:rPr>
          <w:bCs/>
        </w:rPr>
      </w:pPr>
    </w:p>
    <w:p w:rsidR="001A14DC" w14:paraId="019433E6" w14:textId="77777777">
      <w:pPr>
        <w:ind w:left="720"/>
      </w:pPr>
      <w:r>
        <w:rPr>
          <w:bCs/>
          <w:u w:val="single"/>
        </w:rPr>
        <w:t>§ 1</w:t>
      </w:r>
      <w:r>
        <w:rPr>
          <w:rStyle w:val="blueten"/>
          <w:bCs/>
          <w:u w:val="single"/>
        </w:rPr>
        <w:t>910.1030(c)(2)(i)(B)</w:t>
      </w:r>
      <w:r>
        <w:rPr>
          <w:rStyle w:val="blueten"/>
        </w:rPr>
        <w:t xml:space="preserve"> - </w:t>
      </w:r>
      <w:r>
        <w:t>A list of job classifications in which some employees have occupational exposure, and</w:t>
      </w:r>
    </w:p>
    <w:p w:rsidR="001A14DC" w14:paraId="2D97A6DE" w14:textId="77777777">
      <w:pPr>
        <w:ind w:firstLine="720"/>
        <w:rPr>
          <w:bCs/>
        </w:rPr>
      </w:pPr>
    </w:p>
    <w:p w:rsidR="001A14DC" w14:paraId="2DE961DA" w14:textId="77777777">
      <w:pPr>
        <w:ind w:left="720"/>
      </w:pPr>
      <w:r>
        <w:rPr>
          <w:bCs/>
          <w:u w:val="single"/>
        </w:rPr>
        <w:t>§ 1</w:t>
      </w:r>
      <w:r>
        <w:rPr>
          <w:rStyle w:val="blueten"/>
          <w:bCs/>
          <w:u w:val="single"/>
        </w:rPr>
        <w:t>910.1030(c)(2)(i)(C)</w:t>
      </w:r>
      <w:r>
        <w:rPr>
          <w:rStyle w:val="blueten"/>
          <w:i/>
          <w:iCs/>
        </w:rPr>
        <w:t xml:space="preserve"> </w:t>
      </w:r>
      <w:r>
        <w:rPr>
          <w:rStyle w:val="blueten"/>
        </w:rPr>
        <w:t xml:space="preserve">- </w:t>
      </w:r>
      <w:r>
        <w:t>A list of all tasks and procedures or groups of closely related task and procedures in which occupational exposure occurs and that are performed by employees in job classifications listed in accordance with the provisions of paragraph (c)(2)(i)(B) of this standard.</w:t>
      </w:r>
    </w:p>
    <w:p w:rsidR="001A14DC" w14:paraId="6D5BA6F2" w14:textId="77777777"/>
    <w:p w:rsidR="001A14DC" w14:paraId="702083B1" w14:textId="77777777">
      <w:pPr>
        <w:outlineLvl w:val="0"/>
        <w:rPr>
          <w:bCs/>
        </w:rPr>
      </w:pPr>
      <w:r>
        <w:rPr>
          <w:b/>
          <w:u w:val="single"/>
        </w:rPr>
        <w:t>Purpose</w:t>
      </w:r>
      <w:r>
        <w:rPr>
          <w:bCs/>
        </w:rPr>
        <w:t>:  To assure that the workers who hold these job classifications are included in the training program, are provided with personal protective equipment</w:t>
      </w:r>
      <w:r w:rsidR="00604D9C">
        <w:rPr>
          <w:bCs/>
        </w:rPr>
        <w:t>,</w:t>
      </w:r>
      <w:r>
        <w:rPr>
          <w:bCs/>
        </w:rPr>
        <w:t xml:space="preserve"> are provided with </w:t>
      </w:r>
      <w:r w:rsidR="00524DCE">
        <w:rPr>
          <w:bCs/>
        </w:rPr>
        <w:t>post exposure</w:t>
      </w:r>
      <w:r>
        <w:rPr>
          <w:bCs/>
        </w:rPr>
        <w:t xml:space="preserve"> follow-up where appropriate, are included in the HBV vaccination program, and receive all other protection afforded by this standard.  </w:t>
      </w:r>
    </w:p>
    <w:p w:rsidR="001A14DC" w14:paraId="2A690394" w14:textId="77777777">
      <w:pPr>
        <w:outlineLvl w:val="0"/>
        <w:rPr>
          <w:bCs/>
        </w:rPr>
      </w:pPr>
    </w:p>
    <w:p w:rsidR="001A14DC" w14:paraId="19BB1C5C" w14:textId="77777777">
      <w:pPr>
        <w:outlineLvl w:val="0"/>
        <w:rPr>
          <w:b/>
        </w:rPr>
      </w:pPr>
      <w:r>
        <w:rPr>
          <w:b/>
        </w:rPr>
        <w:t>B.  Housekeeping (</w:t>
      </w:r>
      <w:r w:rsidR="00CC6929">
        <w:rPr>
          <w:b/>
        </w:rPr>
        <w:t>§ 1</w:t>
      </w:r>
      <w:r>
        <w:rPr>
          <w:b/>
        </w:rPr>
        <w:t>910.1030(d)(4))</w:t>
      </w:r>
    </w:p>
    <w:p w:rsidR="001A14DC" w14:paraId="3A3BB5DC" w14:textId="77777777"/>
    <w:p w:rsidR="001A14DC" w14:paraId="1FBC9ADB" w14:textId="77777777">
      <w:r>
        <w:rPr>
          <w:rStyle w:val="blueten"/>
          <w:b/>
          <w:bCs/>
          <w:i/>
          <w:iCs/>
        </w:rPr>
        <w:t>General (</w:t>
      </w:r>
      <w:r w:rsidR="00CC6929">
        <w:rPr>
          <w:b/>
          <w:i/>
          <w:iCs/>
        </w:rPr>
        <w:t>§ 1</w:t>
      </w:r>
      <w:r>
        <w:rPr>
          <w:b/>
          <w:i/>
          <w:iCs/>
        </w:rPr>
        <w:t>910.1030(d)(4)(i))</w:t>
      </w:r>
      <w:r>
        <w:rPr>
          <w:rStyle w:val="blueten"/>
          <w:i/>
          <w:iCs/>
        </w:rPr>
        <w:t xml:space="preserve"> </w:t>
      </w:r>
      <w:r>
        <w:rPr>
          <w:rStyle w:val="blueten"/>
        </w:rPr>
        <w:t>- E</w:t>
      </w:r>
      <w:r>
        <w:t>mployers shall ensure that the worksite is maintained in a clean and sanitary condition. The employer shall determine and implement an appropriate written schedule for cleaning and method of decontamination based upon the location within the facility, type of surface to be cleaned, type of soil present, and tasks or procedures being performed in the area.</w:t>
      </w:r>
    </w:p>
    <w:p w:rsidR="001A14DC" w14:paraId="218D868C" w14:textId="77777777">
      <w:pPr>
        <w:rPr>
          <w:rStyle w:val="blueten"/>
          <w:b/>
          <w:bCs/>
        </w:rPr>
      </w:pPr>
    </w:p>
    <w:p w:rsidR="001A14DC" w14:paraId="4D6F6B2C" w14:textId="77777777">
      <w:r>
        <w:rPr>
          <w:b/>
          <w:bCs/>
          <w:u w:val="single"/>
        </w:rPr>
        <w:t>Purpose</w:t>
      </w:r>
      <w:r>
        <w:t>:  Assist in ensuring that routine cleaning, as recommended by CDC, is performed and that the method of decontamination deemed appropriate by the employer is followed.  Additionally, the workers can utilize the schedule to determine when such cleaning should be done and what method they should use to properly accomplish the task.</w:t>
      </w:r>
    </w:p>
    <w:p w:rsidR="001A14DC" w14:paraId="466F474F" w14:textId="77777777">
      <w:pPr>
        <w:ind w:left="720"/>
        <w:rPr>
          <w:color w:val="FF0000"/>
        </w:rPr>
      </w:pPr>
    </w:p>
    <w:p w:rsidR="001A14DC" w14:paraId="360F70C0" w14:textId="77777777">
      <w:pPr>
        <w:rPr>
          <w:b/>
          <w:bCs/>
        </w:rPr>
      </w:pPr>
      <w:r>
        <w:rPr>
          <w:b/>
          <w:bCs/>
        </w:rPr>
        <w:t>C.  Laundry (</w:t>
      </w:r>
      <w:r w:rsidR="00CC6929">
        <w:rPr>
          <w:b/>
          <w:bCs/>
        </w:rPr>
        <w:t>§ 1</w:t>
      </w:r>
      <w:r>
        <w:rPr>
          <w:b/>
          <w:bCs/>
        </w:rPr>
        <w:t>910.1030(d)(4)(iv))</w:t>
      </w:r>
    </w:p>
    <w:p w:rsidR="001A14DC" w14:paraId="0965416E" w14:textId="77777777">
      <w:pPr>
        <w:rPr>
          <w:rStyle w:val="blueten"/>
          <w:b/>
          <w:bCs/>
        </w:rPr>
      </w:pPr>
    </w:p>
    <w:p w:rsidR="001A14DC" w:rsidP="001A14DC" w14:paraId="0C8BDDF9" w14:textId="77777777">
      <w:pPr>
        <w:ind w:left="720"/>
      </w:pPr>
      <w:r>
        <w:rPr>
          <w:bCs/>
          <w:u w:val="single"/>
        </w:rPr>
        <w:t>§</w:t>
      </w:r>
      <w:r w:rsidR="00CC6929">
        <w:rPr>
          <w:bCs/>
          <w:u w:val="single"/>
        </w:rPr>
        <w:t xml:space="preserve"> </w:t>
      </w:r>
      <w:hyperlink r:id="rId15" w:history="1">
        <w:r>
          <w:rPr>
            <w:rStyle w:val="Hyperlink"/>
            <w:bCs/>
            <w:color w:val="auto"/>
          </w:rPr>
          <w:t>1910.1030(d)(4)(iv)(A)</w:t>
        </w:r>
      </w:hyperlink>
      <w:r>
        <w:rPr>
          <w:rStyle w:val="blueten"/>
        </w:rPr>
        <w:t xml:space="preserve"> - </w:t>
      </w:r>
      <w:r>
        <w:t>Contaminated laundry shall be handled as little as possible with a minimum of agitation.</w:t>
      </w:r>
    </w:p>
    <w:p w:rsidR="001A14DC" w:rsidP="001A14DC" w14:paraId="6CCF5818" w14:textId="77777777">
      <w:pPr>
        <w:rPr>
          <w:bCs/>
          <w:u w:val="single"/>
        </w:rPr>
      </w:pPr>
    </w:p>
    <w:p w:rsidR="001A14DC" w:rsidP="001A14DC" w14:paraId="69738B39" w14:textId="77777777">
      <w:pPr>
        <w:ind w:left="1440"/>
      </w:pPr>
      <w:r>
        <w:rPr>
          <w:bCs/>
          <w:i/>
          <w:iCs/>
        </w:rPr>
        <w:t>§ 1</w:t>
      </w:r>
      <w:r>
        <w:rPr>
          <w:rStyle w:val="blueten"/>
          <w:bCs/>
          <w:i/>
          <w:iCs/>
        </w:rPr>
        <w:t>910.1030(d)(4)(iv)(A)(2)</w:t>
      </w:r>
      <w:r>
        <w:rPr>
          <w:rStyle w:val="blueten"/>
        </w:rPr>
        <w:t xml:space="preserve"> - </w:t>
      </w:r>
      <w:r>
        <w:t>Contaminated laundry shall be placed and transported in bags or containers labeled or color-coded in accordance with paragraph (g)(1)(i) of this standard. When a facility utilizes Universal Precautions in the handling of all soiled laundry, alternative labeling or color-coding is sufficient if it permits all employees to recognize the containers as requiring compliance with Universal Precautions.</w:t>
      </w:r>
    </w:p>
    <w:p w:rsidR="001A14DC" w:rsidP="004B204C" w14:paraId="10B10950" w14:textId="77777777"/>
    <w:p w:rsidR="001A14DC" w:rsidP="001A14DC" w14:paraId="72BF0259" w14:textId="77777777">
      <w:pPr>
        <w:ind w:left="720"/>
      </w:pPr>
      <w:r>
        <w:rPr>
          <w:bCs/>
          <w:u w:val="single"/>
        </w:rPr>
        <w:t>§ 1</w:t>
      </w:r>
      <w:r>
        <w:rPr>
          <w:rStyle w:val="blueten"/>
          <w:bCs/>
          <w:u w:val="single"/>
        </w:rPr>
        <w:t>910.1030(d)(4)(iv)(C)</w:t>
      </w:r>
      <w:r>
        <w:rPr>
          <w:rStyle w:val="blueten"/>
          <w:u w:val="single"/>
        </w:rPr>
        <w:t xml:space="preserve"> </w:t>
      </w:r>
      <w:r>
        <w:rPr>
          <w:rStyle w:val="blueten"/>
        </w:rPr>
        <w:t xml:space="preserve">- </w:t>
      </w:r>
      <w:r>
        <w:t xml:space="preserve">When a </w:t>
      </w:r>
      <w:r>
        <w:t>facility ships</w:t>
      </w:r>
      <w:r>
        <w:t xml:space="preserve"> contaminated laundry off-site to a </w:t>
      </w:r>
      <w:r>
        <w:t>second facility which does not utilize Universal Precautions in the handling of all laundry, the</w:t>
      </w:r>
      <w:r w:rsidR="00524DCE">
        <w:t xml:space="preserve"> </w:t>
      </w:r>
      <w:r>
        <w:t>facility generating the contaminated laundry must place such laundry in bags or containers which are labeled or color-coded in accordance with paragraph (g)(1)(i).</w:t>
      </w:r>
    </w:p>
    <w:p w:rsidR="001A14DC" w14:paraId="24CA0AB1" w14:textId="77777777">
      <w:pPr>
        <w:ind w:left="720"/>
      </w:pPr>
    </w:p>
    <w:p w:rsidR="001A14DC" w:rsidP="001A14DC" w14:paraId="7608F39A" w14:textId="77777777">
      <w:r w:rsidRPr="000D294F">
        <w:rPr>
          <w:b/>
          <w:u w:val="single"/>
        </w:rPr>
        <w:t>Purpose</w:t>
      </w:r>
      <w:r w:rsidRPr="00314A36">
        <w:t>:</w:t>
      </w:r>
      <w:r>
        <w:t xml:space="preserve">  Placing and transporting contaminated laundry in labeled or color-coded bags or containers prevents inadvertent exposure by warning employees of the bag/container’s contaminated contents.</w:t>
      </w:r>
    </w:p>
    <w:p w:rsidR="001A14DC" w14:paraId="507649D7" w14:textId="77777777">
      <w:pPr>
        <w:ind w:left="720"/>
        <w:rPr>
          <w:color w:val="FF0000"/>
        </w:rPr>
      </w:pPr>
    </w:p>
    <w:p w:rsidR="001A14DC" w14:paraId="64FB9059" w14:textId="77777777">
      <w:pPr>
        <w:outlineLvl w:val="0"/>
        <w:rPr>
          <w:b/>
        </w:rPr>
      </w:pPr>
      <w:r>
        <w:rPr>
          <w:b/>
        </w:rPr>
        <w:t>D.  HIV and HBV research laboratories and production facilities (</w:t>
      </w:r>
      <w:r w:rsidR="00CC6929">
        <w:rPr>
          <w:b/>
        </w:rPr>
        <w:t>§ 1</w:t>
      </w:r>
      <w:r>
        <w:rPr>
          <w:b/>
        </w:rPr>
        <w:t>910.1030(e))</w:t>
      </w:r>
    </w:p>
    <w:p w:rsidR="001A14DC" w14:paraId="21DD9EF8" w14:textId="77777777">
      <w:pPr>
        <w:outlineLvl w:val="0"/>
        <w:rPr>
          <w:b/>
          <w:u w:val="single"/>
        </w:rPr>
      </w:pPr>
    </w:p>
    <w:p w:rsidR="001A14DC" w14:paraId="4E285481" w14:textId="77777777">
      <w:pPr>
        <w:rPr>
          <w:b/>
          <w:u w:val="single"/>
        </w:rPr>
      </w:pPr>
      <w:r>
        <w:rPr>
          <w:bCs/>
          <w:i/>
          <w:iCs/>
        </w:rPr>
        <w:t>§ 1</w:t>
      </w:r>
      <w:r>
        <w:rPr>
          <w:bCs/>
          <w:i/>
          <w:iCs/>
        </w:rPr>
        <w:t>910.1030(e)(2)(ii)(B)</w:t>
      </w:r>
      <w:r>
        <w:rPr>
          <w:rStyle w:val="blueten"/>
        </w:rPr>
        <w:t xml:space="preserve"> - </w:t>
      </w:r>
      <w:r>
        <w:t>Contaminated materials that are to be decontaminated at a site away from the work area shall be placed in a durable, leak</w:t>
      </w:r>
      <w:r w:rsidR="0020410A">
        <w:t xml:space="preserve"> </w:t>
      </w:r>
      <w:r>
        <w:t>proof, labeled or color-coded container that is closed before being removed from the work area.</w:t>
      </w:r>
    </w:p>
    <w:p w:rsidR="001A14DC" w14:paraId="7C3EAC7B" w14:textId="77777777">
      <w:pPr>
        <w:outlineLvl w:val="0"/>
        <w:rPr>
          <w:b/>
          <w:u w:val="single"/>
        </w:rPr>
      </w:pPr>
    </w:p>
    <w:p w:rsidR="001A14DC" w:rsidRPr="002B1AE5" w:rsidP="001A14DC" w14:paraId="0B6BDFCD" w14:textId="77777777">
      <w:pPr>
        <w:spacing w:after="260"/>
      </w:pPr>
      <w:r>
        <w:rPr>
          <w:bCs/>
          <w:i/>
          <w:iCs/>
        </w:rPr>
        <w:t>§ 1</w:t>
      </w:r>
      <w:r>
        <w:rPr>
          <w:bCs/>
          <w:i/>
          <w:iCs/>
        </w:rPr>
        <w:t>910.1030(e)(2)(ii)(</w:t>
      </w:r>
      <w:r w:rsidRPr="002B1AE5">
        <w:t>C) Access to the work area shall be limited to authorized persons. Written policies and procedures shall be established whereby only persons who have been advised of the potential biohazard, who meet any specific entry requirements, and who comply with all entry and exit procedures shall be allowed to enter the work areas and animal rooms.</w:t>
      </w:r>
    </w:p>
    <w:p w:rsidR="001A14DC" w14:paraId="44756B5A" w14:textId="77777777">
      <w:r>
        <w:rPr>
          <w:bCs/>
          <w:i/>
          <w:iCs/>
        </w:rPr>
        <w:t>§ 1</w:t>
      </w:r>
      <w:r>
        <w:rPr>
          <w:rStyle w:val="blueten"/>
          <w:bCs/>
          <w:i/>
          <w:iCs/>
        </w:rPr>
        <w:t>910.1030(e)(2)(ii)(M)</w:t>
      </w:r>
      <w:r>
        <w:rPr>
          <w:rStyle w:val="blueten"/>
        </w:rPr>
        <w:t xml:space="preserve"> - </w:t>
      </w:r>
      <w:r>
        <w:t>A biosafety manual shall be prepared or adopted and periodically reviewed and updated at least annually or more often if necessary. Personnel shall be advised of potential hazards, shall be required to read instructions on practices and procedures, and shall be required to follow them.</w:t>
      </w:r>
    </w:p>
    <w:p w:rsidR="001A14DC" w14:paraId="67A43828" w14:textId="77777777"/>
    <w:p w:rsidR="001A14DC" w:rsidP="001A14DC" w14:paraId="220B35EB" w14:textId="77777777">
      <w:r w:rsidRPr="000D294F">
        <w:rPr>
          <w:b/>
          <w:u w:val="single"/>
        </w:rPr>
        <w:t>Purpose</w:t>
      </w:r>
      <w:r w:rsidRPr="00314A36">
        <w:t>:</w:t>
      </w:r>
      <w:r>
        <w:t xml:space="preserve">  Placing and transporting contaminated materials in labeled or color-coded container prevents inadvertent exposure by warning workers of the container’s contaminated contents.</w:t>
      </w:r>
      <w:r w:rsidR="0020410A">
        <w:t xml:space="preserve"> Only those individuals who have met specialized training requirements have access to this work area.</w:t>
      </w:r>
      <w:r>
        <w:t xml:space="preserve">  The biosafety manual serves as a reference and assists in preventing exposure by identifying hazards and practices and procedures to be followed.  Periodic review and update assures that the manual reflects the work setting’s current hazards, practices, and procedures.</w:t>
      </w:r>
    </w:p>
    <w:p w:rsidR="001A14DC" w14:paraId="2320349E" w14:textId="77777777">
      <w:pPr>
        <w:rPr>
          <w:b/>
          <w:u w:val="single"/>
        </w:rPr>
      </w:pPr>
    </w:p>
    <w:p w:rsidR="001A14DC" w14:paraId="258F4660" w14:textId="77777777">
      <w:pPr>
        <w:rPr>
          <w:b/>
          <w:u w:val="single"/>
        </w:rPr>
      </w:pPr>
      <w:r>
        <w:rPr>
          <w:b/>
        </w:rPr>
        <w:t>E.  Hepatitis B vaccination and post-exposure evaluation and follow-up (</w:t>
      </w:r>
      <w:r w:rsidR="00CC6929">
        <w:rPr>
          <w:b/>
        </w:rPr>
        <w:t>§ 1</w:t>
      </w:r>
      <w:r>
        <w:rPr>
          <w:b/>
        </w:rPr>
        <w:t>910.1030(f))</w:t>
      </w:r>
      <w:r>
        <w:rPr>
          <w:rStyle w:val="blueten"/>
        </w:rPr>
        <w:t xml:space="preserve"> </w:t>
      </w:r>
    </w:p>
    <w:p w:rsidR="001A14DC" w14:paraId="048B9477" w14:textId="77777777">
      <w:pPr>
        <w:rPr>
          <w:b/>
          <w:u w:val="single"/>
        </w:rPr>
      </w:pPr>
    </w:p>
    <w:p w:rsidR="001A14DC" w14:paraId="79CB468F" w14:textId="77777777">
      <w:r>
        <w:t xml:space="preserve"> </w:t>
      </w:r>
      <w:r w:rsidR="00CC6929">
        <w:rPr>
          <w:i/>
          <w:iCs/>
        </w:rPr>
        <w:t>§ 1</w:t>
      </w:r>
      <w:r>
        <w:rPr>
          <w:i/>
          <w:iCs/>
        </w:rPr>
        <w:t>910.1030(f)(1)(i)</w:t>
      </w:r>
      <w:r>
        <w:rPr>
          <w:rStyle w:val="blueten"/>
        </w:rPr>
        <w:t xml:space="preserve"> - </w:t>
      </w:r>
      <w:r>
        <w:t>The employer shall make available the hepatitis B vaccine and vaccination series to all employees who have occupational exposure, and post-exposure evaluation and follow-up to all employees who have had an exposure incident.</w:t>
      </w:r>
    </w:p>
    <w:p w:rsidR="001A14DC" w14:paraId="065ED809" w14:textId="77777777">
      <w:pPr>
        <w:rPr>
          <w:rStyle w:val="blueten"/>
          <w:b/>
          <w:bCs/>
        </w:rPr>
      </w:pPr>
    </w:p>
    <w:p w:rsidR="001A14DC" w14:paraId="7F927CF3" w14:textId="77777777">
      <w:r>
        <w:rPr>
          <w:i/>
          <w:iCs/>
        </w:rPr>
        <w:t>§ 1</w:t>
      </w:r>
      <w:r>
        <w:rPr>
          <w:i/>
          <w:iCs/>
        </w:rPr>
        <w:t>910.1030(f)(1)(ii)</w:t>
      </w:r>
      <w:r>
        <w:rPr>
          <w:rStyle w:val="blueten"/>
        </w:rPr>
        <w:t xml:space="preserve"> - </w:t>
      </w:r>
      <w:r>
        <w:t>The employer shall ensure that all medical evaluations and procedures including the hepatitis B vaccine and vaccination series and post-exposure evaluation and follow-up, including prophylaxis, are:</w:t>
      </w:r>
    </w:p>
    <w:p w:rsidR="001A14DC" w14:paraId="31D07282" w14:textId="77777777"/>
    <w:p w:rsidR="001A14DC" w14:paraId="24C5C55D" w14:textId="77777777">
      <w:pPr>
        <w:ind w:firstLine="720"/>
      </w:pPr>
      <w:r>
        <w:rPr>
          <w:u w:val="single"/>
        </w:rPr>
        <w:t>§ 1</w:t>
      </w:r>
      <w:r>
        <w:rPr>
          <w:rStyle w:val="blueten"/>
          <w:u w:val="single"/>
        </w:rPr>
        <w:t>910.1030(f)(1)(ii)(A)</w:t>
      </w:r>
      <w:r>
        <w:rPr>
          <w:rStyle w:val="blueten"/>
        </w:rPr>
        <w:t xml:space="preserve"> - </w:t>
      </w:r>
      <w:r>
        <w:t>Made available at no cost to the employee</w:t>
      </w:r>
      <w:r w:rsidR="00993271">
        <w:t>.</w:t>
      </w:r>
    </w:p>
    <w:p w:rsidR="001A14DC" w14:paraId="523135FC" w14:textId="77777777">
      <w:pPr>
        <w:rPr>
          <w:rStyle w:val="blueten"/>
          <w:b/>
          <w:bCs/>
        </w:rPr>
      </w:pPr>
    </w:p>
    <w:p w:rsidR="001A14DC" w14:paraId="44F0DD0A" w14:textId="77777777">
      <w:pPr>
        <w:ind w:left="720"/>
      </w:pPr>
      <w:r>
        <w:rPr>
          <w:u w:val="single"/>
        </w:rPr>
        <w:t>§ 1</w:t>
      </w:r>
      <w:r>
        <w:rPr>
          <w:u w:val="single"/>
        </w:rPr>
        <w:t>910.1030(f)(1)(ii)(D)</w:t>
      </w:r>
      <w:r>
        <w:rPr>
          <w:rStyle w:val="blueten"/>
        </w:rPr>
        <w:t xml:space="preserve"> - </w:t>
      </w:r>
      <w:r>
        <w:t>Provided according to recommendations of the U.S. Public Health Service current at the time these evaluations and procedures take place, except as specified by this paragraph (f).</w:t>
      </w:r>
    </w:p>
    <w:p w:rsidR="001A14DC" w14:paraId="675C8FF6" w14:textId="77777777">
      <w:pPr>
        <w:ind w:left="720"/>
      </w:pPr>
    </w:p>
    <w:p w:rsidR="001A14DC" w14:paraId="650BCD92" w14:textId="77777777">
      <w:pPr>
        <w:rPr>
          <w:b/>
          <w:bCs/>
        </w:rPr>
      </w:pPr>
      <w:r>
        <w:rPr>
          <w:b/>
          <w:bCs/>
          <w:i/>
          <w:iCs/>
        </w:rPr>
        <w:t>Hepatitis B vaccination</w:t>
      </w:r>
      <w:r>
        <w:rPr>
          <w:rStyle w:val="blueten"/>
          <w:b/>
          <w:bCs/>
        </w:rPr>
        <w:t xml:space="preserve"> </w:t>
      </w:r>
      <w:r>
        <w:rPr>
          <w:rStyle w:val="blueten"/>
          <w:b/>
          <w:bCs/>
          <w:i/>
          <w:iCs/>
        </w:rPr>
        <w:t>(</w:t>
      </w:r>
      <w:r w:rsidR="00CC6929">
        <w:rPr>
          <w:b/>
          <w:bCs/>
          <w:i/>
          <w:iCs/>
        </w:rPr>
        <w:t>§ 1</w:t>
      </w:r>
      <w:r>
        <w:rPr>
          <w:b/>
          <w:bCs/>
          <w:i/>
          <w:iCs/>
        </w:rPr>
        <w:t xml:space="preserve">910.1030(f)(2)) </w:t>
      </w:r>
    </w:p>
    <w:p w:rsidR="001A14DC" w14:paraId="10DA47E3" w14:textId="77777777">
      <w:pPr>
        <w:rPr>
          <w:b/>
          <w:bCs/>
        </w:rPr>
      </w:pPr>
    </w:p>
    <w:p w:rsidR="001A14DC" w14:paraId="21048DE2" w14:textId="77777777">
      <w:r>
        <w:rPr>
          <w:i/>
          <w:iCs/>
        </w:rPr>
        <w:t>§ 1</w:t>
      </w:r>
      <w:r>
        <w:rPr>
          <w:i/>
          <w:iCs/>
        </w:rPr>
        <w:t>910.1030(f)(2)(i)</w:t>
      </w:r>
      <w:r>
        <w:rPr>
          <w:b/>
          <w:bCs/>
        </w:rPr>
        <w:t xml:space="preserve"> - </w:t>
      </w:r>
      <w:r>
        <w:t>Hepatitis B vaccination shall be made available after the employee has received the training required in paragraph (g)(2)(vii)(I) and within 10 working days of initial assignment to all employees who have occupational exposure unless the employee has previously received the complete hepatitis B vaccination series, antibody testing has revealed that the employee is immune, or the vaccine is contraindicated for medical reasons.</w:t>
      </w:r>
    </w:p>
    <w:p w:rsidR="001A14DC" w14:paraId="46C3D657" w14:textId="77777777"/>
    <w:p w:rsidR="001A14DC" w14:paraId="6202AD22" w14:textId="77777777">
      <w:r>
        <w:rPr>
          <w:i/>
          <w:iCs/>
        </w:rPr>
        <w:t>§ 1</w:t>
      </w:r>
      <w:r>
        <w:rPr>
          <w:rStyle w:val="blueten"/>
          <w:i/>
          <w:iCs/>
        </w:rPr>
        <w:t>910.1030(f)(2)(iii)</w:t>
      </w:r>
      <w:r>
        <w:rPr>
          <w:rStyle w:val="blueten"/>
        </w:rPr>
        <w:t xml:space="preserve"> - </w:t>
      </w:r>
      <w:r>
        <w:t xml:space="preserve">If the employee initially declines hepatitis B vaccination but </w:t>
      </w:r>
      <w:r>
        <w:t>at a later date</w:t>
      </w:r>
      <w:r>
        <w:t xml:space="preserve"> while still covered under the standard decides to accept the vaccination, the employer shall make available hepatitis B vaccination at that time.</w:t>
      </w:r>
    </w:p>
    <w:p w:rsidR="001A14DC" w14:paraId="1BB8CFEA" w14:textId="77777777"/>
    <w:p w:rsidR="001A14DC" w14:paraId="1C0D0054" w14:textId="77777777">
      <w:r>
        <w:rPr>
          <w:i/>
          <w:iCs/>
        </w:rPr>
        <w:t>§ 1</w:t>
      </w:r>
      <w:r>
        <w:rPr>
          <w:rStyle w:val="blueten"/>
          <w:i/>
          <w:iCs/>
        </w:rPr>
        <w:t xml:space="preserve">910.1030(f)(2)(iv) </w:t>
      </w:r>
      <w:r>
        <w:rPr>
          <w:rStyle w:val="blueten"/>
        </w:rPr>
        <w:t xml:space="preserve">- </w:t>
      </w:r>
      <w:r>
        <w:t>The employer shall assure that employees who decline to accept hepatitis B vaccination offered by the employer sign the statement in Appendix A.</w:t>
      </w:r>
    </w:p>
    <w:p w:rsidR="001A14DC" w14:paraId="39D25275" w14:textId="77777777"/>
    <w:p w:rsidR="001A14DC" w14:paraId="54B23855" w14:textId="77777777">
      <w:r>
        <w:rPr>
          <w:i/>
          <w:iCs/>
        </w:rPr>
        <w:t>§ 1</w:t>
      </w:r>
      <w:r>
        <w:rPr>
          <w:i/>
          <w:iCs/>
        </w:rPr>
        <w:t xml:space="preserve">910.1030(f)(2)(v) </w:t>
      </w:r>
      <w:r>
        <w:t>-</w:t>
      </w:r>
      <w:r>
        <w:rPr>
          <w:rStyle w:val="blueten"/>
        </w:rPr>
        <w:t xml:space="preserve"> </w:t>
      </w:r>
      <w:r>
        <w:t>If a routine booster dose(s) of hepatitis B vaccine is recommended by the U.S. Public Health Service at a future date, such booster dose(s) shall be made available in accordance with section (f)(1)(ii).</w:t>
      </w:r>
    </w:p>
    <w:p w:rsidR="001A14DC" w14:paraId="5427E8F3" w14:textId="77777777"/>
    <w:p w:rsidR="001A14DC" w:rsidP="001A14DC" w14:paraId="1A20847A" w14:textId="77777777">
      <w:r w:rsidRPr="004D518B">
        <w:rPr>
          <w:b/>
          <w:u w:val="single"/>
        </w:rPr>
        <w:t>Purpose</w:t>
      </w:r>
      <w:r w:rsidRPr="00314A36">
        <w:t>:</w:t>
      </w:r>
      <w:r>
        <w:t xml:space="preserve">  </w:t>
      </w:r>
      <w:r w:rsidR="00675CB0">
        <w:t>Hepatitis B vaccination is made available t</w:t>
      </w:r>
      <w:r>
        <w:t xml:space="preserve">o eliminate or minimize risk of contracting hepatitis B through exposure, particularly when other controls inadequately </w:t>
      </w:r>
      <w:r>
        <w:t>protect</w:t>
      </w:r>
      <w:r>
        <w:t xml:space="preserve"> or the worker is inadvertently or unknowingly exposed. Additionally, assures that workers who are initially reluctant to accept vaccination but who later change their minds as the result of information or experiences are accorded the opportunity to receive vaccination.  The declination form encourages greater participation in the vaccination program by reiterating that a worker declining the hepatitis B vaccination remains at risk of acquiring hepatitis B.  Also allows employers to easily determine who is not vaccinated so that resources can be directed toward improving the acceptance rate of the vaccination </w:t>
      </w:r>
      <w:r>
        <w:t>program, and</w:t>
      </w:r>
      <w:r>
        <w:t xml:space="preserve"> assists compliance officers in enforcing training and vaccination requirements.  </w:t>
      </w:r>
    </w:p>
    <w:p w:rsidR="001A14DC" w14:paraId="6C86F9C2" w14:textId="77777777"/>
    <w:p w:rsidR="001A14DC" w14:paraId="11288596" w14:textId="77777777">
      <w:pPr>
        <w:rPr>
          <w:rStyle w:val="blueten"/>
          <w:b/>
          <w:bCs/>
        </w:rPr>
      </w:pPr>
      <w:r>
        <w:rPr>
          <w:b/>
          <w:bCs/>
          <w:i/>
          <w:iCs/>
        </w:rPr>
        <w:t>Post-exposure evaluation and follow-up (</w:t>
      </w:r>
      <w:r w:rsidR="00CC6929">
        <w:rPr>
          <w:b/>
          <w:bCs/>
          <w:i/>
          <w:iCs/>
        </w:rPr>
        <w:t>§ 1</w:t>
      </w:r>
      <w:r>
        <w:rPr>
          <w:b/>
          <w:bCs/>
          <w:i/>
          <w:iCs/>
        </w:rPr>
        <w:t xml:space="preserve">910.1030(f)(3)) </w:t>
      </w:r>
      <w:r>
        <w:t>- Following a report of an exposure incident, the employer shall make immediately available to the exposed employee a confidential medical evaluation and follow-up, including at least the following elements:</w:t>
      </w:r>
    </w:p>
    <w:p w:rsidR="001A14DC" w14:paraId="5A997394" w14:textId="77777777">
      <w:pPr>
        <w:rPr>
          <w:rStyle w:val="blueten"/>
          <w:b/>
          <w:bCs/>
        </w:rPr>
      </w:pPr>
    </w:p>
    <w:p w:rsidR="001A14DC" w14:paraId="4BF3D56C" w14:textId="77777777">
      <w:r>
        <w:rPr>
          <w:i/>
          <w:iCs/>
        </w:rPr>
        <w:t>§ 1</w:t>
      </w:r>
      <w:r>
        <w:rPr>
          <w:rStyle w:val="blueten"/>
          <w:i/>
          <w:iCs/>
        </w:rPr>
        <w:t>910.1030(f)(3)(i)</w:t>
      </w:r>
      <w:r>
        <w:rPr>
          <w:rStyle w:val="blueten"/>
        </w:rPr>
        <w:t xml:space="preserve"> - </w:t>
      </w:r>
      <w:r>
        <w:t xml:space="preserve">Documentation of the route(s) of exposure, and the circumstances under which the exposure incident </w:t>
      </w:r>
      <w:r>
        <w:t>occurred;</w:t>
      </w:r>
    </w:p>
    <w:p w:rsidR="001A14DC" w14:paraId="644F7636" w14:textId="77777777">
      <w:pPr>
        <w:rPr>
          <w:i/>
          <w:iCs/>
        </w:rPr>
      </w:pPr>
    </w:p>
    <w:p w:rsidR="001A14DC" w14:paraId="5776D79F" w14:textId="77777777">
      <w:r>
        <w:rPr>
          <w:i/>
          <w:iCs/>
        </w:rPr>
        <w:t>§ 1</w:t>
      </w:r>
      <w:r>
        <w:rPr>
          <w:rStyle w:val="blueten"/>
          <w:i/>
          <w:iCs/>
        </w:rPr>
        <w:t>910.1030(f)(3)(ii)</w:t>
      </w:r>
      <w:r>
        <w:rPr>
          <w:rStyle w:val="blueten"/>
        </w:rPr>
        <w:t xml:space="preserve"> - </w:t>
      </w:r>
      <w:r>
        <w:t xml:space="preserve">Identification and documentation of the source individual, unless the employer can establish that identification is infeasible or prohibited by state or local </w:t>
      </w:r>
      <w:r>
        <w:t>law;</w:t>
      </w:r>
    </w:p>
    <w:p w:rsidR="001A14DC" w14:paraId="053ADF15" w14:textId="77777777">
      <w:pPr>
        <w:rPr>
          <w:rStyle w:val="blueten"/>
          <w:b/>
          <w:bCs/>
        </w:rPr>
      </w:pPr>
    </w:p>
    <w:p w:rsidR="001A14DC" w14:paraId="3E8CE6D2" w14:textId="77777777">
      <w:pPr>
        <w:ind w:left="720"/>
      </w:pPr>
      <w:r>
        <w:rPr>
          <w:u w:val="single"/>
        </w:rPr>
        <w:t>§ 1</w:t>
      </w:r>
      <w:r>
        <w:rPr>
          <w:rStyle w:val="blueten"/>
          <w:u w:val="single"/>
        </w:rPr>
        <w:t>910.1030(f)(3)(ii)(A)</w:t>
      </w:r>
      <w:r>
        <w:rPr>
          <w:rStyle w:val="blueten"/>
          <w:b/>
          <w:bCs/>
        </w:rPr>
        <w:t xml:space="preserve"> - </w:t>
      </w:r>
      <w:r>
        <w:t xml:space="preserve">The source individual's blood shall be tested as soon as feasible and after consent is obtained </w:t>
      </w:r>
      <w:r>
        <w:t>in order to</w:t>
      </w:r>
      <w:r>
        <w:t xml:space="preserve"> determine HBV and HIV infectivity. If consent is not obtained, the employer shall establish that legally required consent cannot be obtained. When the source individual's consent is not required by law, the source individual's blood, if available, shall be tested and the results documented.</w:t>
      </w:r>
    </w:p>
    <w:p w:rsidR="001A14DC" w14:paraId="3E7FD6FD" w14:textId="77777777">
      <w:pPr>
        <w:ind w:left="720"/>
      </w:pPr>
    </w:p>
    <w:p w:rsidR="001A14DC" w14:paraId="49677370" w14:textId="77777777">
      <w:pPr>
        <w:ind w:left="720"/>
      </w:pPr>
      <w:r>
        <w:rPr>
          <w:u w:val="single"/>
        </w:rPr>
        <w:t>§ 1</w:t>
      </w:r>
      <w:r>
        <w:rPr>
          <w:rStyle w:val="blueten"/>
          <w:u w:val="single"/>
        </w:rPr>
        <w:t>910.1030(f)(3)(ii)(B)</w:t>
      </w:r>
      <w:r>
        <w:rPr>
          <w:rStyle w:val="blueten"/>
        </w:rPr>
        <w:t xml:space="preserve"> - </w:t>
      </w:r>
      <w:r>
        <w:t>When the source individual is already known to be infected with HBV or HIV, testing for the source individual's known HBV or HIV status need not be repeated.</w:t>
      </w:r>
    </w:p>
    <w:p w:rsidR="001A14DC" w14:paraId="20C46D20" w14:textId="77777777">
      <w:pPr>
        <w:ind w:left="720"/>
        <w:rPr>
          <w:rStyle w:val="blueten"/>
          <w:b/>
          <w:bCs/>
        </w:rPr>
      </w:pPr>
    </w:p>
    <w:p w:rsidR="001A14DC" w14:paraId="2A9B2B82" w14:textId="77777777">
      <w:pPr>
        <w:ind w:left="720"/>
      </w:pPr>
      <w:r>
        <w:rPr>
          <w:u w:val="single"/>
        </w:rPr>
        <w:t>§ 1</w:t>
      </w:r>
      <w:r>
        <w:rPr>
          <w:rStyle w:val="blueten"/>
          <w:u w:val="single"/>
        </w:rPr>
        <w:t>910.1030(f)(3)(ii)(C)</w:t>
      </w:r>
      <w:r>
        <w:rPr>
          <w:rStyle w:val="blueten"/>
        </w:rPr>
        <w:t xml:space="preserve"> - </w:t>
      </w:r>
      <w:r>
        <w:t>Results of the source individual's testing shall be made available to the exposed employee, and the employee shall be informed of applicable laws and regulations concerning disclosure of the identity and infectious status of the source individual.</w:t>
      </w:r>
    </w:p>
    <w:p w:rsidR="001A14DC" w14:paraId="1DE0EDA0" w14:textId="77777777">
      <w:pPr>
        <w:rPr>
          <w:rStyle w:val="blueten"/>
          <w:b/>
          <w:bCs/>
        </w:rPr>
      </w:pPr>
    </w:p>
    <w:p w:rsidR="001A14DC" w14:paraId="5908CCF8" w14:textId="77777777">
      <w:r>
        <w:rPr>
          <w:i/>
          <w:iCs/>
        </w:rPr>
        <w:t>§ 1</w:t>
      </w:r>
      <w:r>
        <w:rPr>
          <w:rStyle w:val="blueten"/>
          <w:i/>
          <w:iCs/>
        </w:rPr>
        <w:t>910.1030(f)(3)(iii)</w:t>
      </w:r>
      <w:r>
        <w:rPr>
          <w:rStyle w:val="blueten"/>
        </w:rPr>
        <w:t xml:space="preserve"> - </w:t>
      </w:r>
      <w:r>
        <w:t xml:space="preserve">Collection and testing of blood for HBV and HIV serological </w:t>
      </w:r>
      <w:r>
        <w:t>status;</w:t>
      </w:r>
    </w:p>
    <w:p w:rsidR="001A14DC" w14:paraId="41AC28A0" w14:textId="77777777"/>
    <w:p w:rsidR="001A14DC" w14:paraId="049F5680" w14:textId="77777777">
      <w:pPr>
        <w:ind w:left="720"/>
      </w:pPr>
      <w:r>
        <w:rPr>
          <w:u w:val="single"/>
        </w:rPr>
        <w:t>§ 1</w:t>
      </w:r>
      <w:r>
        <w:rPr>
          <w:rStyle w:val="blueten"/>
          <w:u w:val="single"/>
        </w:rPr>
        <w:t>910.1030(f)(3)(iii)(A)</w:t>
      </w:r>
      <w:r>
        <w:rPr>
          <w:rStyle w:val="blueten"/>
        </w:rPr>
        <w:t xml:space="preserve"> - </w:t>
      </w:r>
      <w:r>
        <w:t>The exposed employee's blood shall be collected as soon as feasible and tested after consent is obtained.</w:t>
      </w:r>
    </w:p>
    <w:p w:rsidR="001A14DC" w14:paraId="6FC60DD7" w14:textId="77777777"/>
    <w:p w:rsidR="001A14DC" w14:paraId="1C0DEACB" w14:textId="77777777">
      <w:pPr>
        <w:ind w:left="720"/>
      </w:pPr>
      <w:r>
        <w:rPr>
          <w:u w:val="single"/>
        </w:rPr>
        <w:t>§ 1</w:t>
      </w:r>
      <w:r>
        <w:rPr>
          <w:rStyle w:val="blueten"/>
          <w:u w:val="single"/>
        </w:rPr>
        <w:t>910.1030(f)(3)(iii)(B)</w:t>
      </w:r>
      <w:r>
        <w:rPr>
          <w:rStyle w:val="blueten"/>
        </w:rPr>
        <w:t xml:space="preserve"> - </w:t>
      </w:r>
      <w:r>
        <w:t xml:space="preserve">If the employee consents to baseline blood </w:t>
      </w:r>
      <w:r>
        <w:t>collection, but</w:t>
      </w:r>
      <w:r>
        <w:t xml:space="preserve"> does not give consent at that time for HIV serologic testing, the sample shall be preserved for at least 90 days. If, within 90 days of the exposure incident, the employee elects to have the baseline sample tested, such testing shall be done as soon as feasible.</w:t>
      </w:r>
    </w:p>
    <w:p w:rsidR="001A14DC" w14:paraId="5CF5209F" w14:textId="77777777">
      <w:pPr>
        <w:rPr>
          <w:rStyle w:val="blueten"/>
          <w:b/>
          <w:bCs/>
        </w:rPr>
      </w:pPr>
    </w:p>
    <w:p w:rsidR="001A14DC" w14:paraId="42F15A6A" w14:textId="77777777">
      <w:r>
        <w:rPr>
          <w:i/>
          <w:iCs/>
        </w:rPr>
        <w:t>§ 1</w:t>
      </w:r>
      <w:r>
        <w:rPr>
          <w:rStyle w:val="blueten"/>
          <w:i/>
          <w:iCs/>
        </w:rPr>
        <w:t>910.1030(f)(3)(iv)</w:t>
      </w:r>
      <w:r>
        <w:rPr>
          <w:rStyle w:val="blueten"/>
        </w:rPr>
        <w:t xml:space="preserve"> - </w:t>
      </w:r>
      <w:r>
        <w:t>Post-exposure</w:t>
      </w:r>
      <w:r>
        <w:t xml:space="preserve"> prophylaxis, when medically indicated, as recommended by the U.S. Public Health Service;</w:t>
      </w:r>
    </w:p>
    <w:p w:rsidR="001A14DC" w14:paraId="40266881" w14:textId="77777777">
      <w:pPr>
        <w:rPr>
          <w:rStyle w:val="blueten"/>
          <w:b/>
          <w:bCs/>
        </w:rPr>
      </w:pPr>
    </w:p>
    <w:p w:rsidR="001A14DC" w14:paraId="1C83E818" w14:textId="77777777">
      <w:r>
        <w:rPr>
          <w:i/>
          <w:iCs/>
        </w:rPr>
        <w:t>§ 1</w:t>
      </w:r>
      <w:r>
        <w:rPr>
          <w:rStyle w:val="blueten"/>
          <w:i/>
          <w:iCs/>
        </w:rPr>
        <w:t>910.1030(f)(3)(v)</w:t>
      </w:r>
      <w:r>
        <w:rPr>
          <w:rStyle w:val="blueten"/>
        </w:rPr>
        <w:t xml:space="preserve"> - </w:t>
      </w:r>
      <w:r>
        <w:t>Counseling; and</w:t>
      </w:r>
    </w:p>
    <w:p w:rsidR="001A14DC" w14:paraId="0B6BA249" w14:textId="77777777"/>
    <w:p w:rsidR="001A14DC" w14:paraId="3B3D7B86" w14:textId="77777777">
      <w:r>
        <w:rPr>
          <w:i/>
          <w:iCs/>
        </w:rPr>
        <w:t>§ 1</w:t>
      </w:r>
      <w:r>
        <w:rPr>
          <w:rStyle w:val="blueten"/>
          <w:i/>
          <w:iCs/>
        </w:rPr>
        <w:t xml:space="preserve">910.1030(f)(3)(vi) </w:t>
      </w:r>
      <w:r>
        <w:rPr>
          <w:rStyle w:val="blueten"/>
        </w:rPr>
        <w:t xml:space="preserve">- </w:t>
      </w:r>
      <w:r>
        <w:t>Evaluation of reported illnesses.</w:t>
      </w:r>
    </w:p>
    <w:p w:rsidR="001A14DC" w14:paraId="40B89594" w14:textId="77777777">
      <w:pPr>
        <w:pStyle w:val="Footer"/>
        <w:tabs>
          <w:tab w:val="clear" w:pos="4320"/>
          <w:tab w:val="clear" w:pos="8640"/>
        </w:tabs>
      </w:pPr>
    </w:p>
    <w:p w:rsidR="001A14DC" w:rsidP="001A14DC" w14:paraId="044F16B3" w14:textId="77777777">
      <w:pPr>
        <w:rPr>
          <w:b/>
          <w:i/>
          <w:iCs/>
        </w:rPr>
      </w:pPr>
      <w:r>
        <w:rPr>
          <w:b/>
          <w:bCs/>
          <w:u w:val="single"/>
        </w:rPr>
        <w:t>Purpose</w:t>
      </w:r>
      <w:r>
        <w:t>:  This documentation allows the employer to receive feedback regarding the circumstances of worker exposures, and the information collected can then be used to focus efforts on decreasing or eliminati</w:t>
      </w:r>
      <w:r w:rsidR="00675CB0">
        <w:t>ng</w:t>
      </w:r>
      <w:r>
        <w:t xml:space="preserve"> specific circumstances or routes of exposure.  Testing for the source individual’s infectious status provides exposed workers with information that will assist them in decisions regarding testing of their own blood, complying with other elements of post-exposure management, and using precautions to prevent transmission to their sexual partners or, in the case of pregnancy, to their fetuses.  Such testing also assists the healthcare professional in deciding on appropriate follow-up.  Counseling of exposed employees is a vital component of post-exposure follow up procedures and that counseling concerning infection status, including results of and interpretation of all tests will assist the worker in understanding the potential risk </w:t>
      </w:r>
      <w:r>
        <w:t>of infection and in making decisions regarding the protection personal contacts.</w:t>
      </w:r>
    </w:p>
    <w:p w:rsidR="001A14DC" w14:paraId="692692E3" w14:textId="77777777">
      <w:pPr>
        <w:outlineLvl w:val="0"/>
        <w:rPr>
          <w:b/>
          <w:i/>
          <w:iCs/>
        </w:rPr>
      </w:pPr>
    </w:p>
    <w:p w:rsidR="001A14DC" w14:paraId="07DE01B5" w14:textId="77777777">
      <w:pPr>
        <w:outlineLvl w:val="0"/>
        <w:rPr>
          <w:b/>
          <w:i/>
          <w:iCs/>
        </w:rPr>
      </w:pPr>
      <w:r>
        <w:rPr>
          <w:b/>
          <w:i/>
          <w:iCs/>
        </w:rPr>
        <w:t>Information provided to the healthcare professional (</w:t>
      </w:r>
      <w:r w:rsidR="00CC6929">
        <w:rPr>
          <w:b/>
          <w:i/>
          <w:iCs/>
        </w:rPr>
        <w:t>§ 1</w:t>
      </w:r>
      <w:r>
        <w:rPr>
          <w:b/>
          <w:i/>
          <w:iCs/>
        </w:rPr>
        <w:t>910.1030(f)(4))</w:t>
      </w:r>
    </w:p>
    <w:p w:rsidR="001A14DC" w14:paraId="6AF43E2A" w14:textId="77777777">
      <w:pPr>
        <w:rPr>
          <w:b/>
        </w:rPr>
      </w:pPr>
    </w:p>
    <w:p w:rsidR="001A14DC" w14:paraId="3701C10D" w14:textId="77777777">
      <w:r>
        <w:rPr>
          <w:bCs/>
          <w:i/>
          <w:iCs/>
        </w:rPr>
        <w:t>§ 1</w:t>
      </w:r>
      <w:r>
        <w:rPr>
          <w:rStyle w:val="blueten"/>
          <w:bCs/>
          <w:i/>
          <w:iCs/>
        </w:rPr>
        <w:t>910.1030(f)(4)(i)</w:t>
      </w:r>
      <w:r>
        <w:rPr>
          <w:rStyle w:val="blueten"/>
        </w:rPr>
        <w:t xml:space="preserve"> - </w:t>
      </w:r>
      <w:r>
        <w:t>The employer shall ensure that the healthcare professional responsible for the employee's Hepatitis B vaccination is provided a copy of this regulation.</w:t>
      </w:r>
    </w:p>
    <w:p w:rsidR="001A14DC" w14:paraId="5957E9DC" w14:textId="77777777">
      <w:pPr>
        <w:rPr>
          <w:b/>
          <w:i/>
          <w:iCs/>
        </w:rPr>
      </w:pPr>
    </w:p>
    <w:p w:rsidR="001A14DC" w14:paraId="1CB38A78" w14:textId="77777777">
      <w:r>
        <w:rPr>
          <w:bCs/>
          <w:i/>
          <w:iCs/>
        </w:rPr>
        <w:t>§ 1</w:t>
      </w:r>
      <w:r>
        <w:rPr>
          <w:rStyle w:val="blueten"/>
          <w:bCs/>
          <w:i/>
          <w:iCs/>
        </w:rPr>
        <w:t>910.1030(f)(4)(ii)</w:t>
      </w:r>
      <w:r>
        <w:rPr>
          <w:rStyle w:val="blueten"/>
        </w:rPr>
        <w:t xml:space="preserve"> - </w:t>
      </w:r>
      <w:r>
        <w:t>The employer shall ensure that the healthcare professional evaluating an employee after an exposure incident is provided the following information:</w:t>
      </w:r>
    </w:p>
    <w:p w:rsidR="001A14DC" w14:paraId="2ED3E680" w14:textId="77777777">
      <w:pPr>
        <w:rPr>
          <w:b/>
          <w:i/>
          <w:iCs/>
        </w:rPr>
      </w:pPr>
    </w:p>
    <w:p w:rsidR="001A14DC" w14:paraId="123E8C3A" w14:textId="77777777">
      <w:pPr>
        <w:ind w:firstLine="720"/>
      </w:pPr>
      <w:r>
        <w:rPr>
          <w:bCs/>
          <w:u w:val="single"/>
        </w:rPr>
        <w:t>§ 1</w:t>
      </w:r>
      <w:r>
        <w:rPr>
          <w:rStyle w:val="blueten"/>
          <w:bCs/>
          <w:u w:val="single"/>
        </w:rPr>
        <w:t>910.1030(f)(4)(ii)(A)</w:t>
      </w:r>
      <w:r>
        <w:rPr>
          <w:rStyle w:val="blueten"/>
        </w:rPr>
        <w:t xml:space="preserve"> - </w:t>
      </w:r>
      <w:r>
        <w:t xml:space="preserve">A copy of this </w:t>
      </w:r>
      <w:r>
        <w:t>regulation;</w:t>
      </w:r>
    </w:p>
    <w:p w:rsidR="001A14DC" w14:paraId="04964ABE" w14:textId="77777777">
      <w:pPr>
        <w:rPr>
          <w:b/>
          <w:i/>
          <w:iCs/>
        </w:rPr>
      </w:pPr>
    </w:p>
    <w:p w:rsidR="001A14DC" w14:paraId="14BDFAF2" w14:textId="77777777">
      <w:pPr>
        <w:ind w:left="720"/>
      </w:pPr>
      <w:r>
        <w:rPr>
          <w:bCs/>
          <w:u w:val="single"/>
        </w:rPr>
        <w:t>§ 1</w:t>
      </w:r>
      <w:r>
        <w:rPr>
          <w:rStyle w:val="blueten"/>
          <w:bCs/>
          <w:u w:val="single"/>
        </w:rPr>
        <w:t>910.1030(f)(4)(ii)(B)</w:t>
      </w:r>
      <w:r>
        <w:rPr>
          <w:rStyle w:val="blueten"/>
        </w:rPr>
        <w:t xml:space="preserve"> - </w:t>
      </w:r>
      <w:r>
        <w:t xml:space="preserve">A description of the exposed employee's duties as they relate to the exposure </w:t>
      </w:r>
      <w:r>
        <w:t>incident;</w:t>
      </w:r>
    </w:p>
    <w:p w:rsidR="001A14DC" w14:paraId="5750D7ED" w14:textId="77777777">
      <w:pPr>
        <w:rPr>
          <w:b/>
          <w:i/>
          <w:iCs/>
        </w:rPr>
      </w:pPr>
    </w:p>
    <w:p w:rsidR="001A14DC" w14:paraId="537879E9" w14:textId="77777777">
      <w:pPr>
        <w:ind w:left="720"/>
      </w:pPr>
      <w:r>
        <w:rPr>
          <w:bCs/>
          <w:u w:val="single"/>
        </w:rPr>
        <w:t>§ 1</w:t>
      </w:r>
      <w:r>
        <w:rPr>
          <w:rStyle w:val="blueten"/>
          <w:bCs/>
          <w:u w:val="single"/>
        </w:rPr>
        <w:t>910.1030(f)(4)(ii)(C)</w:t>
      </w:r>
      <w:r>
        <w:rPr>
          <w:rStyle w:val="blueten"/>
        </w:rPr>
        <w:t xml:space="preserve"> - </w:t>
      </w:r>
      <w:r>
        <w:t xml:space="preserve">Documentation of the route(s) of exposure and circumstances under which exposure </w:t>
      </w:r>
      <w:r>
        <w:t>occurred;</w:t>
      </w:r>
    </w:p>
    <w:p w:rsidR="001A14DC" w14:paraId="4FE9BF2D" w14:textId="77777777">
      <w:pPr>
        <w:rPr>
          <w:b/>
          <w:i/>
          <w:iCs/>
        </w:rPr>
      </w:pPr>
    </w:p>
    <w:p w:rsidR="001A14DC" w:rsidP="00276981" w14:paraId="555811E4" w14:textId="77777777">
      <w:pPr>
        <w:ind w:left="720"/>
      </w:pPr>
      <w:r>
        <w:rPr>
          <w:bCs/>
          <w:u w:val="single"/>
        </w:rPr>
        <w:t>§ 1</w:t>
      </w:r>
      <w:r>
        <w:rPr>
          <w:rStyle w:val="blueten"/>
          <w:bCs/>
          <w:u w:val="single"/>
        </w:rPr>
        <w:t>910.1030(f)(4)(ii)(D)</w:t>
      </w:r>
      <w:r>
        <w:rPr>
          <w:rStyle w:val="blueten"/>
          <w:u w:val="single"/>
        </w:rPr>
        <w:t xml:space="preserve"> </w:t>
      </w:r>
      <w:r>
        <w:rPr>
          <w:rStyle w:val="blueten"/>
        </w:rPr>
        <w:t xml:space="preserve">- </w:t>
      </w:r>
      <w:r>
        <w:t>Results of the source individual's blood testing, if available; and</w:t>
      </w:r>
    </w:p>
    <w:p w:rsidR="001A14DC" w14:paraId="2EB32AED" w14:textId="77777777">
      <w:pPr>
        <w:rPr>
          <w:b/>
          <w:i/>
          <w:iCs/>
        </w:rPr>
      </w:pPr>
    </w:p>
    <w:p w:rsidR="001A14DC" w14:paraId="2A828A6F" w14:textId="77777777">
      <w:pPr>
        <w:ind w:left="720"/>
      </w:pPr>
      <w:r>
        <w:rPr>
          <w:bCs/>
          <w:u w:val="single"/>
        </w:rPr>
        <w:t>§ 1</w:t>
      </w:r>
      <w:r>
        <w:rPr>
          <w:rStyle w:val="blueten"/>
          <w:bCs/>
          <w:u w:val="single"/>
        </w:rPr>
        <w:t>910.1030(f)(4)(ii)(E)</w:t>
      </w:r>
      <w:r>
        <w:rPr>
          <w:rStyle w:val="blueten"/>
        </w:rPr>
        <w:t xml:space="preserve"> - </w:t>
      </w:r>
      <w:r>
        <w:t>All medical records relevant to the appropriate treatment of the employee including vaccination status which are the employer's responsibility to maintain.</w:t>
      </w:r>
    </w:p>
    <w:p w:rsidR="001A14DC" w14:paraId="6D0590F9" w14:textId="77777777">
      <w:pPr>
        <w:ind w:left="720"/>
      </w:pPr>
    </w:p>
    <w:p w:rsidR="001A14DC" w:rsidP="001A14DC" w14:paraId="099799B2" w14:textId="77777777">
      <w:r>
        <w:rPr>
          <w:b/>
          <w:bCs/>
          <w:u w:val="single"/>
        </w:rPr>
        <w:t>Purpose</w:t>
      </w:r>
      <w:r>
        <w:t>:  The purpose of providing this information is to inform the Healthcare Professional of the requirements of the standard.  This information, which represents the minimum necessary for proper follow-up care, enables the Healthcare Professional to understand the worker's duties, the circumstances of the exposure incident, the source individual's infectio</w:t>
      </w:r>
      <w:r w:rsidR="00675CB0">
        <w:t>us</w:t>
      </w:r>
      <w:r>
        <w:t xml:space="preserve"> status, the worker's Hepatitis B vaccination status and other worker medical information.  This information is essential to follow-up evaluation so that a determination can be made regarding whether prophylaxis or medical treatment is indicated.</w:t>
      </w:r>
    </w:p>
    <w:p w:rsidR="001A14DC" w14:paraId="17EFF13F" w14:textId="77777777"/>
    <w:p w:rsidR="001A14DC" w14:paraId="6B06BE79" w14:textId="77777777">
      <w:pPr>
        <w:outlineLvl w:val="0"/>
      </w:pPr>
      <w:r>
        <w:rPr>
          <w:b/>
          <w:i/>
          <w:iCs/>
        </w:rPr>
        <w:t>Healthcare professional’s written opinion (</w:t>
      </w:r>
      <w:r w:rsidR="00CC6929">
        <w:rPr>
          <w:b/>
          <w:i/>
          <w:iCs/>
        </w:rPr>
        <w:t>§ 1</w:t>
      </w:r>
      <w:r>
        <w:rPr>
          <w:b/>
          <w:i/>
          <w:iCs/>
        </w:rPr>
        <w:t xml:space="preserve">910.1030(f)(5)) - </w:t>
      </w:r>
      <w:r>
        <w:t>The employer shall obtain and provide the employee with a copy of the evaluating healthcare professional's written opinion within 15 days of the completion of the evaluation.</w:t>
      </w:r>
    </w:p>
    <w:p w:rsidR="001A14DC" w14:paraId="7CC617D2" w14:textId="77777777">
      <w:pPr>
        <w:rPr>
          <w:rStyle w:val="blueten"/>
          <w:b/>
          <w:bCs/>
        </w:rPr>
      </w:pPr>
    </w:p>
    <w:p w:rsidR="001A14DC" w14:paraId="568CDAD5" w14:textId="77777777">
      <w:r>
        <w:rPr>
          <w:bCs/>
          <w:i/>
          <w:iCs/>
        </w:rPr>
        <w:t>§ 1</w:t>
      </w:r>
      <w:r>
        <w:rPr>
          <w:rStyle w:val="blueten"/>
          <w:bCs/>
          <w:i/>
          <w:iCs/>
        </w:rPr>
        <w:t>910.1030(f)(5)(i)</w:t>
      </w:r>
      <w:r>
        <w:rPr>
          <w:rStyle w:val="blueten"/>
        </w:rPr>
        <w:t xml:space="preserve"> - </w:t>
      </w:r>
      <w:r>
        <w:t>The healthcare professional's written opinion for Hepatitis B vaccination shall be limited to whether Hepatitis B vaccination is indicated for an employee, and if the employee has received such vaccination.</w:t>
      </w:r>
    </w:p>
    <w:p w:rsidR="001A14DC" w14:paraId="74B40DD8" w14:textId="77777777">
      <w:pPr>
        <w:rPr>
          <w:b/>
          <w:i/>
          <w:iCs/>
        </w:rPr>
      </w:pPr>
    </w:p>
    <w:p w:rsidR="001A14DC" w14:paraId="3A8409F6" w14:textId="77777777">
      <w:pPr>
        <w:rPr>
          <w:b/>
          <w:i/>
          <w:iCs/>
        </w:rPr>
      </w:pPr>
      <w:r>
        <w:rPr>
          <w:bCs/>
          <w:i/>
          <w:iCs/>
        </w:rPr>
        <w:t>§ 1</w:t>
      </w:r>
      <w:r>
        <w:rPr>
          <w:rStyle w:val="blueten"/>
          <w:bCs/>
          <w:i/>
          <w:iCs/>
        </w:rPr>
        <w:t>910.1030(f)(5)(ii)</w:t>
      </w:r>
      <w:r>
        <w:rPr>
          <w:rStyle w:val="blueten"/>
        </w:rPr>
        <w:t xml:space="preserve"> - </w:t>
      </w:r>
      <w:r>
        <w:t>The healthcare professional's written opinion for post-exposure evaluation and follow-up shall be limited to the following information:</w:t>
      </w:r>
    </w:p>
    <w:p w:rsidR="001A14DC" w14:paraId="767EEAD2" w14:textId="77777777">
      <w:pPr>
        <w:ind w:left="720"/>
        <w:rPr>
          <w:bCs/>
          <w:u w:val="single"/>
        </w:rPr>
      </w:pPr>
    </w:p>
    <w:p w:rsidR="001A14DC" w14:paraId="7E036CED" w14:textId="77777777">
      <w:pPr>
        <w:ind w:left="720"/>
      </w:pPr>
      <w:r>
        <w:rPr>
          <w:bCs/>
          <w:u w:val="single"/>
        </w:rPr>
        <w:t>§ 1</w:t>
      </w:r>
      <w:r>
        <w:rPr>
          <w:rStyle w:val="blueten"/>
          <w:bCs/>
          <w:u w:val="single"/>
        </w:rPr>
        <w:t>910.1030(f)(5)(ii)(A)</w:t>
      </w:r>
      <w:r>
        <w:rPr>
          <w:rStyle w:val="blueten"/>
        </w:rPr>
        <w:t xml:space="preserve"> - </w:t>
      </w:r>
      <w:r>
        <w:t>That the employee has been informed of the results of the evaluation; and</w:t>
      </w:r>
    </w:p>
    <w:p w:rsidR="001A14DC" w14:paraId="6476BD00" w14:textId="77777777">
      <w:pPr>
        <w:rPr>
          <w:b/>
          <w:i/>
          <w:iCs/>
        </w:rPr>
      </w:pPr>
    </w:p>
    <w:p w:rsidR="001A14DC" w14:paraId="3A3DA169" w14:textId="77777777">
      <w:pPr>
        <w:ind w:left="720"/>
      </w:pPr>
      <w:r>
        <w:rPr>
          <w:bCs/>
          <w:u w:val="single"/>
        </w:rPr>
        <w:t>§ 1</w:t>
      </w:r>
      <w:r>
        <w:rPr>
          <w:rStyle w:val="blueten"/>
          <w:bCs/>
          <w:u w:val="single"/>
        </w:rPr>
        <w:t>910.1030(f)(5)(ii)(B)</w:t>
      </w:r>
      <w:r>
        <w:rPr>
          <w:rStyle w:val="blueten"/>
          <w:u w:val="single"/>
        </w:rPr>
        <w:t xml:space="preserve"> </w:t>
      </w:r>
      <w:r>
        <w:rPr>
          <w:rStyle w:val="blueten"/>
        </w:rPr>
        <w:t xml:space="preserve">- </w:t>
      </w:r>
      <w:r>
        <w:t>That the employee has been told about any medical conditions resulting from exposure to blood or other potentially infectious materials which require further evaluation or treatment.</w:t>
      </w:r>
    </w:p>
    <w:p w:rsidR="001A14DC" w14:paraId="69660F03" w14:textId="77777777"/>
    <w:p w:rsidR="001A14DC" w14:paraId="0B5AC614" w14:textId="77777777">
      <w:r>
        <w:rPr>
          <w:bCs/>
          <w:i/>
          <w:iCs/>
        </w:rPr>
        <w:t>§ 1</w:t>
      </w:r>
      <w:r>
        <w:rPr>
          <w:rStyle w:val="blueten"/>
          <w:bCs/>
          <w:i/>
          <w:iCs/>
        </w:rPr>
        <w:t>910.1030(f)(5)(iii)</w:t>
      </w:r>
      <w:r>
        <w:rPr>
          <w:rStyle w:val="blueten"/>
          <w:i/>
          <w:iCs/>
        </w:rPr>
        <w:t xml:space="preserve"> </w:t>
      </w:r>
      <w:r>
        <w:rPr>
          <w:rStyle w:val="blueten"/>
        </w:rPr>
        <w:t xml:space="preserve">- </w:t>
      </w:r>
      <w:r>
        <w:t>All other findings or diagnoses shall remain confidential and shall not be included in the written report.</w:t>
      </w:r>
    </w:p>
    <w:p w:rsidR="001A14DC" w14:paraId="346D9487" w14:textId="77777777">
      <w:pPr>
        <w:rPr>
          <w:b/>
        </w:rPr>
      </w:pPr>
    </w:p>
    <w:p w:rsidR="001A14DC" w14:paraId="6AE7DFC6" w14:textId="77777777">
      <w:pPr>
        <w:rPr>
          <w:bCs/>
        </w:rPr>
      </w:pPr>
      <w:r>
        <w:rPr>
          <w:b/>
          <w:u w:val="single"/>
        </w:rPr>
        <w:t>Purpose</w:t>
      </w:r>
      <w:r>
        <w:rPr>
          <w:bCs/>
        </w:rPr>
        <w:t xml:space="preserve">:  </w:t>
      </w:r>
      <w:r w:rsidRPr="00523ADC" w:rsidR="00523ADC">
        <w:rPr>
          <w:bCs/>
        </w:rPr>
        <w:t xml:space="preserve">The written opinion is </w:t>
      </w:r>
      <w:r w:rsidR="00523ADC">
        <w:rPr>
          <w:bCs/>
        </w:rPr>
        <w:t>t</w:t>
      </w:r>
      <w:r>
        <w:rPr>
          <w:bCs/>
        </w:rPr>
        <w:t xml:space="preserve">o ensure that the employer is provided with documentation that a medical assessment of the worker’s ability and indication to receive Hepatitis B vaccination was completed and to inform the </w:t>
      </w:r>
      <w:r w:rsidR="00523ADC">
        <w:rPr>
          <w:bCs/>
        </w:rPr>
        <w:t xml:space="preserve">employer regarding the worker’s </w:t>
      </w:r>
      <w:r>
        <w:rPr>
          <w:bCs/>
        </w:rPr>
        <w:t>Hepatitis B vaccination</w:t>
      </w:r>
      <w:r w:rsidR="00523ADC">
        <w:rPr>
          <w:bCs/>
        </w:rPr>
        <w:t xml:space="preserve"> status</w:t>
      </w:r>
      <w:r>
        <w:rPr>
          <w:bCs/>
        </w:rPr>
        <w:t xml:space="preserve">. </w:t>
      </w:r>
      <w:r w:rsidR="00523ADC">
        <w:rPr>
          <w:bCs/>
        </w:rPr>
        <w:t xml:space="preserve">Additionally, </w:t>
      </w:r>
      <w:r>
        <w:rPr>
          <w:bCs/>
        </w:rPr>
        <w:t xml:space="preserve">the employer is provided with documentation that a post-exposure evaluation has been performed, and that the exposed worker has been informed of the results </w:t>
      </w:r>
      <w:r>
        <w:t>and any medical conditions from exposure that require further evaluation or treatment.</w:t>
      </w:r>
      <w:r>
        <w:rPr>
          <w:bCs/>
        </w:rPr>
        <w:t xml:space="preserve">  </w:t>
      </w:r>
    </w:p>
    <w:p w:rsidR="001A14DC" w14:paraId="5C809BE0" w14:textId="77777777">
      <w:pPr>
        <w:rPr>
          <w:bCs/>
        </w:rPr>
      </w:pPr>
    </w:p>
    <w:p w:rsidR="001A14DC" w14:paraId="4CE8BE69" w14:textId="77777777">
      <w:pPr>
        <w:widowControl/>
        <w:autoSpaceDE/>
        <w:autoSpaceDN/>
        <w:adjustRightInd/>
      </w:pPr>
      <w:r>
        <w:rPr>
          <w:b/>
          <w:bCs/>
        </w:rPr>
        <w:t>F.  Communication of hazards to employees (</w:t>
      </w:r>
      <w:r>
        <w:rPr>
          <w:b/>
        </w:rPr>
        <w:t>§</w:t>
      </w:r>
      <w:r w:rsidR="00CC6929">
        <w:rPr>
          <w:b/>
        </w:rPr>
        <w:t xml:space="preserve"> </w:t>
      </w:r>
      <w:hyperlink r:id="rId16" w:history="1">
        <w:r>
          <w:rPr>
            <w:b/>
            <w:bCs/>
          </w:rPr>
          <w:t>1910.1030(g)</w:t>
        </w:r>
      </w:hyperlink>
      <w:r>
        <w:rPr>
          <w:b/>
          <w:bCs/>
        </w:rPr>
        <w:t>)</w:t>
      </w:r>
    </w:p>
    <w:p w:rsidR="001A14DC" w14:paraId="17DD9A6A" w14:textId="77777777">
      <w:pPr>
        <w:widowControl/>
        <w:autoSpaceDE/>
        <w:autoSpaceDN/>
        <w:adjustRightInd/>
        <w:rPr>
          <w:rFonts w:ascii="Verdana" w:hAnsi="Verdana"/>
          <w:b/>
          <w:bCs/>
          <w:color w:val="757575"/>
          <w:sz w:val="14"/>
        </w:rPr>
      </w:pPr>
      <w:bookmarkStart w:id="5" w:name="1910.1030(g)(1)(i)(A)"/>
      <w:bookmarkEnd w:id="5"/>
    </w:p>
    <w:p w:rsidR="001A14DC" w14:paraId="2B7986F0" w14:textId="77777777">
      <w:pPr>
        <w:widowControl/>
        <w:autoSpaceDE/>
        <w:autoSpaceDN/>
        <w:adjustRightInd/>
        <w:rPr>
          <w:b/>
          <w:bCs/>
          <w:i/>
          <w:iCs/>
        </w:rPr>
      </w:pPr>
      <w:r>
        <w:rPr>
          <w:b/>
          <w:bCs/>
          <w:i/>
          <w:iCs/>
        </w:rPr>
        <w:t>Labels and signs</w:t>
      </w:r>
      <w:r>
        <w:rPr>
          <w:b/>
          <w:i/>
          <w:iCs/>
        </w:rPr>
        <w:t xml:space="preserve"> (</w:t>
      </w:r>
      <w:r w:rsidR="00CC6929">
        <w:rPr>
          <w:b/>
          <w:i/>
          <w:iCs/>
        </w:rPr>
        <w:t>§ 1</w:t>
      </w:r>
      <w:r>
        <w:rPr>
          <w:b/>
          <w:bCs/>
          <w:i/>
          <w:iCs/>
        </w:rPr>
        <w:t>910.1030(g)(1))</w:t>
      </w:r>
      <w:r>
        <w:rPr>
          <w:rStyle w:val="FootnoteReference"/>
          <w:b/>
          <w:bCs/>
          <w:i/>
          <w:iCs/>
          <w:vertAlign w:val="superscript"/>
        </w:rPr>
        <w:footnoteReference w:id="5"/>
      </w:r>
    </w:p>
    <w:p w:rsidR="001A14DC" w14:paraId="703A6207" w14:textId="77777777">
      <w:pPr>
        <w:widowControl/>
        <w:autoSpaceDE/>
        <w:autoSpaceDN/>
        <w:adjustRightInd/>
        <w:rPr>
          <w:b/>
          <w:bCs/>
        </w:rPr>
      </w:pPr>
    </w:p>
    <w:p w:rsidR="001A14DC" w14:paraId="0ACF9344" w14:textId="77777777">
      <w:pPr>
        <w:widowControl/>
        <w:autoSpaceDE/>
        <w:autoSpaceDN/>
        <w:adjustRightInd/>
        <w:ind w:left="720"/>
        <w:rPr>
          <w:szCs w:val="19"/>
        </w:rPr>
      </w:pPr>
      <w:r>
        <w:rPr>
          <w:bCs/>
          <w:u w:val="single"/>
        </w:rPr>
        <w:t>§ 1</w:t>
      </w:r>
      <w:r>
        <w:rPr>
          <w:bCs/>
          <w:u w:val="single"/>
        </w:rPr>
        <w:t>910.1030(g)(1)(i)(A)</w:t>
      </w:r>
      <w:r>
        <w:t xml:space="preserve"> - </w:t>
      </w:r>
      <w:r>
        <w:rPr>
          <w:szCs w:val="19"/>
        </w:rPr>
        <w:t>Warning labels shall be affixed to containers of regulated waste, refrigerators and freezers containing blood or other potentially infectious material; and other containers used to store, transport or ship blood or other potentially infectious materials, except as provided in paragraph (g)(1)(i)(E), (F) and (G).</w:t>
      </w:r>
      <w:bookmarkStart w:id="6" w:name="1910.1030(g)(1)(i)(B)"/>
      <w:bookmarkEnd w:id="6"/>
    </w:p>
    <w:p w:rsidR="001A14DC" w14:paraId="585160C2" w14:textId="77777777">
      <w:pPr>
        <w:widowControl/>
        <w:autoSpaceDE/>
        <w:autoSpaceDN/>
        <w:adjustRightInd/>
        <w:ind w:left="720"/>
        <w:rPr>
          <w:szCs w:val="19"/>
        </w:rPr>
      </w:pPr>
    </w:p>
    <w:p w:rsidR="001A14DC" w14:paraId="44F9D023" w14:textId="7A2951D8">
      <w:pPr>
        <w:widowControl/>
        <w:autoSpaceDE/>
        <w:autoSpaceDN/>
        <w:adjustRightInd/>
        <w:ind w:left="720"/>
      </w:pPr>
      <w:r>
        <w:rPr>
          <w:bCs/>
          <w:u w:val="single"/>
        </w:rPr>
        <w:t>§ 1</w:t>
      </w:r>
      <w:r>
        <w:rPr>
          <w:bCs/>
          <w:u w:val="single"/>
        </w:rPr>
        <w:t>910.1030(g)(1)(i)(B)</w:t>
      </w:r>
      <w:r>
        <w:t xml:space="preserve"> - </w:t>
      </w:r>
      <w:r>
        <w:rPr>
          <w:szCs w:val="19"/>
        </w:rPr>
        <w:t>Labels required by this section shall include the following legend:</w:t>
      </w:r>
      <w:r>
        <w:rPr>
          <w:szCs w:val="19"/>
        </w:rPr>
        <w:br/>
      </w:r>
      <w:r>
        <w:rPr>
          <w:szCs w:val="19"/>
        </w:rPr>
        <w:br/>
      </w:r>
      <w:r w:rsidR="00E845AB">
        <w:rPr>
          <w:noProof/>
          <w:szCs w:val="19"/>
        </w:rPr>
        <w:drawing>
          <wp:inline distT="0" distB="0" distL="0" distR="0">
            <wp:extent cx="1130300" cy="990600"/>
            <wp:effectExtent l="0" t="0" r="0" b="0"/>
            <wp:docPr id="1" name="Picture 1" descr="Sample 2 Bio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2 Biohazard Symbol"/>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0300" cy="990600"/>
                    </a:xfrm>
                    <a:prstGeom prst="rect">
                      <a:avLst/>
                    </a:prstGeom>
                    <a:noFill/>
                    <a:ln>
                      <a:noFill/>
                    </a:ln>
                  </pic:spPr>
                </pic:pic>
              </a:graphicData>
            </a:graphic>
          </wp:inline>
        </w:drawing>
      </w:r>
    </w:p>
    <w:p w:rsidR="001A14DC" w14:paraId="3EB2AA81" w14:textId="77777777">
      <w:pPr>
        <w:widowControl/>
        <w:autoSpaceDE/>
        <w:autoSpaceDN/>
        <w:adjustRightInd/>
        <w:rPr>
          <w:rFonts w:ascii="Verdana" w:hAnsi="Verdana"/>
          <w:b/>
          <w:bCs/>
          <w:color w:val="757575"/>
          <w:sz w:val="14"/>
        </w:rPr>
      </w:pPr>
    </w:p>
    <w:p w:rsidR="001A14DC" w14:paraId="6743DDE5" w14:textId="77777777">
      <w:pPr>
        <w:widowControl/>
        <w:autoSpaceDE/>
        <w:autoSpaceDN/>
        <w:adjustRightInd/>
        <w:ind w:left="720"/>
      </w:pPr>
      <w:r>
        <w:rPr>
          <w:bCs/>
          <w:u w:val="single"/>
        </w:rPr>
        <w:t>§ 1</w:t>
      </w:r>
      <w:r>
        <w:rPr>
          <w:bCs/>
          <w:u w:val="single"/>
        </w:rPr>
        <w:t>910.1030(g)(1)(i)(C)</w:t>
      </w:r>
      <w:r>
        <w:t xml:space="preserve"> - </w:t>
      </w:r>
      <w:r>
        <w:rPr>
          <w:szCs w:val="19"/>
        </w:rPr>
        <w:t>These labels shall be fluorescent orange or orange-red or predominantly so, with lettering and symbols in a contrasting color.</w:t>
      </w:r>
    </w:p>
    <w:p w:rsidR="001A14DC" w14:paraId="31A47B86" w14:textId="77777777">
      <w:pPr>
        <w:widowControl/>
        <w:autoSpaceDE/>
        <w:autoSpaceDN/>
        <w:adjustRightInd/>
        <w:rPr>
          <w:b/>
          <w:bCs/>
        </w:rPr>
      </w:pPr>
    </w:p>
    <w:p w:rsidR="001A14DC" w14:paraId="0E239BA6" w14:textId="77777777">
      <w:pPr>
        <w:widowControl/>
        <w:autoSpaceDE/>
        <w:autoSpaceDN/>
        <w:adjustRightInd/>
        <w:ind w:firstLine="720"/>
        <w:rPr>
          <w:szCs w:val="19"/>
        </w:rPr>
      </w:pPr>
      <w:r>
        <w:rPr>
          <w:bCs/>
          <w:u w:val="single"/>
        </w:rPr>
        <w:t>§ 1</w:t>
      </w:r>
      <w:r>
        <w:rPr>
          <w:bCs/>
          <w:u w:val="single"/>
        </w:rPr>
        <w:t>910.1030(g)(1)(i)(E)</w:t>
      </w:r>
      <w:r>
        <w:t xml:space="preserve"> - </w:t>
      </w:r>
      <w:r>
        <w:rPr>
          <w:szCs w:val="19"/>
        </w:rPr>
        <w:t>Red bags or red containers may be substituted for labels.</w:t>
      </w:r>
    </w:p>
    <w:p w:rsidR="001A14DC" w14:paraId="0716EC3A" w14:textId="77777777">
      <w:pPr>
        <w:widowControl/>
        <w:autoSpaceDE/>
        <w:autoSpaceDN/>
        <w:adjustRightInd/>
        <w:ind w:firstLine="720"/>
        <w:rPr>
          <w:szCs w:val="19"/>
        </w:rPr>
      </w:pPr>
    </w:p>
    <w:p w:rsidR="001A14DC" w:rsidP="0024005A" w14:paraId="15711409" w14:textId="77777777">
      <w:pPr>
        <w:spacing w:after="260"/>
        <w:ind w:left="720" w:firstLine="40"/>
      </w:pPr>
      <w:r>
        <w:rPr>
          <w:bCs/>
          <w:u w:val="single"/>
        </w:rPr>
        <w:t>§ 1</w:t>
      </w:r>
      <w:r>
        <w:rPr>
          <w:bCs/>
          <w:u w:val="single"/>
        </w:rPr>
        <w:t>910.1030(g)(1)(i)</w:t>
      </w:r>
      <w:r w:rsidRPr="002B1AE5">
        <w:rPr>
          <w:szCs w:val="19"/>
        </w:rPr>
        <w:t>(H) Labels required for contaminated equipment shall be in accordance with this paragraph and shall also state which portions of the equipment remain contaminated.</w:t>
      </w:r>
    </w:p>
    <w:p w:rsidR="001A14DC" w14:paraId="2E1A6221" w14:textId="77777777">
      <w:pPr>
        <w:widowControl/>
        <w:autoSpaceDE/>
        <w:autoSpaceDN/>
        <w:adjustRightInd/>
        <w:rPr>
          <w:b/>
          <w:bCs/>
          <w:i/>
          <w:iCs/>
        </w:rPr>
      </w:pPr>
    </w:p>
    <w:p w:rsidR="001A14DC" w14:paraId="4533630E" w14:textId="77777777">
      <w:pPr>
        <w:widowControl/>
        <w:autoSpaceDE/>
        <w:autoSpaceDN/>
        <w:adjustRightInd/>
        <w:rPr>
          <w:b/>
          <w:bCs/>
          <w:i/>
          <w:iCs/>
        </w:rPr>
      </w:pPr>
      <w:r>
        <w:rPr>
          <w:b/>
          <w:bCs/>
          <w:i/>
          <w:iCs/>
        </w:rPr>
        <w:t>Signs (</w:t>
      </w:r>
      <w:r w:rsidR="00CC6929">
        <w:rPr>
          <w:b/>
          <w:bCs/>
          <w:i/>
          <w:iCs/>
        </w:rPr>
        <w:t>§ 1</w:t>
      </w:r>
      <w:r>
        <w:rPr>
          <w:b/>
          <w:bCs/>
          <w:i/>
          <w:iCs/>
        </w:rPr>
        <w:t>910.1030(g)(1)(ii))</w:t>
      </w:r>
    </w:p>
    <w:p w:rsidR="001A14DC" w14:paraId="5F6BEC79" w14:textId="77777777">
      <w:pPr>
        <w:widowControl/>
        <w:autoSpaceDE/>
        <w:autoSpaceDN/>
        <w:adjustRightInd/>
        <w:rPr>
          <w:b/>
          <w:bCs/>
          <w:i/>
          <w:iCs/>
        </w:rPr>
      </w:pPr>
    </w:p>
    <w:p w:rsidR="001A14DC" w14:paraId="4A5BB65F" w14:textId="77777777">
      <w:pPr>
        <w:widowControl/>
        <w:autoSpaceDE/>
        <w:autoSpaceDN/>
        <w:adjustRightInd/>
        <w:ind w:left="720"/>
        <w:rPr>
          <w:szCs w:val="19"/>
        </w:rPr>
      </w:pPr>
      <w:bookmarkStart w:id="7" w:name="1910.1030(g)(1)(ii)(A)"/>
      <w:bookmarkEnd w:id="7"/>
      <w:r>
        <w:rPr>
          <w:bCs/>
          <w:u w:val="single"/>
        </w:rPr>
        <w:t>§ 1</w:t>
      </w:r>
      <w:r>
        <w:rPr>
          <w:bCs/>
          <w:u w:val="single"/>
        </w:rPr>
        <w:t>910.1030(g)(1)(ii)(A)</w:t>
      </w:r>
      <w:r>
        <w:t xml:space="preserve"> - </w:t>
      </w:r>
      <w:r>
        <w:rPr>
          <w:szCs w:val="19"/>
        </w:rPr>
        <w:t>The employer shall post signs at the entrance to work areas specified in paragraph (e), HIV and HBV Research Laboratory and Production Facilities, which shall bear the following legend:</w:t>
      </w:r>
      <w:r>
        <w:rPr>
          <w:rFonts w:ascii="Verdana" w:hAnsi="Verdana"/>
          <w:sz w:val="19"/>
          <w:szCs w:val="19"/>
        </w:rPr>
        <w:t xml:space="preserve"> </w:t>
      </w:r>
      <w:r>
        <w:rPr>
          <w:rFonts w:ascii="Verdana" w:hAnsi="Verdana"/>
          <w:color w:val="003399"/>
          <w:sz w:val="19"/>
          <w:szCs w:val="19"/>
        </w:rPr>
        <w:br/>
      </w:r>
      <w:r>
        <w:rPr>
          <w:rFonts w:ascii="Verdana" w:hAnsi="Verdana"/>
          <w:color w:val="003399"/>
          <w:sz w:val="19"/>
          <w:szCs w:val="19"/>
        </w:rPr>
        <w:br/>
      </w:r>
      <w:bookmarkStart w:id="8" w:name="_MON_1242196133"/>
      <w:bookmarkEnd w:id="8"/>
      <w:r>
        <w:rPr>
          <w:rFonts w:ascii="Verdana" w:hAnsi="Verdana"/>
          <w:color w:val="003399"/>
          <w:sz w:val="19"/>
          <w:szCs w:val="19"/>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mple 2 Biohazard Symbol" style="width:96.75pt;height:73.5pt" o:oleicon="f" o:ole="">
            <v:imagedata r:id="rId18" o:title=""/>
          </v:shape>
          <o:OLEObject Type="Embed" ProgID="Word.Picture.8" ShapeID="_x0000_i1025" DrawAspect="Content" ObjectID="_1800702199" r:id="rId19"/>
        </w:object>
      </w:r>
      <w:r>
        <w:rPr>
          <w:rFonts w:ascii="Verdana" w:hAnsi="Verdana"/>
          <w:color w:val="003399"/>
          <w:sz w:val="19"/>
          <w:szCs w:val="19"/>
        </w:rPr>
        <w:br/>
      </w:r>
      <w:r>
        <w:rPr>
          <w:rFonts w:ascii="Verdana" w:hAnsi="Verdana"/>
          <w:color w:val="003399"/>
          <w:sz w:val="19"/>
          <w:szCs w:val="19"/>
        </w:rPr>
        <w:br/>
      </w:r>
      <w:r>
        <w:rPr>
          <w:szCs w:val="19"/>
        </w:rPr>
        <w:t>(Name of the Infectious Agent)</w:t>
      </w:r>
      <w:r>
        <w:rPr>
          <w:szCs w:val="19"/>
        </w:rPr>
        <w:br/>
        <w:t>(Special requirements for entering the area)</w:t>
      </w:r>
      <w:r>
        <w:rPr>
          <w:szCs w:val="19"/>
        </w:rPr>
        <w:br/>
        <w:t>(Name, telephone number of the laboratory director or other responsible person.)</w:t>
      </w:r>
    </w:p>
    <w:p w:rsidR="001A14DC" w14:paraId="3B70413D" w14:textId="77777777">
      <w:pPr>
        <w:widowControl/>
        <w:autoSpaceDE/>
        <w:autoSpaceDN/>
        <w:adjustRightInd/>
        <w:ind w:left="720"/>
        <w:jc w:val="center"/>
      </w:pPr>
    </w:p>
    <w:p w:rsidR="001A14DC" w14:paraId="5C839C1F" w14:textId="77777777">
      <w:pPr>
        <w:widowControl/>
        <w:autoSpaceDE/>
        <w:autoSpaceDN/>
        <w:adjustRightInd/>
        <w:ind w:left="720"/>
        <w:rPr>
          <w:szCs w:val="19"/>
        </w:rPr>
      </w:pPr>
      <w:bookmarkStart w:id="9" w:name="1910.1030(g)(1)(ii)(B)"/>
      <w:bookmarkEnd w:id="9"/>
      <w:r>
        <w:rPr>
          <w:bCs/>
          <w:u w:val="single"/>
        </w:rPr>
        <w:t>§ 1</w:t>
      </w:r>
      <w:r>
        <w:rPr>
          <w:bCs/>
          <w:u w:val="single"/>
        </w:rPr>
        <w:t>910.1030(g)(1)(ii)(B)</w:t>
      </w:r>
      <w:r>
        <w:t xml:space="preserve"> - </w:t>
      </w:r>
      <w:r>
        <w:rPr>
          <w:szCs w:val="19"/>
        </w:rPr>
        <w:t>These signs shall be fluorescent orange-red or predominantly so, with lettering and symbols in a contrasting color.</w:t>
      </w:r>
    </w:p>
    <w:p w:rsidR="001A14DC" w14:paraId="40093EBB" w14:textId="77777777">
      <w:pPr>
        <w:widowControl/>
        <w:autoSpaceDE/>
        <w:autoSpaceDN/>
        <w:adjustRightInd/>
        <w:ind w:left="720"/>
      </w:pPr>
    </w:p>
    <w:p w:rsidR="001A14DC" w:rsidP="001A14DC" w14:paraId="3DB8743C" w14:textId="77777777">
      <w:r w:rsidRPr="007A19D4">
        <w:rPr>
          <w:b/>
          <w:u w:val="single"/>
        </w:rPr>
        <w:t>Purpose</w:t>
      </w:r>
      <w:r>
        <w:t>:  The purpose of this requirement is to alert workers to possible exposure since the nature of the material or contents will not always be readily identified as blood or other potentially infectious materials under these circumstances.  Warning labels also would inform workers that appropriate barrier precautions would need to be used if occupational exposure occurs.  Posting warning signs serves as a warning to workers who may otherwise not know they are entering a restricted area.  Signs would also warn workers not to enter the area unless there is a need, unless the worker has been properly trained, and unless the worker also meets all other appropriate entrance requirements listed on the sign.  The signs assure that workers are aware of the specific biohazard involved and of any special measures that need to be taken before entering the restricted area.</w:t>
      </w:r>
    </w:p>
    <w:p w:rsidR="001A14DC" w14:paraId="684FF5A4" w14:textId="77777777">
      <w:pPr>
        <w:rPr>
          <w:b/>
        </w:rPr>
      </w:pPr>
    </w:p>
    <w:p w:rsidR="001A14DC" w14:paraId="5E8F783B" w14:textId="77777777">
      <w:pPr>
        <w:outlineLvl w:val="0"/>
        <w:rPr>
          <w:b/>
          <w:i/>
          <w:iCs/>
        </w:rPr>
      </w:pPr>
      <w:r>
        <w:rPr>
          <w:b/>
          <w:i/>
          <w:iCs/>
        </w:rPr>
        <w:t>Information and training (</w:t>
      </w:r>
      <w:r w:rsidR="00CC6929">
        <w:rPr>
          <w:b/>
          <w:i/>
          <w:iCs/>
        </w:rPr>
        <w:t>§ 1</w:t>
      </w:r>
      <w:r>
        <w:rPr>
          <w:b/>
          <w:i/>
          <w:iCs/>
        </w:rPr>
        <w:t>910.1030(g)(2))</w:t>
      </w:r>
    </w:p>
    <w:p w:rsidR="00BE69FA" w:rsidP="00BE69FA" w14:paraId="41045F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E69FA" w:rsidRPr="006331E3" w:rsidP="00BE69FA" w14:paraId="5FD46D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rFonts w:eastAsia="@MS Mincho"/>
        </w:rPr>
        <w:t xml:space="preserve">The </w:t>
      </w:r>
      <w:r w:rsidRPr="007D0AC7">
        <w:rPr>
          <w:rFonts w:eastAsia="@MS Mincho"/>
        </w:rPr>
        <w:t xml:space="preserve">requirement that employers provide training to workers </w:t>
      </w:r>
      <w:r>
        <w:rPr>
          <w:rFonts w:eastAsia="@MS Mincho"/>
        </w:rPr>
        <w:t>under paragraph (g)(2</w:t>
      </w:r>
      <w:r w:rsidR="009B6E72">
        <w:rPr>
          <w:rFonts w:eastAsia="@MS Mincho"/>
        </w:rPr>
        <w:t xml:space="preserve">), </w:t>
      </w:r>
      <w:r w:rsidR="009B6E72">
        <w:rPr>
          <w:rFonts w:eastAsia="@MS Mincho"/>
        </w:rPr>
        <w:t xml:space="preserve">with the exception </w:t>
      </w:r>
      <w:r w:rsidRPr="006331E3" w:rsidR="009B6E72">
        <w:rPr>
          <w:rFonts w:eastAsia="@MS Mincho"/>
        </w:rPr>
        <w:t>of</w:t>
      </w:r>
      <w:r w:rsidRPr="006331E3" w:rsidR="009B6E72">
        <w:rPr>
          <w:rFonts w:eastAsia="@MS Mincho"/>
        </w:rPr>
        <w:t xml:space="preserve"> </w:t>
      </w:r>
      <w:r w:rsidRPr="00786021" w:rsidR="009B6E72">
        <w:rPr>
          <w:bCs/>
        </w:rPr>
        <w:t>(g)(2)(vii)(A</w:t>
      </w:r>
      <w:r w:rsidRPr="00786021" w:rsidR="00893419">
        <w:rPr>
          <w:bCs/>
        </w:rPr>
        <w:t>), is</w:t>
      </w:r>
      <w:r w:rsidRPr="006331E3">
        <w:rPr>
          <w:rFonts w:eastAsia="@MS Mincho"/>
        </w:rPr>
        <w:t xml:space="preserve"> not considered to be a collection of information.</w:t>
      </w:r>
      <w:r w:rsidRPr="00AD56B4">
        <w:rPr>
          <w:rFonts w:eastAsia="Calibri"/>
          <w:lang w:val="en-JM"/>
        </w:rPr>
        <w:t xml:space="preserve"> OSHA is not taking burden for </w:t>
      </w:r>
      <w:r w:rsidRPr="00D33B9B">
        <w:rPr>
          <w:rFonts w:eastAsia="Calibri"/>
          <w:lang w:val="en-JM"/>
        </w:rPr>
        <w:t>this activity under Item</w:t>
      </w:r>
      <w:r w:rsidRPr="007D0AC7">
        <w:rPr>
          <w:rFonts w:eastAsia="Calibri"/>
          <w:lang w:val="en-JM"/>
        </w:rPr>
        <w:t xml:space="preserve"> 12 of this Supporting Statement.</w:t>
      </w:r>
      <w:r>
        <w:rPr>
          <w:szCs w:val="22"/>
        </w:rPr>
        <w:t xml:space="preserve">  </w:t>
      </w:r>
    </w:p>
    <w:p w:rsidR="00BE69FA" w:rsidRPr="00AD56B4" w:rsidP="00BE69FA" w14:paraId="737C06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B6E72" w:rsidP="009B6E72" w14:paraId="7808B663" w14:textId="77777777">
      <w:pPr>
        <w:widowControl/>
        <w:autoSpaceDE/>
        <w:autoSpaceDN/>
        <w:adjustRightInd/>
        <w:rPr>
          <w:szCs w:val="19"/>
        </w:rPr>
      </w:pPr>
      <w:r w:rsidRPr="00786021">
        <w:rPr>
          <w:bCs/>
        </w:rPr>
        <w:t>Under 1910.1030(g)(2)(vii)(A), the employer must provide a</w:t>
      </w:r>
      <w:r w:rsidRPr="006331E3">
        <w:rPr>
          <w:szCs w:val="19"/>
        </w:rPr>
        <w:t xml:space="preserve">n accessible copy of the regulatory </w:t>
      </w:r>
      <w:r>
        <w:rPr>
          <w:szCs w:val="19"/>
        </w:rPr>
        <w:t>text of this standard and an explanation of its contents to all employees.</w:t>
      </w:r>
      <w:r w:rsidR="00BE29DE">
        <w:rPr>
          <w:szCs w:val="19"/>
        </w:rPr>
        <w:t xml:space="preserve"> </w:t>
      </w:r>
      <w:r w:rsidR="00BE29DE">
        <w:rPr>
          <w:color w:val="000000"/>
        </w:rPr>
        <w:t>OSHA considers this</w:t>
      </w:r>
      <w:r w:rsidRPr="00F507FB" w:rsidR="00BE29DE">
        <w:rPr>
          <w:color w:val="000000"/>
        </w:rPr>
        <w:t xml:space="preserve"> requirement </w:t>
      </w:r>
      <w:r w:rsidR="00BE29DE">
        <w:rPr>
          <w:color w:val="000000"/>
        </w:rPr>
        <w:t>to be a public disclosure of information originally supplied by the Federal government to the employer for the purpose of disclosure to the public</w:t>
      </w:r>
      <w:r w:rsidR="00893419">
        <w:rPr>
          <w:color w:val="000000"/>
        </w:rPr>
        <w:t>, and therefore is not including any burden hours or costs for this provision in Item 12</w:t>
      </w:r>
      <w:r w:rsidR="00BE29DE">
        <w:rPr>
          <w:color w:val="000000"/>
        </w:rPr>
        <w:t xml:space="preserve">.  </w:t>
      </w:r>
    </w:p>
    <w:p w:rsidR="00BE69FA" w:rsidP="00BE69FA" w14:paraId="0149FEF6" w14:textId="77777777">
      <w:pPr>
        <w:rPr>
          <w:u w:val="single"/>
        </w:rPr>
      </w:pPr>
    </w:p>
    <w:p w:rsidR="001A14DC" w:rsidP="009B6E72" w14:paraId="0EC6D4C0" w14:textId="77777777">
      <w:r w:rsidRPr="00644012">
        <w:rPr>
          <w:u w:val="single"/>
        </w:rPr>
        <w:t>Purpose</w:t>
      </w:r>
      <w:r>
        <w:t xml:space="preserve">:  </w:t>
      </w:r>
      <w:r w:rsidR="009B6E72">
        <w:t xml:space="preserve">Having a copy of the </w:t>
      </w:r>
      <w:r>
        <w:t>Standard readily available for workers helps</w:t>
      </w:r>
      <w:r w:rsidR="009B6E72">
        <w:t xml:space="preserve"> to</w:t>
      </w:r>
      <w:r>
        <w:t xml:space="preserve"> ensure that they understand all provisions of the </w:t>
      </w:r>
      <w:r w:rsidR="009B6E72">
        <w:t>S</w:t>
      </w:r>
      <w:r>
        <w:t>tandard</w:t>
      </w:r>
      <w:r w:rsidRPr="006E0E5B">
        <w:t xml:space="preserve">.  </w:t>
      </w:r>
    </w:p>
    <w:p w:rsidR="001A14DC" w:rsidP="001A14DC" w14:paraId="7CDC71C2" w14:textId="77777777">
      <w:pPr>
        <w:widowControl/>
        <w:autoSpaceDE/>
        <w:autoSpaceDN/>
        <w:adjustRightInd/>
      </w:pPr>
      <w:bookmarkStart w:id="10" w:name="1910.1030(g)(2)(i)"/>
      <w:bookmarkStart w:id="11" w:name="1910.1030(g)(2)(ii)"/>
      <w:bookmarkStart w:id="12" w:name="1910.1030(g)(2)(ii)(A)"/>
      <w:bookmarkStart w:id="13" w:name="1910.1030(g)(2)(ii)(B)"/>
      <w:bookmarkStart w:id="14" w:name="1910.1030(g)(2)(iii)"/>
      <w:bookmarkStart w:id="15" w:name="1910.1030(g)(2)(iv)"/>
      <w:bookmarkStart w:id="16" w:name="1910.1030(g)(2)(v)"/>
      <w:bookmarkStart w:id="17" w:name="1910.1030(g)(2)(vi)"/>
      <w:bookmarkStart w:id="18" w:name="1910.1030(g)(2)(vii)"/>
      <w:bookmarkStart w:id="19" w:name="1910.1030(g)(2)(vii)(A)"/>
      <w:bookmarkStart w:id="20" w:name="1910.1030(g)(2)(vii)(B)"/>
      <w:bookmarkStart w:id="21" w:name="1910.1030(g)(2)(vii)(C)"/>
      <w:bookmarkStart w:id="22" w:name="1910.1030(g)(2)(vii)(D)"/>
      <w:bookmarkStart w:id="23" w:name="1910.1030(g)(2)(vii)(E)"/>
      <w:bookmarkStart w:id="24" w:name="1910.1030(g)(2)(vii)(F)"/>
      <w:bookmarkStart w:id="25" w:name="1910.1030(g)(2)(vii)(G)"/>
      <w:bookmarkStart w:id="26" w:name="1910.1030(g)(2)(vii)(H)"/>
      <w:bookmarkStart w:id="27" w:name="1910.1030(g)(2)(vii)(I)"/>
      <w:bookmarkStart w:id="28" w:name="1910.1030(g)(2)(vii)(J)"/>
      <w:bookmarkStart w:id="29" w:name="1910.1030(g)(2)(vii)(K)"/>
      <w:bookmarkStart w:id="30" w:name="1910.1030(g)(2)(vii)(L)"/>
      <w:bookmarkStart w:id="31" w:name="1910.1030(g)(2)(vii)(M)"/>
      <w:bookmarkStart w:id="32" w:name="1910.1030(g)(2)(vii)(N)"/>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B6453" w:rsidP="001A14DC" w14:paraId="30052B08" w14:textId="77777777">
      <w:pPr>
        <w:widowControl/>
        <w:autoSpaceDE/>
        <w:autoSpaceDN/>
        <w:adjustRightInd/>
      </w:pPr>
    </w:p>
    <w:p w:rsidR="001A14DC" w14:paraId="5150A467" w14:textId="77777777">
      <w:pPr>
        <w:widowControl/>
        <w:autoSpaceDE/>
        <w:autoSpaceDN/>
        <w:adjustRightInd/>
        <w:rPr>
          <w:b/>
          <w:bCs/>
        </w:rPr>
      </w:pPr>
      <w:r>
        <w:rPr>
          <w:b/>
          <w:bCs/>
          <w:szCs w:val="19"/>
        </w:rPr>
        <w:t>G. Recordkeeping (</w:t>
      </w:r>
      <w:r>
        <w:rPr>
          <w:b/>
          <w:bCs/>
        </w:rPr>
        <w:t>§</w:t>
      </w:r>
      <w:r w:rsidR="00CC6929">
        <w:rPr>
          <w:b/>
          <w:bCs/>
        </w:rPr>
        <w:t xml:space="preserve"> </w:t>
      </w:r>
      <w:hyperlink r:id="rId20" w:history="1">
        <w:r>
          <w:rPr>
            <w:b/>
            <w:bCs/>
          </w:rPr>
          <w:t>1910.1030(h)</w:t>
        </w:r>
      </w:hyperlink>
      <w:r>
        <w:rPr>
          <w:b/>
          <w:bCs/>
        </w:rPr>
        <w:t>)</w:t>
      </w:r>
    </w:p>
    <w:p w:rsidR="001A14DC" w14:paraId="1DBFDCBC" w14:textId="77777777">
      <w:pPr>
        <w:widowControl/>
        <w:autoSpaceDE/>
        <w:autoSpaceDN/>
        <w:adjustRightInd/>
      </w:pPr>
    </w:p>
    <w:p w:rsidR="001A14DC" w14:paraId="6483DF8D" w14:textId="77777777">
      <w:pPr>
        <w:widowControl/>
        <w:autoSpaceDE/>
        <w:autoSpaceDN/>
        <w:adjustRightInd/>
        <w:rPr>
          <w:i/>
          <w:iCs/>
        </w:rPr>
      </w:pPr>
      <w:bookmarkStart w:id="33" w:name="1910.1030(h)(1)"/>
      <w:bookmarkEnd w:id="33"/>
      <w:r>
        <w:rPr>
          <w:b/>
          <w:bCs/>
          <w:i/>
          <w:iCs/>
          <w:szCs w:val="19"/>
        </w:rPr>
        <w:t>Medical records</w:t>
      </w:r>
      <w:r>
        <w:rPr>
          <w:i/>
          <w:iCs/>
          <w:szCs w:val="19"/>
        </w:rPr>
        <w:t xml:space="preserve"> (</w:t>
      </w:r>
      <w:r w:rsidR="00CC6929">
        <w:rPr>
          <w:b/>
          <w:bCs/>
          <w:i/>
          <w:iCs/>
        </w:rPr>
        <w:t>§ 1</w:t>
      </w:r>
      <w:r>
        <w:rPr>
          <w:b/>
          <w:bCs/>
          <w:i/>
          <w:iCs/>
        </w:rPr>
        <w:t>910.1030(h)(1)</w:t>
      </w:r>
      <w:r>
        <w:rPr>
          <w:i/>
          <w:iCs/>
        </w:rPr>
        <w:t>)</w:t>
      </w:r>
    </w:p>
    <w:p w:rsidR="001A14DC" w14:paraId="32241A76" w14:textId="77777777">
      <w:pPr>
        <w:pStyle w:val="Footer"/>
        <w:widowControl/>
        <w:tabs>
          <w:tab w:val="clear" w:pos="4320"/>
          <w:tab w:val="clear" w:pos="8640"/>
        </w:tabs>
        <w:autoSpaceDE/>
        <w:autoSpaceDN/>
        <w:adjustRightInd/>
      </w:pPr>
    </w:p>
    <w:p w:rsidR="001A14DC" w14:paraId="2E17EC79" w14:textId="77777777">
      <w:pPr>
        <w:widowControl/>
        <w:autoSpaceDE/>
        <w:autoSpaceDN/>
        <w:adjustRightInd/>
      </w:pPr>
      <w:bookmarkStart w:id="34" w:name="1910.1030(h)(1)(i)"/>
      <w:bookmarkEnd w:id="34"/>
      <w:r>
        <w:rPr>
          <w:i/>
          <w:iCs/>
        </w:rPr>
        <w:t>§ 1</w:t>
      </w:r>
      <w:r>
        <w:rPr>
          <w:i/>
          <w:iCs/>
        </w:rPr>
        <w:t xml:space="preserve">910.1030(h)(1)(i) </w:t>
      </w:r>
      <w:r>
        <w:t xml:space="preserve">- </w:t>
      </w:r>
      <w:r>
        <w:rPr>
          <w:szCs w:val="19"/>
        </w:rPr>
        <w:t>The employer shall establish and maintain an accurate record for each employee with occupational exposure, in accordance with 29 CFR 1910.1020.</w:t>
      </w:r>
    </w:p>
    <w:p w:rsidR="001A14DC" w14:paraId="66D79BFF" w14:textId="77777777">
      <w:pPr>
        <w:widowControl/>
        <w:autoSpaceDE/>
        <w:autoSpaceDN/>
        <w:adjustRightInd/>
        <w:rPr>
          <w:b/>
          <w:bCs/>
        </w:rPr>
      </w:pPr>
      <w:bookmarkStart w:id="35" w:name="1910.1030(h)(1)(ii)"/>
      <w:bookmarkEnd w:id="35"/>
    </w:p>
    <w:p w:rsidR="001A14DC" w14:paraId="78886EC2" w14:textId="77777777">
      <w:pPr>
        <w:widowControl/>
        <w:autoSpaceDE/>
        <w:autoSpaceDN/>
        <w:adjustRightInd/>
      </w:pPr>
      <w:r>
        <w:rPr>
          <w:i/>
          <w:iCs/>
        </w:rPr>
        <w:t>§ 1</w:t>
      </w:r>
      <w:r>
        <w:rPr>
          <w:i/>
          <w:iCs/>
        </w:rPr>
        <w:t>910.1030(h)(1)(ii)</w:t>
      </w:r>
      <w:r>
        <w:t xml:space="preserve"> - </w:t>
      </w:r>
      <w:r>
        <w:rPr>
          <w:szCs w:val="19"/>
        </w:rPr>
        <w:t>This record shall include:</w:t>
      </w:r>
    </w:p>
    <w:p w:rsidR="001A14DC" w14:paraId="250E029D" w14:textId="77777777">
      <w:pPr>
        <w:widowControl/>
        <w:autoSpaceDE/>
        <w:autoSpaceDN/>
        <w:adjustRightInd/>
        <w:ind w:firstLine="720"/>
        <w:rPr>
          <w:b/>
          <w:bCs/>
        </w:rPr>
      </w:pPr>
      <w:bookmarkStart w:id="36" w:name="1910.1030(h)(1)(ii)(A)"/>
      <w:bookmarkEnd w:id="36"/>
    </w:p>
    <w:p w:rsidR="001A14DC" w14:paraId="2586F783" w14:textId="77777777">
      <w:pPr>
        <w:widowControl/>
        <w:autoSpaceDE/>
        <w:autoSpaceDN/>
        <w:adjustRightInd/>
        <w:ind w:firstLine="720"/>
      </w:pPr>
      <w:r>
        <w:rPr>
          <w:u w:val="single"/>
        </w:rPr>
        <w:t>§</w:t>
      </w:r>
      <w:r w:rsidR="00CC6929">
        <w:rPr>
          <w:u w:val="single"/>
        </w:rPr>
        <w:t xml:space="preserve"> </w:t>
      </w:r>
      <w:hyperlink r:id="rId21" w:history="1">
        <w:r>
          <w:rPr>
            <w:u w:val="single"/>
          </w:rPr>
          <w:t>1910.1030(h)(1)(ii)(A)</w:t>
        </w:r>
      </w:hyperlink>
      <w:r>
        <w:t xml:space="preserve"> - </w:t>
      </w:r>
      <w:r>
        <w:rPr>
          <w:szCs w:val="19"/>
        </w:rPr>
        <w:t>The name of the employee;</w:t>
      </w:r>
    </w:p>
    <w:p w:rsidR="001A14DC" w14:paraId="45D21217" w14:textId="77777777">
      <w:pPr>
        <w:widowControl/>
        <w:autoSpaceDE/>
        <w:autoSpaceDN/>
        <w:adjustRightInd/>
        <w:ind w:left="720"/>
      </w:pPr>
      <w:bookmarkStart w:id="37" w:name="1910.1030(h)(1)(ii)(B)"/>
      <w:bookmarkEnd w:id="37"/>
    </w:p>
    <w:p w:rsidR="001A14DC" w14:paraId="270CCA5C" w14:textId="77777777">
      <w:pPr>
        <w:widowControl/>
        <w:autoSpaceDE/>
        <w:autoSpaceDN/>
        <w:adjustRightInd/>
        <w:ind w:left="720"/>
      </w:pPr>
      <w:r>
        <w:rPr>
          <w:u w:val="single"/>
        </w:rPr>
        <w:t>§</w:t>
      </w:r>
      <w:r w:rsidR="00CC6929">
        <w:rPr>
          <w:u w:val="single"/>
        </w:rPr>
        <w:t xml:space="preserve"> </w:t>
      </w:r>
      <w:hyperlink r:id="rId22" w:history="1">
        <w:r>
          <w:rPr>
            <w:u w:val="single"/>
          </w:rPr>
          <w:t>1910.1030(h)(1)(ii)(B)</w:t>
        </w:r>
      </w:hyperlink>
      <w:r>
        <w:t xml:space="preserve"> - </w:t>
      </w:r>
      <w:r>
        <w:rPr>
          <w:szCs w:val="19"/>
        </w:rPr>
        <w:t>A copy of the employee's hepatitis B vaccination status including the dates of all the hepatitis B vaccinations and any medical records relative to the employee's ability to receive vaccination as required by paragraph (f)(2);</w:t>
      </w:r>
    </w:p>
    <w:p w:rsidR="001A14DC" w14:paraId="30BBE245" w14:textId="77777777">
      <w:pPr>
        <w:widowControl/>
        <w:autoSpaceDE/>
        <w:autoSpaceDN/>
        <w:adjustRightInd/>
        <w:ind w:left="720"/>
        <w:rPr>
          <w:u w:val="single"/>
        </w:rPr>
      </w:pPr>
      <w:bookmarkStart w:id="38" w:name="1910.1030(h)(1)(ii)(C)"/>
      <w:bookmarkEnd w:id="38"/>
    </w:p>
    <w:p w:rsidR="001A14DC" w14:paraId="32E44968" w14:textId="77777777">
      <w:pPr>
        <w:widowControl/>
        <w:autoSpaceDE/>
        <w:autoSpaceDN/>
        <w:adjustRightInd/>
        <w:ind w:left="720"/>
      </w:pPr>
      <w:r>
        <w:rPr>
          <w:u w:val="single"/>
        </w:rPr>
        <w:t>§ 1</w:t>
      </w:r>
      <w:r>
        <w:rPr>
          <w:u w:val="single"/>
        </w:rPr>
        <w:t>910.1030(h)(1)(ii)(C)</w:t>
      </w:r>
      <w:r>
        <w:t xml:space="preserve"> - </w:t>
      </w:r>
      <w:r>
        <w:rPr>
          <w:szCs w:val="19"/>
        </w:rPr>
        <w:t>A copy of all results of examinations, medical testing, and follow-up procedures as required by paragraph (f)(3</w:t>
      </w:r>
      <w:r>
        <w:rPr>
          <w:szCs w:val="19"/>
        </w:rPr>
        <w:t>);</w:t>
      </w:r>
    </w:p>
    <w:p w:rsidR="001A14DC" w14:paraId="7AE0FA89" w14:textId="77777777">
      <w:pPr>
        <w:widowControl/>
        <w:autoSpaceDE/>
        <w:autoSpaceDN/>
        <w:adjustRightInd/>
        <w:ind w:left="720"/>
        <w:rPr>
          <w:u w:val="single"/>
        </w:rPr>
      </w:pPr>
      <w:bookmarkStart w:id="39" w:name="1910.1030(h)(1)(ii)(D)"/>
      <w:bookmarkEnd w:id="39"/>
    </w:p>
    <w:p w:rsidR="001A14DC" w14:paraId="23F85F38" w14:textId="77777777">
      <w:pPr>
        <w:widowControl/>
        <w:autoSpaceDE/>
        <w:autoSpaceDN/>
        <w:adjustRightInd/>
        <w:ind w:left="720"/>
      </w:pPr>
      <w:r>
        <w:rPr>
          <w:u w:val="single"/>
        </w:rPr>
        <w:t>§ 1</w:t>
      </w:r>
      <w:r>
        <w:rPr>
          <w:u w:val="single"/>
        </w:rPr>
        <w:t>910.1030(h)(1)(ii)(D)</w:t>
      </w:r>
      <w:r>
        <w:t xml:space="preserve"> - </w:t>
      </w:r>
      <w:r>
        <w:rPr>
          <w:szCs w:val="19"/>
        </w:rPr>
        <w:t>The employer's copy of the healthcare professional's written opinion as required by paragraph (f)(5); and</w:t>
      </w:r>
    </w:p>
    <w:p w:rsidR="001A14DC" w14:paraId="0A69AE28" w14:textId="77777777">
      <w:pPr>
        <w:widowControl/>
        <w:autoSpaceDE/>
        <w:autoSpaceDN/>
        <w:adjustRightInd/>
        <w:ind w:left="720"/>
        <w:rPr>
          <w:u w:val="single"/>
        </w:rPr>
      </w:pPr>
      <w:bookmarkStart w:id="40" w:name="1910.1030(h)(1)(ii)(E)"/>
      <w:bookmarkEnd w:id="40"/>
    </w:p>
    <w:p w:rsidR="001A14DC" w14:paraId="134ADA99" w14:textId="77777777">
      <w:pPr>
        <w:widowControl/>
        <w:autoSpaceDE/>
        <w:autoSpaceDN/>
        <w:adjustRightInd/>
        <w:ind w:left="720"/>
        <w:rPr>
          <w:szCs w:val="19"/>
        </w:rPr>
      </w:pPr>
      <w:r>
        <w:rPr>
          <w:u w:val="single"/>
        </w:rPr>
        <w:t>§ 1</w:t>
      </w:r>
      <w:r>
        <w:rPr>
          <w:u w:val="single"/>
        </w:rPr>
        <w:t xml:space="preserve">910.1030(h)(1)(ii)(E) </w:t>
      </w:r>
      <w:r>
        <w:t xml:space="preserve">- </w:t>
      </w:r>
      <w:r>
        <w:rPr>
          <w:szCs w:val="19"/>
        </w:rPr>
        <w:t>A copy of the information provided to the healthcare professional as required by paragraphs (f)(4)(ii)(B)(C) and (D).</w:t>
      </w:r>
    </w:p>
    <w:p w:rsidR="001A14DC" w14:paraId="39B0DD8C" w14:textId="77777777">
      <w:pPr>
        <w:widowControl/>
        <w:autoSpaceDE/>
        <w:autoSpaceDN/>
        <w:adjustRightInd/>
      </w:pPr>
    </w:p>
    <w:p w:rsidR="001A14DC" w14:paraId="51302604" w14:textId="77777777">
      <w:pPr>
        <w:widowControl/>
        <w:autoSpaceDE/>
        <w:autoSpaceDN/>
        <w:adjustRightInd/>
      </w:pPr>
      <w:r>
        <w:rPr>
          <w:i/>
          <w:iCs/>
        </w:rPr>
        <w:t>§</w:t>
      </w:r>
      <w:r w:rsidR="00CC6929">
        <w:rPr>
          <w:i/>
          <w:iCs/>
        </w:rPr>
        <w:t xml:space="preserve"> </w:t>
      </w:r>
      <w:hyperlink r:id="rId23" w:history="1">
        <w:r>
          <w:rPr>
            <w:i/>
            <w:iCs/>
          </w:rPr>
          <w:t>1910.1030(h)(1)(iv)</w:t>
        </w:r>
      </w:hyperlink>
      <w:r>
        <w:t xml:space="preserve"> - </w:t>
      </w:r>
      <w:r>
        <w:rPr>
          <w:szCs w:val="19"/>
        </w:rPr>
        <w:t>The employer shall maintain the records required by paragraph (h) for at least the duration of employment plus 30 years in accordance with 29 CFR 1910.1020.</w:t>
      </w:r>
    </w:p>
    <w:p w:rsidR="001A14DC" w14:paraId="3F2F3F58" w14:textId="77777777">
      <w:pPr>
        <w:rPr>
          <w:b/>
        </w:rPr>
      </w:pPr>
    </w:p>
    <w:p w:rsidR="001A14DC" w14:paraId="129DEF49" w14:textId="77777777">
      <w:pPr>
        <w:widowControl/>
        <w:autoSpaceDE/>
        <w:autoSpaceDN/>
        <w:adjustRightInd/>
        <w:rPr>
          <w:b/>
          <w:i/>
          <w:iCs/>
        </w:rPr>
      </w:pPr>
      <w:r>
        <w:rPr>
          <w:b/>
          <w:i/>
          <w:iCs/>
        </w:rPr>
        <w:t>Training records (</w:t>
      </w:r>
      <w:r w:rsidR="00CC6929">
        <w:rPr>
          <w:b/>
          <w:i/>
          <w:iCs/>
        </w:rPr>
        <w:t>§ 1</w:t>
      </w:r>
      <w:r>
        <w:rPr>
          <w:b/>
          <w:i/>
          <w:iCs/>
        </w:rPr>
        <w:t>910.1030(h)(2))</w:t>
      </w:r>
    </w:p>
    <w:p w:rsidR="001A14DC" w14:paraId="4FF16E9A" w14:textId="77777777">
      <w:pPr>
        <w:widowControl/>
        <w:autoSpaceDE/>
        <w:autoSpaceDN/>
        <w:adjustRightInd/>
      </w:pPr>
    </w:p>
    <w:p w:rsidR="001A14DC" w14:paraId="7C2CF4CA" w14:textId="77777777">
      <w:pPr>
        <w:widowControl/>
        <w:autoSpaceDE/>
        <w:autoSpaceDN/>
        <w:adjustRightInd/>
        <w:rPr>
          <w:bCs/>
        </w:rPr>
      </w:pPr>
      <w:bookmarkStart w:id="41" w:name="1910.1030(h)(2)(i)"/>
      <w:bookmarkEnd w:id="41"/>
      <w:r>
        <w:rPr>
          <w:bCs/>
          <w:i/>
          <w:iCs/>
        </w:rPr>
        <w:t>§ 1</w:t>
      </w:r>
      <w:r>
        <w:rPr>
          <w:bCs/>
          <w:i/>
          <w:iCs/>
        </w:rPr>
        <w:t>910.1030(h)(2)(i)</w:t>
      </w:r>
      <w:r>
        <w:rPr>
          <w:bCs/>
        </w:rPr>
        <w:t xml:space="preserve"> - </w:t>
      </w:r>
      <w:r>
        <w:rPr>
          <w:bCs/>
          <w:szCs w:val="19"/>
        </w:rPr>
        <w:t>Training records shall include the following information:</w:t>
      </w:r>
    </w:p>
    <w:p w:rsidR="001A14DC" w14:paraId="63B7EA55" w14:textId="77777777">
      <w:pPr>
        <w:widowControl/>
        <w:autoSpaceDE/>
        <w:autoSpaceDN/>
        <w:adjustRightInd/>
        <w:ind w:firstLine="720"/>
        <w:rPr>
          <w:bCs/>
        </w:rPr>
      </w:pPr>
      <w:bookmarkStart w:id="42" w:name="1910.1030(h)(2)(i)(A)"/>
      <w:bookmarkEnd w:id="42"/>
    </w:p>
    <w:p w:rsidR="001A14DC" w14:paraId="21A5AFF3" w14:textId="77777777">
      <w:pPr>
        <w:widowControl/>
        <w:autoSpaceDE/>
        <w:autoSpaceDN/>
        <w:adjustRightInd/>
        <w:ind w:firstLine="720"/>
        <w:rPr>
          <w:bCs/>
        </w:rPr>
      </w:pPr>
      <w:r>
        <w:rPr>
          <w:bCs/>
          <w:u w:val="single"/>
        </w:rPr>
        <w:t>§ 1</w:t>
      </w:r>
      <w:r>
        <w:rPr>
          <w:bCs/>
          <w:u w:val="single"/>
        </w:rPr>
        <w:t>910.1030(h)(2)(i)(A)</w:t>
      </w:r>
      <w:r>
        <w:rPr>
          <w:bCs/>
        </w:rPr>
        <w:t xml:space="preserve"> - </w:t>
      </w:r>
      <w:r>
        <w:rPr>
          <w:bCs/>
          <w:szCs w:val="19"/>
        </w:rPr>
        <w:t xml:space="preserve">The dates of the training </w:t>
      </w:r>
      <w:r>
        <w:rPr>
          <w:bCs/>
          <w:szCs w:val="19"/>
        </w:rPr>
        <w:t>sessions;</w:t>
      </w:r>
    </w:p>
    <w:p w:rsidR="001A14DC" w14:paraId="6C5BB46C" w14:textId="77777777">
      <w:pPr>
        <w:widowControl/>
        <w:autoSpaceDE/>
        <w:autoSpaceDN/>
        <w:adjustRightInd/>
        <w:ind w:firstLine="720"/>
        <w:rPr>
          <w:bCs/>
        </w:rPr>
      </w:pPr>
      <w:bookmarkStart w:id="43" w:name="1910.1030(h)(2)(i)(B)"/>
      <w:bookmarkEnd w:id="43"/>
    </w:p>
    <w:p w:rsidR="001A14DC" w14:paraId="15258773" w14:textId="77777777">
      <w:pPr>
        <w:widowControl/>
        <w:autoSpaceDE/>
        <w:autoSpaceDN/>
        <w:adjustRightInd/>
        <w:ind w:firstLine="720"/>
        <w:rPr>
          <w:bCs/>
        </w:rPr>
      </w:pPr>
      <w:r>
        <w:rPr>
          <w:bCs/>
          <w:u w:val="single"/>
        </w:rPr>
        <w:t>§ 1</w:t>
      </w:r>
      <w:r>
        <w:rPr>
          <w:bCs/>
          <w:u w:val="single"/>
        </w:rPr>
        <w:t>910.1030(h)(2)(i)(B)</w:t>
      </w:r>
      <w:r>
        <w:rPr>
          <w:bCs/>
        </w:rPr>
        <w:t xml:space="preserve"> - </w:t>
      </w:r>
      <w:r>
        <w:rPr>
          <w:bCs/>
          <w:szCs w:val="19"/>
        </w:rPr>
        <w:t xml:space="preserve">The contents or a summary of the training </w:t>
      </w:r>
      <w:r>
        <w:rPr>
          <w:bCs/>
          <w:szCs w:val="19"/>
        </w:rPr>
        <w:t>sessions;</w:t>
      </w:r>
    </w:p>
    <w:p w:rsidR="001A14DC" w14:paraId="5BCA1620" w14:textId="77777777">
      <w:pPr>
        <w:widowControl/>
        <w:autoSpaceDE/>
        <w:autoSpaceDN/>
        <w:adjustRightInd/>
        <w:ind w:left="720"/>
        <w:rPr>
          <w:bCs/>
        </w:rPr>
      </w:pPr>
      <w:bookmarkStart w:id="44" w:name="1910.1030(h)(2)(i)(C)"/>
      <w:bookmarkEnd w:id="44"/>
    </w:p>
    <w:p w:rsidR="001A14DC" w:rsidP="00CC6929" w14:paraId="72BFB12C" w14:textId="77777777">
      <w:pPr>
        <w:widowControl/>
        <w:autoSpaceDE/>
        <w:autoSpaceDN/>
        <w:adjustRightInd/>
        <w:ind w:left="720"/>
        <w:rPr>
          <w:bCs/>
        </w:rPr>
      </w:pPr>
      <w:r>
        <w:rPr>
          <w:bCs/>
          <w:u w:val="single"/>
        </w:rPr>
        <w:t>§ 1</w:t>
      </w:r>
      <w:r>
        <w:rPr>
          <w:bCs/>
          <w:u w:val="single"/>
        </w:rPr>
        <w:t>910.1030(h)(2)(i)(C)</w:t>
      </w:r>
      <w:r>
        <w:rPr>
          <w:bCs/>
        </w:rPr>
        <w:t xml:space="preserve"> - </w:t>
      </w:r>
      <w:r>
        <w:rPr>
          <w:bCs/>
          <w:szCs w:val="19"/>
        </w:rPr>
        <w:t>The names and qualifications of persons conducting the training; and</w:t>
      </w:r>
    </w:p>
    <w:p w:rsidR="001A14DC" w14:paraId="3EFCE63C" w14:textId="77777777">
      <w:pPr>
        <w:widowControl/>
        <w:autoSpaceDE/>
        <w:autoSpaceDN/>
        <w:adjustRightInd/>
        <w:ind w:left="720"/>
        <w:rPr>
          <w:bCs/>
        </w:rPr>
      </w:pPr>
      <w:bookmarkStart w:id="45" w:name="1910.1030(h)(2)(i)(D)"/>
      <w:bookmarkEnd w:id="45"/>
    </w:p>
    <w:p w:rsidR="001A14DC" w14:paraId="07197261" w14:textId="77777777">
      <w:pPr>
        <w:widowControl/>
        <w:autoSpaceDE/>
        <w:autoSpaceDN/>
        <w:adjustRightInd/>
        <w:ind w:left="720"/>
        <w:rPr>
          <w:bCs/>
        </w:rPr>
      </w:pPr>
      <w:r>
        <w:rPr>
          <w:bCs/>
          <w:u w:val="single"/>
        </w:rPr>
        <w:t>§ 1</w:t>
      </w:r>
      <w:r>
        <w:rPr>
          <w:bCs/>
          <w:u w:val="single"/>
        </w:rPr>
        <w:t>910.1030(h)(2)(i)(D)</w:t>
      </w:r>
      <w:r>
        <w:rPr>
          <w:bCs/>
        </w:rPr>
        <w:t xml:space="preserve"> - </w:t>
      </w:r>
      <w:r>
        <w:rPr>
          <w:bCs/>
          <w:szCs w:val="19"/>
        </w:rPr>
        <w:t>The names and job titles of all persons attending the training sessions.</w:t>
      </w:r>
    </w:p>
    <w:p w:rsidR="001A14DC" w14:paraId="764599E6" w14:textId="77777777">
      <w:pPr>
        <w:widowControl/>
        <w:autoSpaceDE/>
        <w:autoSpaceDN/>
        <w:adjustRightInd/>
        <w:rPr>
          <w:bCs/>
        </w:rPr>
      </w:pPr>
      <w:bookmarkStart w:id="46" w:name="1910.1030(h)(2)(ii)"/>
      <w:bookmarkEnd w:id="46"/>
    </w:p>
    <w:p w:rsidR="001A14DC" w14:paraId="672E0244" w14:textId="77777777">
      <w:pPr>
        <w:widowControl/>
        <w:autoSpaceDE/>
        <w:autoSpaceDN/>
        <w:adjustRightInd/>
        <w:rPr>
          <w:bCs/>
          <w:szCs w:val="19"/>
        </w:rPr>
      </w:pPr>
      <w:r>
        <w:rPr>
          <w:bCs/>
          <w:i/>
          <w:iCs/>
        </w:rPr>
        <w:t>§ 1</w:t>
      </w:r>
      <w:r>
        <w:rPr>
          <w:bCs/>
          <w:i/>
          <w:iCs/>
        </w:rPr>
        <w:t>910.1030(h)(2)(ii)</w:t>
      </w:r>
      <w:r>
        <w:rPr>
          <w:bCs/>
        </w:rPr>
        <w:t xml:space="preserve"> - </w:t>
      </w:r>
      <w:r>
        <w:rPr>
          <w:bCs/>
          <w:szCs w:val="19"/>
        </w:rPr>
        <w:t>Training records shall be maintained for 3 years from the date on which the training occurred.</w:t>
      </w:r>
    </w:p>
    <w:p w:rsidR="001A14DC" w14:paraId="6B19D254" w14:textId="77777777">
      <w:pPr>
        <w:widowControl/>
        <w:autoSpaceDE/>
        <w:autoSpaceDN/>
        <w:adjustRightInd/>
      </w:pPr>
    </w:p>
    <w:p w:rsidR="001A14DC" w:rsidP="001A14DC" w14:paraId="58A6C25F" w14:textId="77777777">
      <w:r w:rsidRPr="007A6D93">
        <w:rPr>
          <w:b/>
          <w:u w:val="single"/>
        </w:rPr>
        <w:t>Purpose</w:t>
      </w:r>
      <w:r>
        <w:t xml:space="preserve">:  Medical and training records are necessary to assure that workers receive appropriate information on the hazards and effective prevention and treatment measures, as well as to aid in the general development of information on the causes of occupational illnesses and injuries involving bloodborne pathogens.  Maintenance of medical records is essential because documentation is necessary to ensure proper evaluation of the worker’s immune status and for proper healthcare management following an exposure incident.  Training records assure that training has taken place and can be used in determining the need to perform training in the future. They also enable the employer to assess the content and completeness of the training program </w:t>
      </w:r>
      <w:r>
        <w:t>in order to</w:t>
      </w:r>
      <w:r>
        <w:t xml:space="preserve"> ensure that his or her workers have received the required training.</w:t>
      </w:r>
    </w:p>
    <w:p w:rsidR="001A14DC" w14:paraId="107B990C" w14:textId="77777777">
      <w:pPr>
        <w:rPr>
          <w:b/>
        </w:rPr>
      </w:pPr>
    </w:p>
    <w:p w:rsidR="001A14DC" w14:paraId="70AB0F5D" w14:textId="77777777">
      <w:pPr>
        <w:outlineLvl w:val="0"/>
        <w:rPr>
          <w:b/>
          <w:i/>
          <w:iCs/>
        </w:rPr>
      </w:pPr>
      <w:r>
        <w:rPr>
          <w:b/>
          <w:i/>
          <w:iCs/>
        </w:rPr>
        <w:t>Availability (</w:t>
      </w:r>
      <w:r w:rsidR="00CC6929">
        <w:rPr>
          <w:b/>
          <w:i/>
          <w:iCs/>
        </w:rPr>
        <w:t>§ 1</w:t>
      </w:r>
      <w:r>
        <w:rPr>
          <w:b/>
          <w:i/>
          <w:iCs/>
        </w:rPr>
        <w:t>910.1030(h)(3))</w:t>
      </w:r>
    </w:p>
    <w:p w:rsidR="001A14DC" w14:paraId="6D7950DA" w14:textId="77777777">
      <w:pPr>
        <w:widowControl/>
        <w:autoSpaceDE/>
        <w:autoSpaceDN/>
        <w:adjustRightInd/>
      </w:pPr>
    </w:p>
    <w:p w:rsidR="001A14DC" w14:paraId="621FB4F4" w14:textId="77777777">
      <w:pPr>
        <w:widowControl/>
        <w:autoSpaceDE/>
        <w:autoSpaceDN/>
        <w:adjustRightInd/>
      </w:pPr>
      <w:bookmarkStart w:id="47" w:name="1910.1030(h)(3)(i)"/>
      <w:bookmarkEnd w:id="47"/>
      <w:r>
        <w:rPr>
          <w:bCs/>
          <w:i/>
          <w:iCs/>
        </w:rPr>
        <w:t>§ 1</w:t>
      </w:r>
      <w:r>
        <w:rPr>
          <w:bCs/>
          <w:i/>
          <w:iCs/>
        </w:rPr>
        <w:t>910.1030(h)(3)(i)</w:t>
      </w:r>
      <w:r>
        <w:t xml:space="preserve"> - </w:t>
      </w:r>
      <w:r>
        <w:rPr>
          <w:szCs w:val="19"/>
        </w:rPr>
        <w:t>The employer shall ensure that all records required to be maintained by this section shall be made available upon request to the Assistant Secretary and the Director for examination and copying.</w:t>
      </w:r>
      <w:r>
        <w:rPr>
          <w:rStyle w:val="FootnoteReference"/>
          <w:sz w:val="22"/>
          <w:szCs w:val="22"/>
          <w:vertAlign w:val="superscript"/>
        </w:rPr>
        <w:footnoteReference w:id="6"/>
      </w:r>
    </w:p>
    <w:p w:rsidR="001A14DC" w14:paraId="756DD4EC" w14:textId="77777777">
      <w:pPr>
        <w:widowControl/>
        <w:autoSpaceDE/>
        <w:autoSpaceDN/>
        <w:adjustRightInd/>
        <w:rPr>
          <w:bCs/>
          <w:i/>
          <w:iCs/>
        </w:rPr>
      </w:pPr>
      <w:bookmarkStart w:id="48" w:name="1910.1030(h)(3)(ii)"/>
      <w:bookmarkEnd w:id="48"/>
    </w:p>
    <w:p w:rsidR="001A14DC" w14:paraId="118E4B3D" w14:textId="77777777">
      <w:pPr>
        <w:widowControl/>
        <w:autoSpaceDE/>
        <w:autoSpaceDN/>
        <w:adjustRightInd/>
      </w:pPr>
      <w:r>
        <w:rPr>
          <w:bCs/>
          <w:i/>
          <w:iCs/>
        </w:rPr>
        <w:t>§</w:t>
      </w:r>
      <w:r w:rsidR="00CC6929">
        <w:rPr>
          <w:bCs/>
          <w:i/>
          <w:iCs/>
        </w:rPr>
        <w:t xml:space="preserve"> </w:t>
      </w:r>
      <w:hyperlink r:id="rId24" w:history="1">
        <w:r>
          <w:rPr>
            <w:bCs/>
            <w:i/>
            <w:iCs/>
          </w:rPr>
          <w:t>1910.1030(h)(3)(ii)</w:t>
        </w:r>
      </w:hyperlink>
      <w:r>
        <w:t xml:space="preserve"> - </w:t>
      </w:r>
      <w:r>
        <w:rPr>
          <w:szCs w:val="19"/>
        </w:rPr>
        <w:t>Employee training records required by this paragraph shall be provided upon request for examination and copying to employees, to employee representatives, to the Director, and to the Assistant Secretary.</w:t>
      </w:r>
    </w:p>
    <w:p w:rsidR="001A14DC" w14:paraId="1AE90D0C" w14:textId="77777777">
      <w:pPr>
        <w:widowControl/>
        <w:autoSpaceDE/>
        <w:autoSpaceDN/>
        <w:adjustRightInd/>
        <w:rPr>
          <w:bCs/>
          <w:i/>
          <w:iCs/>
        </w:rPr>
      </w:pPr>
      <w:bookmarkStart w:id="49" w:name="1910.1030(h)(3)(iii)"/>
      <w:bookmarkEnd w:id="49"/>
    </w:p>
    <w:p w:rsidR="001A14DC" w:rsidP="00C454CA" w14:paraId="79A64D70" w14:textId="77777777">
      <w:pPr>
        <w:widowControl/>
        <w:autoSpaceDE/>
        <w:autoSpaceDN/>
        <w:adjustRightInd/>
        <w:rPr>
          <w:szCs w:val="19"/>
        </w:rPr>
      </w:pPr>
      <w:r>
        <w:rPr>
          <w:bCs/>
          <w:i/>
          <w:iCs/>
        </w:rPr>
        <w:t xml:space="preserve"> </w:t>
      </w:r>
      <w:r>
        <w:rPr>
          <w:bCs/>
          <w:i/>
          <w:iCs/>
        </w:rPr>
        <w:t>§</w:t>
      </w:r>
      <w:r>
        <w:rPr>
          <w:bCs/>
          <w:i/>
          <w:iCs/>
        </w:rPr>
        <w:t xml:space="preserve"> </w:t>
      </w:r>
      <w:hyperlink r:id="rId25" w:history="1">
        <w:r>
          <w:rPr>
            <w:bCs/>
            <w:i/>
            <w:iCs/>
          </w:rPr>
          <w:t>1910.1030(h)(3)(iii)</w:t>
        </w:r>
      </w:hyperlink>
      <w:r>
        <w:t xml:space="preserve"> - </w:t>
      </w:r>
      <w:r>
        <w:rPr>
          <w:szCs w:val="19"/>
        </w:rPr>
        <w:t>Employee medical records required by this paragraph shall be provided upon request for examination and copying to the subject employee, to anyone having written consent of the subject employee, to the Director, and to the Assistant Secretary in accordance with 29 CFR 1910.1020.</w:t>
      </w:r>
    </w:p>
    <w:p w:rsidR="001A14DC" w14:paraId="7BF5B7D9" w14:textId="77777777">
      <w:pPr>
        <w:widowControl/>
        <w:autoSpaceDE/>
        <w:autoSpaceDN/>
        <w:adjustRightInd/>
        <w:rPr>
          <w:szCs w:val="19"/>
        </w:rPr>
      </w:pPr>
    </w:p>
    <w:p w:rsidR="001A14DC" w:rsidRPr="004247D6" w:rsidP="001A14DC" w14:paraId="1C9AEAE8" w14:textId="77777777">
      <w:r w:rsidRPr="008C2828">
        <w:rPr>
          <w:b/>
          <w:szCs w:val="19"/>
          <w:u w:val="single"/>
        </w:rPr>
        <w:t>Purpose</w:t>
      </w:r>
      <w:r>
        <w:rPr>
          <w:szCs w:val="19"/>
        </w:rPr>
        <w:t xml:space="preserve">:  </w:t>
      </w:r>
      <w:r w:rsidRPr="004247D6">
        <w:t>A</w:t>
      </w:r>
      <w:r>
        <w:t>c</w:t>
      </w:r>
      <w:r w:rsidRPr="004247D6">
        <w:t>cess by employees, their representatives, and the Assistant Secretary is necessary to yield both d</w:t>
      </w:r>
      <w:r>
        <w:t>i</w:t>
      </w:r>
      <w:r w:rsidRPr="004247D6">
        <w:t>rect and indirect improvements in the detection, treatment, and prevention of occupational disease.</w:t>
      </w:r>
    </w:p>
    <w:p w:rsidR="001A14DC" w14:paraId="7E328F7C" w14:textId="77777777">
      <w:pPr>
        <w:outlineLvl w:val="0"/>
        <w:rPr>
          <w:rFonts w:ascii="Arial" w:hAnsi="Arial" w:cs="Arial"/>
          <w:sz w:val="26"/>
          <w:szCs w:val="26"/>
        </w:rPr>
      </w:pPr>
    </w:p>
    <w:p w:rsidR="001A14DC" w:rsidRPr="002B1AE5" w14:paraId="74B773A4" w14:textId="77777777">
      <w:pPr>
        <w:outlineLvl w:val="0"/>
      </w:pPr>
      <w:r>
        <w:rPr>
          <w:bCs/>
          <w:i/>
          <w:iCs/>
        </w:rPr>
        <w:t>§</w:t>
      </w:r>
      <w:r w:rsidR="00CC6929">
        <w:rPr>
          <w:bCs/>
          <w:i/>
          <w:iCs/>
        </w:rPr>
        <w:t xml:space="preserve"> </w:t>
      </w:r>
      <w:hyperlink r:id="rId25" w:history="1">
        <w:r>
          <w:rPr>
            <w:bCs/>
            <w:i/>
            <w:iCs/>
          </w:rPr>
          <w:t>1910.1030(h)(4)</w:t>
        </w:r>
      </w:hyperlink>
      <w:r w:rsidRPr="002B1AE5">
        <w:t xml:space="preserve"> Transfer of Records. The employer shall comply with the requirements involving transfer of records set forth in 29 CFR 1910.1020(h).</w:t>
      </w:r>
    </w:p>
    <w:p w:rsidR="00BA0C0C" w:rsidP="001F0075" w14:paraId="3CDC547D" w14:textId="77777777">
      <w:pPr>
        <w:widowControl/>
        <w:autoSpaceDE/>
        <w:autoSpaceDN/>
        <w:adjustRightInd/>
        <w:rPr>
          <w:rFonts w:eastAsia="Calibri"/>
        </w:rPr>
      </w:pPr>
    </w:p>
    <w:p w:rsidR="00BA0C0C" w:rsidRPr="00BA0C0C" w:rsidP="001F0075" w14:paraId="6BA20744" w14:textId="77777777">
      <w:pPr>
        <w:widowControl/>
        <w:autoSpaceDE/>
        <w:autoSpaceDN/>
        <w:adjustRightInd/>
        <w:rPr>
          <w:rFonts w:eastAsia="Calibri"/>
        </w:rPr>
      </w:pPr>
      <w:r w:rsidRPr="00BA0C0C">
        <w:rPr>
          <w:rFonts w:eastAsia="Calibri"/>
        </w:rPr>
        <w:t xml:space="preserve">Paragraph (h) of </w:t>
      </w:r>
      <w:r w:rsidR="00CC6929">
        <w:rPr>
          <w:rFonts w:eastAsia="Calibri"/>
        </w:rPr>
        <w:t>§ 1</w:t>
      </w:r>
      <w:r w:rsidRPr="00BA0C0C">
        <w:rPr>
          <w:rFonts w:eastAsia="Calibri"/>
        </w:rPr>
        <w:t>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C454CA" w:rsidP="001F0075" w14:paraId="41FD9CF6" w14:textId="77777777">
      <w:pPr>
        <w:widowControl/>
        <w:autoSpaceDE/>
        <w:autoSpaceDN/>
        <w:adjustRightInd/>
        <w:rPr>
          <w:rFonts w:eastAsia="Calibri"/>
        </w:rPr>
      </w:pPr>
    </w:p>
    <w:p w:rsidR="00BA0C0C" w:rsidRPr="00BA0C0C" w:rsidP="001F0075" w14:paraId="397B5A84" w14:textId="77777777">
      <w:pPr>
        <w:widowControl/>
        <w:autoSpaceDE/>
        <w:autoSpaceDN/>
        <w:adjustRightInd/>
        <w:rPr>
          <w:rFonts w:eastAsia="Calibri"/>
        </w:rPr>
      </w:pPr>
      <w:r w:rsidRPr="00BA0C0C">
        <w:rPr>
          <w:rFonts w:eastAsia="Calibri"/>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00C454CA" w:rsidP="001F0075" w14:paraId="4C4C48ED" w14:textId="77777777">
      <w:pPr>
        <w:widowControl/>
        <w:autoSpaceDE/>
        <w:autoSpaceDN/>
        <w:adjustRightInd/>
        <w:rPr>
          <w:rFonts w:eastAsia="Calibri"/>
        </w:rPr>
      </w:pPr>
    </w:p>
    <w:p w:rsidR="00BA0C0C" w:rsidRPr="00BA0C0C" w:rsidP="001F0075" w14:paraId="2596972C" w14:textId="77777777">
      <w:pPr>
        <w:widowControl/>
        <w:autoSpaceDE/>
        <w:autoSpaceDN/>
        <w:adjustRightInd/>
        <w:rPr>
          <w:rFonts w:eastAsia="Calibri"/>
        </w:rPr>
      </w:pPr>
      <w:r w:rsidRPr="00BA0C0C">
        <w:rPr>
          <w:rFonts w:eastAsia="Calibri"/>
        </w:rPr>
        <w:t>In addition, OSHA accounts for the burden hours and costs resulting from the worker notification requirements under the Information Collection Request (ICR) for its Access to Employee Exposure and Medical Records Standard (</w:t>
      </w:r>
      <w:r w:rsidR="00CC6929">
        <w:rPr>
          <w:rFonts w:eastAsia="Calibri"/>
        </w:rPr>
        <w:t>§ 1</w:t>
      </w:r>
      <w:r w:rsidRPr="00BA0C0C">
        <w:rPr>
          <w:rFonts w:eastAsia="Calibri"/>
        </w:rPr>
        <w:t>910.1020), OMB Control No. 1218-0065.</w:t>
      </w:r>
    </w:p>
    <w:p w:rsidR="001A14DC" w:rsidP="00C454CA" w14:paraId="1D323C1E" w14:textId="77777777">
      <w:pPr>
        <w:tabs>
          <w:tab w:val="center" w:pos="4725"/>
        </w:tabs>
      </w:pPr>
    </w:p>
    <w:p w:rsidR="001A14DC" w14:paraId="2B39092A" w14:textId="77777777">
      <w:pPr>
        <w:outlineLvl w:val="0"/>
        <w:rPr>
          <w:b/>
          <w:i/>
          <w:iCs/>
        </w:rPr>
      </w:pPr>
      <w:bookmarkStart w:id="50" w:name="1910.1030(h)(4)(ii)"/>
      <w:bookmarkEnd w:id="50"/>
      <w:r>
        <w:rPr>
          <w:b/>
          <w:i/>
          <w:iCs/>
        </w:rPr>
        <w:t>Sharps injury log (</w:t>
      </w:r>
      <w:r w:rsidR="00CC6929">
        <w:rPr>
          <w:b/>
          <w:i/>
          <w:iCs/>
        </w:rPr>
        <w:t>§ 1</w:t>
      </w:r>
      <w:r>
        <w:rPr>
          <w:b/>
          <w:i/>
          <w:iCs/>
        </w:rPr>
        <w:t>910.1030(h)(5))</w:t>
      </w:r>
    </w:p>
    <w:p w:rsidR="001A14DC" w14:paraId="462167ED" w14:textId="77777777">
      <w:pPr>
        <w:rPr>
          <w:b/>
        </w:rPr>
      </w:pPr>
    </w:p>
    <w:p w:rsidR="001A14DC" w14:paraId="0A9CB682" w14:textId="77777777">
      <w:pPr>
        <w:widowControl/>
        <w:autoSpaceDE/>
        <w:autoSpaceDN/>
        <w:adjustRightInd/>
      </w:pPr>
      <w:r>
        <w:rPr>
          <w:bCs/>
          <w:i/>
          <w:iCs/>
        </w:rPr>
        <w:t>§ 1</w:t>
      </w:r>
      <w:r>
        <w:rPr>
          <w:bCs/>
          <w:i/>
          <w:iCs/>
        </w:rPr>
        <w:t>910.1030(h)(5)(i)</w:t>
      </w:r>
      <w:r>
        <w:t xml:space="preserve"> - </w:t>
      </w:r>
      <w:r>
        <w:rPr>
          <w:szCs w:val="19"/>
        </w:rPr>
        <w:t xml:space="preserve">The employer shall establish and maintain a sharps injury log for the recording of percutaneous injuries from contaminated sharps. The information in the </w:t>
      </w:r>
      <w:r>
        <w:rPr>
          <w:szCs w:val="19"/>
        </w:rPr>
        <w:t>sharps</w:t>
      </w:r>
      <w:r>
        <w:rPr>
          <w:szCs w:val="19"/>
        </w:rPr>
        <w:t xml:space="preserve"> injury log shall be recorded and maintained in such manner as to protect the confidentiality of the injured employee. The sharps injury log shall contain, at a minimum:</w:t>
      </w:r>
    </w:p>
    <w:p w:rsidR="001A14DC" w14:paraId="391250AD" w14:textId="77777777">
      <w:pPr>
        <w:widowControl/>
        <w:autoSpaceDE/>
        <w:autoSpaceDN/>
        <w:adjustRightInd/>
        <w:ind w:firstLine="720"/>
        <w:rPr>
          <w:b/>
          <w:bCs/>
        </w:rPr>
      </w:pPr>
      <w:bookmarkStart w:id="51" w:name="1910.1030(h)(5)(i)(A)"/>
      <w:bookmarkEnd w:id="51"/>
    </w:p>
    <w:p w:rsidR="001A14DC" w14:paraId="0EADC036" w14:textId="77777777">
      <w:pPr>
        <w:widowControl/>
        <w:autoSpaceDE/>
        <w:autoSpaceDN/>
        <w:adjustRightInd/>
        <w:ind w:firstLine="720"/>
      </w:pPr>
      <w:r>
        <w:rPr>
          <w:bCs/>
          <w:u w:val="single"/>
        </w:rPr>
        <w:t>§</w:t>
      </w:r>
      <w:r w:rsidR="00CC6929">
        <w:rPr>
          <w:bCs/>
          <w:u w:val="single"/>
        </w:rPr>
        <w:t xml:space="preserve"> </w:t>
      </w:r>
      <w:hyperlink r:id="rId26" w:history="1">
        <w:r>
          <w:rPr>
            <w:bCs/>
            <w:u w:val="single"/>
          </w:rPr>
          <w:t>1910.1030(h)(5)(i)(A)</w:t>
        </w:r>
      </w:hyperlink>
      <w:r>
        <w:t xml:space="preserve"> - </w:t>
      </w:r>
      <w:r>
        <w:rPr>
          <w:szCs w:val="19"/>
        </w:rPr>
        <w:t>The type and brand of device involved in the incident,</w:t>
      </w:r>
    </w:p>
    <w:p w:rsidR="001A14DC" w14:paraId="3AB39668" w14:textId="77777777">
      <w:pPr>
        <w:widowControl/>
        <w:autoSpaceDE/>
        <w:autoSpaceDN/>
        <w:adjustRightInd/>
        <w:rPr>
          <w:b/>
          <w:i/>
          <w:iCs/>
        </w:rPr>
      </w:pPr>
      <w:bookmarkStart w:id="52" w:name="1910.1030(h)(5)(i)(B)"/>
      <w:bookmarkEnd w:id="52"/>
    </w:p>
    <w:p w:rsidR="001A14DC" w14:paraId="169DF5DE" w14:textId="77777777">
      <w:pPr>
        <w:widowControl/>
        <w:autoSpaceDE/>
        <w:autoSpaceDN/>
        <w:adjustRightInd/>
        <w:ind w:left="720"/>
      </w:pPr>
      <w:r w:rsidRPr="00276981">
        <w:rPr>
          <w:bCs/>
          <w:iCs/>
          <w:u w:val="single"/>
        </w:rPr>
        <w:t>§ 1</w:t>
      </w:r>
      <w:r>
        <w:rPr>
          <w:bCs/>
          <w:u w:val="single"/>
        </w:rPr>
        <w:t>910.1030(h)(5)(i)(B)</w:t>
      </w:r>
      <w:r>
        <w:t xml:space="preserve"> - </w:t>
      </w:r>
      <w:r>
        <w:rPr>
          <w:szCs w:val="19"/>
        </w:rPr>
        <w:t>The department or work area where the exposure incident occurred, and</w:t>
      </w:r>
    </w:p>
    <w:p w:rsidR="001A14DC" w14:paraId="44EDF035" w14:textId="77777777">
      <w:pPr>
        <w:widowControl/>
        <w:autoSpaceDE/>
        <w:autoSpaceDN/>
        <w:adjustRightInd/>
        <w:ind w:firstLine="720"/>
        <w:rPr>
          <w:b/>
          <w:i/>
          <w:iCs/>
        </w:rPr>
      </w:pPr>
      <w:bookmarkStart w:id="53" w:name="1910.1030(h)(5)(i)(C)"/>
      <w:bookmarkEnd w:id="53"/>
    </w:p>
    <w:p w:rsidR="001A14DC" w14:paraId="772501AF" w14:textId="77777777">
      <w:pPr>
        <w:widowControl/>
        <w:autoSpaceDE/>
        <w:autoSpaceDN/>
        <w:adjustRightInd/>
        <w:ind w:firstLine="720"/>
      </w:pPr>
      <w:r w:rsidRPr="00276981">
        <w:rPr>
          <w:bCs/>
          <w:iCs/>
          <w:u w:val="single"/>
        </w:rPr>
        <w:t>§</w:t>
      </w:r>
      <w:r w:rsidRPr="00276981" w:rsidR="00CC6929">
        <w:rPr>
          <w:bCs/>
          <w:iCs/>
          <w:u w:val="single"/>
        </w:rPr>
        <w:t xml:space="preserve"> </w:t>
      </w:r>
      <w:hyperlink r:id="rId27" w:history="1">
        <w:r>
          <w:rPr>
            <w:bCs/>
            <w:u w:val="single"/>
          </w:rPr>
          <w:t>1910.1030(h)(5)(i)(C)</w:t>
        </w:r>
      </w:hyperlink>
      <w:r>
        <w:t xml:space="preserve"> - </w:t>
      </w:r>
      <w:r>
        <w:rPr>
          <w:szCs w:val="19"/>
        </w:rPr>
        <w:t>An explanation of how the incident occurred.</w:t>
      </w:r>
    </w:p>
    <w:p w:rsidR="001A14DC" w14:paraId="61BE8E02" w14:textId="77777777">
      <w:pPr>
        <w:widowControl/>
        <w:autoSpaceDE/>
        <w:autoSpaceDN/>
        <w:adjustRightInd/>
        <w:rPr>
          <w:b/>
          <w:i/>
          <w:iCs/>
        </w:rPr>
      </w:pPr>
      <w:bookmarkStart w:id="54" w:name="1910.1030(h)(5)(ii)"/>
      <w:bookmarkEnd w:id="54"/>
    </w:p>
    <w:p w:rsidR="001A14DC" w14:paraId="665AD13E" w14:textId="77777777">
      <w:pPr>
        <w:widowControl/>
        <w:autoSpaceDE/>
        <w:autoSpaceDN/>
        <w:adjustRightInd/>
      </w:pPr>
      <w:r>
        <w:rPr>
          <w:bCs/>
          <w:i/>
          <w:iCs/>
        </w:rPr>
        <w:t>§ 1</w:t>
      </w:r>
      <w:r>
        <w:rPr>
          <w:bCs/>
          <w:i/>
          <w:iCs/>
        </w:rPr>
        <w:t>910.1030(h)(5)(ii)</w:t>
      </w:r>
      <w:r>
        <w:t xml:space="preserve"> - </w:t>
      </w:r>
      <w:r>
        <w:rPr>
          <w:szCs w:val="19"/>
        </w:rPr>
        <w:t>The requirement to establish and maintain a sharps injury log shall apply to any employer who is required to maintain a log of occupational injuries and illnesses under 29 CFR 1904.</w:t>
      </w:r>
    </w:p>
    <w:p w:rsidR="001A14DC" w14:paraId="451A34A7" w14:textId="77777777">
      <w:pPr>
        <w:widowControl/>
        <w:autoSpaceDE/>
        <w:autoSpaceDN/>
        <w:adjustRightInd/>
        <w:rPr>
          <w:b/>
          <w:i/>
          <w:iCs/>
        </w:rPr>
      </w:pPr>
      <w:bookmarkStart w:id="55" w:name="1910.1030(h)(5)(iii)"/>
      <w:bookmarkEnd w:id="55"/>
    </w:p>
    <w:p w:rsidR="001A14DC" w14:paraId="1962D18C" w14:textId="77777777">
      <w:pPr>
        <w:widowControl/>
        <w:autoSpaceDE/>
        <w:autoSpaceDN/>
        <w:adjustRightInd/>
      </w:pPr>
      <w:r>
        <w:rPr>
          <w:bCs/>
          <w:i/>
          <w:iCs/>
        </w:rPr>
        <w:t>§ 1</w:t>
      </w:r>
      <w:r>
        <w:rPr>
          <w:bCs/>
          <w:i/>
          <w:iCs/>
        </w:rPr>
        <w:t>910.1030(h)(5)(iii)</w:t>
      </w:r>
      <w:r>
        <w:t xml:space="preserve"> - </w:t>
      </w:r>
      <w:r>
        <w:rPr>
          <w:szCs w:val="19"/>
        </w:rPr>
        <w:t>The sharps injury log shall be maintained for the period required by 29 CFR 1904.33.</w:t>
      </w:r>
    </w:p>
    <w:p w:rsidR="001A14DC" w14:paraId="7F0DAA64" w14:textId="77777777">
      <w:pPr>
        <w:rPr>
          <w:b/>
        </w:rPr>
      </w:pPr>
    </w:p>
    <w:p w:rsidR="001A14DC" w:rsidP="001A14DC" w14:paraId="4A4EC9EB" w14:textId="77777777">
      <w:r>
        <w:rPr>
          <w:b/>
          <w:u w:val="single"/>
        </w:rPr>
        <w:t>Purpose</w:t>
      </w:r>
      <w:r w:rsidRPr="00023938">
        <w:rPr>
          <w:bCs/>
        </w:rPr>
        <w:t xml:space="preserve">: </w:t>
      </w:r>
      <w:r>
        <w:rPr>
          <w:b/>
        </w:rPr>
        <w:t xml:space="preserve"> </w:t>
      </w:r>
      <w:r>
        <w:t>The sharps injury log serves as a tool for identifying tasks, areas, and devices that have a high risk for sharps injuries.  The information allows the employer to focus efforts toward eliminating these high risks and in device evaluation.</w:t>
      </w:r>
    </w:p>
    <w:p w:rsidR="001A14DC" w:rsidP="001A14DC" w14:paraId="4BA5257F" w14:textId="77777777"/>
    <w:p w:rsidR="001A14DC" w:rsidRPr="00356126" w:rsidP="001A14DC" w14:paraId="199C4CE9" w14:textId="77777777">
      <w:pPr>
        <w:pStyle w:val="BodyTextIndent"/>
        <w:tabs>
          <w:tab w:val="left" w:pos="270"/>
        </w:tabs>
        <w:ind w:left="270" w:hanging="270"/>
        <w:rPr>
          <w:sz w:val="24"/>
          <w:szCs w:val="24"/>
        </w:rPr>
      </w:pPr>
      <w:r w:rsidRPr="00356126">
        <w:rPr>
          <w:sz w:val="24"/>
          <w:szCs w:val="24"/>
        </w:rPr>
        <w:t>3.</w:t>
      </w:r>
      <w:r w:rsidRPr="00356126">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14DC" w14:paraId="1C3F3CF8" w14:textId="77777777"/>
    <w:p w:rsidR="001A14DC" w14:paraId="4112C405" w14:textId="77777777">
      <w:r>
        <w:t xml:space="preserve">Employers may use improved information technology whenever appropriate when establishing and maintaining the required records.  OSHA wrote the paperwork requirements of the Standard in performance-oriented language (i.e., in terms of </w:t>
      </w:r>
      <w:r>
        <w:rPr>
          <w:u w:val="single"/>
        </w:rPr>
        <w:t>what</w:t>
      </w:r>
      <w:r>
        <w:t xml:space="preserve"> data to maintain, not </w:t>
      </w:r>
      <w:r>
        <w:rPr>
          <w:u w:val="single"/>
        </w:rPr>
        <w:t>how</w:t>
      </w:r>
      <w:r>
        <w:t xml:space="preserve"> to maintain the data).  The employer may also contract the services of a healthcare professional located offsite to maintain and retain medical records.</w:t>
      </w:r>
    </w:p>
    <w:p w:rsidR="001A14DC" w14:paraId="07F6CA10" w14:textId="77777777"/>
    <w:p w:rsidR="001A14DC" w:rsidRPr="00D27C97" w:rsidP="001A14DC" w14:paraId="21B27DEA" w14:textId="77777777">
      <w:pPr>
        <w:keepNext/>
        <w:keepLines/>
        <w:tabs>
          <w:tab w:val="left" w:pos="270"/>
          <w:tab w:val="left" w:pos="630"/>
          <w:tab w:val="left" w:pos="810"/>
        </w:tabs>
        <w:ind w:left="270" w:hanging="270"/>
      </w:pPr>
      <w:r w:rsidRPr="00356126">
        <w:rPr>
          <w:b/>
        </w:rPr>
        <w:t>4.</w:t>
      </w:r>
      <w:r w:rsidRPr="00356126">
        <w:rPr>
          <w:b/>
        </w:rPr>
        <w:tab/>
      </w:r>
      <w:r w:rsidRPr="00356126">
        <w:rPr>
          <w:b/>
          <w:bCs/>
        </w:rPr>
        <w:t>Describe efforts to identify duplication.  Show specifically why any similar information already available cannot be used or modified for use for the purposes described in Item A.2 above.</w:t>
      </w:r>
    </w:p>
    <w:p w:rsidR="001A14DC" w14:paraId="57953307" w14:textId="77777777"/>
    <w:p w:rsidR="001A14DC" w14:paraId="11D37627" w14:textId="77777777">
      <w:r>
        <w:t xml:space="preserve">The information required to be collected and maintained is specific to each employer and employee involved and is not available or duplicated by another source.  The information required by this Standard is available only from employers.  </w:t>
      </w:r>
      <w:r>
        <w:t>At this time</w:t>
      </w:r>
      <w:r>
        <w:t xml:space="preserve">, there is no indication that any alternative source is available. </w:t>
      </w:r>
    </w:p>
    <w:p w:rsidR="001A14DC" w14:paraId="78686B24" w14:textId="77777777"/>
    <w:p w:rsidR="001A14DC" w:rsidRPr="00356126" w:rsidP="001A14DC" w14:paraId="58E32E07" w14:textId="77777777">
      <w:pPr>
        <w:pStyle w:val="Level1"/>
        <w:tabs>
          <w:tab w:val="left" w:pos="-1530"/>
          <w:tab w:val="left" w:pos="-810"/>
          <w:tab w:val="left" w:pos="-90"/>
          <w:tab w:val="left" w:pos="270"/>
        </w:tabs>
        <w:ind w:left="270" w:hanging="270"/>
        <w:rPr>
          <w:b/>
        </w:rPr>
      </w:pPr>
      <w:r w:rsidRPr="00356126">
        <w:rPr>
          <w:b/>
        </w:rPr>
        <w:t>5.</w:t>
      </w:r>
      <w:r w:rsidRPr="00356126">
        <w:rPr>
          <w:b/>
        </w:rPr>
        <w:tab/>
        <w:t xml:space="preserve">If the collection of information impacts small businesses or other small entities, describe any methods used to minimize burden. </w:t>
      </w:r>
    </w:p>
    <w:p w:rsidR="001A14DC" w14:paraId="1E699664" w14:textId="77777777">
      <w:pPr>
        <w:ind w:left="-90"/>
      </w:pPr>
    </w:p>
    <w:p w:rsidR="001A14DC" w14:paraId="53BB379E" w14:textId="77777777">
      <w:pPr>
        <w:ind w:left="-90"/>
      </w:pPr>
      <w:r>
        <w:t xml:space="preserve">The </w:t>
      </w:r>
      <w:r w:rsidR="007F05BF">
        <w:t xml:space="preserve">information collection </w:t>
      </w:r>
      <w:r>
        <w:t xml:space="preserve">requirements of the Standard do not have a significant impact on a substantial number of small entities. </w:t>
      </w:r>
    </w:p>
    <w:p w:rsidR="001A14DC" w14:paraId="50519891" w14:textId="77777777">
      <w:pPr>
        <w:ind w:left="-90"/>
      </w:pPr>
    </w:p>
    <w:p w:rsidR="001A14DC" w:rsidRPr="00356126" w:rsidP="001A14DC" w14:paraId="6556C94A" w14:textId="5F36E667">
      <w:pPr>
        <w:tabs>
          <w:tab w:val="left" w:pos="-1530"/>
          <w:tab w:val="left" w:pos="-810"/>
          <w:tab w:val="left" w:pos="-90"/>
          <w:tab w:val="left" w:pos="270"/>
        </w:tabs>
        <w:ind w:left="270" w:hanging="270"/>
        <w:rPr>
          <w:b/>
        </w:rPr>
      </w:pPr>
      <w:r w:rsidRPr="00356126">
        <w:rPr>
          <w:b/>
        </w:rPr>
        <w:t xml:space="preserve">6.   Describe the consequence to Federal program or policy activities if the collection is or is </w:t>
      </w:r>
      <w:r w:rsidR="009E4879">
        <w:rPr>
          <w:b/>
        </w:rPr>
        <w:t xml:space="preserve">not </w:t>
      </w:r>
      <w:r w:rsidRPr="00356126">
        <w:rPr>
          <w:b/>
        </w:rPr>
        <w:t xml:space="preserve">conducted less frequently, </w:t>
      </w:r>
      <w:r w:rsidR="009E4879">
        <w:rPr>
          <w:b/>
        </w:rPr>
        <w:t xml:space="preserve">and </w:t>
      </w:r>
      <w:r w:rsidRPr="00356126">
        <w:rPr>
          <w:b/>
        </w:rPr>
        <w:t xml:space="preserve">any technical or legal obstacles to reducing </w:t>
      </w:r>
      <w:r w:rsidR="009E4879">
        <w:rPr>
          <w:b/>
        </w:rPr>
        <w:t xml:space="preserve">the </w:t>
      </w:r>
      <w:r w:rsidRPr="00356126">
        <w:rPr>
          <w:b/>
        </w:rPr>
        <w:t>burden.</w:t>
      </w:r>
    </w:p>
    <w:p w:rsidR="001A14DC" w14:paraId="4D751B2F" w14:textId="77777777">
      <w:pPr>
        <w:ind w:left="-90"/>
      </w:pPr>
    </w:p>
    <w:p w:rsidR="001A14DC" w14:paraId="20A0CB38" w14:textId="77777777">
      <w:pPr>
        <w:ind w:left="-90"/>
        <w:rPr>
          <w:bCs/>
        </w:rPr>
      </w:pPr>
      <w:r>
        <w:t xml:space="preserve">The information collection frequencies specified by this Standard are the minimum that OSHA </w:t>
      </w:r>
      <w:r>
        <w:t>believes are necessary to ensure that the employer and OSHA can effectively monitor the exposure and health status of employees exposed to bloodborne pathogens</w:t>
      </w:r>
      <w:r w:rsidRPr="00276981">
        <w:rPr>
          <w:bCs/>
        </w:rPr>
        <w:t>.</w:t>
      </w:r>
    </w:p>
    <w:p w:rsidR="005B6453" w14:paraId="53A0E175" w14:textId="77777777">
      <w:pPr>
        <w:ind w:left="-90"/>
      </w:pPr>
    </w:p>
    <w:p w:rsidR="001A14DC" w14:paraId="5DF63598"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720"/>
        <w:rPr>
          <w:sz w:val="19"/>
          <w:szCs w:val="19"/>
        </w:rPr>
      </w:pPr>
    </w:p>
    <w:p w:rsidR="001A14DC" w:rsidRPr="00356126" w14:paraId="4972FE3B" w14:textId="77777777">
      <w:pPr>
        <w:numPr>
          <w:ilvl w:val="0"/>
          <w:numId w:val="14"/>
        </w:numPr>
        <w:tabs>
          <w:tab w:val="left" w:pos="-1530"/>
          <w:tab w:val="left" w:pos="-810"/>
          <w:tab w:val="left" w:pos="-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56126">
        <w:rPr>
          <w:b/>
        </w:rPr>
        <w:t>Explain any special circumstances that would cause an information collection to be conducted in a manner:</w:t>
      </w:r>
    </w:p>
    <w:p w:rsidR="001A14DC" w:rsidRPr="00356126" w14:paraId="5B8FFA7E"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p>
    <w:p w:rsidR="001A14DC" w:rsidRPr="00356126" w14:paraId="3D89A48A" w14:textId="77777777">
      <w:pPr>
        <w:tabs>
          <w:tab w:val="left" w:pos="-1440"/>
        </w:tabs>
        <w:ind w:left="1440" w:hanging="720"/>
        <w:rPr>
          <w:b/>
        </w:rPr>
      </w:pPr>
      <w:r w:rsidRPr="00356126">
        <w:rPr>
          <w:b/>
        </w:rPr>
        <w:t>•</w:t>
      </w:r>
      <w:r w:rsidRPr="00356126">
        <w:rPr>
          <w:b/>
        </w:rPr>
        <w:tab/>
        <w:t xml:space="preserve">requiring respondents to report information to the agency more often than </w:t>
      </w:r>
      <w:r w:rsidRPr="00356126">
        <w:rPr>
          <w:b/>
        </w:rPr>
        <w:t>quarterly;</w:t>
      </w:r>
    </w:p>
    <w:p w:rsidR="001A14DC" w:rsidRPr="00356126" w14:paraId="647A2A22" w14:textId="77777777">
      <w:pPr>
        <w:rPr>
          <w:b/>
        </w:rPr>
      </w:pPr>
    </w:p>
    <w:p w:rsidR="001A14DC" w:rsidRPr="00356126" w14:paraId="3DAF38B0" w14:textId="77777777">
      <w:pPr>
        <w:tabs>
          <w:tab w:val="left" w:pos="-1440"/>
        </w:tabs>
        <w:ind w:left="1440" w:hanging="720"/>
        <w:rPr>
          <w:b/>
        </w:rPr>
      </w:pPr>
      <w:r w:rsidRPr="00356126">
        <w:rPr>
          <w:b/>
        </w:rPr>
        <w:t>•</w:t>
      </w:r>
      <w:r w:rsidRPr="00356126">
        <w:rPr>
          <w:b/>
        </w:rPr>
        <w:tab/>
        <w:t xml:space="preserve">requiring respondents to prepare a written response to a collection of information in fewer than 30 days after receipt of </w:t>
      </w:r>
      <w:r w:rsidRPr="00356126">
        <w:rPr>
          <w:b/>
        </w:rPr>
        <w:t>it;</w:t>
      </w:r>
    </w:p>
    <w:p w:rsidR="001A14DC" w:rsidRPr="00356126" w14:paraId="061E85B8" w14:textId="77777777">
      <w:pPr>
        <w:tabs>
          <w:tab w:val="left" w:pos="-1440"/>
        </w:tabs>
        <w:ind w:left="1440" w:hanging="720"/>
        <w:rPr>
          <w:b/>
        </w:rPr>
      </w:pPr>
    </w:p>
    <w:p w:rsidR="001A14DC" w:rsidRPr="00356126" w14:paraId="5BFC85C9" w14:textId="77777777">
      <w:pPr>
        <w:tabs>
          <w:tab w:val="left" w:pos="-1440"/>
        </w:tabs>
        <w:ind w:left="1440" w:hanging="720"/>
        <w:rPr>
          <w:b/>
        </w:rPr>
      </w:pPr>
      <w:r w:rsidRPr="00356126">
        <w:rPr>
          <w:b/>
        </w:rPr>
        <w:t>•</w:t>
      </w:r>
      <w:r w:rsidRPr="00356126">
        <w:rPr>
          <w:b/>
        </w:rPr>
        <w:tab/>
        <w:t xml:space="preserve">requiring respondents to submit more than an original and two copies of any </w:t>
      </w:r>
      <w:r w:rsidRPr="00356126">
        <w:rPr>
          <w:b/>
        </w:rPr>
        <w:t>document;</w:t>
      </w:r>
    </w:p>
    <w:p w:rsidR="001A14DC" w:rsidRPr="00356126" w14:paraId="01A554BA" w14:textId="77777777">
      <w:pPr>
        <w:tabs>
          <w:tab w:val="left" w:pos="-1440"/>
        </w:tabs>
        <w:ind w:left="1440" w:hanging="720"/>
        <w:rPr>
          <w:b/>
        </w:rPr>
      </w:pPr>
    </w:p>
    <w:p w:rsidR="001A14DC" w:rsidRPr="00356126" w14:paraId="3EB01BD8" w14:textId="77777777">
      <w:pPr>
        <w:tabs>
          <w:tab w:val="left" w:pos="-1440"/>
        </w:tabs>
        <w:ind w:left="1440" w:hanging="720"/>
        <w:rPr>
          <w:b/>
        </w:rPr>
      </w:pPr>
      <w:r w:rsidRPr="00356126">
        <w:rPr>
          <w:b/>
        </w:rPr>
        <w:t>•</w:t>
      </w:r>
      <w:r w:rsidRPr="00356126">
        <w:rPr>
          <w:b/>
        </w:rPr>
        <w:tab/>
        <w:t xml:space="preserve">requiring respondents to retain records, other than health, medical, government contract, grant-in-aid, or tax records for more than three </w:t>
      </w:r>
      <w:r w:rsidRPr="00356126">
        <w:rPr>
          <w:b/>
        </w:rPr>
        <w:t>years;</w:t>
      </w:r>
    </w:p>
    <w:p w:rsidR="001A14DC" w:rsidRPr="00356126" w14:paraId="0528F0C2" w14:textId="77777777">
      <w:pPr>
        <w:rPr>
          <w:b/>
        </w:rPr>
      </w:pPr>
    </w:p>
    <w:p w:rsidR="001A14DC" w:rsidRPr="00356126" w14:paraId="0EA905C4" w14:textId="77777777">
      <w:pPr>
        <w:tabs>
          <w:tab w:val="left" w:pos="-1440"/>
        </w:tabs>
        <w:ind w:left="1440" w:hanging="720"/>
        <w:rPr>
          <w:b/>
        </w:rPr>
      </w:pPr>
      <w:r w:rsidRPr="00356126">
        <w:rPr>
          <w:b/>
        </w:rPr>
        <w:t>•</w:t>
      </w:r>
      <w:r w:rsidRPr="00356126">
        <w:rPr>
          <w:b/>
        </w:rPr>
        <w:tab/>
        <w:t xml:space="preserve">in connection with a statistical survey, that is not designed to produce valid and reliable results that can be generalized to the universe of </w:t>
      </w:r>
      <w:r w:rsidRPr="00356126">
        <w:rPr>
          <w:b/>
        </w:rPr>
        <w:t>study;</w:t>
      </w:r>
    </w:p>
    <w:p w:rsidR="001A14DC" w:rsidRPr="00356126" w14:paraId="054EE807" w14:textId="77777777">
      <w:pPr>
        <w:rPr>
          <w:b/>
        </w:rPr>
      </w:pPr>
    </w:p>
    <w:p w:rsidR="001A14DC" w:rsidRPr="00356126" w14:paraId="3F281462" w14:textId="77777777">
      <w:pPr>
        <w:tabs>
          <w:tab w:val="left" w:pos="-1440"/>
        </w:tabs>
        <w:ind w:left="1440" w:hanging="720"/>
        <w:rPr>
          <w:b/>
        </w:rPr>
      </w:pPr>
      <w:r w:rsidRPr="00356126">
        <w:rPr>
          <w:b/>
        </w:rPr>
        <w:t>•</w:t>
      </w:r>
      <w:r w:rsidRPr="00356126">
        <w:rPr>
          <w:b/>
        </w:rPr>
        <w:tab/>
        <w:t xml:space="preserve">requiring the use of a statistical data classification that has not been reviewed and approved by </w:t>
      </w:r>
      <w:r w:rsidRPr="00356126">
        <w:rPr>
          <w:b/>
        </w:rPr>
        <w:t>OMB;</w:t>
      </w:r>
    </w:p>
    <w:p w:rsidR="001A14DC" w:rsidRPr="00356126" w14:paraId="7FA2C425" w14:textId="77777777">
      <w:pPr>
        <w:rPr>
          <w:b/>
        </w:rPr>
      </w:pPr>
    </w:p>
    <w:p w:rsidR="001A14DC" w:rsidRPr="00356126" w14:paraId="224BC9C3" w14:textId="77777777">
      <w:pPr>
        <w:tabs>
          <w:tab w:val="left" w:pos="-1440"/>
        </w:tabs>
        <w:ind w:left="1440" w:hanging="720"/>
        <w:rPr>
          <w:b/>
        </w:rPr>
      </w:pPr>
      <w:r w:rsidRPr="00356126">
        <w:rPr>
          <w:b/>
        </w:rPr>
        <w:t>•</w:t>
      </w:r>
      <w:r w:rsidRPr="00356126">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A14DC" w:rsidRPr="00356126" w14:paraId="5087FD4E" w14:textId="77777777">
      <w:pPr>
        <w:rPr>
          <w:b/>
        </w:rPr>
      </w:pPr>
    </w:p>
    <w:p w:rsidR="001A14DC" w:rsidRPr="00D27C97" w14:paraId="0C0D6D69" w14:textId="77777777">
      <w:pPr>
        <w:tabs>
          <w:tab w:val="left" w:pos="-1440"/>
        </w:tabs>
        <w:ind w:left="1440" w:hanging="720"/>
        <w:rPr>
          <w:b/>
        </w:rPr>
      </w:pPr>
      <w:r w:rsidRPr="00356126">
        <w:rPr>
          <w:b/>
        </w:rPr>
        <w:t>•</w:t>
      </w:r>
      <w:r w:rsidRPr="00356126">
        <w:rPr>
          <w:b/>
        </w:rPr>
        <w:tab/>
        <w:t>requiring respondents to submit proprietary trade secret, or other confidential information unless the agency can demonstrate that it has instituted procedures to protect the information's confidentiality to the extent permitted by law.</w:t>
      </w:r>
    </w:p>
    <w:p w:rsidR="001A14DC" w:rsidRPr="009430AF" w14:paraId="7A2B00F9" w14:textId="77777777">
      <w:pPr>
        <w:tabs>
          <w:tab w:val="left" w:pos="-1440"/>
          <w:tab w:val="left" w:pos="-90"/>
        </w:tabs>
      </w:pPr>
    </w:p>
    <w:p w:rsidR="001A14DC" w14:paraId="5ED15AA0" w14:textId="004F9623">
      <w:pPr>
        <w:tabs>
          <w:tab w:val="left" w:pos="-1440"/>
          <w:tab w:val="left" w:pos="-90"/>
        </w:tabs>
      </w:pPr>
      <w:r>
        <w:t>The Standard requires that employers must obtain and provide the worker with a copy of the evaluating healthcare professional’s written opinion within 15 days of the completion of the evaluation (</w:t>
      </w:r>
      <w:r w:rsidR="00CC6929">
        <w:t>§ 1</w:t>
      </w:r>
      <w:r>
        <w:t>910.1030(f)(5)).</w:t>
      </w:r>
      <w:r>
        <w:rPr>
          <w:rFonts w:ascii="Verdana" w:hAnsi="Verdana"/>
          <w:color w:val="000000"/>
          <w:sz w:val="20"/>
          <w:szCs w:val="20"/>
        </w:rPr>
        <w:t xml:space="preserve">  </w:t>
      </w:r>
      <w:r>
        <w:rPr>
          <w:color w:val="000000"/>
        </w:rPr>
        <w:t xml:space="preserve">The </w:t>
      </w:r>
      <w:r w:rsidR="0064107F">
        <w:rPr>
          <w:color w:val="000000"/>
        </w:rPr>
        <w:t>15-day</w:t>
      </w:r>
      <w:r>
        <w:rPr>
          <w:color w:val="000000"/>
        </w:rPr>
        <w:t xml:space="preserve"> provision assures that the employee is informed in a timely manner regarding information received by the employer and is consistent with other OSHA health standards.</w:t>
      </w:r>
    </w:p>
    <w:p w:rsidR="001A14DC" w14:paraId="208E83DE" w14:textId="77777777">
      <w:pPr>
        <w:tabs>
          <w:tab w:val="left" w:pos="-1440"/>
        </w:tabs>
        <w:ind w:left="720" w:hanging="720"/>
        <w:rPr>
          <w:b/>
          <w:sz w:val="19"/>
          <w:szCs w:val="19"/>
        </w:rPr>
      </w:pPr>
    </w:p>
    <w:p w:rsidR="001A14DC" w:rsidRPr="00D27C97" w14:paraId="1665AA07" w14:textId="083F749D">
      <w:pPr>
        <w:tabs>
          <w:tab w:val="left" w:pos="-1440"/>
        </w:tabs>
        <w:ind w:left="720" w:hanging="720"/>
        <w:rPr>
          <w:b/>
        </w:rPr>
      </w:pPr>
      <w:r w:rsidRPr="00356126">
        <w:rPr>
          <w:b/>
        </w:rPr>
        <w:t>8.</w:t>
      </w:r>
      <w:r w:rsidRPr="00356126">
        <w:rPr>
          <w:b/>
        </w:rPr>
        <w:tab/>
        <w:t>If applicable, provide a copy and identify the dat</w:t>
      </w:r>
      <w:r w:rsidR="009E4879">
        <w:rPr>
          <w:b/>
        </w:rPr>
        <w:t>e</w:t>
      </w:r>
      <w:r w:rsidRPr="00356126">
        <w:rPr>
          <w:b/>
        </w:rPr>
        <w:t xml:space="preserve"> and page number of publication</w:t>
      </w:r>
      <w:r w:rsidR="0064107F">
        <w:rPr>
          <w:b/>
        </w:rPr>
        <w:t>s</w:t>
      </w:r>
      <w:r w:rsidRPr="00356126">
        <w:rPr>
          <w:b/>
        </w:rPr>
        <w:t xml:space="preserve"> </w:t>
      </w:r>
      <w:r w:rsidRPr="00356126">
        <w:rPr>
          <w:b/>
        </w:rPr>
        <w:t xml:space="preserve">in the Federal Register of the agency's notice, required by 5 CFR 1320.8(d), soliciting comments on the information collection </w:t>
      </w:r>
      <w:r w:rsidR="009E4879">
        <w:rPr>
          <w:b/>
        </w:rPr>
        <w:t>before</w:t>
      </w:r>
      <w:r w:rsidRPr="00356126">
        <w:rPr>
          <w:b/>
        </w:rPr>
        <w:t xml:space="preserve"> submission to OMB.  Summarize public comments received in response to that notice and describe actions taken by the agency in response to </w:t>
      </w:r>
      <w:r w:rsidR="009E4879">
        <w:rPr>
          <w:b/>
        </w:rPr>
        <w:t>those</w:t>
      </w:r>
      <w:r w:rsidRPr="00356126" w:rsidR="009E4879">
        <w:rPr>
          <w:b/>
        </w:rPr>
        <w:t xml:space="preserve"> </w:t>
      </w:r>
      <w:r w:rsidRPr="00356126">
        <w:rPr>
          <w:b/>
        </w:rPr>
        <w:t>comments.  Specifically address comments received on cost and hour burden</w:t>
      </w:r>
      <w:r w:rsidR="009E4879">
        <w:rPr>
          <w:b/>
        </w:rPr>
        <w:t>s</w:t>
      </w:r>
      <w:r w:rsidRPr="00356126">
        <w:rPr>
          <w:b/>
        </w:rPr>
        <w:t>.</w:t>
      </w:r>
    </w:p>
    <w:p w:rsidR="001A14DC" w:rsidRPr="009430AF" w14:paraId="553881DE" w14:textId="77777777">
      <w:pPr>
        <w:rPr>
          <w:b/>
        </w:rPr>
      </w:pPr>
    </w:p>
    <w:p w:rsidR="001A14DC" w:rsidRPr="00D27C97" w14:paraId="73DB0BBE" w14:textId="220B8D92">
      <w:pPr>
        <w:ind w:left="720"/>
        <w:rPr>
          <w:b/>
        </w:rPr>
      </w:pPr>
      <w:r w:rsidRPr="00356126">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009E4879">
        <w:rPr>
          <w:b/>
        </w:rPr>
        <w:t>revealed</w:t>
      </w:r>
      <w:r w:rsidRPr="00356126">
        <w:rPr>
          <w:b/>
        </w:rPr>
        <w:t>, or reported.</w:t>
      </w:r>
    </w:p>
    <w:p w:rsidR="001A14DC" w:rsidRPr="00D27C97" w14:paraId="355E8005" w14:textId="77777777">
      <w:pPr>
        <w:rPr>
          <w:b/>
        </w:rPr>
      </w:pPr>
    </w:p>
    <w:p w:rsidR="001A14DC" w14:paraId="05620D5F" w14:textId="12DDB890">
      <w:pPr>
        <w:ind w:left="720"/>
        <w:rPr>
          <w:b/>
        </w:rPr>
      </w:pPr>
      <w:r w:rsidRPr="00356126">
        <w:rPr>
          <w:b/>
        </w:rPr>
        <w:t xml:space="preserve">Consultation with representatives of those from whom information is to be obtained or those who must compile records should occur at least once every </w:t>
      </w:r>
      <w:r w:rsidR="009E4879">
        <w:rPr>
          <w:b/>
        </w:rPr>
        <w:t>three</w:t>
      </w:r>
      <w:r w:rsidRPr="00356126">
        <w:rPr>
          <w:b/>
        </w:rPr>
        <w:t xml:space="preserve"> years -- even if the collection of information activity is the same as in prior periods.  There may be circumstances that </w:t>
      </w:r>
      <w:r w:rsidR="009E4879">
        <w:rPr>
          <w:b/>
        </w:rPr>
        <w:t>mitigate against</w:t>
      </w:r>
      <w:r w:rsidRPr="00356126">
        <w:rPr>
          <w:b/>
        </w:rPr>
        <w:t xml:space="preserve"> consultation in a specific situation.  These circumstances should be explained.</w:t>
      </w:r>
    </w:p>
    <w:p w:rsidR="007D6EAA" w:rsidRPr="00D27C97" w14:paraId="494C6561" w14:textId="77777777">
      <w:pPr>
        <w:ind w:left="720"/>
        <w:rPr>
          <w:b/>
        </w:rPr>
      </w:pPr>
    </w:p>
    <w:p w:rsidR="002B1EB7" w:rsidRPr="00BF778A" w:rsidP="006018F6" w14:paraId="6D519486" w14:textId="27CFDC00">
      <w:r w:rsidRPr="001C125B">
        <w:t xml:space="preserve">As required by the Paperwork Reduction Act of 1995 (44 U.S.C. 3506(c)(2)(A)), OSHA published a notice in the </w:t>
      </w:r>
      <w:r w:rsidRPr="001C125B">
        <w:rPr>
          <w:bCs/>
          <w:i/>
        </w:rPr>
        <w:t xml:space="preserve">Federal Register </w:t>
      </w:r>
      <w:r w:rsidRPr="001C125B">
        <w:rPr>
          <w:bCs/>
        </w:rPr>
        <w:t>on</w:t>
      </w:r>
      <w:r w:rsidR="0062430B">
        <w:rPr>
          <w:bCs/>
        </w:rPr>
        <w:t xml:space="preserve"> October 1, 2024 </w:t>
      </w:r>
      <w:r w:rsidR="009D006F">
        <w:rPr>
          <w:bCs/>
        </w:rPr>
        <w:t>(</w:t>
      </w:r>
      <w:r w:rsidR="0062430B">
        <w:rPr>
          <w:bCs/>
        </w:rPr>
        <w:t>89 FR 79965</w:t>
      </w:r>
      <w:r w:rsidR="009D006F">
        <w:rPr>
          <w:bCs/>
        </w:rPr>
        <w:t>)</w:t>
      </w:r>
      <w:r w:rsidRPr="001C125B">
        <w:rPr>
          <w:bCs/>
        </w:rPr>
        <w:t xml:space="preserve"> </w:t>
      </w:r>
      <w:r w:rsidR="009D006F">
        <w:rPr>
          <w:bCs/>
        </w:rPr>
        <w:t>requesting</w:t>
      </w:r>
      <w:r w:rsidRPr="001C125B">
        <w:rPr>
          <w:bCs/>
        </w:rPr>
        <w:t xml:space="preserve"> public comments on its propos</w:t>
      </w:r>
      <w:r w:rsidR="00560C7A">
        <w:rPr>
          <w:bCs/>
        </w:rPr>
        <w:t>ed extension of the information collection requirements co</w:t>
      </w:r>
      <w:r w:rsidR="00A51DA7">
        <w:rPr>
          <w:bCs/>
        </w:rPr>
        <w:t>ntained in</w:t>
      </w:r>
      <w:r w:rsidRPr="001C125B">
        <w:rPr>
          <w:bCs/>
        </w:rPr>
        <w:t xml:space="preserve"> </w:t>
      </w:r>
      <w:r w:rsidRPr="001C125B">
        <w:t>the Bloodborne Pathogens Standard (29 CFR 1910.1030)</w:t>
      </w:r>
      <w:r w:rsidR="00BA2B6D">
        <w:t xml:space="preserve"> under Docket </w:t>
      </w:r>
      <w:r w:rsidR="00253F8E">
        <w:t>number OSHA-</w:t>
      </w:r>
      <w:r w:rsidR="000F6839">
        <w:t>2010-0047</w:t>
      </w:r>
      <w:r w:rsidRPr="001C125B">
        <w:t>.</w:t>
      </w:r>
      <w:r w:rsidRPr="00FE3FF0" w:rsidR="00FE3FF0">
        <w:t xml:space="preserve"> This notice </w:t>
      </w:r>
      <w:r w:rsidR="00543607">
        <w:t>wa</w:t>
      </w:r>
      <w:r w:rsidRPr="00FE3FF0" w:rsidR="00FE3FF0">
        <w:t xml:space="preserve">s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The agency </w:t>
      </w:r>
      <w:r w:rsidR="00173946">
        <w:t>receive</w:t>
      </w:r>
      <w:r w:rsidR="00151BB4">
        <w:t>d</w:t>
      </w:r>
      <w:r w:rsidRPr="00FE3FF0" w:rsidR="00FE3FF0">
        <w:t xml:space="preserve"> </w:t>
      </w:r>
      <w:r w:rsidR="00151BB4">
        <w:t xml:space="preserve">one </w:t>
      </w:r>
      <w:r w:rsidR="00CC26EA">
        <w:t xml:space="preserve">unsigned </w:t>
      </w:r>
      <w:r w:rsidR="00151BB4">
        <w:t>comment</w:t>
      </w:r>
      <w:r w:rsidR="00E40704">
        <w:t xml:space="preserve"> </w:t>
      </w:r>
      <w:r w:rsidR="00CC26EA">
        <w:t>purportedly on behalf of</w:t>
      </w:r>
      <w:r w:rsidR="00E40704">
        <w:t xml:space="preserve"> the </w:t>
      </w:r>
      <w:r w:rsidRPr="009C0BED" w:rsidR="004C6E3C">
        <w:t>Association of Health Professionals in Healthcare</w:t>
      </w:r>
      <w:r w:rsidRPr="00FE3FF0" w:rsidR="004C6E3C">
        <w:t xml:space="preserve"> </w:t>
      </w:r>
      <w:r w:rsidR="00BD07A9">
        <w:t>under</w:t>
      </w:r>
      <w:r w:rsidR="004F4E75">
        <w:t xml:space="preserve"> docket number </w:t>
      </w:r>
      <w:r w:rsidRPr="009C0BED" w:rsidR="004D1C9E">
        <w:t>OSHA-2010-0047</w:t>
      </w:r>
      <w:r w:rsidR="00F25C0B">
        <w:t>-0027</w:t>
      </w:r>
      <w:r w:rsidRPr="00BF778A" w:rsidR="00030C10">
        <w:t>.</w:t>
      </w:r>
      <w:r>
        <w:rPr>
          <w:rStyle w:val="FootnoteReference"/>
          <w:vertAlign w:val="superscript"/>
        </w:rPr>
        <w:footnoteReference w:id="7"/>
      </w:r>
      <w:bookmarkStart w:id="56" w:name="Section5(a)(2)"/>
      <w:bookmarkEnd w:id="56"/>
    </w:p>
    <w:p w:rsidR="00EB2697" w:rsidRPr="006E7926" w:rsidP="006018F6" w14:paraId="3716DB0E" w14:textId="0DFD9B70">
      <w:pPr>
        <w:spacing w:before="100" w:beforeAutospacing="1" w:after="100" w:afterAutospacing="1"/>
      </w:pPr>
      <w:r>
        <w:t xml:space="preserve">The commenter </w:t>
      </w:r>
      <w:r w:rsidR="00320EF3">
        <w:t xml:space="preserve">stated that </w:t>
      </w:r>
      <w:r w:rsidR="00CC5F17">
        <w:t>while they</w:t>
      </w:r>
      <w:r w:rsidR="00320EF3">
        <w:t xml:space="preserve"> “</w:t>
      </w:r>
      <w:r w:rsidRPr="00CC5F17" w:rsidR="00CC5F17">
        <w:t xml:space="preserve">agree that OSHA should be collecting </w:t>
      </w:r>
      <w:r w:rsidR="00CC5F17">
        <w:t xml:space="preserve">[sharps injuries] </w:t>
      </w:r>
      <w:r w:rsidRPr="00CC5F17" w:rsidR="00CC5F17">
        <w:t xml:space="preserve"> information</w:t>
      </w:r>
      <w:r w:rsidR="00CC5F17">
        <w:t xml:space="preserve">” and don’t question OSHA burden estimates for its requirements,  AOHP </w:t>
      </w:r>
      <w:r w:rsidR="009F60B1">
        <w:t>recommend</w:t>
      </w:r>
      <w:r w:rsidR="00CC5F17">
        <w:t>s</w:t>
      </w:r>
      <w:r>
        <w:t xml:space="preserve"> </w:t>
      </w:r>
      <w:r w:rsidR="00CC26EA">
        <w:t>repla</w:t>
      </w:r>
      <w:r w:rsidR="009F60B1">
        <w:t>c</w:t>
      </w:r>
      <w:r w:rsidR="00CC26EA">
        <w:t xml:space="preserve">ing </w:t>
      </w:r>
      <w:r>
        <w:t xml:space="preserve">the sharps injuries log </w:t>
      </w:r>
      <w:r w:rsidR="009F60B1">
        <w:t>required by the Bloodborne Standard (see 29 CFR 1910.1030(h)(5)) with</w:t>
      </w:r>
      <w:r w:rsidRPr="000F6FEB">
        <w:t xml:space="preserve"> sub-categories </w:t>
      </w:r>
      <w:r w:rsidR="009F60B1">
        <w:t xml:space="preserve">for sharps stick in the OSHA reporting logs in order to </w:t>
      </w:r>
      <w:r w:rsidR="004E7D38">
        <w:t>make that data more accessible in aggregate</w:t>
      </w:r>
      <w:r w:rsidR="00CC5F17">
        <w:t xml:space="preserve"> for research and analysis purposes</w:t>
      </w:r>
      <w:r w:rsidRPr="000F6FEB">
        <w:t xml:space="preserve">. </w:t>
      </w:r>
      <w:r w:rsidR="004E7D38">
        <w:t>The commenter stated that AOHP would like to be able to analyze that aggregate data</w:t>
      </w:r>
      <w:r w:rsidR="00980D4E">
        <w:t xml:space="preserve"> to find ways to reduce sharps injuries.  </w:t>
      </w:r>
    </w:p>
    <w:p w:rsidR="00CE2549" w:rsidRPr="00BF778A" w:rsidP="004E37AA" w14:paraId="0F7FFC7A" w14:textId="77777777">
      <w:pPr>
        <w:rPr>
          <w:color w:val="0070C0"/>
        </w:rPr>
      </w:pPr>
    </w:p>
    <w:p w:rsidR="0028411D" w:rsidP="00BF778A" w14:paraId="6EF9D552" w14:textId="3257EAF6">
      <w:pPr>
        <w:widowControl/>
        <w:autoSpaceDE/>
        <w:autoSpaceDN/>
        <w:adjustRightInd/>
      </w:pPr>
      <w:r>
        <w:t xml:space="preserve">The purpose of the Exposure Control Plan is to identify those tasks and procedures where occupational exposure may occur and to identify the positions whose duties include those tasks and procedures identified with occupational exposure. The evaluation and implementation of </w:t>
      </w:r>
      <w:r w:rsidR="001C4C96">
        <w:t xml:space="preserve">the </w:t>
      </w:r>
      <w:r w:rsidR="001C4C96">
        <w:t>plan</w:t>
      </w:r>
      <w:r w:rsidR="007C63ED">
        <w:t xml:space="preserve"> provides guidance for safe work</w:t>
      </w:r>
      <w:r w:rsidR="0064514C">
        <w:t xml:space="preserve"> practice when using </w:t>
      </w:r>
      <w:r>
        <w:t xml:space="preserve">medical devices.  </w:t>
      </w:r>
      <w:r w:rsidR="00F50044">
        <w:t>The requirement to e</w:t>
      </w:r>
      <w:r w:rsidR="00A07C59">
        <w:t>sta</w:t>
      </w:r>
      <w:r w:rsidR="004D6B97">
        <w:t xml:space="preserve">blish and maintain </w:t>
      </w:r>
      <w:r w:rsidR="004D6B97">
        <w:rPr>
          <w:szCs w:val="19"/>
        </w:rPr>
        <w:t>a sharps injury log appl</w:t>
      </w:r>
      <w:r w:rsidR="00EE0158">
        <w:rPr>
          <w:szCs w:val="19"/>
        </w:rPr>
        <w:t xml:space="preserve">ies </w:t>
      </w:r>
      <w:r w:rsidR="004D6B97">
        <w:rPr>
          <w:szCs w:val="19"/>
        </w:rPr>
        <w:t xml:space="preserve">to any employer who is required to maintain a log of occupational injuries and illnesses </w:t>
      </w:r>
      <w:r w:rsidR="00ED42ED">
        <w:rPr>
          <w:szCs w:val="19"/>
        </w:rPr>
        <w:t xml:space="preserve">as required </w:t>
      </w:r>
      <w:r w:rsidR="004D6B97">
        <w:rPr>
          <w:szCs w:val="19"/>
        </w:rPr>
        <w:t>under 29 CFR 1904.</w:t>
      </w:r>
      <w:r w:rsidR="00ED42ED">
        <w:rPr>
          <w:szCs w:val="19"/>
        </w:rPr>
        <w:t xml:space="preserve"> </w:t>
      </w:r>
      <w:r>
        <w:t xml:space="preserve">The sharps injury log serves as a tool </w:t>
      </w:r>
      <w:r w:rsidR="005B0994">
        <w:t xml:space="preserve">that </w:t>
      </w:r>
      <w:r>
        <w:t xml:space="preserve">allows the employer to </w:t>
      </w:r>
      <w:r w:rsidR="00F50044">
        <w:t xml:space="preserve">identify tasks, areas, and devices that have a high risk for sharps injuries and </w:t>
      </w:r>
      <w:r>
        <w:t>focus efforts toward eliminating these risks.</w:t>
      </w:r>
    </w:p>
    <w:p w:rsidR="002B1EB7" w:rsidP="002B1EB7" w14:paraId="5B0EC154" w14:textId="15798477">
      <w:pPr>
        <w:spacing w:before="100" w:beforeAutospacing="1" w:after="100" w:afterAutospacing="1"/>
      </w:pPr>
      <w:r>
        <w:t>OSHA appreciates</w:t>
      </w:r>
      <w:r w:rsidR="00890987">
        <w:t xml:space="preserve"> </w:t>
      </w:r>
      <w:r w:rsidR="00EE7557">
        <w:t>the</w:t>
      </w:r>
      <w:r w:rsidR="0080682A">
        <w:t xml:space="preserve"> </w:t>
      </w:r>
      <w:r>
        <w:t>comment in response to this notice</w:t>
      </w:r>
      <w:r w:rsidR="00EE7557">
        <w:t xml:space="preserve">, but changes to the </w:t>
      </w:r>
      <w:r w:rsidR="00BF778A">
        <w:t>underlying</w:t>
      </w:r>
      <w:r w:rsidR="00EE7557">
        <w:t xml:space="preserve"> substantive requirements in OSHA’s </w:t>
      </w:r>
      <w:r>
        <w:t xml:space="preserve">standards </w:t>
      </w:r>
      <w:r w:rsidR="00EE7557">
        <w:t>must be</w:t>
      </w:r>
      <w:r>
        <w:t xml:space="preserve"> promulgated through the rulemaking process. Th</w:t>
      </w:r>
      <w:r w:rsidR="0032505C">
        <w:t>e</w:t>
      </w:r>
      <w:r>
        <w:t xml:space="preserve"> solicitation of this notice was </w:t>
      </w:r>
      <w:r w:rsidR="006360FD">
        <w:t>limited to the extension of</w:t>
      </w:r>
      <w:r>
        <w:t xml:space="preserve"> the collection of information</w:t>
      </w:r>
      <w:r w:rsidR="00416686">
        <w:t xml:space="preserve"> requirement</w:t>
      </w:r>
      <w:r w:rsidR="006360FD">
        <w:t>s</w:t>
      </w:r>
      <w:r>
        <w:t xml:space="preserve"> </w:t>
      </w:r>
      <w:r w:rsidR="00F81E50">
        <w:t xml:space="preserve">in the </w:t>
      </w:r>
      <w:r w:rsidR="00876790">
        <w:t>Bloodborne Standards</w:t>
      </w:r>
      <w:r w:rsidR="006360FD">
        <w:t>, and the comment does not suggest that the information collections are not w</w:t>
      </w:r>
      <w:r w:rsidR="00BE124C">
        <w:t>arranted or that the calculations associated with them are wrong</w:t>
      </w:r>
      <w:r>
        <w:t xml:space="preserve">. </w:t>
      </w:r>
      <w:r w:rsidR="00BE124C">
        <w:t>The suggestion to alter the underlying requirement to require different action by employers</w:t>
      </w:r>
      <w:r>
        <w:t xml:space="preserve"> is outside the scope of this ICR.</w:t>
      </w:r>
    </w:p>
    <w:p w:rsidR="00320373" w:rsidP="00E11F70" w14:paraId="3CDDA31F" w14:textId="7E5359F7"/>
    <w:p w:rsidR="001A14DC" w:rsidRPr="00356126" w14:paraId="50672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356126">
        <w:rPr>
          <w:b/>
        </w:rPr>
        <w:t>9.</w:t>
      </w:r>
      <w:r w:rsidRPr="00356126">
        <w:rPr>
          <w:b/>
        </w:rPr>
        <w:tab/>
        <w:t>Explain any decision to provide any payment or gift to respondents, other than rem</w:t>
      </w:r>
      <w:r w:rsidR="00C6181F">
        <w:rPr>
          <w:b/>
        </w:rPr>
        <w:t>un</w:t>
      </w:r>
      <w:r w:rsidRPr="00356126">
        <w:rPr>
          <w:b/>
        </w:rPr>
        <w:t>eration of contractors or grantees.</w:t>
      </w:r>
    </w:p>
    <w:p w:rsidR="001A14DC" w14:paraId="1F645D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14DC" w14:paraId="6867DA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No payments or gifts will be provided to the respondents.</w:t>
      </w:r>
    </w:p>
    <w:p w:rsidR="001A14DC" w:rsidRPr="00D27C97" w14:paraId="732E91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14DC" w:rsidRPr="00D27C97" w14:paraId="5C8C85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356126">
        <w:rPr>
          <w:b/>
        </w:rPr>
        <w:t>10.</w:t>
      </w:r>
      <w:r w:rsidRPr="00356126">
        <w:rPr>
          <w:b/>
        </w:rPr>
        <w:tab/>
        <w:t>Describe any assurance of confidentiality provided to respondents and the basis for the assurance in statute, regulation, or agency policy.</w:t>
      </w:r>
    </w:p>
    <w:p w:rsidR="001A14DC" w14:paraId="15F85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14DC" w14:paraId="72FD0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ensure that the personal information contained in medical records remains confidential, OSHA developed 29 CFR 1913.10 to regulate access to these records.</w:t>
      </w:r>
    </w:p>
    <w:p w:rsidR="001A14DC" w14:paraId="70D814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14DC" w:rsidRPr="00D27C97" w14:paraId="2C9C4B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356126">
        <w:rPr>
          <w:b/>
        </w:rPr>
        <w:t>11.</w:t>
      </w:r>
      <w:r w:rsidRPr="00356126">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FB6B75">
        <w:rPr>
          <w:b/>
        </w:rPr>
        <w:t>o</w:t>
      </w:r>
      <w:r w:rsidRPr="00356126">
        <w:rPr>
          <w:b/>
        </w:rPr>
        <w:t>m whom the information is requested, and any steps to be taken to obtain their consent.</w:t>
      </w:r>
    </w:p>
    <w:p w:rsidR="001A14DC" w14:paraId="030417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14DC" w14:paraId="4F1059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None of the provisions in the Standard require the collection of sensitive information.</w:t>
      </w:r>
    </w:p>
    <w:p w:rsidR="001A14DC" w14:paraId="414D00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9"/>
          <w:szCs w:val="19"/>
        </w:rPr>
      </w:pPr>
    </w:p>
    <w:p w:rsidR="001A14DC" w:rsidRPr="00D27C97" w14:paraId="4215C6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356126">
        <w:rPr>
          <w:b/>
        </w:rPr>
        <w:t>12.</w:t>
      </w:r>
      <w:r w:rsidRPr="00356126">
        <w:rPr>
          <w:b/>
        </w:rPr>
        <w:tab/>
        <w:t>Provide estimates of the hour burden of the collection of information.  The statement should:</w:t>
      </w:r>
    </w:p>
    <w:p w:rsidR="001A14DC" w:rsidRPr="009430AF" w14:paraId="58742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1A14DC" w:rsidRPr="00D27C97" w14:paraId="7A4F3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r w:rsidRPr="009430AF">
        <w:rPr>
          <w:b/>
        </w:rPr>
        <w:t>•</w:t>
      </w:r>
      <w:r w:rsidRPr="009430AF">
        <w:rPr>
          <w:b/>
        </w:rPr>
        <w:tab/>
      </w:r>
      <w:r w:rsidRPr="00356126">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356126">
        <w:rPr>
          <w:b/>
        </w:rPr>
        <w:t>explain the reasons for the variance.  Generally, estimates should not include burden hours for customary and usual business practices.</w:t>
      </w:r>
    </w:p>
    <w:p w:rsidR="001A14DC" w:rsidRPr="009430AF" w14:paraId="4C3DAD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rPr>
      </w:pPr>
    </w:p>
    <w:p w:rsidR="001A14DC" w:rsidRPr="00D27C97" w14:paraId="752EFB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r w:rsidRPr="009430AF">
        <w:rPr>
          <w:b/>
        </w:rPr>
        <w:t>•</w:t>
      </w:r>
      <w:r w:rsidRPr="009430AF">
        <w:rPr>
          <w:b/>
        </w:rPr>
        <w:tab/>
      </w:r>
      <w:r w:rsidRPr="00356126">
        <w:rPr>
          <w:b/>
        </w:rPr>
        <w:t>If this request for approval covers more than one form, provide separate hour burden estimates for each form and aggregate the hour burdens.</w:t>
      </w:r>
    </w:p>
    <w:p w:rsidR="001A14DC" w:rsidRPr="009430AF" w14:paraId="267080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1A14DC" w:rsidRPr="00356126" w14:paraId="44F42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rPr>
      </w:pPr>
      <w:r w:rsidRPr="009430AF">
        <w:rPr>
          <w:b/>
        </w:rPr>
        <w:t>•</w:t>
      </w:r>
      <w:r w:rsidRPr="009430AF">
        <w:rPr>
          <w:b/>
        </w:rPr>
        <w:tab/>
      </w:r>
      <w:r w:rsidRPr="00356126">
        <w:rPr>
          <w:b/>
        </w:rPr>
        <w:t xml:space="preserve">Provide estimates of annualized cost to respondents for the hour burdens for collections of information, identifying and using appropriate wage rate categories. </w:t>
      </w:r>
    </w:p>
    <w:p w:rsidR="001A14DC" w14:paraId="6569AF3D" w14:textId="5C22F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tbl>
      <w:tblPr>
        <w:tblW w:w="9350" w:type="dxa"/>
        <w:jc w:val="center"/>
        <w:tblLook w:val="04A0"/>
      </w:tblPr>
      <w:tblGrid>
        <w:gridCol w:w="5968"/>
        <w:gridCol w:w="3382"/>
      </w:tblGrid>
      <w:tr w14:paraId="09825D0C" w14:textId="77777777" w:rsidTr="00425276">
        <w:tblPrEx>
          <w:tblW w:w="9350" w:type="dxa"/>
          <w:jc w:val="center"/>
          <w:tblLook w:val="04A0"/>
        </w:tblPrEx>
        <w:trPr>
          <w:trHeight w:val="276"/>
          <w:tblHeader/>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noWrap/>
            <w:vAlign w:val="bottom"/>
            <w:hideMark/>
          </w:tcPr>
          <w:p w:rsidR="009C674E" w:rsidRPr="009C674E" w:rsidP="009C674E" w14:paraId="79C4AF34" w14:textId="77777777">
            <w:pPr>
              <w:widowControl/>
              <w:autoSpaceDE/>
              <w:autoSpaceDN/>
              <w:adjustRightInd/>
              <w:jc w:val="center"/>
              <w:rPr>
                <w:b/>
                <w:bCs/>
                <w:color w:val="000000"/>
                <w:sz w:val="22"/>
                <w:szCs w:val="22"/>
              </w:rPr>
            </w:pPr>
            <w:r w:rsidRPr="009C674E">
              <w:rPr>
                <w:b/>
                <w:bCs/>
                <w:color w:val="000000"/>
                <w:sz w:val="22"/>
                <w:szCs w:val="22"/>
              </w:rPr>
              <w:t>Table A - Number of Establishments</w:t>
            </w:r>
          </w:p>
        </w:tc>
      </w:tr>
      <w:tr w14:paraId="4D1DD91F" w14:textId="77777777" w:rsidTr="00425276">
        <w:tblPrEx>
          <w:tblW w:w="9350" w:type="dxa"/>
          <w:jc w:val="center"/>
          <w:tblLook w:val="04A0"/>
        </w:tblPrEx>
        <w:trPr>
          <w:trHeight w:val="276"/>
          <w:tblHeader/>
          <w:jc w:val="center"/>
        </w:trPr>
        <w:tc>
          <w:tcPr>
            <w:tcW w:w="5968" w:type="dxa"/>
            <w:tcBorders>
              <w:top w:val="nil"/>
              <w:left w:val="single" w:sz="4" w:space="0" w:color="auto"/>
              <w:bottom w:val="single" w:sz="4" w:space="0" w:color="auto"/>
              <w:right w:val="single" w:sz="4" w:space="0" w:color="auto"/>
            </w:tcBorders>
            <w:shd w:val="clear" w:color="000000" w:fill="A6A6A6"/>
            <w:vAlign w:val="center"/>
            <w:hideMark/>
          </w:tcPr>
          <w:p w:rsidR="009C674E" w:rsidRPr="009C674E" w:rsidP="009C674E" w14:paraId="69385246" w14:textId="77777777">
            <w:pPr>
              <w:widowControl/>
              <w:autoSpaceDE/>
              <w:autoSpaceDN/>
              <w:adjustRightInd/>
              <w:jc w:val="center"/>
              <w:rPr>
                <w:b/>
                <w:bCs/>
                <w:color w:val="000000"/>
                <w:sz w:val="22"/>
                <w:szCs w:val="22"/>
              </w:rPr>
            </w:pPr>
            <w:r w:rsidRPr="009C674E">
              <w:rPr>
                <w:b/>
                <w:bCs/>
                <w:color w:val="000000"/>
                <w:sz w:val="22"/>
                <w:szCs w:val="22"/>
              </w:rPr>
              <w:t>Establishment Type</w:t>
            </w:r>
          </w:p>
        </w:tc>
        <w:tc>
          <w:tcPr>
            <w:tcW w:w="3382" w:type="dxa"/>
            <w:tcBorders>
              <w:top w:val="nil"/>
              <w:left w:val="nil"/>
              <w:bottom w:val="single" w:sz="4" w:space="0" w:color="auto"/>
              <w:right w:val="single" w:sz="4" w:space="0" w:color="auto"/>
            </w:tcBorders>
            <w:shd w:val="clear" w:color="000000" w:fill="A6A6A6"/>
            <w:vAlign w:val="center"/>
            <w:hideMark/>
          </w:tcPr>
          <w:p w:rsidR="009C674E" w:rsidRPr="009C674E" w:rsidP="009C674E" w14:paraId="30B93B1F" w14:textId="77777777">
            <w:pPr>
              <w:widowControl/>
              <w:autoSpaceDE/>
              <w:autoSpaceDN/>
              <w:adjustRightInd/>
              <w:jc w:val="center"/>
              <w:rPr>
                <w:b/>
                <w:bCs/>
                <w:color w:val="000000"/>
                <w:sz w:val="22"/>
                <w:szCs w:val="22"/>
              </w:rPr>
            </w:pPr>
            <w:r w:rsidRPr="009C674E">
              <w:rPr>
                <w:b/>
                <w:bCs/>
                <w:color w:val="000000"/>
                <w:sz w:val="22"/>
                <w:szCs w:val="22"/>
              </w:rPr>
              <w:t>Total Affected</w:t>
            </w:r>
          </w:p>
        </w:tc>
      </w:tr>
      <w:tr w14:paraId="15BD7956"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0D1F5155" w14:textId="77777777">
            <w:pPr>
              <w:widowControl/>
              <w:autoSpaceDE/>
              <w:autoSpaceDN/>
              <w:adjustRightInd/>
              <w:rPr>
                <w:color w:val="000000"/>
                <w:sz w:val="22"/>
                <w:szCs w:val="22"/>
              </w:rPr>
            </w:pPr>
            <w:r w:rsidRPr="009C674E">
              <w:rPr>
                <w:color w:val="000000"/>
                <w:sz w:val="22"/>
                <w:szCs w:val="22"/>
              </w:rPr>
              <w:t>Office of Physicians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057FDFE8" w14:textId="77777777">
            <w:pPr>
              <w:widowControl/>
              <w:autoSpaceDE/>
              <w:autoSpaceDN/>
              <w:adjustRightInd/>
              <w:jc w:val="right"/>
              <w:rPr>
                <w:color w:val="000000"/>
                <w:sz w:val="22"/>
                <w:szCs w:val="22"/>
              </w:rPr>
            </w:pPr>
            <w:r w:rsidRPr="009C674E">
              <w:rPr>
                <w:color w:val="000000"/>
                <w:sz w:val="22"/>
                <w:szCs w:val="22"/>
              </w:rPr>
              <w:t>210,756</w:t>
            </w:r>
          </w:p>
        </w:tc>
      </w:tr>
      <w:tr w14:paraId="52043D89"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20E4989C" w14:textId="77777777">
            <w:pPr>
              <w:widowControl/>
              <w:autoSpaceDE/>
              <w:autoSpaceDN/>
              <w:adjustRightInd/>
              <w:rPr>
                <w:color w:val="000000"/>
                <w:sz w:val="22"/>
                <w:szCs w:val="22"/>
              </w:rPr>
            </w:pPr>
            <w:r w:rsidRPr="009C674E">
              <w:rPr>
                <w:color w:val="000000"/>
                <w:sz w:val="22"/>
                <w:szCs w:val="22"/>
              </w:rPr>
              <w:t>Office of Dentists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7CBF4D45" w14:textId="77777777">
            <w:pPr>
              <w:widowControl/>
              <w:autoSpaceDE/>
              <w:autoSpaceDN/>
              <w:adjustRightInd/>
              <w:jc w:val="right"/>
              <w:rPr>
                <w:color w:val="000000"/>
                <w:sz w:val="22"/>
                <w:szCs w:val="22"/>
              </w:rPr>
            </w:pPr>
            <w:r w:rsidRPr="009C674E">
              <w:rPr>
                <w:color w:val="000000"/>
                <w:sz w:val="22"/>
                <w:szCs w:val="22"/>
              </w:rPr>
              <w:t>136,140</w:t>
            </w:r>
          </w:p>
        </w:tc>
      </w:tr>
      <w:tr w14:paraId="6997CC25"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07B99926" w14:textId="77777777">
            <w:pPr>
              <w:widowControl/>
              <w:autoSpaceDE/>
              <w:autoSpaceDN/>
              <w:adjustRightInd/>
              <w:rPr>
                <w:color w:val="000000"/>
                <w:sz w:val="22"/>
                <w:szCs w:val="22"/>
              </w:rPr>
            </w:pPr>
            <w:r w:rsidRPr="009C674E">
              <w:rPr>
                <w:color w:val="000000"/>
                <w:sz w:val="22"/>
                <w:szCs w:val="22"/>
              </w:rPr>
              <w:t>Nursing Homes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7634FB40" w14:textId="77777777">
            <w:pPr>
              <w:widowControl/>
              <w:autoSpaceDE/>
              <w:autoSpaceDN/>
              <w:adjustRightInd/>
              <w:jc w:val="right"/>
              <w:rPr>
                <w:color w:val="000000"/>
                <w:sz w:val="22"/>
                <w:szCs w:val="22"/>
              </w:rPr>
            </w:pPr>
            <w:r w:rsidRPr="009C674E">
              <w:rPr>
                <w:color w:val="000000"/>
                <w:sz w:val="22"/>
                <w:szCs w:val="22"/>
              </w:rPr>
              <w:t>21,685</w:t>
            </w:r>
          </w:p>
        </w:tc>
      </w:tr>
      <w:tr w14:paraId="63B8F551"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7F7F980E" w14:textId="77777777">
            <w:pPr>
              <w:widowControl/>
              <w:autoSpaceDE/>
              <w:autoSpaceDN/>
              <w:adjustRightInd/>
              <w:rPr>
                <w:color w:val="000000"/>
                <w:sz w:val="22"/>
                <w:szCs w:val="22"/>
              </w:rPr>
            </w:pPr>
            <w:r w:rsidRPr="009C674E">
              <w:rPr>
                <w:color w:val="000000"/>
                <w:sz w:val="22"/>
                <w:szCs w:val="22"/>
              </w:rPr>
              <w:t>Hospitals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5CF95183" w14:textId="77777777">
            <w:pPr>
              <w:widowControl/>
              <w:autoSpaceDE/>
              <w:autoSpaceDN/>
              <w:adjustRightInd/>
              <w:jc w:val="right"/>
              <w:rPr>
                <w:color w:val="000000"/>
                <w:sz w:val="22"/>
                <w:szCs w:val="22"/>
              </w:rPr>
            </w:pPr>
            <w:r w:rsidRPr="009C674E">
              <w:rPr>
                <w:color w:val="000000"/>
                <w:sz w:val="22"/>
                <w:szCs w:val="22"/>
              </w:rPr>
              <w:t>7,713</w:t>
            </w:r>
          </w:p>
        </w:tc>
      </w:tr>
      <w:tr w14:paraId="304F98A0"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49A7FF63" w14:textId="77777777">
            <w:pPr>
              <w:widowControl/>
              <w:autoSpaceDE/>
              <w:autoSpaceDN/>
              <w:adjustRightInd/>
              <w:rPr>
                <w:color w:val="000000"/>
                <w:sz w:val="22"/>
                <w:szCs w:val="22"/>
              </w:rPr>
            </w:pPr>
            <w:r w:rsidRPr="009C674E">
              <w:rPr>
                <w:color w:val="000000"/>
                <w:sz w:val="22"/>
                <w:szCs w:val="22"/>
              </w:rPr>
              <w:t>Medical and Dental Labs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4CFD666F" w14:textId="77777777">
            <w:pPr>
              <w:widowControl/>
              <w:autoSpaceDE/>
              <w:autoSpaceDN/>
              <w:adjustRightInd/>
              <w:jc w:val="right"/>
              <w:rPr>
                <w:color w:val="000000"/>
                <w:sz w:val="22"/>
                <w:szCs w:val="22"/>
              </w:rPr>
            </w:pPr>
            <w:r w:rsidRPr="009C674E">
              <w:rPr>
                <w:color w:val="000000"/>
                <w:sz w:val="22"/>
                <w:szCs w:val="22"/>
              </w:rPr>
              <w:t>24,738</w:t>
            </w:r>
          </w:p>
        </w:tc>
      </w:tr>
      <w:tr w14:paraId="40D235B4"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789F05F7" w14:textId="77777777">
            <w:pPr>
              <w:widowControl/>
              <w:autoSpaceDE/>
              <w:autoSpaceDN/>
              <w:adjustRightInd/>
              <w:rPr>
                <w:color w:val="000000"/>
                <w:sz w:val="22"/>
                <w:szCs w:val="22"/>
              </w:rPr>
            </w:pPr>
            <w:r w:rsidRPr="009C674E">
              <w:rPr>
                <w:color w:val="000000"/>
                <w:sz w:val="22"/>
                <w:szCs w:val="22"/>
              </w:rPr>
              <w:t>Home Health</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07B4DEC1" w14:textId="77777777">
            <w:pPr>
              <w:widowControl/>
              <w:autoSpaceDE/>
              <w:autoSpaceDN/>
              <w:adjustRightInd/>
              <w:jc w:val="right"/>
              <w:rPr>
                <w:color w:val="000000"/>
                <w:sz w:val="22"/>
                <w:szCs w:val="22"/>
              </w:rPr>
            </w:pPr>
            <w:r w:rsidRPr="009C674E">
              <w:rPr>
                <w:color w:val="000000"/>
                <w:sz w:val="22"/>
                <w:szCs w:val="22"/>
              </w:rPr>
              <w:t>12,909</w:t>
            </w:r>
          </w:p>
        </w:tc>
      </w:tr>
      <w:tr w14:paraId="14E92491"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5B631EF1" w14:textId="77777777">
            <w:pPr>
              <w:widowControl/>
              <w:autoSpaceDE/>
              <w:autoSpaceDN/>
              <w:adjustRightInd/>
              <w:rPr>
                <w:color w:val="000000"/>
                <w:sz w:val="22"/>
                <w:szCs w:val="22"/>
              </w:rPr>
            </w:pPr>
            <w:r w:rsidRPr="009C674E">
              <w:rPr>
                <w:color w:val="000000"/>
                <w:sz w:val="22"/>
                <w:szCs w:val="22"/>
              </w:rPr>
              <w:t>Hospices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04A6FA9E" w14:textId="77777777">
            <w:pPr>
              <w:widowControl/>
              <w:autoSpaceDE/>
              <w:autoSpaceDN/>
              <w:adjustRightInd/>
              <w:jc w:val="right"/>
              <w:rPr>
                <w:color w:val="000000"/>
                <w:sz w:val="22"/>
                <w:szCs w:val="22"/>
              </w:rPr>
            </w:pPr>
            <w:r w:rsidRPr="009C674E">
              <w:rPr>
                <w:color w:val="000000"/>
                <w:sz w:val="22"/>
                <w:szCs w:val="22"/>
              </w:rPr>
              <w:t>9,621</w:t>
            </w:r>
          </w:p>
        </w:tc>
      </w:tr>
      <w:tr w14:paraId="672A633F"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4F2C85BF" w14:textId="77777777">
            <w:pPr>
              <w:widowControl/>
              <w:autoSpaceDE/>
              <w:autoSpaceDN/>
              <w:adjustRightInd/>
              <w:rPr>
                <w:color w:val="000000"/>
                <w:sz w:val="22"/>
                <w:szCs w:val="22"/>
              </w:rPr>
            </w:pPr>
            <w:r w:rsidRPr="009C674E">
              <w:rPr>
                <w:color w:val="000000"/>
                <w:sz w:val="22"/>
                <w:szCs w:val="22"/>
              </w:rPr>
              <w:t>Hemodialysis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7A13DDA1" w14:textId="77777777">
            <w:pPr>
              <w:widowControl/>
              <w:autoSpaceDE/>
              <w:autoSpaceDN/>
              <w:adjustRightInd/>
              <w:jc w:val="right"/>
              <w:rPr>
                <w:color w:val="000000"/>
                <w:sz w:val="22"/>
                <w:szCs w:val="22"/>
              </w:rPr>
            </w:pPr>
            <w:r w:rsidRPr="009C674E">
              <w:rPr>
                <w:color w:val="000000"/>
                <w:sz w:val="22"/>
                <w:szCs w:val="22"/>
              </w:rPr>
              <w:t>8,449</w:t>
            </w:r>
          </w:p>
        </w:tc>
      </w:tr>
      <w:tr w14:paraId="381A0C83"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602E482B" w14:textId="77777777">
            <w:pPr>
              <w:widowControl/>
              <w:autoSpaceDE/>
              <w:autoSpaceDN/>
              <w:adjustRightInd/>
              <w:rPr>
                <w:color w:val="000000"/>
                <w:sz w:val="22"/>
                <w:szCs w:val="22"/>
              </w:rPr>
            </w:pPr>
            <w:r w:rsidRPr="009C674E">
              <w:rPr>
                <w:color w:val="000000"/>
                <w:sz w:val="22"/>
                <w:szCs w:val="22"/>
              </w:rPr>
              <w:t>Drug Rehabilitation</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6A93831E" w14:textId="77777777">
            <w:pPr>
              <w:widowControl/>
              <w:autoSpaceDE/>
              <w:autoSpaceDN/>
              <w:adjustRightInd/>
              <w:jc w:val="right"/>
              <w:rPr>
                <w:color w:val="000000"/>
                <w:sz w:val="22"/>
                <w:szCs w:val="22"/>
              </w:rPr>
            </w:pPr>
            <w:r w:rsidRPr="009C674E">
              <w:rPr>
                <w:color w:val="000000"/>
                <w:sz w:val="22"/>
                <w:szCs w:val="22"/>
              </w:rPr>
              <w:t>15,901</w:t>
            </w:r>
          </w:p>
        </w:tc>
      </w:tr>
      <w:tr w14:paraId="1939E028"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5A5EC5AB" w14:textId="77777777">
            <w:pPr>
              <w:widowControl/>
              <w:autoSpaceDE/>
              <w:autoSpaceDN/>
              <w:adjustRightInd/>
              <w:rPr>
                <w:color w:val="000000"/>
                <w:sz w:val="22"/>
                <w:szCs w:val="22"/>
              </w:rPr>
            </w:pPr>
            <w:r w:rsidRPr="009C674E">
              <w:rPr>
                <w:color w:val="000000"/>
                <w:sz w:val="22"/>
                <w:szCs w:val="22"/>
              </w:rPr>
              <w:t>Government Clinics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00D2274A" w14:textId="77777777">
            <w:pPr>
              <w:widowControl/>
              <w:autoSpaceDE/>
              <w:autoSpaceDN/>
              <w:adjustRightInd/>
              <w:jc w:val="right"/>
              <w:rPr>
                <w:color w:val="000000"/>
                <w:sz w:val="22"/>
                <w:szCs w:val="22"/>
              </w:rPr>
            </w:pPr>
            <w:r w:rsidRPr="009C674E">
              <w:rPr>
                <w:color w:val="000000"/>
                <w:sz w:val="22"/>
                <w:szCs w:val="22"/>
              </w:rPr>
              <w:t>5,532</w:t>
            </w:r>
          </w:p>
        </w:tc>
      </w:tr>
      <w:tr w14:paraId="032F7921"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5C5920B1" w14:textId="77777777">
            <w:pPr>
              <w:widowControl/>
              <w:autoSpaceDE/>
              <w:autoSpaceDN/>
              <w:adjustRightInd/>
              <w:rPr>
                <w:color w:val="000000"/>
                <w:sz w:val="22"/>
                <w:szCs w:val="22"/>
              </w:rPr>
            </w:pPr>
            <w:r w:rsidRPr="009C674E">
              <w:rPr>
                <w:color w:val="000000"/>
                <w:sz w:val="22"/>
                <w:szCs w:val="22"/>
              </w:rPr>
              <w:t>Blood/Plasma/Tissue Centers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62481A8D" w14:textId="77777777">
            <w:pPr>
              <w:widowControl/>
              <w:autoSpaceDE/>
              <w:autoSpaceDN/>
              <w:adjustRightInd/>
              <w:jc w:val="right"/>
              <w:rPr>
                <w:color w:val="000000"/>
                <w:sz w:val="22"/>
                <w:szCs w:val="22"/>
              </w:rPr>
            </w:pPr>
            <w:r w:rsidRPr="009C674E">
              <w:rPr>
                <w:color w:val="000000"/>
                <w:sz w:val="22"/>
                <w:szCs w:val="22"/>
              </w:rPr>
              <w:t>2,042</w:t>
            </w:r>
          </w:p>
        </w:tc>
      </w:tr>
      <w:tr w14:paraId="2A7D6490"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4F469BAA" w14:textId="77777777">
            <w:pPr>
              <w:widowControl/>
              <w:autoSpaceDE/>
              <w:autoSpaceDN/>
              <w:adjustRightInd/>
              <w:rPr>
                <w:color w:val="000000"/>
                <w:sz w:val="22"/>
                <w:szCs w:val="22"/>
              </w:rPr>
            </w:pPr>
            <w:r w:rsidRPr="009C674E">
              <w:rPr>
                <w:color w:val="000000"/>
                <w:sz w:val="22"/>
                <w:szCs w:val="22"/>
              </w:rPr>
              <w:t>Residential Care</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62CE96D5" w14:textId="77777777">
            <w:pPr>
              <w:widowControl/>
              <w:autoSpaceDE/>
              <w:autoSpaceDN/>
              <w:adjustRightInd/>
              <w:jc w:val="right"/>
              <w:rPr>
                <w:color w:val="000000"/>
                <w:sz w:val="22"/>
                <w:szCs w:val="22"/>
              </w:rPr>
            </w:pPr>
            <w:r w:rsidRPr="009C674E">
              <w:rPr>
                <w:color w:val="000000"/>
                <w:sz w:val="22"/>
                <w:szCs w:val="22"/>
              </w:rPr>
              <w:t>14,495</w:t>
            </w:r>
          </w:p>
        </w:tc>
      </w:tr>
      <w:tr w14:paraId="49F2B5ED" w14:textId="77777777" w:rsidTr="00425276">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C674E" w:rsidRPr="009C674E" w:rsidP="009C674E" w14:paraId="2787B378" w14:textId="77777777">
            <w:pPr>
              <w:widowControl/>
              <w:autoSpaceDE/>
              <w:autoSpaceDN/>
              <w:adjustRightInd/>
              <w:rPr>
                <w:b/>
                <w:bCs/>
                <w:color w:val="000000"/>
                <w:sz w:val="22"/>
                <w:szCs w:val="22"/>
              </w:rPr>
            </w:pPr>
            <w:r w:rsidRPr="009C674E">
              <w:rPr>
                <w:b/>
                <w:bCs/>
                <w:color w:val="000000"/>
                <w:sz w:val="22"/>
                <w:szCs w:val="22"/>
              </w:rPr>
              <w:t>Sub-Total 1</w:t>
            </w:r>
          </w:p>
        </w:tc>
        <w:tc>
          <w:tcPr>
            <w:tcW w:w="3382" w:type="dxa"/>
            <w:tcBorders>
              <w:top w:val="nil"/>
              <w:left w:val="nil"/>
              <w:bottom w:val="single" w:sz="4" w:space="0" w:color="auto"/>
              <w:right w:val="single" w:sz="4" w:space="0" w:color="auto"/>
            </w:tcBorders>
            <w:shd w:val="clear" w:color="auto" w:fill="F2F2F2" w:themeFill="background1" w:themeFillShade="F2"/>
            <w:noWrap/>
            <w:vAlign w:val="center"/>
            <w:hideMark/>
          </w:tcPr>
          <w:p w:rsidR="009C674E" w:rsidRPr="009C674E" w:rsidP="009C674E" w14:paraId="1BFCBD31" w14:textId="77777777">
            <w:pPr>
              <w:widowControl/>
              <w:autoSpaceDE/>
              <w:autoSpaceDN/>
              <w:adjustRightInd/>
              <w:jc w:val="right"/>
              <w:rPr>
                <w:b/>
                <w:bCs/>
                <w:color w:val="000000"/>
                <w:sz w:val="22"/>
                <w:szCs w:val="22"/>
              </w:rPr>
            </w:pPr>
            <w:r w:rsidRPr="009C674E">
              <w:rPr>
                <w:b/>
                <w:bCs/>
                <w:color w:val="000000"/>
                <w:sz w:val="22"/>
                <w:szCs w:val="22"/>
              </w:rPr>
              <w:t>469,981</w:t>
            </w:r>
          </w:p>
        </w:tc>
      </w:tr>
      <w:tr w14:paraId="17D61D87"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7F3A169E" w14:textId="77777777">
            <w:pPr>
              <w:widowControl/>
              <w:autoSpaceDE/>
              <w:autoSpaceDN/>
              <w:adjustRightInd/>
              <w:rPr>
                <w:color w:val="000000"/>
                <w:sz w:val="22"/>
                <w:szCs w:val="22"/>
              </w:rPr>
            </w:pPr>
            <w:r w:rsidRPr="009C674E">
              <w:rPr>
                <w:color w:val="000000"/>
                <w:sz w:val="22"/>
                <w:szCs w:val="22"/>
              </w:rPr>
              <w:t>Personnel Services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72829D36" w14:textId="77777777">
            <w:pPr>
              <w:widowControl/>
              <w:autoSpaceDE/>
              <w:autoSpaceDN/>
              <w:adjustRightInd/>
              <w:jc w:val="right"/>
              <w:rPr>
                <w:color w:val="000000"/>
                <w:sz w:val="22"/>
                <w:szCs w:val="22"/>
              </w:rPr>
            </w:pPr>
            <w:r w:rsidRPr="009C674E">
              <w:rPr>
                <w:color w:val="000000"/>
                <w:sz w:val="22"/>
                <w:szCs w:val="22"/>
              </w:rPr>
              <w:t>43,527</w:t>
            </w:r>
          </w:p>
        </w:tc>
      </w:tr>
      <w:tr w14:paraId="593E90AB"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0C376FBB" w14:textId="77777777">
            <w:pPr>
              <w:widowControl/>
              <w:autoSpaceDE/>
              <w:autoSpaceDN/>
              <w:adjustRightInd/>
              <w:rPr>
                <w:color w:val="000000"/>
                <w:sz w:val="22"/>
                <w:szCs w:val="22"/>
              </w:rPr>
            </w:pPr>
            <w:r w:rsidRPr="009C674E">
              <w:rPr>
                <w:color w:val="000000"/>
                <w:sz w:val="22"/>
                <w:szCs w:val="22"/>
              </w:rPr>
              <w:t>Funeral Services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45C60870" w14:textId="77777777">
            <w:pPr>
              <w:widowControl/>
              <w:autoSpaceDE/>
              <w:autoSpaceDN/>
              <w:adjustRightInd/>
              <w:jc w:val="right"/>
              <w:rPr>
                <w:color w:val="000000"/>
                <w:sz w:val="22"/>
                <w:szCs w:val="22"/>
              </w:rPr>
            </w:pPr>
            <w:r w:rsidRPr="009C674E">
              <w:rPr>
                <w:color w:val="000000"/>
                <w:sz w:val="22"/>
                <w:szCs w:val="22"/>
              </w:rPr>
              <w:t>20,492</w:t>
            </w:r>
          </w:p>
        </w:tc>
      </w:tr>
      <w:tr w14:paraId="005618DE"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5040E41C" w14:textId="77777777">
            <w:pPr>
              <w:widowControl/>
              <w:autoSpaceDE/>
              <w:autoSpaceDN/>
              <w:adjustRightInd/>
              <w:rPr>
                <w:color w:val="000000"/>
                <w:sz w:val="22"/>
                <w:szCs w:val="22"/>
              </w:rPr>
            </w:pPr>
            <w:r w:rsidRPr="009C674E">
              <w:rPr>
                <w:color w:val="000000"/>
                <w:sz w:val="22"/>
                <w:szCs w:val="22"/>
              </w:rPr>
              <w:t>Health Units in Industry</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647BE6E7" w14:textId="77777777">
            <w:pPr>
              <w:widowControl/>
              <w:autoSpaceDE/>
              <w:autoSpaceDN/>
              <w:adjustRightInd/>
              <w:jc w:val="right"/>
              <w:rPr>
                <w:color w:val="000000"/>
                <w:sz w:val="22"/>
                <w:szCs w:val="22"/>
              </w:rPr>
            </w:pPr>
            <w:r w:rsidRPr="009C674E">
              <w:rPr>
                <w:color w:val="000000"/>
                <w:sz w:val="22"/>
                <w:szCs w:val="22"/>
              </w:rPr>
              <w:t>202,540</w:t>
            </w:r>
          </w:p>
        </w:tc>
      </w:tr>
      <w:tr w14:paraId="2C44DA78"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0204B42D" w14:textId="77777777">
            <w:pPr>
              <w:widowControl/>
              <w:autoSpaceDE/>
              <w:autoSpaceDN/>
              <w:adjustRightInd/>
              <w:rPr>
                <w:color w:val="000000"/>
                <w:sz w:val="22"/>
                <w:szCs w:val="22"/>
              </w:rPr>
            </w:pPr>
            <w:r w:rsidRPr="009C674E">
              <w:rPr>
                <w:color w:val="000000"/>
                <w:sz w:val="22"/>
                <w:szCs w:val="22"/>
              </w:rPr>
              <w:t>Research Labs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0980C651" w14:textId="77777777">
            <w:pPr>
              <w:widowControl/>
              <w:autoSpaceDE/>
              <w:autoSpaceDN/>
              <w:adjustRightInd/>
              <w:jc w:val="right"/>
              <w:rPr>
                <w:color w:val="000000"/>
                <w:sz w:val="22"/>
                <w:szCs w:val="22"/>
              </w:rPr>
            </w:pPr>
            <w:r w:rsidRPr="009C674E">
              <w:rPr>
                <w:color w:val="000000"/>
                <w:sz w:val="22"/>
                <w:szCs w:val="22"/>
              </w:rPr>
              <w:t>22,180</w:t>
            </w:r>
          </w:p>
        </w:tc>
      </w:tr>
      <w:tr w14:paraId="40870D53"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687E0B5D" w14:textId="77777777">
            <w:pPr>
              <w:widowControl/>
              <w:autoSpaceDE/>
              <w:autoSpaceDN/>
              <w:adjustRightInd/>
              <w:rPr>
                <w:color w:val="000000"/>
                <w:sz w:val="22"/>
                <w:szCs w:val="22"/>
              </w:rPr>
            </w:pPr>
            <w:r w:rsidRPr="009C674E">
              <w:rPr>
                <w:color w:val="000000"/>
                <w:sz w:val="22"/>
                <w:szCs w:val="22"/>
              </w:rPr>
              <w:t>Linen Services</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4686E835" w14:textId="77777777">
            <w:pPr>
              <w:widowControl/>
              <w:autoSpaceDE/>
              <w:autoSpaceDN/>
              <w:adjustRightInd/>
              <w:jc w:val="right"/>
              <w:rPr>
                <w:color w:val="000000"/>
                <w:sz w:val="22"/>
                <w:szCs w:val="22"/>
              </w:rPr>
            </w:pPr>
            <w:r w:rsidRPr="009C674E">
              <w:rPr>
                <w:color w:val="000000"/>
                <w:sz w:val="22"/>
                <w:szCs w:val="22"/>
              </w:rPr>
              <w:t>1,488</w:t>
            </w:r>
          </w:p>
        </w:tc>
      </w:tr>
      <w:tr w14:paraId="7E8F3B74"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1816FB5A" w14:textId="77777777">
            <w:pPr>
              <w:widowControl/>
              <w:autoSpaceDE/>
              <w:autoSpaceDN/>
              <w:adjustRightInd/>
              <w:rPr>
                <w:color w:val="000000"/>
                <w:sz w:val="22"/>
                <w:szCs w:val="22"/>
              </w:rPr>
            </w:pPr>
            <w:r w:rsidRPr="009C674E">
              <w:rPr>
                <w:color w:val="000000"/>
                <w:sz w:val="22"/>
                <w:szCs w:val="22"/>
              </w:rPr>
              <w:t>Medical Equipment Repair</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44B56923" w14:textId="77777777">
            <w:pPr>
              <w:widowControl/>
              <w:autoSpaceDE/>
              <w:autoSpaceDN/>
              <w:adjustRightInd/>
              <w:jc w:val="right"/>
              <w:rPr>
                <w:color w:val="000000"/>
                <w:sz w:val="22"/>
                <w:szCs w:val="22"/>
              </w:rPr>
            </w:pPr>
            <w:r w:rsidRPr="009C674E">
              <w:rPr>
                <w:color w:val="000000"/>
                <w:sz w:val="22"/>
                <w:szCs w:val="22"/>
              </w:rPr>
              <w:t>6,788</w:t>
            </w:r>
          </w:p>
        </w:tc>
      </w:tr>
      <w:tr w14:paraId="3EC75970"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57E8C5E1" w14:textId="77777777">
            <w:pPr>
              <w:widowControl/>
              <w:autoSpaceDE/>
              <w:autoSpaceDN/>
              <w:adjustRightInd/>
              <w:rPr>
                <w:color w:val="000000"/>
                <w:sz w:val="22"/>
                <w:szCs w:val="22"/>
              </w:rPr>
            </w:pPr>
            <w:r w:rsidRPr="009C674E">
              <w:rPr>
                <w:color w:val="000000"/>
                <w:sz w:val="22"/>
                <w:szCs w:val="22"/>
              </w:rPr>
              <w:t>Law Enforcement [a]</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17FC2294" w14:textId="77777777">
            <w:pPr>
              <w:widowControl/>
              <w:autoSpaceDE/>
              <w:autoSpaceDN/>
              <w:adjustRightInd/>
              <w:jc w:val="right"/>
              <w:rPr>
                <w:color w:val="000000"/>
                <w:sz w:val="22"/>
                <w:szCs w:val="22"/>
              </w:rPr>
            </w:pPr>
            <w:r w:rsidRPr="009C674E">
              <w:rPr>
                <w:color w:val="000000"/>
                <w:sz w:val="22"/>
                <w:szCs w:val="22"/>
              </w:rPr>
              <w:t>7,735</w:t>
            </w:r>
          </w:p>
        </w:tc>
      </w:tr>
      <w:tr w14:paraId="23961587"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00BEF715" w14:textId="77777777">
            <w:pPr>
              <w:widowControl/>
              <w:autoSpaceDE/>
              <w:autoSpaceDN/>
              <w:adjustRightInd/>
              <w:rPr>
                <w:color w:val="000000"/>
                <w:sz w:val="22"/>
                <w:szCs w:val="22"/>
              </w:rPr>
            </w:pPr>
            <w:r w:rsidRPr="009C674E">
              <w:rPr>
                <w:color w:val="000000"/>
                <w:sz w:val="22"/>
                <w:szCs w:val="22"/>
              </w:rPr>
              <w:t>Fire and Rescue [a]</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3919887E" w14:textId="77777777">
            <w:pPr>
              <w:widowControl/>
              <w:autoSpaceDE/>
              <w:autoSpaceDN/>
              <w:adjustRightInd/>
              <w:jc w:val="right"/>
              <w:rPr>
                <w:color w:val="000000"/>
                <w:sz w:val="22"/>
                <w:szCs w:val="22"/>
              </w:rPr>
            </w:pPr>
            <w:r w:rsidRPr="009C674E">
              <w:rPr>
                <w:color w:val="000000"/>
                <w:sz w:val="22"/>
                <w:szCs w:val="22"/>
              </w:rPr>
              <w:t>5,498</w:t>
            </w:r>
          </w:p>
        </w:tc>
      </w:tr>
      <w:tr w14:paraId="065FF8D2"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4FC4B37C" w14:textId="77777777">
            <w:pPr>
              <w:widowControl/>
              <w:autoSpaceDE/>
              <w:autoSpaceDN/>
              <w:adjustRightInd/>
              <w:rPr>
                <w:color w:val="000000"/>
                <w:sz w:val="22"/>
                <w:szCs w:val="22"/>
              </w:rPr>
            </w:pPr>
            <w:r w:rsidRPr="009C674E">
              <w:rPr>
                <w:color w:val="000000"/>
                <w:sz w:val="22"/>
                <w:szCs w:val="22"/>
              </w:rPr>
              <w:t>Correctional Facilities [a]</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482674E9" w14:textId="77777777">
            <w:pPr>
              <w:widowControl/>
              <w:autoSpaceDE/>
              <w:autoSpaceDN/>
              <w:adjustRightInd/>
              <w:jc w:val="right"/>
              <w:rPr>
                <w:color w:val="000000"/>
                <w:sz w:val="22"/>
                <w:szCs w:val="22"/>
              </w:rPr>
            </w:pPr>
            <w:r w:rsidRPr="009C674E">
              <w:rPr>
                <w:color w:val="000000"/>
                <w:sz w:val="22"/>
                <w:szCs w:val="22"/>
              </w:rPr>
              <w:t>4,901</w:t>
            </w:r>
          </w:p>
        </w:tc>
      </w:tr>
      <w:tr w14:paraId="20DDF23A"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2AD95287" w14:textId="77777777">
            <w:pPr>
              <w:widowControl/>
              <w:autoSpaceDE/>
              <w:autoSpaceDN/>
              <w:adjustRightInd/>
              <w:rPr>
                <w:color w:val="000000"/>
                <w:sz w:val="22"/>
                <w:szCs w:val="22"/>
              </w:rPr>
            </w:pPr>
            <w:r w:rsidRPr="009C674E">
              <w:rPr>
                <w:color w:val="000000"/>
                <w:sz w:val="22"/>
                <w:szCs w:val="22"/>
              </w:rPr>
              <w:t>Lifesaving [a]</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6E3FCE65" w14:textId="77777777">
            <w:pPr>
              <w:widowControl/>
              <w:autoSpaceDE/>
              <w:autoSpaceDN/>
              <w:adjustRightInd/>
              <w:jc w:val="right"/>
              <w:rPr>
                <w:color w:val="000000"/>
                <w:sz w:val="22"/>
                <w:szCs w:val="22"/>
              </w:rPr>
            </w:pPr>
            <w:r w:rsidRPr="009C674E">
              <w:rPr>
                <w:color w:val="000000"/>
                <w:sz w:val="22"/>
                <w:szCs w:val="22"/>
              </w:rPr>
              <w:t>2,019</w:t>
            </w:r>
          </w:p>
        </w:tc>
      </w:tr>
      <w:tr w14:paraId="7CB9F1F4"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7DA26685" w14:textId="77777777">
            <w:pPr>
              <w:widowControl/>
              <w:autoSpaceDE/>
              <w:autoSpaceDN/>
              <w:adjustRightInd/>
              <w:rPr>
                <w:color w:val="000000"/>
                <w:sz w:val="22"/>
                <w:szCs w:val="22"/>
              </w:rPr>
            </w:pPr>
            <w:r w:rsidRPr="009C674E">
              <w:rPr>
                <w:color w:val="000000"/>
                <w:sz w:val="22"/>
                <w:szCs w:val="22"/>
              </w:rPr>
              <w:t>Schools [a]</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5A43F925" w14:textId="77777777">
            <w:pPr>
              <w:widowControl/>
              <w:autoSpaceDE/>
              <w:autoSpaceDN/>
              <w:adjustRightInd/>
              <w:jc w:val="right"/>
              <w:rPr>
                <w:color w:val="000000"/>
                <w:sz w:val="22"/>
                <w:szCs w:val="22"/>
              </w:rPr>
            </w:pPr>
            <w:r w:rsidRPr="009C674E">
              <w:rPr>
                <w:color w:val="000000"/>
                <w:sz w:val="22"/>
                <w:szCs w:val="22"/>
              </w:rPr>
              <w:t>1,657</w:t>
            </w:r>
          </w:p>
        </w:tc>
      </w:tr>
      <w:tr w14:paraId="53E77ED2"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048424F7" w14:textId="77777777">
            <w:pPr>
              <w:widowControl/>
              <w:autoSpaceDE/>
              <w:autoSpaceDN/>
              <w:adjustRightInd/>
              <w:rPr>
                <w:color w:val="000000"/>
                <w:sz w:val="22"/>
                <w:szCs w:val="22"/>
              </w:rPr>
            </w:pPr>
            <w:r w:rsidRPr="009C674E">
              <w:rPr>
                <w:color w:val="000000"/>
                <w:sz w:val="22"/>
                <w:szCs w:val="22"/>
              </w:rPr>
              <w:t>Waste Removal [a]</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5C8ACD01" w14:textId="77777777">
            <w:pPr>
              <w:widowControl/>
              <w:autoSpaceDE/>
              <w:autoSpaceDN/>
              <w:adjustRightInd/>
              <w:jc w:val="right"/>
              <w:rPr>
                <w:color w:val="000000"/>
                <w:sz w:val="22"/>
                <w:szCs w:val="22"/>
              </w:rPr>
            </w:pPr>
            <w:r w:rsidRPr="009C674E">
              <w:rPr>
                <w:color w:val="000000"/>
                <w:sz w:val="22"/>
                <w:szCs w:val="22"/>
              </w:rPr>
              <w:t>4,922</w:t>
            </w:r>
          </w:p>
        </w:tc>
      </w:tr>
      <w:tr w14:paraId="1D9AB8D3" w14:textId="77777777" w:rsidTr="00425276">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C674E" w:rsidRPr="009C674E" w:rsidP="009C674E" w14:paraId="72F927DC" w14:textId="77777777">
            <w:pPr>
              <w:widowControl/>
              <w:autoSpaceDE/>
              <w:autoSpaceDN/>
              <w:adjustRightInd/>
              <w:rPr>
                <w:b/>
                <w:bCs/>
                <w:color w:val="000000"/>
                <w:sz w:val="22"/>
                <w:szCs w:val="22"/>
              </w:rPr>
            </w:pPr>
            <w:r w:rsidRPr="009C674E">
              <w:rPr>
                <w:b/>
                <w:bCs/>
                <w:color w:val="000000"/>
                <w:sz w:val="22"/>
                <w:szCs w:val="22"/>
              </w:rPr>
              <w:t>Sub-Total 2</w:t>
            </w:r>
          </w:p>
        </w:tc>
        <w:tc>
          <w:tcPr>
            <w:tcW w:w="3382" w:type="dxa"/>
            <w:tcBorders>
              <w:top w:val="nil"/>
              <w:left w:val="nil"/>
              <w:bottom w:val="single" w:sz="4" w:space="0" w:color="auto"/>
              <w:right w:val="single" w:sz="4" w:space="0" w:color="auto"/>
            </w:tcBorders>
            <w:shd w:val="clear" w:color="auto" w:fill="F2F2F2" w:themeFill="background1" w:themeFillShade="F2"/>
            <w:vAlign w:val="center"/>
            <w:hideMark/>
          </w:tcPr>
          <w:p w:rsidR="009C674E" w:rsidRPr="009C674E" w:rsidP="009C674E" w14:paraId="5B7B2080" w14:textId="77777777">
            <w:pPr>
              <w:widowControl/>
              <w:autoSpaceDE/>
              <w:autoSpaceDN/>
              <w:adjustRightInd/>
              <w:jc w:val="right"/>
              <w:rPr>
                <w:b/>
                <w:bCs/>
                <w:color w:val="000000"/>
                <w:sz w:val="22"/>
                <w:szCs w:val="22"/>
              </w:rPr>
            </w:pPr>
            <w:r w:rsidRPr="009C674E">
              <w:rPr>
                <w:b/>
                <w:bCs/>
                <w:color w:val="000000"/>
                <w:sz w:val="22"/>
                <w:szCs w:val="22"/>
              </w:rPr>
              <w:t>323,747</w:t>
            </w:r>
          </w:p>
        </w:tc>
      </w:tr>
      <w:tr w14:paraId="670069E8" w14:textId="77777777" w:rsidTr="009C674E">
        <w:tblPrEx>
          <w:tblW w:w="9350" w:type="dxa"/>
          <w:jc w:val="center"/>
          <w:tblLook w:val="04A0"/>
        </w:tblPrEx>
        <w:trPr>
          <w:trHeight w:val="276"/>
          <w:jc w:val="center"/>
        </w:trPr>
        <w:tc>
          <w:tcPr>
            <w:tcW w:w="5968" w:type="dxa"/>
            <w:tcBorders>
              <w:top w:val="nil"/>
              <w:left w:val="single" w:sz="4" w:space="0" w:color="auto"/>
              <w:bottom w:val="single" w:sz="4" w:space="0" w:color="auto"/>
              <w:right w:val="single" w:sz="4" w:space="0" w:color="auto"/>
            </w:tcBorders>
            <w:shd w:val="clear" w:color="auto" w:fill="auto"/>
            <w:vAlign w:val="center"/>
            <w:hideMark/>
          </w:tcPr>
          <w:p w:rsidR="009C674E" w:rsidRPr="009C674E" w:rsidP="009C674E" w14:paraId="53B146D3" w14:textId="77777777">
            <w:pPr>
              <w:widowControl/>
              <w:autoSpaceDE/>
              <w:autoSpaceDN/>
              <w:adjustRightInd/>
              <w:rPr>
                <w:b/>
                <w:bCs/>
                <w:color w:val="000000"/>
                <w:sz w:val="22"/>
                <w:szCs w:val="22"/>
              </w:rPr>
            </w:pPr>
            <w:r w:rsidRPr="009C674E">
              <w:rPr>
                <w:b/>
                <w:bCs/>
                <w:color w:val="000000"/>
                <w:sz w:val="22"/>
                <w:szCs w:val="22"/>
              </w:rPr>
              <w:t>Total</w:t>
            </w:r>
          </w:p>
        </w:tc>
        <w:tc>
          <w:tcPr>
            <w:tcW w:w="3382" w:type="dxa"/>
            <w:tcBorders>
              <w:top w:val="nil"/>
              <w:left w:val="nil"/>
              <w:bottom w:val="single" w:sz="4" w:space="0" w:color="auto"/>
              <w:right w:val="single" w:sz="4" w:space="0" w:color="auto"/>
            </w:tcBorders>
            <w:shd w:val="clear" w:color="auto" w:fill="auto"/>
            <w:vAlign w:val="center"/>
            <w:hideMark/>
          </w:tcPr>
          <w:p w:rsidR="009C674E" w:rsidRPr="009C674E" w:rsidP="009C674E" w14:paraId="52F6F421" w14:textId="77777777">
            <w:pPr>
              <w:widowControl/>
              <w:autoSpaceDE/>
              <w:autoSpaceDN/>
              <w:adjustRightInd/>
              <w:jc w:val="right"/>
              <w:rPr>
                <w:b/>
                <w:bCs/>
                <w:color w:val="000000"/>
                <w:sz w:val="22"/>
                <w:szCs w:val="22"/>
              </w:rPr>
            </w:pPr>
            <w:r w:rsidRPr="009C674E">
              <w:rPr>
                <w:b/>
                <w:bCs/>
                <w:color w:val="000000"/>
                <w:sz w:val="22"/>
                <w:szCs w:val="22"/>
              </w:rPr>
              <w:t>793,728</w:t>
            </w:r>
          </w:p>
        </w:tc>
      </w:tr>
      <w:tr w14:paraId="132D30F8" w14:textId="77777777" w:rsidTr="009C674E">
        <w:tblPrEx>
          <w:tblW w:w="9350" w:type="dxa"/>
          <w:jc w:val="center"/>
          <w:tblLook w:val="04A0"/>
        </w:tblPrEx>
        <w:trPr>
          <w:trHeight w:val="276"/>
          <w:jc w:val="center"/>
        </w:trPr>
        <w:tc>
          <w:tcPr>
            <w:tcW w:w="9350" w:type="dxa"/>
            <w:gridSpan w:val="2"/>
            <w:tcBorders>
              <w:top w:val="single" w:sz="4" w:space="0" w:color="auto"/>
              <w:left w:val="nil"/>
              <w:bottom w:val="nil"/>
              <w:right w:val="nil"/>
            </w:tcBorders>
            <w:shd w:val="clear" w:color="auto" w:fill="auto"/>
            <w:vAlign w:val="bottom"/>
            <w:hideMark/>
          </w:tcPr>
          <w:p w:rsidR="009C674E" w:rsidRPr="009C674E" w:rsidP="009C674E" w14:paraId="15EBD3E8" w14:textId="77777777">
            <w:pPr>
              <w:widowControl/>
              <w:autoSpaceDE/>
              <w:autoSpaceDN/>
              <w:adjustRightInd/>
              <w:rPr>
                <w:color w:val="000000"/>
                <w:sz w:val="22"/>
                <w:szCs w:val="22"/>
              </w:rPr>
            </w:pPr>
            <w:r w:rsidRPr="009C674E">
              <w:rPr>
                <w:color w:val="000000"/>
                <w:sz w:val="22"/>
                <w:szCs w:val="22"/>
              </w:rPr>
              <w:t>Source: 2022 County Business Patterns (</w:t>
            </w:r>
            <w:r w:rsidRPr="00023938">
              <w:rPr>
                <w:rStyle w:val="Emphasis"/>
              </w:rPr>
              <w:t>https://www.census.gov/programs-surveys/cbp/data.html</w:t>
            </w:r>
            <w:r w:rsidRPr="009C674E">
              <w:rPr>
                <w:color w:val="000000"/>
                <w:sz w:val="22"/>
                <w:szCs w:val="22"/>
              </w:rPr>
              <w:t xml:space="preserve">) where OSHA’s sectors, originally based on the 1997 County Business Patterns and 1987 SIC, could be reasonably represented by a selection of NAICS industries. 2022 Bureau of Labor Statistics, Quarterly </w:t>
            </w:r>
            <w:r w:rsidRPr="009C674E">
              <w:rPr>
                <w:color w:val="000000"/>
                <w:sz w:val="22"/>
                <w:szCs w:val="22"/>
              </w:rPr>
              <w:t xml:space="preserve">Census of Employment and Wages (https://www.bls.gov/cew/downloadable-data-files.htm) was used for profile estimates of public sector establishments and employees. </w:t>
            </w:r>
          </w:p>
        </w:tc>
      </w:tr>
      <w:tr w14:paraId="1D8B70A1" w14:textId="77777777" w:rsidTr="009C674E">
        <w:tblPrEx>
          <w:tblW w:w="9350" w:type="dxa"/>
          <w:jc w:val="center"/>
          <w:tblLook w:val="04A0"/>
        </w:tblPrEx>
        <w:trPr>
          <w:trHeight w:val="276"/>
          <w:jc w:val="center"/>
        </w:trPr>
        <w:tc>
          <w:tcPr>
            <w:tcW w:w="9350" w:type="dxa"/>
            <w:gridSpan w:val="2"/>
            <w:tcBorders>
              <w:top w:val="nil"/>
              <w:left w:val="nil"/>
              <w:bottom w:val="nil"/>
              <w:right w:val="nil"/>
            </w:tcBorders>
            <w:shd w:val="clear" w:color="auto" w:fill="auto"/>
            <w:noWrap/>
            <w:vAlign w:val="bottom"/>
            <w:hideMark/>
          </w:tcPr>
          <w:p w:rsidR="009C674E" w:rsidRPr="009C674E" w:rsidP="009C674E" w14:paraId="47BC4AB9" w14:textId="77777777">
            <w:pPr>
              <w:widowControl/>
              <w:autoSpaceDE/>
              <w:autoSpaceDN/>
              <w:adjustRightInd/>
              <w:rPr>
                <w:color w:val="000000"/>
                <w:sz w:val="22"/>
                <w:szCs w:val="22"/>
              </w:rPr>
            </w:pPr>
            <w:r w:rsidRPr="009C674E">
              <w:rPr>
                <w:color w:val="000000"/>
                <w:sz w:val="22"/>
                <w:szCs w:val="22"/>
              </w:rPr>
              <w:t>[a] Estimates for these establishment types are based on QCEW data, although Waste Removal is partially taken from CBP (NAICS 924110 is based on QCEW, while 562211 and 562219 are based on CBP). All other establishment types are derived from CBP data.</w:t>
            </w:r>
          </w:p>
        </w:tc>
      </w:tr>
      <w:tr w14:paraId="2376E7C0" w14:textId="77777777" w:rsidTr="009C674E">
        <w:tblPrEx>
          <w:tblW w:w="9350" w:type="dxa"/>
          <w:jc w:val="center"/>
          <w:tblLook w:val="04A0"/>
        </w:tblPrEx>
        <w:trPr>
          <w:trHeight w:val="276"/>
          <w:jc w:val="center"/>
        </w:trPr>
        <w:tc>
          <w:tcPr>
            <w:tcW w:w="9350" w:type="dxa"/>
            <w:gridSpan w:val="2"/>
            <w:tcBorders>
              <w:top w:val="nil"/>
              <w:left w:val="nil"/>
              <w:bottom w:val="nil"/>
              <w:right w:val="nil"/>
            </w:tcBorders>
            <w:shd w:val="clear" w:color="auto" w:fill="auto"/>
            <w:noWrap/>
            <w:vAlign w:val="bottom"/>
            <w:hideMark/>
          </w:tcPr>
          <w:p w:rsidR="009C674E" w:rsidRPr="009C674E" w:rsidP="009C674E" w14:paraId="096C86AA" w14:textId="77777777">
            <w:pPr>
              <w:widowControl/>
              <w:autoSpaceDE/>
              <w:autoSpaceDN/>
              <w:adjustRightInd/>
              <w:rPr>
                <w:color w:val="000000"/>
                <w:sz w:val="22"/>
                <w:szCs w:val="22"/>
              </w:rPr>
            </w:pPr>
            <w:r w:rsidRPr="009C674E">
              <w:rPr>
                <w:color w:val="000000"/>
                <w:sz w:val="22"/>
                <w:szCs w:val="22"/>
              </w:rPr>
              <w:t>Note: All establishment types making up sub-total 1 are considered likely to be health care industry establishments (included in SIC 80 or NAICS 62).</w:t>
            </w:r>
          </w:p>
        </w:tc>
      </w:tr>
    </w:tbl>
    <w:p w:rsidR="00FB50D4" w:rsidP="00992D0B" w14:paraId="099B3F75" w14:textId="77777777"/>
    <w:p w:rsidR="00992D0B" w:rsidP="00992D0B" w14:paraId="184B0B63" w14:textId="77777777"/>
    <w:p w:rsidR="001A14DC" w:rsidP="00E823E2" w14:paraId="5BA6E220" w14:textId="77777777">
      <w:pPr>
        <w:tabs>
          <w:tab w:val="left" w:pos="0"/>
        </w:tabs>
        <w:jc w:val="center"/>
        <w:outlineLvl w:val="0"/>
        <w:rPr>
          <w:b/>
          <w:bCs/>
        </w:rPr>
      </w:pPr>
      <w:r>
        <w:rPr>
          <w:b/>
          <w:bCs/>
        </w:rPr>
        <w:t>Classification of Employees</w:t>
      </w:r>
    </w:p>
    <w:p w:rsidR="001A14DC" w14:paraId="5C3C97FB" w14:textId="77777777">
      <w:pPr>
        <w:tabs>
          <w:tab w:val="left" w:pos="0"/>
        </w:tabs>
      </w:pPr>
    </w:p>
    <w:p w:rsidR="001A14DC" w14:paraId="1B9F661B" w14:textId="77777777">
      <w:pPr>
        <w:tabs>
          <w:tab w:val="left" w:pos="0"/>
        </w:tabs>
      </w:pPr>
      <w:r>
        <w:t>In order to</w:t>
      </w:r>
      <w:r>
        <w:t xml:space="preserve"> prepare its regulatory impact analysis</w:t>
      </w:r>
      <w:r w:rsidR="001F0075">
        <w:t xml:space="preserve"> (RIA)</w:t>
      </w:r>
      <w:r>
        <w:t xml:space="preserve">, OSHA chose to group employees into four groups depending upon their duties.  Group A employees are those who have direct patient health care responsibilities, such as physicians and nurses.  Group B employees are those employed in laboratories or who have emergency response duties, such as emergency medical technicians, fire fighters, and law enforcement officers.  Group C employees are housekeepers and janitors.  Group D employees are other workers, such as drivers, service workers, and social workers.  </w:t>
      </w:r>
    </w:p>
    <w:p w:rsidR="0074789B" w14:paraId="30323D34" w14:textId="77777777">
      <w:pPr>
        <w:tabs>
          <w:tab w:val="center" w:pos="4725"/>
        </w:tabs>
        <w:jc w:val="center"/>
        <w:rPr>
          <w:b/>
        </w:rPr>
      </w:pPr>
    </w:p>
    <w:tbl>
      <w:tblPr>
        <w:tblW w:w="0" w:type="auto"/>
        <w:jc w:val="center"/>
        <w:tblLook w:val="04A0"/>
      </w:tblPr>
      <w:tblGrid>
        <w:gridCol w:w="3019"/>
        <w:gridCol w:w="2323"/>
        <w:gridCol w:w="1667"/>
        <w:gridCol w:w="2341"/>
      </w:tblGrid>
      <w:tr w14:paraId="2155C666" w14:textId="77777777" w:rsidTr="00425276">
        <w:tblPrEx>
          <w:tblW w:w="0" w:type="auto"/>
          <w:jc w:val="center"/>
          <w:tblLook w:val="04A0"/>
        </w:tblPrEx>
        <w:trPr>
          <w:trHeight w:val="276"/>
          <w:tblHeade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D668FD" w:rsidRPr="00D668FD" w:rsidP="00D668FD" w14:paraId="25615064" w14:textId="77777777">
            <w:pPr>
              <w:widowControl/>
              <w:autoSpaceDE/>
              <w:autoSpaceDN/>
              <w:adjustRightInd/>
              <w:jc w:val="center"/>
              <w:rPr>
                <w:b/>
                <w:bCs/>
                <w:color w:val="000000"/>
                <w:sz w:val="22"/>
                <w:szCs w:val="22"/>
              </w:rPr>
            </w:pPr>
            <w:r w:rsidRPr="00D668FD">
              <w:rPr>
                <w:b/>
                <w:bCs/>
                <w:color w:val="000000"/>
                <w:sz w:val="22"/>
                <w:szCs w:val="22"/>
              </w:rPr>
              <w:t>Table B - Number of Affected Employees, Job Turnover Rates, and Occupational Turnover Rates by Industry and Job Classification</w:t>
            </w:r>
          </w:p>
        </w:tc>
      </w:tr>
      <w:tr w14:paraId="300B3860" w14:textId="77777777" w:rsidTr="00200028">
        <w:tblPrEx>
          <w:tblW w:w="0" w:type="auto"/>
          <w:jc w:val="center"/>
          <w:tblLook w:val="04A0"/>
        </w:tblPrEx>
        <w:trPr>
          <w:trHeight w:val="552"/>
          <w:tblHeader/>
          <w:jc w:val="center"/>
        </w:trPr>
        <w:tc>
          <w:tcPr>
            <w:tcW w:w="0" w:type="auto"/>
            <w:tcBorders>
              <w:top w:val="nil"/>
              <w:left w:val="single" w:sz="4" w:space="0" w:color="auto"/>
              <w:bottom w:val="single" w:sz="4" w:space="0" w:color="auto"/>
              <w:right w:val="single" w:sz="4" w:space="0" w:color="auto"/>
            </w:tcBorders>
            <w:shd w:val="clear" w:color="000000" w:fill="A6A6A6"/>
            <w:vAlign w:val="center"/>
            <w:hideMark/>
          </w:tcPr>
          <w:p w:rsidR="00D668FD" w:rsidRPr="00D668FD" w:rsidP="00D668FD" w14:paraId="72A90820" w14:textId="77777777">
            <w:pPr>
              <w:widowControl/>
              <w:autoSpaceDE/>
              <w:autoSpaceDN/>
              <w:adjustRightInd/>
              <w:jc w:val="center"/>
              <w:rPr>
                <w:b/>
                <w:bCs/>
                <w:color w:val="000000"/>
                <w:sz w:val="22"/>
                <w:szCs w:val="22"/>
              </w:rPr>
            </w:pPr>
            <w:r w:rsidRPr="00D668FD">
              <w:rPr>
                <w:b/>
                <w:bCs/>
                <w:color w:val="000000"/>
                <w:sz w:val="22"/>
                <w:szCs w:val="22"/>
              </w:rPr>
              <w:t> </w:t>
            </w:r>
          </w:p>
        </w:tc>
        <w:tc>
          <w:tcPr>
            <w:tcW w:w="0" w:type="auto"/>
            <w:tcBorders>
              <w:top w:val="nil"/>
              <w:left w:val="nil"/>
              <w:bottom w:val="single" w:sz="4" w:space="0" w:color="auto"/>
              <w:right w:val="single" w:sz="4" w:space="0" w:color="auto"/>
            </w:tcBorders>
            <w:shd w:val="clear" w:color="000000" w:fill="A6A6A6"/>
            <w:vAlign w:val="center"/>
            <w:hideMark/>
          </w:tcPr>
          <w:p w:rsidR="00D668FD" w:rsidRPr="00D668FD" w:rsidP="00D668FD" w14:paraId="59A9A1FE" w14:textId="77777777">
            <w:pPr>
              <w:widowControl/>
              <w:autoSpaceDE/>
              <w:autoSpaceDN/>
              <w:adjustRightInd/>
              <w:jc w:val="center"/>
              <w:rPr>
                <w:b/>
                <w:bCs/>
                <w:color w:val="000000"/>
                <w:sz w:val="22"/>
                <w:szCs w:val="22"/>
              </w:rPr>
            </w:pPr>
            <w:r w:rsidRPr="00D668FD">
              <w:rPr>
                <w:b/>
                <w:bCs/>
                <w:color w:val="000000"/>
                <w:sz w:val="22"/>
                <w:szCs w:val="22"/>
              </w:rPr>
              <w:t>Number of Affected Employees</w:t>
            </w:r>
          </w:p>
        </w:tc>
        <w:tc>
          <w:tcPr>
            <w:tcW w:w="0" w:type="auto"/>
            <w:tcBorders>
              <w:top w:val="nil"/>
              <w:left w:val="nil"/>
              <w:bottom w:val="single" w:sz="4" w:space="0" w:color="auto"/>
              <w:right w:val="single" w:sz="4" w:space="0" w:color="auto"/>
            </w:tcBorders>
            <w:shd w:val="clear" w:color="000000" w:fill="A6A6A6"/>
            <w:vAlign w:val="center"/>
            <w:hideMark/>
          </w:tcPr>
          <w:p w:rsidR="00D668FD" w:rsidRPr="00D668FD" w:rsidP="00D668FD" w14:paraId="5BB87C8A" w14:textId="77777777">
            <w:pPr>
              <w:widowControl/>
              <w:autoSpaceDE/>
              <w:autoSpaceDN/>
              <w:adjustRightInd/>
              <w:jc w:val="center"/>
              <w:rPr>
                <w:b/>
                <w:bCs/>
                <w:color w:val="000000"/>
                <w:sz w:val="22"/>
                <w:szCs w:val="22"/>
              </w:rPr>
            </w:pPr>
            <w:r w:rsidRPr="00D668FD">
              <w:rPr>
                <w:b/>
                <w:bCs/>
                <w:color w:val="000000"/>
                <w:sz w:val="22"/>
                <w:szCs w:val="22"/>
              </w:rPr>
              <w:t>Job Turnover Rate</w:t>
            </w:r>
          </w:p>
        </w:tc>
        <w:tc>
          <w:tcPr>
            <w:tcW w:w="0" w:type="auto"/>
            <w:tcBorders>
              <w:top w:val="nil"/>
              <w:left w:val="nil"/>
              <w:bottom w:val="single" w:sz="4" w:space="0" w:color="auto"/>
              <w:right w:val="single" w:sz="4" w:space="0" w:color="auto"/>
            </w:tcBorders>
            <w:shd w:val="clear" w:color="000000" w:fill="A6A6A6"/>
            <w:vAlign w:val="center"/>
            <w:hideMark/>
          </w:tcPr>
          <w:p w:rsidR="00D668FD" w:rsidRPr="00D668FD" w:rsidP="00D668FD" w14:paraId="4F8EB038" w14:textId="77777777">
            <w:pPr>
              <w:widowControl/>
              <w:autoSpaceDE/>
              <w:autoSpaceDN/>
              <w:adjustRightInd/>
              <w:jc w:val="center"/>
              <w:rPr>
                <w:b/>
                <w:bCs/>
                <w:color w:val="000000"/>
                <w:sz w:val="22"/>
                <w:szCs w:val="22"/>
              </w:rPr>
            </w:pPr>
            <w:r w:rsidRPr="00D668FD">
              <w:rPr>
                <w:b/>
                <w:bCs/>
                <w:color w:val="000000"/>
                <w:sz w:val="22"/>
                <w:szCs w:val="22"/>
              </w:rPr>
              <w:t>Occupational Turnover Rate</w:t>
            </w:r>
          </w:p>
        </w:tc>
      </w:tr>
      <w:tr w14:paraId="56E5C5CB"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97E8129" w14:textId="77777777">
            <w:pPr>
              <w:widowControl/>
              <w:autoSpaceDE/>
              <w:autoSpaceDN/>
              <w:adjustRightInd/>
              <w:rPr>
                <w:color w:val="000000"/>
                <w:sz w:val="22"/>
                <w:szCs w:val="22"/>
              </w:rPr>
            </w:pPr>
            <w:r w:rsidRPr="00D668FD">
              <w:rPr>
                <w:color w:val="000000"/>
                <w:sz w:val="22"/>
                <w:szCs w:val="22"/>
              </w:rPr>
              <w:t>Offices of Physicians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52DC3E8"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7C17619"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3DC5641" w14:textId="77777777">
            <w:pPr>
              <w:widowControl/>
              <w:autoSpaceDE/>
              <w:autoSpaceDN/>
              <w:adjustRightInd/>
              <w:jc w:val="center"/>
              <w:rPr>
                <w:color w:val="000000"/>
                <w:sz w:val="22"/>
                <w:szCs w:val="22"/>
              </w:rPr>
            </w:pPr>
            <w:r w:rsidRPr="00D668FD">
              <w:rPr>
                <w:color w:val="000000"/>
                <w:sz w:val="22"/>
                <w:szCs w:val="22"/>
              </w:rPr>
              <w:t> </w:t>
            </w:r>
          </w:p>
        </w:tc>
      </w:tr>
      <w:tr w14:paraId="063F21F4"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47E1CFD7"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CEF55CE" w14:textId="77777777">
            <w:pPr>
              <w:widowControl/>
              <w:autoSpaceDE/>
              <w:autoSpaceDN/>
              <w:adjustRightInd/>
              <w:jc w:val="center"/>
              <w:rPr>
                <w:color w:val="000000"/>
                <w:sz w:val="22"/>
                <w:szCs w:val="22"/>
              </w:rPr>
            </w:pPr>
            <w:r w:rsidRPr="00D668FD">
              <w:rPr>
                <w:color w:val="000000"/>
                <w:sz w:val="22"/>
                <w:szCs w:val="22"/>
              </w:rPr>
              <w:t>1,202,278</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4BB8C7D" w14:textId="77777777">
            <w:pPr>
              <w:widowControl/>
              <w:autoSpaceDE/>
              <w:autoSpaceDN/>
              <w:adjustRightInd/>
              <w:jc w:val="center"/>
              <w:rPr>
                <w:color w:val="000000"/>
                <w:sz w:val="22"/>
                <w:szCs w:val="22"/>
              </w:rPr>
            </w:pPr>
            <w:r w:rsidRPr="00D668FD">
              <w:rPr>
                <w:color w:val="000000"/>
                <w:sz w:val="22"/>
                <w:szCs w:val="22"/>
              </w:rPr>
              <w:t>22.80%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A096A47" w14:textId="77777777">
            <w:pPr>
              <w:widowControl/>
              <w:autoSpaceDE/>
              <w:autoSpaceDN/>
              <w:adjustRightInd/>
              <w:jc w:val="center"/>
              <w:rPr>
                <w:color w:val="000000"/>
                <w:sz w:val="22"/>
                <w:szCs w:val="22"/>
              </w:rPr>
            </w:pPr>
            <w:r w:rsidRPr="00D668FD">
              <w:rPr>
                <w:color w:val="000000"/>
                <w:sz w:val="22"/>
                <w:szCs w:val="22"/>
              </w:rPr>
              <w:t>6.90%</w:t>
            </w:r>
          </w:p>
        </w:tc>
      </w:tr>
      <w:tr w14:paraId="527F08DF"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F06404B"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DDD4EFE" w14:textId="77777777">
            <w:pPr>
              <w:widowControl/>
              <w:autoSpaceDE/>
              <w:autoSpaceDN/>
              <w:adjustRightInd/>
              <w:jc w:val="center"/>
              <w:rPr>
                <w:color w:val="000000"/>
                <w:sz w:val="22"/>
                <w:szCs w:val="22"/>
              </w:rPr>
            </w:pPr>
            <w:r w:rsidRPr="00D668FD">
              <w:rPr>
                <w:color w:val="000000"/>
                <w:sz w:val="22"/>
                <w:szCs w:val="22"/>
              </w:rPr>
              <w:t>8,659</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E2C46A1"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39E7F1B" w14:textId="77777777">
            <w:pPr>
              <w:widowControl/>
              <w:autoSpaceDE/>
              <w:autoSpaceDN/>
              <w:adjustRightInd/>
              <w:jc w:val="center"/>
              <w:rPr>
                <w:color w:val="000000"/>
                <w:sz w:val="22"/>
                <w:szCs w:val="22"/>
              </w:rPr>
            </w:pPr>
            <w:r w:rsidRPr="00D668FD">
              <w:rPr>
                <w:color w:val="000000"/>
                <w:sz w:val="22"/>
                <w:szCs w:val="22"/>
              </w:rPr>
              <w:t>9.80%</w:t>
            </w:r>
          </w:p>
        </w:tc>
      </w:tr>
      <w:tr w14:paraId="6757A767"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E843996"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1A222E1" w14:textId="77777777">
            <w:pPr>
              <w:widowControl/>
              <w:autoSpaceDE/>
              <w:autoSpaceDN/>
              <w:adjustRightInd/>
              <w:jc w:val="center"/>
              <w:rPr>
                <w:color w:val="000000"/>
                <w:sz w:val="22"/>
                <w:szCs w:val="22"/>
              </w:rPr>
            </w:pPr>
            <w:r w:rsidRPr="00D668FD">
              <w:rPr>
                <w:color w:val="000000"/>
                <w:sz w:val="22"/>
                <w:szCs w:val="22"/>
              </w:rPr>
              <w:t>86,584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4210774"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227AE55" w14:textId="77777777">
            <w:pPr>
              <w:widowControl/>
              <w:autoSpaceDE/>
              <w:autoSpaceDN/>
              <w:adjustRightInd/>
              <w:jc w:val="center"/>
              <w:rPr>
                <w:color w:val="000000"/>
                <w:sz w:val="22"/>
                <w:szCs w:val="22"/>
              </w:rPr>
            </w:pPr>
            <w:r w:rsidRPr="00D668FD">
              <w:rPr>
                <w:color w:val="000000"/>
                <w:sz w:val="22"/>
                <w:szCs w:val="22"/>
              </w:rPr>
              <w:t>12.90%</w:t>
            </w:r>
          </w:p>
        </w:tc>
      </w:tr>
      <w:tr w14:paraId="0A1D73F2"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28BE00EC" w14:textId="77777777">
            <w:pPr>
              <w:widowControl/>
              <w:autoSpaceDE/>
              <w:autoSpaceDN/>
              <w:adjustRightInd/>
              <w:rPr>
                <w:color w:val="000000"/>
                <w:sz w:val="22"/>
                <w:szCs w:val="22"/>
              </w:rPr>
            </w:pPr>
            <w:r w:rsidRPr="00D668FD">
              <w:rPr>
                <w:color w:val="000000"/>
                <w:sz w:val="22"/>
                <w:szCs w:val="22"/>
              </w:rPr>
              <w:t>Offices of Dentists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C3623CB"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407F637"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07D8329" w14:textId="77777777">
            <w:pPr>
              <w:widowControl/>
              <w:autoSpaceDE/>
              <w:autoSpaceDN/>
              <w:adjustRightInd/>
              <w:jc w:val="center"/>
              <w:rPr>
                <w:color w:val="000000"/>
                <w:sz w:val="22"/>
                <w:szCs w:val="22"/>
              </w:rPr>
            </w:pPr>
            <w:r w:rsidRPr="00D668FD">
              <w:rPr>
                <w:color w:val="000000"/>
                <w:sz w:val="22"/>
                <w:szCs w:val="22"/>
              </w:rPr>
              <w:t> </w:t>
            </w:r>
          </w:p>
        </w:tc>
      </w:tr>
      <w:tr w14:paraId="6A55C53F"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26F5B94C"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BD25CCB" w14:textId="77777777">
            <w:pPr>
              <w:widowControl/>
              <w:autoSpaceDE/>
              <w:autoSpaceDN/>
              <w:adjustRightInd/>
              <w:jc w:val="center"/>
              <w:rPr>
                <w:color w:val="000000"/>
                <w:sz w:val="22"/>
                <w:szCs w:val="22"/>
              </w:rPr>
            </w:pPr>
            <w:r w:rsidRPr="00D668FD">
              <w:rPr>
                <w:color w:val="000000"/>
                <w:sz w:val="22"/>
                <w:szCs w:val="22"/>
              </w:rPr>
              <w:t>488,825</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03EBCD4" w14:textId="77777777">
            <w:pPr>
              <w:widowControl/>
              <w:autoSpaceDE/>
              <w:autoSpaceDN/>
              <w:adjustRightInd/>
              <w:jc w:val="center"/>
              <w:rPr>
                <w:color w:val="000000"/>
                <w:sz w:val="22"/>
                <w:szCs w:val="22"/>
              </w:rPr>
            </w:pPr>
            <w:r w:rsidRPr="00D668FD">
              <w:rPr>
                <w:color w:val="000000"/>
                <w:sz w:val="22"/>
                <w:szCs w:val="22"/>
              </w:rPr>
              <w:t>26.80%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1DEC5C4" w14:textId="77777777">
            <w:pPr>
              <w:widowControl/>
              <w:autoSpaceDE/>
              <w:autoSpaceDN/>
              <w:adjustRightInd/>
              <w:jc w:val="center"/>
              <w:rPr>
                <w:color w:val="000000"/>
                <w:sz w:val="22"/>
                <w:szCs w:val="22"/>
              </w:rPr>
            </w:pPr>
            <w:r w:rsidRPr="00D668FD">
              <w:rPr>
                <w:color w:val="000000"/>
                <w:sz w:val="22"/>
                <w:szCs w:val="22"/>
              </w:rPr>
              <w:t>1.60%</w:t>
            </w:r>
          </w:p>
        </w:tc>
      </w:tr>
      <w:tr w14:paraId="4257C511"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77CE1F1"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CF4D583" w14:textId="77777777">
            <w:pPr>
              <w:widowControl/>
              <w:autoSpaceDE/>
              <w:autoSpaceDN/>
              <w:adjustRightInd/>
              <w:jc w:val="center"/>
              <w:rPr>
                <w:color w:val="000000"/>
                <w:sz w:val="22"/>
                <w:szCs w:val="22"/>
              </w:rPr>
            </w:pPr>
            <w:r w:rsidRPr="00D668FD">
              <w:rPr>
                <w:color w:val="000000"/>
                <w:sz w:val="22"/>
                <w:szCs w:val="22"/>
              </w:rPr>
              <w:t>4,685</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7AFB8EA"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B55B6F0" w14:textId="77777777">
            <w:pPr>
              <w:widowControl/>
              <w:autoSpaceDE/>
              <w:autoSpaceDN/>
              <w:adjustRightInd/>
              <w:jc w:val="center"/>
              <w:rPr>
                <w:color w:val="000000"/>
                <w:sz w:val="22"/>
                <w:szCs w:val="22"/>
              </w:rPr>
            </w:pPr>
            <w:r w:rsidRPr="00D668FD">
              <w:rPr>
                <w:color w:val="000000"/>
                <w:sz w:val="22"/>
                <w:szCs w:val="22"/>
              </w:rPr>
              <w:t>9.80%</w:t>
            </w:r>
          </w:p>
        </w:tc>
      </w:tr>
      <w:tr w14:paraId="3A5D06F4"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C2FF9A3" w14:textId="77777777">
            <w:pPr>
              <w:widowControl/>
              <w:autoSpaceDE/>
              <w:autoSpaceDN/>
              <w:adjustRightInd/>
              <w:rPr>
                <w:color w:val="000000"/>
                <w:sz w:val="22"/>
                <w:szCs w:val="22"/>
              </w:rPr>
            </w:pPr>
            <w:r w:rsidRPr="00D668FD">
              <w:rPr>
                <w:color w:val="000000"/>
                <w:sz w:val="22"/>
                <w:szCs w:val="22"/>
              </w:rPr>
              <w:t>Nursing Homes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788C19A"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477ED2F"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7D325C7" w14:textId="77777777">
            <w:pPr>
              <w:widowControl/>
              <w:autoSpaceDE/>
              <w:autoSpaceDN/>
              <w:adjustRightInd/>
              <w:jc w:val="center"/>
              <w:rPr>
                <w:color w:val="000000"/>
                <w:sz w:val="22"/>
                <w:szCs w:val="22"/>
              </w:rPr>
            </w:pPr>
            <w:r w:rsidRPr="00D668FD">
              <w:rPr>
                <w:color w:val="000000"/>
                <w:sz w:val="22"/>
                <w:szCs w:val="22"/>
              </w:rPr>
              <w:t> </w:t>
            </w:r>
          </w:p>
        </w:tc>
      </w:tr>
      <w:tr w14:paraId="7FD3892C"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1DE0994E"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C6616EF" w14:textId="77777777">
            <w:pPr>
              <w:widowControl/>
              <w:autoSpaceDE/>
              <w:autoSpaceDN/>
              <w:adjustRightInd/>
              <w:jc w:val="center"/>
              <w:rPr>
                <w:color w:val="000000"/>
                <w:sz w:val="22"/>
                <w:szCs w:val="22"/>
              </w:rPr>
            </w:pPr>
            <w:r w:rsidRPr="00D668FD">
              <w:rPr>
                <w:color w:val="000000"/>
                <w:sz w:val="22"/>
                <w:szCs w:val="22"/>
              </w:rPr>
              <w:t>693,606</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38AA140" w14:textId="77777777">
            <w:pPr>
              <w:widowControl/>
              <w:autoSpaceDE/>
              <w:autoSpaceDN/>
              <w:adjustRightInd/>
              <w:jc w:val="center"/>
              <w:rPr>
                <w:color w:val="000000"/>
                <w:sz w:val="22"/>
                <w:szCs w:val="22"/>
              </w:rPr>
            </w:pPr>
            <w:r w:rsidRPr="00D668FD">
              <w:rPr>
                <w:color w:val="000000"/>
                <w:sz w:val="22"/>
                <w:szCs w:val="22"/>
              </w:rPr>
              <w:t>49.90%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858C03B" w14:textId="77777777">
            <w:pPr>
              <w:widowControl/>
              <w:autoSpaceDE/>
              <w:autoSpaceDN/>
              <w:adjustRightInd/>
              <w:jc w:val="center"/>
              <w:rPr>
                <w:color w:val="000000"/>
                <w:sz w:val="22"/>
                <w:szCs w:val="22"/>
              </w:rPr>
            </w:pPr>
            <w:r w:rsidRPr="00D668FD">
              <w:rPr>
                <w:color w:val="000000"/>
                <w:sz w:val="22"/>
                <w:szCs w:val="22"/>
              </w:rPr>
              <w:t>24.80%</w:t>
            </w:r>
          </w:p>
        </w:tc>
      </w:tr>
      <w:tr w14:paraId="752102CB"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14252FE"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876DDC6" w14:textId="77777777">
            <w:pPr>
              <w:widowControl/>
              <w:autoSpaceDE/>
              <w:autoSpaceDN/>
              <w:adjustRightInd/>
              <w:jc w:val="center"/>
              <w:rPr>
                <w:color w:val="000000"/>
                <w:sz w:val="22"/>
                <w:szCs w:val="22"/>
              </w:rPr>
            </w:pPr>
            <w:r w:rsidRPr="00D668FD">
              <w:rPr>
                <w:color w:val="000000"/>
                <w:sz w:val="22"/>
                <w:szCs w:val="22"/>
              </w:rPr>
              <w:t>44,749</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326C661"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1953BBA" w14:textId="77777777">
            <w:pPr>
              <w:widowControl/>
              <w:autoSpaceDE/>
              <w:autoSpaceDN/>
              <w:adjustRightInd/>
              <w:jc w:val="center"/>
              <w:rPr>
                <w:color w:val="000000"/>
                <w:sz w:val="22"/>
                <w:szCs w:val="22"/>
              </w:rPr>
            </w:pPr>
            <w:r w:rsidRPr="00D668FD">
              <w:rPr>
                <w:color w:val="000000"/>
                <w:sz w:val="22"/>
                <w:szCs w:val="22"/>
              </w:rPr>
              <w:t>9.80%</w:t>
            </w:r>
          </w:p>
        </w:tc>
      </w:tr>
      <w:tr w14:paraId="4E92472E"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E7516BE"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CF62734" w14:textId="77777777">
            <w:pPr>
              <w:widowControl/>
              <w:autoSpaceDE/>
              <w:autoSpaceDN/>
              <w:adjustRightInd/>
              <w:jc w:val="center"/>
              <w:rPr>
                <w:color w:val="000000"/>
                <w:sz w:val="22"/>
                <w:szCs w:val="22"/>
              </w:rPr>
            </w:pPr>
            <w:r w:rsidRPr="00D668FD">
              <w:rPr>
                <w:color w:val="000000"/>
                <w:sz w:val="22"/>
                <w:szCs w:val="22"/>
              </w:rPr>
              <w:t>7,458</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A4AC7DD"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1E23830" w14:textId="77777777">
            <w:pPr>
              <w:widowControl/>
              <w:autoSpaceDE/>
              <w:autoSpaceDN/>
              <w:adjustRightInd/>
              <w:jc w:val="center"/>
              <w:rPr>
                <w:color w:val="000000"/>
                <w:sz w:val="22"/>
                <w:szCs w:val="22"/>
              </w:rPr>
            </w:pPr>
            <w:r w:rsidRPr="00D668FD">
              <w:rPr>
                <w:color w:val="000000"/>
                <w:sz w:val="22"/>
                <w:szCs w:val="22"/>
              </w:rPr>
              <w:t>9.80%</w:t>
            </w:r>
          </w:p>
        </w:tc>
      </w:tr>
      <w:tr w14:paraId="0F3FFFD3"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CC17CF6" w14:textId="77777777">
            <w:pPr>
              <w:widowControl/>
              <w:autoSpaceDE/>
              <w:autoSpaceDN/>
              <w:adjustRightInd/>
              <w:rPr>
                <w:color w:val="000000"/>
                <w:sz w:val="22"/>
                <w:szCs w:val="22"/>
              </w:rPr>
            </w:pPr>
            <w:r w:rsidRPr="00D668FD">
              <w:rPr>
                <w:color w:val="000000"/>
                <w:sz w:val="22"/>
                <w:szCs w:val="22"/>
              </w:rPr>
              <w:t>Hospitals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5E3CDA0"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F5427F4"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A8D714A" w14:textId="77777777">
            <w:pPr>
              <w:widowControl/>
              <w:autoSpaceDE/>
              <w:autoSpaceDN/>
              <w:adjustRightInd/>
              <w:jc w:val="center"/>
              <w:rPr>
                <w:color w:val="000000"/>
                <w:sz w:val="22"/>
                <w:szCs w:val="22"/>
              </w:rPr>
            </w:pPr>
            <w:r w:rsidRPr="00D668FD">
              <w:rPr>
                <w:color w:val="000000"/>
                <w:sz w:val="22"/>
                <w:szCs w:val="22"/>
              </w:rPr>
              <w:t> </w:t>
            </w:r>
          </w:p>
        </w:tc>
      </w:tr>
      <w:tr w14:paraId="51DB06A7"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2545F042"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71EED12" w14:textId="77777777">
            <w:pPr>
              <w:widowControl/>
              <w:autoSpaceDE/>
              <w:autoSpaceDN/>
              <w:adjustRightInd/>
              <w:jc w:val="center"/>
              <w:rPr>
                <w:color w:val="000000"/>
                <w:sz w:val="22"/>
                <w:szCs w:val="22"/>
              </w:rPr>
            </w:pPr>
            <w:r w:rsidRPr="00D668FD">
              <w:rPr>
                <w:color w:val="000000"/>
                <w:sz w:val="22"/>
                <w:szCs w:val="22"/>
              </w:rPr>
              <w:t>2,639,234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8797DE4" w14:textId="77777777">
            <w:pPr>
              <w:widowControl/>
              <w:autoSpaceDE/>
              <w:autoSpaceDN/>
              <w:adjustRightInd/>
              <w:jc w:val="center"/>
              <w:rPr>
                <w:color w:val="000000"/>
                <w:sz w:val="22"/>
                <w:szCs w:val="22"/>
              </w:rPr>
            </w:pPr>
            <w:r w:rsidRPr="00D668FD">
              <w:rPr>
                <w:color w:val="000000"/>
                <w:sz w:val="22"/>
                <w:szCs w:val="22"/>
              </w:rPr>
              <w:t>27.20%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7DF7010" w14:textId="77777777">
            <w:pPr>
              <w:widowControl/>
              <w:autoSpaceDE/>
              <w:autoSpaceDN/>
              <w:adjustRightInd/>
              <w:jc w:val="center"/>
              <w:rPr>
                <w:color w:val="000000"/>
                <w:sz w:val="22"/>
                <w:szCs w:val="22"/>
              </w:rPr>
            </w:pPr>
            <w:r w:rsidRPr="00D668FD">
              <w:rPr>
                <w:color w:val="000000"/>
                <w:sz w:val="22"/>
                <w:szCs w:val="22"/>
              </w:rPr>
              <w:t>14.70%</w:t>
            </w:r>
          </w:p>
        </w:tc>
      </w:tr>
      <w:tr w14:paraId="177061A1"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A9B23C9" w14:textId="77777777">
            <w:pPr>
              <w:widowControl/>
              <w:autoSpaceDE/>
              <w:autoSpaceDN/>
              <w:adjustRightInd/>
              <w:jc w:val="right"/>
              <w:rPr>
                <w:color w:val="000000"/>
                <w:sz w:val="22"/>
                <w:szCs w:val="22"/>
              </w:rPr>
            </w:pPr>
            <w:r w:rsidRPr="00D668FD">
              <w:rPr>
                <w:color w:val="000000"/>
                <w:sz w:val="22"/>
                <w:szCs w:val="22"/>
              </w:rPr>
              <w:t>B</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CB8BE2C" w14:textId="77777777">
            <w:pPr>
              <w:widowControl/>
              <w:autoSpaceDE/>
              <w:autoSpaceDN/>
              <w:adjustRightInd/>
              <w:jc w:val="center"/>
              <w:rPr>
                <w:color w:val="000000"/>
                <w:sz w:val="22"/>
                <w:szCs w:val="22"/>
              </w:rPr>
            </w:pPr>
            <w:r w:rsidRPr="00D668FD">
              <w:rPr>
                <w:color w:val="000000"/>
                <w:sz w:val="22"/>
                <w:szCs w:val="22"/>
              </w:rPr>
              <w:t>225,504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66463E5"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4590DB9" w14:textId="77777777">
            <w:pPr>
              <w:widowControl/>
              <w:autoSpaceDE/>
              <w:autoSpaceDN/>
              <w:adjustRightInd/>
              <w:jc w:val="center"/>
              <w:rPr>
                <w:color w:val="000000"/>
                <w:sz w:val="22"/>
                <w:szCs w:val="22"/>
              </w:rPr>
            </w:pPr>
            <w:r w:rsidRPr="00D668FD">
              <w:rPr>
                <w:color w:val="000000"/>
                <w:sz w:val="22"/>
                <w:szCs w:val="22"/>
              </w:rPr>
              <w:t>12.90%</w:t>
            </w:r>
          </w:p>
        </w:tc>
      </w:tr>
      <w:tr w14:paraId="3DFF488A"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4D5E14DC"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D531EAE" w14:textId="77777777">
            <w:pPr>
              <w:widowControl/>
              <w:autoSpaceDE/>
              <w:autoSpaceDN/>
              <w:adjustRightInd/>
              <w:jc w:val="center"/>
              <w:rPr>
                <w:color w:val="000000"/>
                <w:sz w:val="22"/>
                <w:szCs w:val="22"/>
              </w:rPr>
            </w:pPr>
            <w:r w:rsidRPr="00D668FD">
              <w:rPr>
                <w:color w:val="000000"/>
                <w:sz w:val="22"/>
                <w:szCs w:val="22"/>
              </w:rPr>
              <w:t>350,784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8CCBC1F"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159D2F9" w14:textId="77777777">
            <w:pPr>
              <w:widowControl/>
              <w:autoSpaceDE/>
              <w:autoSpaceDN/>
              <w:adjustRightInd/>
              <w:jc w:val="center"/>
              <w:rPr>
                <w:color w:val="000000"/>
                <w:sz w:val="22"/>
                <w:szCs w:val="22"/>
              </w:rPr>
            </w:pPr>
            <w:r w:rsidRPr="00D668FD">
              <w:rPr>
                <w:color w:val="000000"/>
                <w:sz w:val="22"/>
                <w:szCs w:val="22"/>
              </w:rPr>
              <w:t>9.80%</w:t>
            </w:r>
          </w:p>
        </w:tc>
      </w:tr>
      <w:tr w14:paraId="0AA1CE02"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58EA4D0" w14:textId="77777777">
            <w:pPr>
              <w:widowControl/>
              <w:autoSpaceDE/>
              <w:autoSpaceDN/>
              <w:adjustRightInd/>
              <w:rPr>
                <w:color w:val="000000"/>
                <w:sz w:val="22"/>
                <w:szCs w:val="22"/>
              </w:rPr>
            </w:pPr>
            <w:r w:rsidRPr="00D668FD">
              <w:rPr>
                <w:color w:val="000000"/>
                <w:sz w:val="22"/>
                <w:szCs w:val="22"/>
              </w:rPr>
              <w:t>Medical and Dental Labs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C556866"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392EAAC"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6418541" w14:textId="77777777">
            <w:pPr>
              <w:widowControl/>
              <w:autoSpaceDE/>
              <w:autoSpaceDN/>
              <w:adjustRightInd/>
              <w:jc w:val="center"/>
              <w:rPr>
                <w:color w:val="000000"/>
                <w:sz w:val="22"/>
                <w:szCs w:val="22"/>
              </w:rPr>
            </w:pPr>
            <w:r w:rsidRPr="00D668FD">
              <w:rPr>
                <w:color w:val="000000"/>
                <w:sz w:val="22"/>
                <w:szCs w:val="22"/>
              </w:rPr>
              <w:t> </w:t>
            </w:r>
          </w:p>
        </w:tc>
      </w:tr>
      <w:tr w14:paraId="39CB166C"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C68C976"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B05B08C" w14:textId="77777777">
            <w:pPr>
              <w:widowControl/>
              <w:autoSpaceDE/>
              <w:autoSpaceDN/>
              <w:adjustRightInd/>
              <w:jc w:val="center"/>
              <w:rPr>
                <w:color w:val="000000"/>
                <w:sz w:val="22"/>
                <w:szCs w:val="22"/>
              </w:rPr>
            </w:pPr>
            <w:r w:rsidRPr="00D668FD">
              <w:rPr>
                <w:color w:val="000000"/>
                <w:sz w:val="22"/>
                <w:szCs w:val="22"/>
              </w:rPr>
              <w:t>291,588</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452CE4B" w14:textId="77777777">
            <w:pPr>
              <w:widowControl/>
              <w:autoSpaceDE/>
              <w:autoSpaceDN/>
              <w:adjustRightInd/>
              <w:jc w:val="center"/>
              <w:rPr>
                <w:color w:val="000000"/>
                <w:sz w:val="22"/>
                <w:szCs w:val="22"/>
              </w:rPr>
            </w:pPr>
            <w:r w:rsidRPr="00D668FD">
              <w:rPr>
                <w:color w:val="000000"/>
                <w:sz w:val="22"/>
                <w:szCs w:val="22"/>
              </w:rPr>
              <w:t>21.70%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7C0C824" w14:textId="77777777">
            <w:pPr>
              <w:widowControl/>
              <w:autoSpaceDE/>
              <w:autoSpaceDN/>
              <w:adjustRightInd/>
              <w:jc w:val="center"/>
              <w:rPr>
                <w:color w:val="000000"/>
                <w:sz w:val="22"/>
                <w:szCs w:val="22"/>
              </w:rPr>
            </w:pPr>
            <w:r w:rsidRPr="00D668FD">
              <w:rPr>
                <w:color w:val="000000"/>
                <w:sz w:val="22"/>
                <w:szCs w:val="22"/>
              </w:rPr>
              <w:t>12.90%</w:t>
            </w:r>
          </w:p>
        </w:tc>
      </w:tr>
      <w:tr w14:paraId="5267BA8F"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F280520"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D5978EF" w14:textId="77777777">
            <w:pPr>
              <w:widowControl/>
              <w:autoSpaceDE/>
              <w:autoSpaceDN/>
              <w:adjustRightInd/>
              <w:jc w:val="center"/>
              <w:rPr>
                <w:color w:val="000000"/>
                <w:sz w:val="22"/>
                <w:szCs w:val="22"/>
              </w:rPr>
            </w:pPr>
            <w:r w:rsidRPr="00D668FD">
              <w:rPr>
                <w:color w:val="000000"/>
                <w:sz w:val="22"/>
                <w:szCs w:val="22"/>
              </w:rPr>
              <w:t>2,245</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C8160A2"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A6511C6" w14:textId="77777777">
            <w:pPr>
              <w:widowControl/>
              <w:autoSpaceDE/>
              <w:autoSpaceDN/>
              <w:adjustRightInd/>
              <w:jc w:val="center"/>
              <w:rPr>
                <w:color w:val="000000"/>
                <w:sz w:val="22"/>
                <w:szCs w:val="22"/>
              </w:rPr>
            </w:pPr>
            <w:r w:rsidRPr="00D668FD">
              <w:rPr>
                <w:color w:val="000000"/>
                <w:sz w:val="22"/>
                <w:szCs w:val="22"/>
              </w:rPr>
              <w:t>9.80%</w:t>
            </w:r>
          </w:p>
        </w:tc>
      </w:tr>
      <w:tr w14:paraId="2D5CB98C"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06CF3C9"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ED15F2E" w14:textId="77777777">
            <w:pPr>
              <w:widowControl/>
              <w:autoSpaceDE/>
              <w:autoSpaceDN/>
              <w:adjustRightInd/>
              <w:jc w:val="center"/>
              <w:rPr>
                <w:color w:val="000000"/>
                <w:sz w:val="22"/>
                <w:szCs w:val="22"/>
              </w:rPr>
            </w:pPr>
            <w:r w:rsidRPr="00D668FD">
              <w:rPr>
                <w:color w:val="000000"/>
                <w:sz w:val="22"/>
                <w:szCs w:val="22"/>
              </w:rPr>
              <w:t>253,174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13D369C"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464E2C8" w14:textId="77777777">
            <w:pPr>
              <w:widowControl/>
              <w:autoSpaceDE/>
              <w:autoSpaceDN/>
              <w:adjustRightInd/>
              <w:jc w:val="center"/>
              <w:rPr>
                <w:color w:val="000000"/>
                <w:sz w:val="22"/>
                <w:szCs w:val="22"/>
              </w:rPr>
            </w:pPr>
            <w:r w:rsidRPr="00D668FD">
              <w:rPr>
                <w:color w:val="000000"/>
                <w:sz w:val="22"/>
                <w:szCs w:val="22"/>
              </w:rPr>
              <w:t>9.80%</w:t>
            </w:r>
          </w:p>
        </w:tc>
      </w:tr>
      <w:tr w14:paraId="47C07246"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946EDC0" w14:textId="77777777">
            <w:pPr>
              <w:widowControl/>
              <w:autoSpaceDE/>
              <w:autoSpaceDN/>
              <w:adjustRightInd/>
              <w:rPr>
                <w:color w:val="000000"/>
                <w:sz w:val="22"/>
                <w:szCs w:val="22"/>
              </w:rPr>
            </w:pPr>
            <w:r w:rsidRPr="00D668FD">
              <w:rPr>
                <w:color w:val="000000"/>
                <w:sz w:val="22"/>
                <w:szCs w:val="22"/>
              </w:rPr>
              <w:t>Home Health Care</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11BB9F1"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FB90832"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87C6877" w14:textId="77777777">
            <w:pPr>
              <w:widowControl/>
              <w:autoSpaceDE/>
              <w:autoSpaceDN/>
              <w:adjustRightInd/>
              <w:jc w:val="center"/>
              <w:rPr>
                <w:color w:val="000000"/>
                <w:sz w:val="22"/>
                <w:szCs w:val="22"/>
              </w:rPr>
            </w:pPr>
            <w:r w:rsidRPr="00D668FD">
              <w:rPr>
                <w:color w:val="000000"/>
                <w:sz w:val="22"/>
                <w:szCs w:val="22"/>
              </w:rPr>
              <w:t> </w:t>
            </w:r>
          </w:p>
        </w:tc>
      </w:tr>
      <w:tr w14:paraId="08A6AEA9"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CECC77D"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2ADDB01" w14:textId="77777777">
            <w:pPr>
              <w:widowControl/>
              <w:autoSpaceDE/>
              <w:autoSpaceDN/>
              <w:adjustRightInd/>
              <w:jc w:val="center"/>
              <w:rPr>
                <w:color w:val="000000"/>
                <w:sz w:val="22"/>
                <w:szCs w:val="22"/>
              </w:rPr>
            </w:pPr>
            <w:r w:rsidRPr="00D668FD">
              <w:rPr>
                <w:color w:val="000000"/>
                <w:sz w:val="22"/>
                <w:szCs w:val="22"/>
              </w:rPr>
              <w:t>386,457</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2B791FA" w14:textId="77777777">
            <w:pPr>
              <w:widowControl/>
              <w:autoSpaceDE/>
              <w:autoSpaceDN/>
              <w:adjustRightInd/>
              <w:jc w:val="center"/>
              <w:rPr>
                <w:color w:val="000000"/>
                <w:sz w:val="22"/>
                <w:szCs w:val="22"/>
              </w:rPr>
            </w:pPr>
            <w:r w:rsidRPr="00D668FD">
              <w:rPr>
                <w:color w:val="000000"/>
                <w:sz w:val="22"/>
                <w:szCs w:val="22"/>
              </w:rPr>
              <w:t>36.30%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767EAC8" w14:textId="77777777">
            <w:pPr>
              <w:widowControl/>
              <w:autoSpaceDE/>
              <w:autoSpaceDN/>
              <w:adjustRightInd/>
              <w:jc w:val="center"/>
              <w:rPr>
                <w:color w:val="000000"/>
                <w:sz w:val="22"/>
                <w:szCs w:val="22"/>
              </w:rPr>
            </w:pPr>
            <w:r w:rsidRPr="00D668FD">
              <w:rPr>
                <w:color w:val="000000"/>
                <w:sz w:val="22"/>
                <w:szCs w:val="22"/>
              </w:rPr>
              <w:t>22.30%</w:t>
            </w:r>
          </w:p>
        </w:tc>
      </w:tr>
      <w:tr w14:paraId="3F73F6FA"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D873F1D"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88D44CE" w14:textId="77777777">
            <w:pPr>
              <w:widowControl/>
              <w:autoSpaceDE/>
              <w:autoSpaceDN/>
              <w:adjustRightInd/>
              <w:jc w:val="center"/>
              <w:rPr>
                <w:color w:val="000000"/>
                <w:sz w:val="22"/>
                <w:szCs w:val="22"/>
              </w:rPr>
            </w:pPr>
            <w:r w:rsidRPr="00D668FD">
              <w:rPr>
                <w:color w:val="000000"/>
                <w:sz w:val="22"/>
                <w:szCs w:val="22"/>
              </w:rPr>
              <w:t>5,713</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E9563AE"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41E0A09" w14:textId="77777777">
            <w:pPr>
              <w:widowControl/>
              <w:autoSpaceDE/>
              <w:autoSpaceDN/>
              <w:adjustRightInd/>
              <w:jc w:val="center"/>
              <w:rPr>
                <w:color w:val="000000"/>
                <w:sz w:val="22"/>
                <w:szCs w:val="22"/>
              </w:rPr>
            </w:pPr>
            <w:r w:rsidRPr="00D668FD">
              <w:rPr>
                <w:color w:val="000000"/>
                <w:sz w:val="22"/>
                <w:szCs w:val="22"/>
              </w:rPr>
              <w:t>9.80%</w:t>
            </w:r>
          </w:p>
        </w:tc>
      </w:tr>
      <w:tr w14:paraId="7C52A8E0"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ED6AA76"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C56624E" w14:textId="77777777">
            <w:pPr>
              <w:widowControl/>
              <w:autoSpaceDE/>
              <w:autoSpaceDN/>
              <w:adjustRightInd/>
              <w:jc w:val="center"/>
              <w:rPr>
                <w:color w:val="000000"/>
                <w:sz w:val="22"/>
                <w:szCs w:val="22"/>
              </w:rPr>
            </w:pPr>
            <w:r w:rsidRPr="00D668FD">
              <w:rPr>
                <w:color w:val="000000"/>
                <w:sz w:val="22"/>
                <w:szCs w:val="22"/>
              </w:rPr>
              <w:t>11,996</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9064AB0" w14:textId="77777777">
            <w:pPr>
              <w:widowControl/>
              <w:autoSpaceDE/>
              <w:autoSpaceDN/>
              <w:adjustRightInd/>
              <w:jc w:val="center"/>
              <w:rPr>
                <w:color w:val="000000"/>
                <w:sz w:val="22"/>
                <w:szCs w:val="22"/>
              </w:rPr>
            </w:pPr>
            <w:r w:rsidRPr="00D668FD">
              <w:rPr>
                <w:color w:val="000000"/>
                <w:sz w:val="22"/>
                <w:szCs w:val="22"/>
              </w:rPr>
              <w:t>36.30%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16C21A0" w14:textId="77777777">
            <w:pPr>
              <w:widowControl/>
              <w:autoSpaceDE/>
              <w:autoSpaceDN/>
              <w:adjustRightInd/>
              <w:jc w:val="center"/>
              <w:rPr>
                <w:color w:val="000000"/>
                <w:sz w:val="22"/>
                <w:szCs w:val="22"/>
              </w:rPr>
            </w:pPr>
            <w:r w:rsidRPr="00D668FD">
              <w:rPr>
                <w:color w:val="000000"/>
                <w:sz w:val="22"/>
                <w:szCs w:val="22"/>
              </w:rPr>
              <w:t>22.50%</w:t>
            </w:r>
          </w:p>
        </w:tc>
      </w:tr>
      <w:tr w14:paraId="3BF54AEE"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A258A98" w14:textId="77777777">
            <w:pPr>
              <w:widowControl/>
              <w:autoSpaceDE/>
              <w:autoSpaceDN/>
              <w:adjustRightInd/>
              <w:rPr>
                <w:color w:val="000000"/>
                <w:sz w:val="22"/>
                <w:szCs w:val="22"/>
              </w:rPr>
            </w:pPr>
            <w:r w:rsidRPr="00D668FD">
              <w:rPr>
                <w:color w:val="000000"/>
                <w:sz w:val="22"/>
                <w:szCs w:val="22"/>
              </w:rPr>
              <w:t>Hospices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D42AE60"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2288BD0"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8889CD4" w14:textId="77777777">
            <w:pPr>
              <w:widowControl/>
              <w:autoSpaceDE/>
              <w:autoSpaceDN/>
              <w:adjustRightInd/>
              <w:jc w:val="center"/>
              <w:rPr>
                <w:color w:val="000000"/>
                <w:sz w:val="22"/>
                <w:szCs w:val="22"/>
              </w:rPr>
            </w:pPr>
            <w:r w:rsidRPr="00D668FD">
              <w:rPr>
                <w:color w:val="000000"/>
                <w:sz w:val="22"/>
                <w:szCs w:val="22"/>
              </w:rPr>
              <w:t> </w:t>
            </w:r>
          </w:p>
        </w:tc>
      </w:tr>
      <w:tr w14:paraId="46AB58A8"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4C48651A"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05B6BB8" w14:textId="77777777">
            <w:pPr>
              <w:widowControl/>
              <w:autoSpaceDE/>
              <w:autoSpaceDN/>
              <w:adjustRightInd/>
              <w:jc w:val="center"/>
              <w:rPr>
                <w:color w:val="000000"/>
                <w:sz w:val="22"/>
                <w:szCs w:val="22"/>
              </w:rPr>
            </w:pPr>
            <w:r w:rsidRPr="00D668FD">
              <w:rPr>
                <w:color w:val="000000"/>
                <w:sz w:val="22"/>
                <w:szCs w:val="22"/>
              </w:rPr>
              <w:t>156,138</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E401A15" w14:textId="77777777">
            <w:pPr>
              <w:widowControl/>
              <w:autoSpaceDE/>
              <w:autoSpaceDN/>
              <w:adjustRightInd/>
              <w:jc w:val="center"/>
              <w:rPr>
                <w:color w:val="000000"/>
                <w:sz w:val="22"/>
                <w:szCs w:val="22"/>
              </w:rPr>
            </w:pPr>
            <w:r w:rsidRPr="00D668FD">
              <w:rPr>
                <w:color w:val="000000"/>
                <w:sz w:val="22"/>
                <w:szCs w:val="22"/>
              </w:rPr>
              <w:t>36.30%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C355FDD" w14:textId="77777777">
            <w:pPr>
              <w:widowControl/>
              <w:autoSpaceDE/>
              <w:autoSpaceDN/>
              <w:adjustRightInd/>
              <w:jc w:val="center"/>
              <w:rPr>
                <w:color w:val="000000"/>
                <w:sz w:val="22"/>
                <w:szCs w:val="22"/>
              </w:rPr>
            </w:pPr>
            <w:r w:rsidRPr="00D668FD">
              <w:rPr>
                <w:color w:val="000000"/>
                <w:sz w:val="22"/>
                <w:szCs w:val="22"/>
              </w:rPr>
              <w:t>22.50%</w:t>
            </w:r>
          </w:p>
        </w:tc>
      </w:tr>
      <w:tr w14:paraId="708838AA"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67507CA"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2B8934B" w14:textId="77777777">
            <w:pPr>
              <w:widowControl/>
              <w:autoSpaceDE/>
              <w:autoSpaceDN/>
              <w:adjustRightInd/>
              <w:jc w:val="center"/>
              <w:rPr>
                <w:color w:val="000000"/>
                <w:sz w:val="22"/>
                <w:szCs w:val="22"/>
              </w:rPr>
            </w:pPr>
            <w:r w:rsidRPr="00D668FD">
              <w:rPr>
                <w:color w:val="000000"/>
                <w:sz w:val="22"/>
                <w:szCs w:val="22"/>
              </w:rPr>
              <w:t>2,276</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DF785F4"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BDAB615" w14:textId="77777777">
            <w:pPr>
              <w:widowControl/>
              <w:autoSpaceDE/>
              <w:autoSpaceDN/>
              <w:adjustRightInd/>
              <w:jc w:val="center"/>
              <w:rPr>
                <w:color w:val="000000"/>
                <w:sz w:val="22"/>
                <w:szCs w:val="22"/>
              </w:rPr>
            </w:pPr>
            <w:r w:rsidRPr="00D668FD">
              <w:rPr>
                <w:color w:val="000000"/>
                <w:sz w:val="22"/>
                <w:szCs w:val="22"/>
              </w:rPr>
              <w:t>9.80%</w:t>
            </w:r>
          </w:p>
        </w:tc>
      </w:tr>
      <w:tr w14:paraId="2CE08C6A"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4F2C752"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0D56E7A" w14:textId="77777777">
            <w:pPr>
              <w:widowControl/>
              <w:autoSpaceDE/>
              <w:autoSpaceDN/>
              <w:adjustRightInd/>
              <w:jc w:val="center"/>
              <w:rPr>
                <w:color w:val="000000"/>
                <w:sz w:val="22"/>
                <w:szCs w:val="22"/>
              </w:rPr>
            </w:pPr>
            <w:r w:rsidRPr="00D668FD">
              <w:rPr>
                <w:color w:val="000000"/>
                <w:sz w:val="22"/>
                <w:szCs w:val="22"/>
              </w:rPr>
              <w:t>399</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6FC286A" w14:textId="77777777">
            <w:pPr>
              <w:widowControl/>
              <w:autoSpaceDE/>
              <w:autoSpaceDN/>
              <w:adjustRightInd/>
              <w:jc w:val="center"/>
              <w:rPr>
                <w:color w:val="000000"/>
                <w:sz w:val="22"/>
                <w:szCs w:val="22"/>
              </w:rPr>
            </w:pPr>
            <w:r w:rsidRPr="00D668FD">
              <w:rPr>
                <w:color w:val="000000"/>
                <w:sz w:val="22"/>
                <w:szCs w:val="22"/>
              </w:rPr>
              <w:t>36.30%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2A77281" w14:textId="77777777">
            <w:pPr>
              <w:widowControl/>
              <w:autoSpaceDE/>
              <w:autoSpaceDN/>
              <w:adjustRightInd/>
              <w:jc w:val="center"/>
              <w:rPr>
                <w:color w:val="000000"/>
                <w:sz w:val="22"/>
                <w:szCs w:val="22"/>
              </w:rPr>
            </w:pPr>
            <w:r w:rsidRPr="00D668FD">
              <w:rPr>
                <w:color w:val="000000"/>
                <w:sz w:val="22"/>
                <w:szCs w:val="22"/>
              </w:rPr>
              <w:t>22.50%</w:t>
            </w:r>
          </w:p>
        </w:tc>
      </w:tr>
      <w:tr w14:paraId="7642A6FC" w14:textId="77777777" w:rsidTr="00D668FD">
        <w:tblPrEx>
          <w:tblW w:w="0" w:type="auto"/>
          <w:jc w:val="center"/>
          <w:tblLook w:val="04A0"/>
        </w:tblPrEx>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D779846" w14:textId="77777777">
            <w:pPr>
              <w:widowControl/>
              <w:autoSpaceDE/>
              <w:autoSpaceDN/>
              <w:adjustRightInd/>
              <w:rPr>
                <w:color w:val="000000"/>
                <w:sz w:val="22"/>
                <w:szCs w:val="22"/>
              </w:rPr>
            </w:pPr>
            <w:r w:rsidRPr="00D668FD">
              <w:rPr>
                <w:color w:val="000000"/>
                <w:sz w:val="22"/>
                <w:szCs w:val="22"/>
              </w:rPr>
              <w:t>Hemodialysis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0198022"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D5575DC"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2976D23" w14:textId="77777777">
            <w:pPr>
              <w:widowControl/>
              <w:autoSpaceDE/>
              <w:autoSpaceDN/>
              <w:adjustRightInd/>
              <w:jc w:val="center"/>
              <w:rPr>
                <w:color w:val="000000"/>
                <w:sz w:val="22"/>
                <w:szCs w:val="22"/>
              </w:rPr>
            </w:pPr>
            <w:r w:rsidRPr="00D668FD">
              <w:rPr>
                <w:color w:val="000000"/>
                <w:sz w:val="22"/>
                <w:szCs w:val="22"/>
              </w:rPr>
              <w:t> </w:t>
            </w:r>
          </w:p>
        </w:tc>
      </w:tr>
      <w:tr w14:paraId="21455DB3"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60D187D"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F7178DB" w14:textId="77777777">
            <w:pPr>
              <w:widowControl/>
              <w:autoSpaceDE/>
              <w:autoSpaceDN/>
              <w:adjustRightInd/>
              <w:jc w:val="center"/>
              <w:rPr>
                <w:color w:val="000000"/>
                <w:sz w:val="22"/>
                <w:szCs w:val="22"/>
              </w:rPr>
            </w:pPr>
            <w:r w:rsidRPr="00D668FD">
              <w:rPr>
                <w:color w:val="000000"/>
                <w:sz w:val="22"/>
                <w:szCs w:val="22"/>
              </w:rPr>
              <w:t>107,266</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F3656BA" w14:textId="77777777">
            <w:pPr>
              <w:widowControl/>
              <w:autoSpaceDE/>
              <w:autoSpaceDN/>
              <w:adjustRightInd/>
              <w:jc w:val="center"/>
              <w:rPr>
                <w:color w:val="000000"/>
                <w:sz w:val="22"/>
                <w:szCs w:val="22"/>
              </w:rPr>
            </w:pPr>
            <w:r w:rsidRPr="00D668FD">
              <w:rPr>
                <w:color w:val="000000"/>
                <w:sz w:val="22"/>
                <w:szCs w:val="22"/>
              </w:rPr>
              <w:t>25.50%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2AA1070" w14:textId="77777777">
            <w:pPr>
              <w:widowControl/>
              <w:autoSpaceDE/>
              <w:autoSpaceDN/>
              <w:adjustRightInd/>
              <w:jc w:val="center"/>
              <w:rPr>
                <w:color w:val="000000"/>
                <w:sz w:val="22"/>
                <w:szCs w:val="22"/>
              </w:rPr>
            </w:pPr>
            <w:r w:rsidRPr="00D668FD">
              <w:rPr>
                <w:color w:val="000000"/>
                <w:sz w:val="22"/>
                <w:szCs w:val="22"/>
              </w:rPr>
              <w:t>15.40%</w:t>
            </w:r>
          </w:p>
        </w:tc>
      </w:tr>
      <w:tr w14:paraId="18BDE1E3"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D285AAA"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02B2645" w14:textId="77777777">
            <w:pPr>
              <w:widowControl/>
              <w:autoSpaceDE/>
              <w:autoSpaceDN/>
              <w:adjustRightInd/>
              <w:jc w:val="center"/>
              <w:rPr>
                <w:color w:val="000000"/>
                <w:sz w:val="22"/>
                <w:szCs w:val="22"/>
              </w:rPr>
            </w:pPr>
            <w:r w:rsidRPr="00D668FD">
              <w:rPr>
                <w:color w:val="000000"/>
                <w:sz w:val="22"/>
                <w:szCs w:val="22"/>
              </w:rPr>
              <w:t>1,880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267D7F1"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4D41F34" w14:textId="77777777">
            <w:pPr>
              <w:widowControl/>
              <w:autoSpaceDE/>
              <w:autoSpaceDN/>
              <w:adjustRightInd/>
              <w:jc w:val="center"/>
              <w:rPr>
                <w:color w:val="000000"/>
                <w:sz w:val="22"/>
                <w:szCs w:val="22"/>
              </w:rPr>
            </w:pPr>
            <w:r w:rsidRPr="00D668FD">
              <w:rPr>
                <w:color w:val="000000"/>
                <w:sz w:val="22"/>
                <w:szCs w:val="22"/>
              </w:rPr>
              <w:t>22.50%</w:t>
            </w:r>
          </w:p>
        </w:tc>
      </w:tr>
      <w:tr w14:paraId="284A6E80"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478F8CB1"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9154A39" w14:textId="77777777">
            <w:pPr>
              <w:widowControl/>
              <w:autoSpaceDE/>
              <w:autoSpaceDN/>
              <w:adjustRightInd/>
              <w:jc w:val="center"/>
              <w:rPr>
                <w:color w:val="000000"/>
                <w:sz w:val="22"/>
                <w:szCs w:val="22"/>
              </w:rPr>
            </w:pPr>
            <w:r w:rsidRPr="00D668FD">
              <w:rPr>
                <w:color w:val="000000"/>
                <w:sz w:val="22"/>
                <w:szCs w:val="22"/>
              </w:rPr>
              <w:t>4,970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0CD6A6F"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3791C96" w14:textId="77777777">
            <w:pPr>
              <w:widowControl/>
              <w:autoSpaceDE/>
              <w:autoSpaceDN/>
              <w:adjustRightInd/>
              <w:jc w:val="center"/>
              <w:rPr>
                <w:color w:val="000000"/>
                <w:sz w:val="22"/>
                <w:szCs w:val="22"/>
              </w:rPr>
            </w:pPr>
            <w:r w:rsidRPr="00D668FD">
              <w:rPr>
                <w:color w:val="000000"/>
                <w:sz w:val="22"/>
                <w:szCs w:val="22"/>
              </w:rPr>
              <w:t>12.90%</w:t>
            </w:r>
          </w:p>
        </w:tc>
      </w:tr>
      <w:tr w14:paraId="6046FBF6"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4A7DED54" w14:textId="77777777">
            <w:pPr>
              <w:widowControl/>
              <w:autoSpaceDE/>
              <w:autoSpaceDN/>
              <w:adjustRightInd/>
              <w:rPr>
                <w:color w:val="000000"/>
                <w:sz w:val="22"/>
                <w:szCs w:val="22"/>
              </w:rPr>
            </w:pPr>
            <w:r w:rsidRPr="00D668FD">
              <w:rPr>
                <w:color w:val="000000"/>
                <w:sz w:val="22"/>
                <w:szCs w:val="22"/>
              </w:rPr>
              <w:t>Drug Rehabilitation</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C069EA2"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5009501"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2610D47" w14:textId="77777777">
            <w:pPr>
              <w:widowControl/>
              <w:autoSpaceDE/>
              <w:autoSpaceDN/>
              <w:adjustRightInd/>
              <w:jc w:val="center"/>
              <w:rPr>
                <w:color w:val="000000"/>
                <w:sz w:val="22"/>
                <w:szCs w:val="22"/>
              </w:rPr>
            </w:pPr>
            <w:r w:rsidRPr="00D668FD">
              <w:rPr>
                <w:color w:val="000000"/>
                <w:sz w:val="22"/>
                <w:szCs w:val="22"/>
              </w:rPr>
              <w:t> </w:t>
            </w:r>
          </w:p>
        </w:tc>
      </w:tr>
      <w:tr w14:paraId="13420B7E"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1E3CFBCA"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49442AF" w14:textId="77777777">
            <w:pPr>
              <w:widowControl/>
              <w:autoSpaceDE/>
              <w:autoSpaceDN/>
              <w:adjustRightInd/>
              <w:jc w:val="center"/>
              <w:rPr>
                <w:color w:val="000000"/>
                <w:sz w:val="22"/>
                <w:szCs w:val="22"/>
              </w:rPr>
            </w:pPr>
            <w:r w:rsidRPr="00D668FD">
              <w:rPr>
                <w:color w:val="000000"/>
                <w:sz w:val="22"/>
                <w:szCs w:val="22"/>
              </w:rPr>
              <w:t>129,666</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6CF064B" w14:textId="77777777">
            <w:pPr>
              <w:widowControl/>
              <w:autoSpaceDE/>
              <w:autoSpaceDN/>
              <w:adjustRightInd/>
              <w:jc w:val="center"/>
              <w:rPr>
                <w:color w:val="000000"/>
                <w:sz w:val="22"/>
                <w:szCs w:val="22"/>
              </w:rPr>
            </w:pPr>
            <w:r w:rsidRPr="00D668FD">
              <w:rPr>
                <w:color w:val="000000"/>
                <w:sz w:val="22"/>
                <w:szCs w:val="22"/>
              </w:rPr>
              <w:t>25.50%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F315978" w14:textId="77777777">
            <w:pPr>
              <w:widowControl/>
              <w:autoSpaceDE/>
              <w:autoSpaceDN/>
              <w:adjustRightInd/>
              <w:jc w:val="center"/>
              <w:rPr>
                <w:color w:val="000000"/>
                <w:sz w:val="22"/>
                <w:szCs w:val="22"/>
              </w:rPr>
            </w:pPr>
            <w:r w:rsidRPr="00D668FD">
              <w:rPr>
                <w:color w:val="000000"/>
                <w:sz w:val="22"/>
                <w:szCs w:val="22"/>
              </w:rPr>
              <w:t>15.40%</w:t>
            </w:r>
          </w:p>
        </w:tc>
      </w:tr>
      <w:tr w14:paraId="023ED169"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7BF8B68"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A53FC2F" w14:textId="77777777">
            <w:pPr>
              <w:widowControl/>
              <w:autoSpaceDE/>
              <w:autoSpaceDN/>
              <w:adjustRightInd/>
              <w:jc w:val="center"/>
              <w:rPr>
                <w:color w:val="000000"/>
                <w:sz w:val="22"/>
                <w:szCs w:val="22"/>
              </w:rPr>
            </w:pPr>
            <w:r w:rsidRPr="00D668FD">
              <w:rPr>
                <w:color w:val="000000"/>
                <w:sz w:val="22"/>
                <w:szCs w:val="22"/>
              </w:rPr>
              <w:t>3,184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2FE6407"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45028ED" w14:textId="77777777">
            <w:pPr>
              <w:widowControl/>
              <w:autoSpaceDE/>
              <w:autoSpaceDN/>
              <w:adjustRightInd/>
              <w:jc w:val="center"/>
              <w:rPr>
                <w:color w:val="000000"/>
                <w:sz w:val="22"/>
                <w:szCs w:val="22"/>
              </w:rPr>
            </w:pPr>
            <w:r w:rsidRPr="00D668FD">
              <w:rPr>
                <w:color w:val="000000"/>
                <w:sz w:val="22"/>
                <w:szCs w:val="22"/>
              </w:rPr>
              <w:t>22.50%</w:t>
            </w:r>
          </w:p>
        </w:tc>
      </w:tr>
      <w:tr w14:paraId="1C907443"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EF45D4C"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FABF046" w14:textId="77777777">
            <w:pPr>
              <w:widowControl/>
              <w:autoSpaceDE/>
              <w:autoSpaceDN/>
              <w:adjustRightInd/>
              <w:jc w:val="center"/>
              <w:rPr>
                <w:color w:val="000000"/>
                <w:sz w:val="22"/>
                <w:szCs w:val="22"/>
              </w:rPr>
            </w:pPr>
            <w:r w:rsidRPr="00D668FD">
              <w:rPr>
                <w:color w:val="000000"/>
                <w:sz w:val="22"/>
                <w:szCs w:val="22"/>
              </w:rPr>
              <w:t>10,814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22D78BC"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57D8CD3" w14:textId="77777777">
            <w:pPr>
              <w:widowControl/>
              <w:autoSpaceDE/>
              <w:autoSpaceDN/>
              <w:adjustRightInd/>
              <w:jc w:val="center"/>
              <w:rPr>
                <w:color w:val="000000"/>
                <w:sz w:val="22"/>
                <w:szCs w:val="22"/>
              </w:rPr>
            </w:pPr>
            <w:r w:rsidRPr="00D668FD">
              <w:rPr>
                <w:color w:val="000000"/>
                <w:sz w:val="22"/>
                <w:szCs w:val="22"/>
              </w:rPr>
              <w:t>12.90%</w:t>
            </w:r>
          </w:p>
        </w:tc>
      </w:tr>
      <w:tr w14:paraId="1052CFC0"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CC9009C" w14:textId="77777777">
            <w:pPr>
              <w:widowControl/>
              <w:autoSpaceDE/>
              <w:autoSpaceDN/>
              <w:adjustRightInd/>
              <w:rPr>
                <w:color w:val="000000"/>
                <w:sz w:val="22"/>
                <w:szCs w:val="22"/>
              </w:rPr>
            </w:pPr>
            <w:r w:rsidRPr="00D668FD">
              <w:rPr>
                <w:color w:val="000000"/>
                <w:sz w:val="22"/>
                <w:szCs w:val="22"/>
              </w:rPr>
              <w:t>Government Clinics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6294B71"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940281C"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D4F8FF8" w14:textId="77777777">
            <w:pPr>
              <w:widowControl/>
              <w:autoSpaceDE/>
              <w:autoSpaceDN/>
              <w:adjustRightInd/>
              <w:jc w:val="center"/>
              <w:rPr>
                <w:color w:val="000000"/>
                <w:sz w:val="22"/>
                <w:szCs w:val="22"/>
              </w:rPr>
            </w:pPr>
            <w:r w:rsidRPr="00D668FD">
              <w:rPr>
                <w:color w:val="000000"/>
                <w:sz w:val="22"/>
                <w:szCs w:val="22"/>
              </w:rPr>
              <w:t> </w:t>
            </w:r>
          </w:p>
        </w:tc>
      </w:tr>
      <w:tr w14:paraId="04096434"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3F8A422"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4BD8CB7" w14:textId="77777777">
            <w:pPr>
              <w:widowControl/>
              <w:autoSpaceDE/>
              <w:autoSpaceDN/>
              <w:adjustRightInd/>
              <w:jc w:val="center"/>
              <w:rPr>
                <w:color w:val="000000"/>
                <w:sz w:val="22"/>
                <w:szCs w:val="22"/>
              </w:rPr>
            </w:pPr>
            <w:r w:rsidRPr="00D668FD">
              <w:rPr>
                <w:color w:val="000000"/>
                <w:sz w:val="22"/>
                <w:szCs w:val="22"/>
              </w:rPr>
              <w:t>26,487</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6CBEC38" w14:textId="77777777">
            <w:pPr>
              <w:widowControl/>
              <w:autoSpaceDE/>
              <w:autoSpaceDN/>
              <w:adjustRightInd/>
              <w:jc w:val="center"/>
              <w:rPr>
                <w:color w:val="000000"/>
                <w:sz w:val="22"/>
                <w:szCs w:val="22"/>
              </w:rPr>
            </w:pPr>
            <w:r w:rsidRPr="00D668FD">
              <w:rPr>
                <w:color w:val="000000"/>
                <w:sz w:val="22"/>
                <w:szCs w:val="22"/>
              </w:rPr>
              <w:t>22.80%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83212D7" w14:textId="77777777">
            <w:pPr>
              <w:widowControl/>
              <w:autoSpaceDE/>
              <w:autoSpaceDN/>
              <w:adjustRightInd/>
              <w:jc w:val="center"/>
              <w:rPr>
                <w:color w:val="000000"/>
                <w:sz w:val="22"/>
                <w:szCs w:val="22"/>
              </w:rPr>
            </w:pPr>
            <w:r w:rsidRPr="00D668FD">
              <w:rPr>
                <w:color w:val="000000"/>
                <w:sz w:val="22"/>
                <w:szCs w:val="22"/>
              </w:rPr>
              <w:t>13.50%</w:t>
            </w:r>
          </w:p>
        </w:tc>
      </w:tr>
      <w:tr w14:paraId="1E57038B"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755C4CD"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06BE93B" w14:textId="77777777">
            <w:pPr>
              <w:widowControl/>
              <w:autoSpaceDE/>
              <w:autoSpaceDN/>
              <w:adjustRightInd/>
              <w:jc w:val="center"/>
              <w:rPr>
                <w:color w:val="000000"/>
                <w:sz w:val="22"/>
                <w:szCs w:val="22"/>
              </w:rPr>
            </w:pPr>
            <w:r w:rsidRPr="00D668FD">
              <w:rPr>
                <w:color w:val="000000"/>
                <w:sz w:val="22"/>
                <w:szCs w:val="22"/>
              </w:rPr>
              <w:t>193</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6DF408B"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DBBF29C" w14:textId="77777777">
            <w:pPr>
              <w:widowControl/>
              <w:autoSpaceDE/>
              <w:autoSpaceDN/>
              <w:adjustRightInd/>
              <w:jc w:val="center"/>
              <w:rPr>
                <w:color w:val="000000"/>
                <w:sz w:val="22"/>
                <w:szCs w:val="22"/>
              </w:rPr>
            </w:pPr>
            <w:r w:rsidRPr="00D668FD">
              <w:rPr>
                <w:color w:val="000000"/>
                <w:sz w:val="22"/>
                <w:szCs w:val="22"/>
              </w:rPr>
              <w:t>9.80%</w:t>
            </w:r>
          </w:p>
        </w:tc>
      </w:tr>
      <w:tr w14:paraId="171FF773"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B2FC02B"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1EBEED6" w14:textId="77777777">
            <w:pPr>
              <w:widowControl/>
              <w:autoSpaceDE/>
              <w:autoSpaceDN/>
              <w:adjustRightInd/>
              <w:jc w:val="center"/>
              <w:rPr>
                <w:color w:val="000000"/>
                <w:sz w:val="22"/>
                <w:szCs w:val="22"/>
              </w:rPr>
            </w:pPr>
            <w:r w:rsidRPr="00D668FD">
              <w:rPr>
                <w:color w:val="000000"/>
                <w:sz w:val="22"/>
                <w:szCs w:val="22"/>
              </w:rPr>
              <w:t>1,934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33670F2"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A97A84A" w14:textId="77777777">
            <w:pPr>
              <w:widowControl/>
              <w:autoSpaceDE/>
              <w:autoSpaceDN/>
              <w:adjustRightInd/>
              <w:jc w:val="center"/>
              <w:rPr>
                <w:color w:val="000000"/>
                <w:sz w:val="22"/>
                <w:szCs w:val="22"/>
              </w:rPr>
            </w:pPr>
            <w:r w:rsidRPr="00D668FD">
              <w:rPr>
                <w:color w:val="000000"/>
                <w:sz w:val="22"/>
                <w:szCs w:val="22"/>
              </w:rPr>
              <w:t>12.90%</w:t>
            </w:r>
          </w:p>
        </w:tc>
      </w:tr>
      <w:tr w14:paraId="789382BB"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4064C514" w14:textId="77777777">
            <w:pPr>
              <w:widowControl/>
              <w:autoSpaceDE/>
              <w:autoSpaceDN/>
              <w:adjustRightInd/>
              <w:rPr>
                <w:color w:val="000000"/>
                <w:sz w:val="22"/>
                <w:szCs w:val="22"/>
              </w:rPr>
            </w:pPr>
            <w:r w:rsidRPr="00D668FD">
              <w:rPr>
                <w:color w:val="000000"/>
                <w:sz w:val="22"/>
                <w:szCs w:val="22"/>
              </w:rPr>
              <w:t>Blood/Plasma/Tissue Centers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4E962FC"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8874BC4"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9727F89" w14:textId="77777777">
            <w:pPr>
              <w:widowControl/>
              <w:autoSpaceDE/>
              <w:autoSpaceDN/>
              <w:adjustRightInd/>
              <w:jc w:val="center"/>
              <w:rPr>
                <w:color w:val="000000"/>
                <w:sz w:val="22"/>
                <w:szCs w:val="22"/>
              </w:rPr>
            </w:pPr>
            <w:r w:rsidRPr="00D668FD">
              <w:rPr>
                <w:color w:val="000000"/>
                <w:sz w:val="22"/>
                <w:szCs w:val="22"/>
              </w:rPr>
              <w:t> </w:t>
            </w:r>
          </w:p>
        </w:tc>
      </w:tr>
      <w:tr w14:paraId="02A810F9"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4E0B4994"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212802B" w14:textId="77777777">
            <w:pPr>
              <w:widowControl/>
              <w:autoSpaceDE/>
              <w:autoSpaceDN/>
              <w:adjustRightInd/>
              <w:jc w:val="center"/>
              <w:rPr>
                <w:color w:val="000000"/>
                <w:sz w:val="22"/>
                <w:szCs w:val="22"/>
              </w:rPr>
            </w:pPr>
            <w:r w:rsidRPr="00D668FD">
              <w:rPr>
                <w:color w:val="000000"/>
                <w:sz w:val="22"/>
                <w:szCs w:val="22"/>
              </w:rPr>
              <w:t>50,905</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ACBBD73"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52FB7B9" w14:textId="77777777">
            <w:pPr>
              <w:widowControl/>
              <w:autoSpaceDE/>
              <w:autoSpaceDN/>
              <w:adjustRightInd/>
              <w:jc w:val="center"/>
              <w:rPr>
                <w:color w:val="000000"/>
                <w:sz w:val="22"/>
                <w:szCs w:val="22"/>
              </w:rPr>
            </w:pPr>
            <w:r w:rsidRPr="00D668FD">
              <w:rPr>
                <w:color w:val="000000"/>
                <w:sz w:val="22"/>
                <w:szCs w:val="22"/>
              </w:rPr>
              <w:t>12.90%</w:t>
            </w:r>
          </w:p>
        </w:tc>
      </w:tr>
      <w:tr w14:paraId="0DA63DAE"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49FCEFE"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1D4920A" w14:textId="77777777">
            <w:pPr>
              <w:widowControl/>
              <w:autoSpaceDE/>
              <w:autoSpaceDN/>
              <w:adjustRightInd/>
              <w:jc w:val="center"/>
              <w:rPr>
                <w:color w:val="000000"/>
                <w:sz w:val="22"/>
                <w:szCs w:val="22"/>
              </w:rPr>
            </w:pPr>
            <w:r w:rsidRPr="00D668FD">
              <w:rPr>
                <w:color w:val="000000"/>
                <w:sz w:val="22"/>
                <w:szCs w:val="22"/>
              </w:rPr>
              <w:t>559</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2F330BC"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6A18633" w14:textId="77777777">
            <w:pPr>
              <w:widowControl/>
              <w:autoSpaceDE/>
              <w:autoSpaceDN/>
              <w:adjustRightInd/>
              <w:jc w:val="center"/>
              <w:rPr>
                <w:color w:val="000000"/>
                <w:sz w:val="22"/>
                <w:szCs w:val="22"/>
              </w:rPr>
            </w:pPr>
            <w:r w:rsidRPr="00D668FD">
              <w:rPr>
                <w:color w:val="000000"/>
                <w:sz w:val="22"/>
                <w:szCs w:val="22"/>
              </w:rPr>
              <w:t>9.80%</w:t>
            </w:r>
          </w:p>
        </w:tc>
      </w:tr>
      <w:tr w14:paraId="62F26F6A"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D98E5F2"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DBA556C" w14:textId="77777777">
            <w:pPr>
              <w:widowControl/>
              <w:autoSpaceDE/>
              <w:autoSpaceDN/>
              <w:adjustRightInd/>
              <w:jc w:val="center"/>
              <w:rPr>
                <w:color w:val="000000"/>
                <w:sz w:val="22"/>
                <w:szCs w:val="22"/>
              </w:rPr>
            </w:pPr>
            <w:r w:rsidRPr="00D668FD">
              <w:rPr>
                <w:color w:val="000000"/>
                <w:sz w:val="22"/>
                <w:szCs w:val="22"/>
              </w:rPr>
              <w:t>1,091</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06BE846" w14:textId="77777777">
            <w:pPr>
              <w:widowControl/>
              <w:autoSpaceDE/>
              <w:autoSpaceDN/>
              <w:adjustRightInd/>
              <w:jc w:val="center"/>
              <w:rPr>
                <w:color w:val="000000"/>
                <w:sz w:val="22"/>
                <w:szCs w:val="22"/>
              </w:rPr>
            </w:pPr>
            <w:r w:rsidRPr="00D668FD">
              <w:rPr>
                <w:color w:val="000000"/>
                <w:sz w:val="22"/>
                <w:szCs w:val="22"/>
              </w:rPr>
              <w:t>36.30%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6BAAFAE" w14:textId="77777777">
            <w:pPr>
              <w:widowControl/>
              <w:autoSpaceDE/>
              <w:autoSpaceDN/>
              <w:adjustRightInd/>
              <w:jc w:val="center"/>
              <w:rPr>
                <w:color w:val="000000"/>
                <w:sz w:val="22"/>
                <w:szCs w:val="22"/>
              </w:rPr>
            </w:pPr>
            <w:r w:rsidRPr="00D668FD">
              <w:rPr>
                <w:color w:val="000000"/>
                <w:sz w:val="22"/>
                <w:szCs w:val="22"/>
              </w:rPr>
              <w:t>22.50%</w:t>
            </w:r>
          </w:p>
        </w:tc>
      </w:tr>
      <w:tr w14:paraId="1B0E07D0"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9A9211C" w14:textId="77777777">
            <w:pPr>
              <w:widowControl/>
              <w:autoSpaceDE/>
              <w:autoSpaceDN/>
              <w:adjustRightInd/>
              <w:rPr>
                <w:color w:val="000000"/>
                <w:sz w:val="22"/>
                <w:szCs w:val="22"/>
              </w:rPr>
            </w:pPr>
            <w:r w:rsidRPr="00D668FD">
              <w:rPr>
                <w:color w:val="000000"/>
                <w:sz w:val="22"/>
                <w:szCs w:val="22"/>
              </w:rPr>
              <w:t>Residential Care</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867DC5B"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37D56D8"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A795064" w14:textId="77777777">
            <w:pPr>
              <w:widowControl/>
              <w:autoSpaceDE/>
              <w:autoSpaceDN/>
              <w:adjustRightInd/>
              <w:jc w:val="center"/>
              <w:rPr>
                <w:color w:val="000000"/>
                <w:sz w:val="22"/>
                <w:szCs w:val="22"/>
              </w:rPr>
            </w:pPr>
            <w:r w:rsidRPr="00D668FD">
              <w:rPr>
                <w:color w:val="000000"/>
                <w:sz w:val="22"/>
                <w:szCs w:val="22"/>
              </w:rPr>
              <w:t> </w:t>
            </w:r>
          </w:p>
        </w:tc>
      </w:tr>
      <w:tr w14:paraId="75D6F7CD"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44E773B"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140BC8B" w14:textId="77777777">
            <w:pPr>
              <w:widowControl/>
              <w:autoSpaceDE/>
              <w:autoSpaceDN/>
              <w:adjustRightInd/>
              <w:jc w:val="center"/>
              <w:rPr>
                <w:color w:val="000000"/>
                <w:sz w:val="22"/>
                <w:szCs w:val="22"/>
              </w:rPr>
            </w:pPr>
            <w:r w:rsidRPr="00D668FD">
              <w:rPr>
                <w:color w:val="000000"/>
                <w:sz w:val="22"/>
                <w:szCs w:val="22"/>
              </w:rPr>
              <w:t>80,450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B8DFD7C" w14:textId="77777777">
            <w:pPr>
              <w:widowControl/>
              <w:autoSpaceDE/>
              <w:autoSpaceDN/>
              <w:adjustRightInd/>
              <w:jc w:val="center"/>
              <w:rPr>
                <w:color w:val="000000"/>
                <w:sz w:val="22"/>
                <w:szCs w:val="22"/>
              </w:rPr>
            </w:pPr>
            <w:r w:rsidRPr="00D668FD">
              <w:rPr>
                <w:color w:val="000000"/>
                <w:sz w:val="22"/>
                <w:szCs w:val="22"/>
              </w:rPr>
              <w:t>49.60%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142417B" w14:textId="77777777">
            <w:pPr>
              <w:widowControl/>
              <w:autoSpaceDE/>
              <w:autoSpaceDN/>
              <w:adjustRightInd/>
              <w:jc w:val="center"/>
              <w:rPr>
                <w:color w:val="000000"/>
                <w:sz w:val="22"/>
                <w:szCs w:val="22"/>
              </w:rPr>
            </w:pPr>
            <w:r w:rsidRPr="00D668FD">
              <w:rPr>
                <w:color w:val="000000"/>
                <w:sz w:val="22"/>
                <w:szCs w:val="22"/>
              </w:rPr>
              <w:t>24.30%</w:t>
            </w:r>
          </w:p>
        </w:tc>
      </w:tr>
      <w:tr w14:paraId="5506FF60"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2ED77CC"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B199E8E" w14:textId="77777777">
            <w:pPr>
              <w:widowControl/>
              <w:autoSpaceDE/>
              <w:autoSpaceDN/>
              <w:adjustRightInd/>
              <w:jc w:val="center"/>
              <w:rPr>
                <w:color w:val="000000"/>
                <w:sz w:val="22"/>
                <w:szCs w:val="22"/>
              </w:rPr>
            </w:pPr>
            <w:r w:rsidRPr="00D668FD">
              <w:rPr>
                <w:color w:val="000000"/>
                <w:sz w:val="22"/>
                <w:szCs w:val="22"/>
              </w:rPr>
              <w:t>2,221</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0E49870"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CB8B50F" w14:textId="77777777">
            <w:pPr>
              <w:widowControl/>
              <w:autoSpaceDE/>
              <w:autoSpaceDN/>
              <w:adjustRightInd/>
              <w:jc w:val="center"/>
              <w:rPr>
                <w:color w:val="000000"/>
                <w:sz w:val="22"/>
                <w:szCs w:val="22"/>
              </w:rPr>
            </w:pPr>
            <w:r w:rsidRPr="00D668FD">
              <w:rPr>
                <w:color w:val="000000"/>
                <w:sz w:val="22"/>
                <w:szCs w:val="22"/>
              </w:rPr>
              <w:t>9.80%</w:t>
            </w:r>
          </w:p>
        </w:tc>
      </w:tr>
      <w:tr w14:paraId="504B70F0"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87FFAB1"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0C11299" w14:textId="77777777">
            <w:pPr>
              <w:widowControl/>
              <w:autoSpaceDE/>
              <w:autoSpaceDN/>
              <w:adjustRightInd/>
              <w:jc w:val="center"/>
              <w:rPr>
                <w:color w:val="000000"/>
                <w:sz w:val="22"/>
                <w:szCs w:val="22"/>
              </w:rPr>
            </w:pPr>
            <w:r w:rsidRPr="00D668FD">
              <w:rPr>
                <w:color w:val="000000"/>
                <w:sz w:val="22"/>
                <w:szCs w:val="22"/>
              </w:rPr>
              <w:t>13,183</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9F33731" w14:textId="77777777">
            <w:pPr>
              <w:widowControl/>
              <w:autoSpaceDE/>
              <w:autoSpaceDN/>
              <w:adjustRightInd/>
              <w:jc w:val="center"/>
              <w:rPr>
                <w:color w:val="000000"/>
                <w:sz w:val="22"/>
                <w:szCs w:val="22"/>
              </w:rPr>
            </w:pPr>
            <w:r w:rsidRPr="00D668FD">
              <w:rPr>
                <w:color w:val="000000"/>
                <w:sz w:val="22"/>
                <w:szCs w:val="22"/>
              </w:rPr>
              <w:t>36.30%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2995B2D" w14:textId="77777777">
            <w:pPr>
              <w:widowControl/>
              <w:autoSpaceDE/>
              <w:autoSpaceDN/>
              <w:adjustRightInd/>
              <w:jc w:val="center"/>
              <w:rPr>
                <w:color w:val="000000"/>
                <w:sz w:val="22"/>
                <w:szCs w:val="22"/>
              </w:rPr>
            </w:pPr>
            <w:r w:rsidRPr="00D668FD">
              <w:rPr>
                <w:color w:val="000000"/>
                <w:sz w:val="22"/>
                <w:szCs w:val="22"/>
              </w:rPr>
              <w:t>9.80%</w:t>
            </w:r>
          </w:p>
        </w:tc>
      </w:tr>
      <w:tr w14:paraId="481BF26E"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9388BBE" w14:textId="77777777">
            <w:pPr>
              <w:widowControl/>
              <w:autoSpaceDE/>
              <w:autoSpaceDN/>
              <w:adjustRightInd/>
              <w:rPr>
                <w:color w:val="000000"/>
                <w:sz w:val="22"/>
                <w:szCs w:val="22"/>
              </w:rPr>
            </w:pPr>
            <w:r w:rsidRPr="00D668FD">
              <w:rPr>
                <w:color w:val="000000"/>
                <w:sz w:val="22"/>
                <w:szCs w:val="22"/>
              </w:rPr>
              <w:t>Personnel Services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955DFBA"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E74A508"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BEC022B" w14:textId="77777777">
            <w:pPr>
              <w:widowControl/>
              <w:autoSpaceDE/>
              <w:autoSpaceDN/>
              <w:adjustRightInd/>
              <w:jc w:val="center"/>
              <w:rPr>
                <w:color w:val="000000"/>
                <w:sz w:val="22"/>
                <w:szCs w:val="22"/>
              </w:rPr>
            </w:pPr>
            <w:r w:rsidRPr="00D668FD">
              <w:rPr>
                <w:color w:val="000000"/>
                <w:sz w:val="22"/>
                <w:szCs w:val="22"/>
              </w:rPr>
              <w:t> </w:t>
            </w:r>
          </w:p>
        </w:tc>
      </w:tr>
      <w:tr w14:paraId="7853B2E6"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3303263"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B09E44C" w14:textId="77777777">
            <w:pPr>
              <w:widowControl/>
              <w:autoSpaceDE/>
              <w:autoSpaceDN/>
              <w:adjustRightInd/>
              <w:jc w:val="center"/>
              <w:rPr>
                <w:color w:val="000000"/>
                <w:sz w:val="22"/>
                <w:szCs w:val="22"/>
              </w:rPr>
            </w:pPr>
            <w:r w:rsidRPr="00D668FD">
              <w:rPr>
                <w:color w:val="000000"/>
                <w:sz w:val="22"/>
                <w:szCs w:val="22"/>
              </w:rPr>
              <w:t>1,982,190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587F37A" w14:textId="77777777">
            <w:pPr>
              <w:widowControl/>
              <w:autoSpaceDE/>
              <w:autoSpaceDN/>
              <w:adjustRightInd/>
              <w:jc w:val="center"/>
              <w:rPr>
                <w:color w:val="000000"/>
                <w:sz w:val="22"/>
                <w:szCs w:val="22"/>
              </w:rPr>
            </w:pPr>
            <w:r w:rsidRPr="00D668FD">
              <w:rPr>
                <w:color w:val="000000"/>
                <w:sz w:val="22"/>
                <w:szCs w:val="22"/>
              </w:rPr>
              <w:t>100.00%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B946E2E" w14:textId="77777777">
            <w:pPr>
              <w:widowControl/>
              <w:autoSpaceDE/>
              <w:autoSpaceDN/>
              <w:adjustRightInd/>
              <w:jc w:val="center"/>
              <w:rPr>
                <w:color w:val="000000"/>
                <w:sz w:val="22"/>
                <w:szCs w:val="22"/>
              </w:rPr>
            </w:pPr>
            <w:r w:rsidRPr="00D668FD">
              <w:rPr>
                <w:color w:val="000000"/>
                <w:sz w:val="22"/>
                <w:szCs w:val="22"/>
              </w:rPr>
              <w:t>8.70%</w:t>
            </w:r>
          </w:p>
        </w:tc>
      </w:tr>
      <w:tr w14:paraId="077DE79A"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E0319BD"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7FF4EFD" w14:textId="77777777">
            <w:pPr>
              <w:widowControl/>
              <w:autoSpaceDE/>
              <w:autoSpaceDN/>
              <w:adjustRightInd/>
              <w:jc w:val="center"/>
              <w:rPr>
                <w:color w:val="000000"/>
                <w:sz w:val="22"/>
                <w:szCs w:val="22"/>
              </w:rPr>
            </w:pPr>
            <w:r w:rsidRPr="00D668FD">
              <w:rPr>
                <w:color w:val="000000"/>
                <w:sz w:val="22"/>
                <w:szCs w:val="22"/>
              </w:rPr>
              <w:t>3,296,492</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88605E5"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89CEEB2" w14:textId="77777777">
            <w:pPr>
              <w:widowControl/>
              <w:autoSpaceDE/>
              <w:autoSpaceDN/>
              <w:adjustRightInd/>
              <w:jc w:val="center"/>
              <w:rPr>
                <w:color w:val="000000"/>
                <w:sz w:val="22"/>
                <w:szCs w:val="22"/>
              </w:rPr>
            </w:pPr>
            <w:r w:rsidRPr="00D668FD">
              <w:rPr>
                <w:color w:val="000000"/>
                <w:sz w:val="22"/>
                <w:szCs w:val="22"/>
              </w:rPr>
              <w:t>9.80%</w:t>
            </w:r>
          </w:p>
        </w:tc>
      </w:tr>
      <w:tr w14:paraId="4BAB697B"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42AB69F" w14:textId="77777777">
            <w:pPr>
              <w:widowControl/>
              <w:autoSpaceDE/>
              <w:autoSpaceDN/>
              <w:adjustRightInd/>
              <w:rPr>
                <w:color w:val="000000"/>
                <w:sz w:val="22"/>
                <w:szCs w:val="22"/>
              </w:rPr>
            </w:pPr>
            <w:r w:rsidRPr="00D668FD">
              <w:rPr>
                <w:color w:val="000000"/>
                <w:sz w:val="22"/>
                <w:szCs w:val="22"/>
              </w:rPr>
              <w:t>Funeral Services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5ACA3A9"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B0F898B"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E1CA324" w14:textId="77777777">
            <w:pPr>
              <w:widowControl/>
              <w:autoSpaceDE/>
              <w:autoSpaceDN/>
              <w:adjustRightInd/>
              <w:jc w:val="center"/>
              <w:rPr>
                <w:color w:val="000000"/>
                <w:sz w:val="22"/>
                <w:szCs w:val="22"/>
              </w:rPr>
            </w:pPr>
            <w:r w:rsidRPr="00D668FD">
              <w:rPr>
                <w:color w:val="000000"/>
                <w:sz w:val="22"/>
                <w:szCs w:val="22"/>
              </w:rPr>
              <w:t> </w:t>
            </w:r>
          </w:p>
        </w:tc>
      </w:tr>
      <w:tr w14:paraId="341B5118"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9FA5F84"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52EF789" w14:textId="77777777">
            <w:pPr>
              <w:widowControl/>
              <w:autoSpaceDE/>
              <w:autoSpaceDN/>
              <w:adjustRightInd/>
              <w:jc w:val="center"/>
              <w:rPr>
                <w:color w:val="000000"/>
                <w:sz w:val="22"/>
                <w:szCs w:val="22"/>
              </w:rPr>
            </w:pPr>
            <w:r w:rsidRPr="00D668FD">
              <w:rPr>
                <w:color w:val="000000"/>
                <w:sz w:val="22"/>
                <w:szCs w:val="22"/>
              </w:rPr>
              <w:t>52,599</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5DB1F88"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255794D" w14:textId="77777777">
            <w:pPr>
              <w:widowControl/>
              <w:autoSpaceDE/>
              <w:autoSpaceDN/>
              <w:adjustRightInd/>
              <w:jc w:val="center"/>
              <w:rPr>
                <w:color w:val="000000"/>
                <w:sz w:val="22"/>
                <w:szCs w:val="22"/>
              </w:rPr>
            </w:pPr>
            <w:r w:rsidRPr="00D668FD">
              <w:rPr>
                <w:color w:val="000000"/>
                <w:sz w:val="22"/>
                <w:szCs w:val="22"/>
              </w:rPr>
              <w:t>12.90%</w:t>
            </w:r>
          </w:p>
        </w:tc>
      </w:tr>
      <w:tr w14:paraId="3C210234"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1702E28F"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4BA3D72" w14:textId="77777777">
            <w:pPr>
              <w:widowControl/>
              <w:autoSpaceDE/>
              <w:autoSpaceDN/>
              <w:adjustRightInd/>
              <w:jc w:val="center"/>
              <w:rPr>
                <w:color w:val="000000"/>
                <w:sz w:val="22"/>
                <w:szCs w:val="22"/>
              </w:rPr>
            </w:pPr>
            <w:r w:rsidRPr="00D668FD">
              <w:rPr>
                <w:color w:val="000000"/>
                <w:sz w:val="22"/>
                <w:szCs w:val="22"/>
              </w:rPr>
              <w:t>2,803</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7D432C7"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2ACD982" w14:textId="77777777">
            <w:pPr>
              <w:widowControl/>
              <w:autoSpaceDE/>
              <w:autoSpaceDN/>
              <w:adjustRightInd/>
              <w:jc w:val="center"/>
              <w:rPr>
                <w:color w:val="000000"/>
                <w:sz w:val="22"/>
                <w:szCs w:val="22"/>
              </w:rPr>
            </w:pPr>
            <w:r w:rsidRPr="00D668FD">
              <w:rPr>
                <w:color w:val="000000"/>
                <w:sz w:val="22"/>
                <w:szCs w:val="22"/>
              </w:rPr>
              <w:t>9.80%</w:t>
            </w:r>
          </w:p>
        </w:tc>
      </w:tr>
      <w:tr w14:paraId="4B8386C4"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95E64A6"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5482A65" w14:textId="77777777">
            <w:pPr>
              <w:widowControl/>
              <w:autoSpaceDE/>
              <w:autoSpaceDN/>
              <w:adjustRightInd/>
              <w:jc w:val="center"/>
              <w:rPr>
                <w:color w:val="000000"/>
                <w:sz w:val="22"/>
                <w:szCs w:val="22"/>
              </w:rPr>
            </w:pPr>
            <w:r w:rsidRPr="00D668FD">
              <w:rPr>
                <w:color w:val="000000"/>
                <w:sz w:val="22"/>
                <w:szCs w:val="22"/>
              </w:rPr>
              <w:t>3,336</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C8F225C"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A25E9B4" w14:textId="77777777">
            <w:pPr>
              <w:widowControl/>
              <w:autoSpaceDE/>
              <w:autoSpaceDN/>
              <w:adjustRightInd/>
              <w:jc w:val="center"/>
              <w:rPr>
                <w:color w:val="000000"/>
                <w:sz w:val="22"/>
                <w:szCs w:val="22"/>
              </w:rPr>
            </w:pPr>
            <w:r w:rsidRPr="00D668FD">
              <w:rPr>
                <w:color w:val="000000"/>
                <w:sz w:val="22"/>
                <w:szCs w:val="22"/>
              </w:rPr>
              <w:t>9.80%</w:t>
            </w:r>
          </w:p>
        </w:tc>
      </w:tr>
      <w:tr w14:paraId="62F64B79"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FD5E805" w14:textId="77777777">
            <w:pPr>
              <w:widowControl/>
              <w:autoSpaceDE/>
              <w:autoSpaceDN/>
              <w:adjustRightInd/>
              <w:rPr>
                <w:color w:val="000000"/>
                <w:sz w:val="22"/>
                <w:szCs w:val="22"/>
              </w:rPr>
            </w:pPr>
            <w:r w:rsidRPr="00D668FD">
              <w:rPr>
                <w:color w:val="000000"/>
                <w:sz w:val="22"/>
                <w:szCs w:val="22"/>
              </w:rPr>
              <w:t>Health Units in Industry</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C32C0FD"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2227416"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ECC6973" w14:textId="77777777">
            <w:pPr>
              <w:widowControl/>
              <w:autoSpaceDE/>
              <w:autoSpaceDN/>
              <w:adjustRightInd/>
              <w:jc w:val="center"/>
              <w:rPr>
                <w:color w:val="000000"/>
                <w:sz w:val="22"/>
                <w:szCs w:val="22"/>
              </w:rPr>
            </w:pPr>
            <w:r w:rsidRPr="00D668FD">
              <w:rPr>
                <w:color w:val="000000"/>
                <w:sz w:val="22"/>
                <w:szCs w:val="22"/>
              </w:rPr>
              <w:t> </w:t>
            </w:r>
          </w:p>
        </w:tc>
      </w:tr>
      <w:tr w14:paraId="65A10F3A"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1DBA53F9"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0344A55" w14:textId="77777777">
            <w:pPr>
              <w:widowControl/>
              <w:autoSpaceDE/>
              <w:autoSpaceDN/>
              <w:adjustRightInd/>
              <w:jc w:val="center"/>
              <w:rPr>
                <w:color w:val="000000"/>
                <w:sz w:val="22"/>
                <w:szCs w:val="22"/>
              </w:rPr>
            </w:pPr>
            <w:r w:rsidRPr="00D668FD">
              <w:rPr>
                <w:color w:val="000000"/>
                <w:sz w:val="22"/>
                <w:szCs w:val="22"/>
              </w:rPr>
              <w:t>34,184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1144E4F" w14:textId="77777777">
            <w:pPr>
              <w:widowControl/>
              <w:autoSpaceDE/>
              <w:autoSpaceDN/>
              <w:adjustRightInd/>
              <w:jc w:val="center"/>
              <w:rPr>
                <w:color w:val="000000"/>
                <w:sz w:val="22"/>
                <w:szCs w:val="22"/>
              </w:rPr>
            </w:pPr>
            <w:r w:rsidRPr="00D668FD">
              <w:rPr>
                <w:color w:val="000000"/>
                <w:sz w:val="22"/>
                <w:szCs w:val="22"/>
              </w:rPr>
              <w:t>31.70%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30D05B7" w14:textId="77777777">
            <w:pPr>
              <w:widowControl/>
              <w:autoSpaceDE/>
              <w:autoSpaceDN/>
              <w:adjustRightInd/>
              <w:jc w:val="center"/>
              <w:rPr>
                <w:color w:val="000000"/>
                <w:sz w:val="22"/>
                <w:szCs w:val="22"/>
              </w:rPr>
            </w:pPr>
            <w:r w:rsidRPr="00D668FD">
              <w:rPr>
                <w:color w:val="000000"/>
                <w:sz w:val="22"/>
                <w:szCs w:val="22"/>
              </w:rPr>
              <w:t>19.50%</w:t>
            </w:r>
          </w:p>
        </w:tc>
      </w:tr>
      <w:tr w14:paraId="4F7CF3EA"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ED2046D" w14:textId="77777777">
            <w:pPr>
              <w:widowControl/>
              <w:autoSpaceDE/>
              <w:autoSpaceDN/>
              <w:adjustRightInd/>
              <w:jc w:val="right"/>
              <w:rPr>
                <w:color w:val="000000"/>
                <w:sz w:val="22"/>
                <w:szCs w:val="22"/>
              </w:rPr>
            </w:pPr>
            <w:r w:rsidRPr="00D668FD">
              <w:rPr>
                <w:color w:val="000000"/>
                <w:sz w:val="22"/>
                <w:szCs w:val="22"/>
              </w:rPr>
              <w:t>B</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A00BA12" w14:textId="77777777">
            <w:pPr>
              <w:widowControl/>
              <w:autoSpaceDE/>
              <w:autoSpaceDN/>
              <w:adjustRightInd/>
              <w:jc w:val="center"/>
              <w:rPr>
                <w:color w:val="000000"/>
                <w:sz w:val="22"/>
                <w:szCs w:val="22"/>
              </w:rPr>
            </w:pPr>
            <w:r w:rsidRPr="00D668FD">
              <w:rPr>
                <w:color w:val="000000"/>
                <w:sz w:val="22"/>
                <w:szCs w:val="22"/>
              </w:rPr>
              <w:t>141,051</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8EEEA60"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0A25AA9" w14:textId="77777777">
            <w:pPr>
              <w:widowControl/>
              <w:autoSpaceDE/>
              <w:autoSpaceDN/>
              <w:adjustRightInd/>
              <w:jc w:val="center"/>
              <w:rPr>
                <w:color w:val="000000"/>
                <w:sz w:val="22"/>
                <w:szCs w:val="22"/>
              </w:rPr>
            </w:pPr>
            <w:r w:rsidRPr="00D668FD">
              <w:rPr>
                <w:color w:val="000000"/>
                <w:sz w:val="22"/>
                <w:szCs w:val="22"/>
              </w:rPr>
              <w:t>9.80%</w:t>
            </w:r>
          </w:p>
        </w:tc>
      </w:tr>
      <w:tr w14:paraId="2CEED1BB"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7A62EC7"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D5D48CF" w14:textId="77777777">
            <w:pPr>
              <w:widowControl/>
              <w:autoSpaceDE/>
              <w:autoSpaceDN/>
              <w:adjustRightInd/>
              <w:jc w:val="center"/>
              <w:rPr>
                <w:color w:val="000000"/>
                <w:sz w:val="22"/>
                <w:szCs w:val="22"/>
              </w:rPr>
            </w:pPr>
            <w:r w:rsidRPr="00D668FD">
              <w:rPr>
                <w:color w:val="000000"/>
                <w:sz w:val="22"/>
                <w:szCs w:val="22"/>
              </w:rPr>
              <w:t>3,497</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EBEEFBC"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DFFE487" w14:textId="77777777">
            <w:pPr>
              <w:widowControl/>
              <w:autoSpaceDE/>
              <w:autoSpaceDN/>
              <w:adjustRightInd/>
              <w:jc w:val="center"/>
              <w:rPr>
                <w:color w:val="000000"/>
                <w:sz w:val="22"/>
                <w:szCs w:val="22"/>
              </w:rPr>
            </w:pPr>
            <w:r w:rsidRPr="00D668FD">
              <w:rPr>
                <w:color w:val="000000"/>
                <w:sz w:val="22"/>
                <w:szCs w:val="22"/>
              </w:rPr>
              <w:t>12.90%</w:t>
            </w:r>
          </w:p>
        </w:tc>
      </w:tr>
      <w:tr w14:paraId="31BCC44B"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0F0BFBC" w14:textId="77777777">
            <w:pPr>
              <w:widowControl/>
              <w:autoSpaceDE/>
              <w:autoSpaceDN/>
              <w:adjustRightInd/>
              <w:rPr>
                <w:color w:val="000000"/>
                <w:sz w:val="22"/>
                <w:szCs w:val="22"/>
              </w:rPr>
            </w:pPr>
            <w:r w:rsidRPr="00D668FD">
              <w:rPr>
                <w:color w:val="000000"/>
                <w:sz w:val="22"/>
                <w:szCs w:val="22"/>
              </w:rPr>
              <w:t>Research Labs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EF8701C"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BF1895B"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C2F6830" w14:textId="77777777">
            <w:pPr>
              <w:widowControl/>
              <w:autoSpaceDE/>
              <w:autoSpaceDN/>
              <w:adjustRightInd/>
              <w:jc w:val="center"/>
              <w:rPr>
                <w:color w:val="000000"/>
                <w:sz w:val="22"/>
                <w:szCs w:val="22"/>
              </w:rPr>
            </w:pPr>
            <w:r w:rsidRPr="00D668FD">
              <w:rPr>
                <w:color w:val="000000"/>
                <w:sz w:val="22"/>
                <w:szCs w:val="22"/>
              </w:rPr>
              <w:t> </w:t>
            </w:r>
          </w:p>
        </w:tc>
      </w:tr>
      <w:tr w14:paraId="25B16C73"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1C33655"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908207D" w14:textId="77777777">
            <w:pPr>
              <w:widowControl/>
              <w:autoSpaceDE/>
              <w:autoSpaceDN/>
              <w:adjustRightInd/>
              <w:jc w:val="center"/>
              <w:rPr>
                <w:color w:val="000000"/>
                <w:sz w:val="22"/>
                <w:szCs w:val="22"/>
              </w:rPr>
            </w:pPr>
            <w:r w:rsidRPr="00D668FD">
              <w:rPr>
                <w:color w:val="000000"/>
                <w:sz w:val="22"/>
                <w:szCs w:val="22"/>
              </w:rPr>
              <w:t>1,335,441</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7D32B6F"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B361ADD" w14:textId="77777777">
            <w:pPr>
              <w:widowControl/>
              <w:autoSpaceDE/>
              <w:autoSpaceDN/>
              <w:adjustRightInd/>
              <w:jc w:val="center"/>
              <w:rPr>
                <w:color w:val="000000"/>
                <w:sz w:val="22"/>
                <w:szCs w:val="22"/>
              </w:rPr>
            </w:pPr>
            <w:r w:rsidRPr="00D668FD">
              <w:rPr>
                <w:color w:val="000000"/>
                <w:sz w:val="22"/>
                <w:szCs w:val="22"/>
              </w:rPr>
              <w:t>12.90%</w:t>
            </w:r>
          </w:p>
        </w:tc>
      </w:tr>
      <w:tr w14:paraId="12ACCEBB"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229A3B4A"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1E1529D" w14:textId="77777777">
            <w:pPr>
              <w:widowControl/>
              <w:autoSpaceDE/>
              <w:autoSpaceDN/>
              <w:adjustRightInd/>
              <w:jc w:val="center"/>
              <w:rPr>
                <w:color w:val="000000"/>
                <w:sz w:val="22"/>
                <w:szCs w:val="22"/>
              </w:rPr>
            </w:pPr>
            <w:r w:rsidRPr="00D668FD">
              <w:rPr>
                <w:color w:val="000000"/>
                <w:sz w:val="22"/>
                <w:szCs w:val="22"/>
              </w:rPr>
              <w:t>20,073</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C2B0484"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958E742" w14:textId="77777777">
            <w:pPr>
              <w:widowControl/>
              <w:autoSpaceDE/>
              <w:autoSpaceDN/>
              <w:adjustRightInd/>
              <w:jc w:val="center"/>
              <w:rPr>
                <w:color w:val="000000"/>
                <w:sz w:val="22"/>
                <w:szCs w:val="22"/>
              </w:rPr>
            </w:pPr>
            <w:r w:rsidRPr="00D668FD">
              <w:rPr>
                <w:color w:val="000000"/>
                <w:sz w:val="22"/>
                <w:szCs w:val="22"/>
              </w:rPr>
              <w:t>9.80%</w:t>
            </w:r>
          </w:p>
        </w:tc>
      </w:tr>
      <w:tr w14:paraId="5C61B8E4"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A83AA2A"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823B2A5" w14:textId="77777777">
            <w:pPr>
              <w:widowControl/>
              <w:autoSpaceDE/>
              <w:autoSpaceDN/>
              <w:adjustRightInd/>
              <w:jc w:val="center"/>
              <w:rPr>
                <w:color w:val="000000"/>
                <w:sz w:val="22"/>
                <w:szCs w:val="22"/>
              </w:rPr>
            </w:pPr>
            <w:r w:rsidRPr="00D668FD">
              <w:rPr>
                <w:color w:val="000000"/>
                <w:sz w:val="22"/>
                <w:szCs w:val="22"/>
              </w:rPr>
              <w:t>5,373</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C895649"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BBFE931" w14:textId="77777777">
            <w:pPr>
              <w:widowControl/>
              <w:autoSpaceDE/>
              <w:autoSpaceDN/>
              <w:adjustRightInd/>
              <w:jc w:val="center"/>
              <w:rPr>
                <w:color w:val="000000"/>
                <w:sz w:val="22"/>
                <w:szCs w:val="22"/>
              </w:rPr>
            </w:pPr>
            <w:r w:rsidRPr="00D668FD">
              <w:rPr>
                <w:color w:val="000000"/>
                <w:sz w:val="22"/>
                <w:szCs w:val="22"/>
              </w:rPr>
              <w:t>12.90%</w:t>
            </w:r>
          </w:p>
        </w:tc>
      </w:tr>
      <w:tr w14:paraId="7E7538D8"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2BFEF698" w14:textId="77777777">
            <w:pPr>
              <w:widowControl/>
              <w:autoSpaceDE/>
              <w:autoSpaceDN/>
              <w:adjustRightInd/>
              <w:rPr>
                <w:color w:val="000000"/>
                <w:sz w:val="22"/>
                <w:szCs w:val="22"/>
              </w:rPr>
            </w:pPr>
            <w:r w:rsidRPr="00D668FD">
              <w:rPr>
                <w:color w:val="000000"/>
                <w:sz w:val="22"/>
                <w:szCs w:val="22"/>
              </w:rPr>
              <w:t>Linen Services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F46F10B"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F9A2C4F"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8A2892D" w14:textId="77777777">
            <w:pPr>
              <w:widowControl/>
              <w:autoSpaceDE/>
              <w:autoSpaceDN/>
              <w:adjustRightInd/>
              <w:jc w:val="center"/>
              <w:rPr>
                <w:color w:val="000000"/>
                <w:sz w:val="22"/>
                <w:szCs w:val="22"/>
              </w:rPr>
            </w:pPr>
            <w:r w:rsidRPr="00D668FD">
              <w:rPr>
                <w:color w:val="000000"/>
                <w:sz w:val="22"/>
                <w:szCs w:val="22"/>
              </w:rPr>
              <w:t> </w:t>
            </w:r>
          </w:p>
        </w:tc>
      </w:tr>
      <w:tr w14:paraId="6EE872E9"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212AAD4" w14:textId="77777777">
            <w:pPr>
              <w:widowControl/>
              <w:autoSpaceDE/>
              <w:autoSpaceDN/>
              <w:adjustRightInd/>
              <w:jc w:val="right"/>
              <w:rPr>
                <w:color w:val="000000"/>
                <w:sz w:val="22"/>
                <w:szCs w:val="22"/>
              </w:rPr>
            </w:pPr>
            <w:r w:rsidRPr="00D668FD">
              <w:rPr>
                <w:color w:val="000000"/>
                <w:sz w:val="22"/>
                <w:szCs w:val="22"/>
              </w:rPr>
              <w:t>Category    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1308AAA" w14:textId="77777777">
            <w:pPr>
              <w:widowControl/>
              <w:autoSpaceDE/>
              <w:autoSpaceDN/>
              <w:adjustRightInd/>
              <w:jc w:val="center"/>
              <w:rPr>
                <w:color w:val="000000"/>
                <w:sz w:val="22"/>
                <w:szCs w:val="22"/>
              </w:rPr>
            </w:pPr>
            <w:r w:rsidRPr="00D668FD">
              <w:rPr>
                <w:color w:val="000000"/>
                <w:sz w:val="22"/>
                <w:szCs w:val="22"/>
              </w:rPr>
              <w:t>59,520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E447B24" w14:textId="77777777">
            <w:pPr>
              <w:widowControl/>
              <w:autoSpaceDE/>
              <w:autoSpaceDN/>
              <w:adjustRightInd/>
              <w:jc w:val="center"/>
              <w:rPr>
                <w:color w:val="000000"/>
                <w:sz w:val="22"/>
                <w:szCs w:val="22"/>
              </w:rPr>
            </w:pPr>
            <w:r w:rsidRPr="00D668FD">
              <w:rPr>
                <w:color w:val="000000"/>
                <w:sz w:val="22"/>
                <w:szCs w:val="22"/>
              </w:rPr>
              <w:t>54.00%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434F6AF" w14:textId="77777777">
            <w:pPr>
              <w:widowControl/>
              <w:autoSpaceDE/>
              <w:autoSpaceDN/>
              <w:adjustRightInd/>
              <w:jc w:val="center"/>
              <w:rPr>
                <w:color w:val="000000"/>
                <w:sz w:val="22"/>
                <w:szCs w:val="22"/>
              </w:rPr>
            </w:pPr>
            <w:r w:rsidRPr="00D668FD">
              <w:rPr>
                <w:color w:val="000000"/>
                <w:sz w:val="22"/>
                <w:szCs w:val="22"/>
              </w:rPr>
              <w:t>9.80%</w:t>
            </w:r>
          </w:p>
        </w:tc>
      </w:tr>
      <w:tr w14:paraId="6C78A6AB"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68D3E97" w14:textId="77777777">
            <w:pPr>
              <w:widowControl/>
              <w:autoSpaceDE/>
              <w:autoSpaceDN/>
              <w:adjustRightInd/>
              <w:rPr>
                <w:color w:val="000000"/>
                <w:sz w:val="22"/>
                <w:szCs w:val="22"/>
              </w:rPr>
            </w:pPr>
            <w:r w:rsidRPr="00D668FD">
              <w:rPr>
                <w:color w:val="000000"/>
                <w:sz w:val="22"/>
                <w:szCs w:val="22"/>
              </w:rPr>
              <w:t>Medical Equipment Repair</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3A72110"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DAC4677"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5183365" w14:textId="77777777">
            <w:pPr>
              <w:widowControl/>
              <w:autoSpaceDE/>
              <w:autoSpaceDN/>
              <w:adjustRightInd/>
              <w:jc w:val="center"/>
              <w:rPr>
                <w:color w:val="000000"/>
                <w:sz w:val="22"/>
                <w:szCs w:val="22"/>
              </w:rPr>
            </w:pPr>
            <w:r w:rsidRPr="00D668FD">
              <w:rPr>
                <w:color w:val="000000"/>
                <w:sz w:val="22"/>
                <w:szCs w:val="22"/>
              </w:rPr>
              <w:t> </w:t>
            </w:r>
          </w:p>
        </w:tc>
      </w:tr>
      <w:tr w14:paraId="4CE0E746"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B9EED6C"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B073973" w14:textId="77777777">
            <w:pPr>
              <w:widowControl/>
              <w:autoSpaceDE/>
              <w:autoSpaceDN/>
              <w:adjustRightInd/>
              <w:jc w:val="center"/>
              <w:rPr>
                <w:color w:val="000000"/>
                <w:sz w:val="22"/>
                <w:szCs w:val="22"/>
              </w:rPr>
            </w:pPr>
            <w:r w:rsidRPr="00D668FD">
              <w:rPr>
                <w:color w:val="000000"/>
                <w:sz w:val="22"/>
                <w:szCs w:val="22"/>
              </w:rPr>
              <w:t>2,984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F33DC4C" w14:textId="77777777">
            <w:pPr>
              <w:widowControl/>
              <w:autoSpaceDE/>
              <w:autoSpaceDN/>
              <w:adjustRightInd/>
              <w:jc w:val="center"/>
              <w:rPr>
                <w:color w:val="000000"/>
                <w:sz w:val="22"/>
                <w:szCs w:val="22"/>
              </w:rPr>
            </w:pPr>
            <w:r w:rsidRPr="00D668FD">
              <w:rPr>
                <w:color w:val="000000"/>
                <w:sz w:val="22"/>
                <w:szCs w:val="22"/>
              </w:rPr>
              <w:t>38.30%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397428D" w14:textId="77777777">
            <w:pPr>
              <w:widowControl/>
              <w:autoSpaceDE/>
              <w:autoSpaceDN/>
              <w:adjustRightInd/>
              <w:jc w:val="center"/>
              <w:rPr>
                <w:color w:val="000000"/>
                <w:sz w:val="22"/>
                <w:szCs w:val="22"/>
              </w:rPr>
            </w:pPr>
            <w:r w:rsidRPr="00D668FD">
              <w:rPr>
                <w:color w:val="000000"/>
                <w:sz w:val="22"/>
                <w:szCs w:val="22"/>
              </w:rPr>
              <w:t>22.50%</w:t>
            </w:r>
          </w:p>
        </w:tc>
      </w:tr>
      <w:tr w14:paraId="433CE7EC"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B155047" w14:textId="77777777">
            <w:pPr>
              <w:widowControl/>
              <w:autoSpaceDE/>
              <w:autoSpaceDN/>
              <w:adjustRightInd/>
              <w:jc w:val="right"/>
              <w:rPr>
                <w:color w:val="000000"/>
                <w:sz w:val="22"/>
                <w:szCs w:val="22"/>
              </w:rPr>
            </w:pPr>
            <w:r w:rsidRPr="00D668FD">
              <w:rPr>
                <w:color w:val="000000"/>
                <w:sz w:val="22"/>
                <w:szCs w:val="22"/>
              </w:rPr>
              <w:t>B</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BB5AA8E" w14:textId="77777777">
            <w:pPr>
              <w:widowControl/>
              <w:autoSpaceDE/>
              <w:autoSpaceDN/>
              <w:adjustRightInd/>
              <w:jc w:val="center"/>
              <w:rPr>
                <w:color w:val="000000"/>
                <w:sz w:val="22"/>
                <w:szCs w:val="22"/>
              </w:rPr>
            </w:pPr>
            <w:r w:rsidRPr="00D668FD">
              <w:rPr>
                <w:color w:val="000000"/>
                <w:sz w:val="22"/>
                <w:szCs w:val="22"/>
              </w:rPr>
              <w:t>1,262</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35CDFAD" w14:textId="77777777">
            <w:pPr>
              <w:widowControl/>
              <w:autoSpaceDE/>
              <w:autoSpaceDN/>
              <w:adjustRightInd/>
              <w:jc w:val="center"/>
              <w:rPr>
                <w:color w:val="000000"/>
                <w:sz w:val="22"/>
                <w:szCs w:val="22"/>
              </w:rPr>
            </w:pPr>
            <w:r w:rsidRPr="00D668FD">
              <w:rPr>
                <w:color w:val="000000"/>
                <w:sz w:val="22"/>
                <w:szCs w:val="22"/>
              </w:rPr>
              <w:t>38.30%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CFDE4BC" w14:textId="77777777">
            <w:pPr>
              <w:widowControl/>
              <w:autoSpaceDE/>
              <w:autoSpaceDN/>
              <w:adjustRightInd/>
              <w:jc w:val="center"/>
              <w:rPr>
                <w:color w:val="000000"/>
                <w:sz w:val="22"/>
                <w:szCs w:val="22"/>
              </w:rPr>
            </w:pPr>
            <w:r w:rsidRPr="00D668FD">
              <w:rPr>
                <w:color w:val="000000"/>
                <w:sz w:val="22"/>
                <w:szCs w:val="22"/>
              </w:rPr>
              <w:t>12.90%</w:t>
            </w:r>
          </w:p>
        </w:tc>
      </w:tr>
      <w:tr w14:paraId="7D2DB243"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129A2A98"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F60C53D" w14:textId="77777777">
            <w:pPr>
              <w:widowControl/>
              <w:autoSpaceDE/>
              <w:autoSpaceDN/>
              <w:adjustRightInd/>
              <w:jc w:val="center"/>
              <w:rPr>
                <w:color w:val="000000"/>
                <w:sz w:val="22"/>
                <w:szCs w:val="22"/>
              </w:rPr>
            </w:pPr>
            <w:r w:rsidRPr="00D668FD">
              <w:rPr>
                <w:color w:val="000000"/>
                <w:sz w:val="22"/>
                <w:szCs w:val="22"/>
              </w:rPr>
              <w:t>32,502</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E7B7B97"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241462A" w14:textId="77777777">
            <w:pPr>
              <w:widowControl/>
              <w:autoSpaceDE/>
              <w:autoSpaceDN/>
              <w:adjustRightInd/>
              <w:jc w:val="center"/>
              <w:rPr>
                <w:color w:val="000000"/>
                <w:sz w:val="22"/>
                <w:szCs w:val="22"/>
              </w:rPr>
            </w:pPr>
            <w:r w:rsidRPr="00D668FD">
              <w:rPr>
                <w:color w:val="000000"/>
                <w:sz w:val="22"/>
                <w:szCs w:val="22"/>
              </w:rPr>
              <w:t>12.90%</w:t>
            </w:r>
          </w:p>
        </w:tc>
      </w:tr>
      <w:tr w14:paraId="3956D8A3"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D1CC1F4"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349932B" w14:textId="77777777">
            <w:pPr>
              <w:widowControl/>
              <w:autoSpaceDE/>
              <w:autoSpaceDN/>
              <w:adjustRightInd/>
              <w:jc w:val="center"/>
              <w:rPr>
                <w:color w:val="000000"/>
                <w:sz w:val="22"/>
                <w:szCs w:val="22"/>
              </w:rPr>
            </w:pPr>
            <w:r w:rsidRPr="00D668FD">
              <w:rPr>
                <w:color w:val="000000"/>
                <w:sz w:val="22"/>
                <w:szCs w:val="22"/>
              </w:rPr>
              <w:t>2,271</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89FB72F"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2434265" w14:textId="77777777">
            <w:pPr>
              <w:widowControl/>
              <w:autoSpaceDE/>
              <w:autoSpaceDN/>
              <w:adjustRightInd/>
              <w:jc w:val="center"/>
              <w:rPr>
                <w:color w:val="000000"/>
                <w:sz w:val="22"/>
                <w:szCs w:val="22"/>
              </w:rPr>
            </w:pPr>
            <w:r w:rsidRPr="00D668FD">
              <w:rPr>
                <w:color w:val="000000"/>
                <w:sz w:val="22"/>
                <w:szCs w:val="22"/>
              </w:rPr>
              <w:t>22.50%</w:t>
            </w:r>
          </w:p>
        </w:tc>
      </w:tr>
      <w:tr w14:paraId="10F7C93F"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3C1A4AE" w14:textId="77777777">
            <w:pPr>
              <w:widowControl/>
              <w:autoSpaceDE/>
              <w:autoSpaceDN/>
              <w:adjustRightInd/>
              <w:rPr>
                <w:color w:val="000000"/>
                <w:sz w:val="22"/>
                <w:szCs w:val="22"/>
              </w:rPr>
            </w:pPr>
            <w:r w:rsidRPr="00D668FD">
              <w:rPr>
                <w:color w:val="000000"/>
                <w:sz w:val="22"/>
                <w:szCs w:val="22"/>
              </w:rPr>
              <w:t>Law Enforcement</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6D77B48"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3A14B5A"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DD49F7F" w14:textId="77777777">
            <w:pPr>
              <w:widowControl/>
              <w:autoSpaceDE/>
              <w:autoSpaceDN/>
              <w:adjustRightInd/>
              <w:jc w:val="center"/>
              <w:rPr>
                <w:color w:val="000000"/>
                <w:sz w:val="22"/>
                <w:szCs w:val="22"/>
              </w:rPr>
            </w:pPr>
            <w:r w:rsidRPr="00D668FD">
              <w:rPr>
                <w:color w:val="000000"/>
                <w:sz w:val="22"/>
                <w:szCs w:val="22"/>
              </w:rPr>
              <w:t> </w:t>
            </w:r>
          </w:p>
        </w:tc>
      </w:tr>
      <w:tr w14:paraId="73AD7E68"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CF01DFA"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2BABA1D" w14:textId="77777777">
            <w:pPr>
              <w:widowControl/>
              <w:autoSpaceDE/>
              <w:autoSpaceDN/>
              <w:adjustRightInd/>
              <w:jc w:val="center"/>
              <w:rPr>
                <w:color w:val="000000"/>
                <w:sz w:val="22"/>
                <w:szCs w:val="22"/>
              </w:rPr>
            </w:pPr>
            <w:r w:rsidRPr="00D668FD">
              <w:rPr>
                <w:color w:val="000000"/>
                <w:sz w:val="22"/>
                <w:szCs w:val="22"/>
              </w:rPr>
              <w:t>479,753</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082D084" w14:textId="77777777">
            <w:pPr>
              <w:widowControl/>
              <w:autoSpaceDE/>
              <w:autoSpaceDN/>
              <w:adjustRightInd/>
              <w:jc w:val="center"/>
              <w:rPr>
                <w:color w:val="000000"/>
                <w:sz w:val="22"/>
                <w:szCs w:val="22"/>
              </w:rPr>
            </w:pPr>
            <w:r w:rsidRPr="00D668FD">
              <w:rPr>
                <w:color w:val="000000"/>
                <w:sz w:val="22"/>
                <w:szCs w:val="22"/>
              </w:rPr>
              <w:t>10.10%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58613AC" w14:textId="77777777">
            <w:pPr>
              <w:widowControl/>
              <w:autoSpaceDE/>
              <w:autoSpaceDN/>
              <w:adjustRightInd/>
              <w:jc w:val="center"/>
              <w:rPr>
                <w:color w:val="000000"/>
                <w:sz w:val="22"/>
                <w:szCs w:val="22"/>
              </w:rPr>
            </w:pPr>
            <w:r w:rsidRPr="00D668FD">
              <w:rPr>
                <w:color w:val="000000"/>
                <w:sz w:val="22"/>
                <w:szCs w:val="22"/>
              </w:rPr>
              <w:t>7.80%</w:t>
            </w:r>
          </w:p>
        </w:tc>
      </w:tr>
      <w:tr w14:paraId="4064CE82"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1D747AD" w14:textId="77777777">
            <w:pPr>
              <w:widowControl/>
              <w:autoSpaceDE/>
              <w:autoSpaceDN/>
              <w:adjustRightInd/>
              <w:jc w:val="right"/>
              <w:rPr>
                <w:color w:val="000000"/>
                <w:sz w:val="22"/>
                <w:szCs w:val="22"/>
              </w:rPr>
            </w:pPr>
            <w:r w:rsidRPr="00D668FD">
              <w:rPr>
                <w:color w:val="000000"/>
                <w:sz w:val="22"/>
                <w:szCs w:val="22"/>
              </w:rPr>
              <w:t>B</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AE5A745" w14:textId="77777777">
            <w:pPr>
              <w:widowControl/>
              <w:autoSpaceDE/>
              <w:autoSpaceDN/>
              <w:adjustRightInd/>
              <w:jc w:val="center"/>
              <w:rPr>
                <w:color w:val="000000"/>
                <w:sz w:val="22"/>
                <w:szCs w:val="22"/>
              </w:rPr>
            </w:pPr>
            <w:r w:rsidRPr="00D668FD">
              <w:rPr>
                <w:color w:val="000000"/>
                <w:sz w:val="22"/>
                <w:szCs w:val="22"/>
              </w:rPr>
              <w:t>1,778</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74EB95C"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22A0093" w14:textId="77777777">
            <w:pPr>
              <w:widowControl/>
              <w:autoSpaceDE/>
              <w:autoSpaceDN/>
              <w:adjustRightInd/>
              <w:jc w:val="center"/>
              <w:rPr>
                <w:color w:val="000000"/>
                <w:sz w:val="22"/>
                <w:szCs w:val="22"/>
              </w:rPr>
            </w:pPr>
            <w:r w:rsidRPr="00D668FD">
              <w:rPr>
                <w:color w:val="000000"/>
                <w:sz w:val="22"/>
                <w:szCs w:val="22"/>
              </w:rPr>
              <w:t>9.80%</w:t>
            </w:r>
          </w:p>
        </w:tc>
      </w:tr>
      <w:tr w14:paraId="20B9F68E"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6533986"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1D2C3E3" w14:textId="77777777">
            <w:pPr>
              <w:widowControl/>
              <w:autoSpaceDE/>
              <w:autoSpaceDN/>
              <w:adjustRightInd/>
              <w:jc w:val="center"/>
              <w:rPr>
                <w:color w:val="000000"/>
                <w:sz w:val="22"/>
                <w:szCs w:val="22"/>
              </w:rPr>
            </w:pPr>
            <w:r w:rsidRPr="00D668FD">
              <w:rPr>
                <w:color w:val="000000"/>
                <w:sz w:val="22"/>
                <w:szCs w:val="22"/>
              </w:rPr>
              <w:t>4,093</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DB1BF32"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700B202" w14:textId="77777777">
            <w:pPr>
              <w:widowControl/>
              <w:autoSpaceDE/>
              <w:autoSpaceDN/>
              <w:adjustRightInd/>
              <w:jc w:val="center"/>
              <w:rPr>
                <w:color w:val="000000"/>
                <w:sz w:val="22"/>
                <w:szCs w:val="22"/>
              </w:rPr>
            </w:pPr>
            <w:r w:rsidRPr="00D668FD">
              <w:rPr>
                <w:color w:val="000000"/>
                <w:sz w:val="22"/>
                <w:szCs w:val="22"/>
              </w:rPr>
              <w:t>7.80%</w:t>
            </w:r>
          </w:p>
        </w:tc>
      </w:tr>
      <w:tr w14:paraId="14A108D0"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19347AC8"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D57124B" w14:textId="77777777">
            <w:pPr>
              <w:widowControl/>
              <w:autoSpaceDE/>
              <w:autoSpaceDN/>
              <w:adjustRightInd/>
              <w:jc w:val="center"/>
              <w:rPr>
                <w:color w:val="000000"/>
                <w:sz w:val="22"/>
                <w:szCs w:val="22"/>
              </w:rPr>
            </w:pPr>
            <w:r w:rsidRPr="00D668FD">
              <w:rPr>
                <w:color w:val="000000"/>
                <w:sz w:val="22"/>
                <w:szCs w:val="22"/>
              </w:rPr>
              <w:t>48,515</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0656D3C" w14:textId="77777777">
            <w:pPr>
              <w:widowControl/>
              <w:autoSpaceDE/>
              <w:autoSpaceDN/>
              <w:adjustRightInd/>
              <w:jc w:val="center"/>
              <w:rPr>
                <w:color w:val="000000"/>
                <w:sz w:val="22"/>
                <w:szCs w:val="22"/>
              </w:rPr>
            </w:pPr>
            <w:r w:rsidRPr="00D668FD">
              <w:rPr>
                <w:color w:val="000000"/>
                <w:sz w:val="22"/>
                <w:szCs w:val="22"/>
              </w:rPr>
              <w:t>10.10%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E1C7429" w14:textId="77777777">
            <w:pPr>
              <w:widowControl/>
              <w:autoSpaceDE/>
              <w:autoSpaceDN/>
              <w:adjustRightInd/>
              <w:jc w:val="center"/>
              <w:rPr>
                <w:color w:val="000000"/>
                <w:sz w:val="22"/>
                <w:szCs w:val="22"/>
              </w:rPr>
            </w:pPr>
            <w:r w:rsidRPr="00D668FD">
              <w:rPr>
                <w:color w:val="000000"/>
                <w:sz w:val="22"/>
                <w:szCs w:val="22"/>
              </w:rPr>
              <w:t>12.90%</w:t>
            </w:r>
          </w:p>
        </w:tc>
      </w:tr>
      <w:tr w14:paraId="4B55FB92"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0DBC4B8" w14:textId="77777777">
            <w:pPr>
              <w:widowControl/>
              <w:autoSpaceDE/>
              <w:autoSpaceDN/>
              <w:adjustRightInd/>
              <w:rPr>
                <w:color w:val="000000"/>
                <w:sz w:val="22"/>
                <w:szCs w:val="22"/>
              </w:rPr>
            </w:pPr>
            <w:r w:rsidRPr="00D668FD">
              <w:rPr>
                <w:color w:val="000000"/>
                <w:sz w:val="22"/>
                <w:szCs w:val="22"/>
              </w:rPr>
              <w:t>Fire and Rescue</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A168051"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C45631E"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CF84403" w14:textId="77777777">
            <w:pPr>
              <w:widowControl/>
              <w:autoSpaceDE/>
              <w:autoSpaceDN/>
              <w:adjustRightInd/>
              <w:jc w:val="center"/>
              <w:rPr>
                <w:color w:val="000000"/>
                <w:sz w:val="22"/>
                <w:szCs w:val="22"/>
              </w:rPr>
            </w:pPr>
            <w:r w:rsidRPr="00D668FD">
              <w:rPr>
                <w:color w:val="000000"/>
                <w:sz w:val="22"/>
                <w:szCs w:val="22"/>
              </w:rPr>
              <w:t> </w:t>
            </w:r>
          </w:p>
        </w:tc>
      </w:tr>
      <w:tr w14:paraId="5D8411A1"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3CA0F561"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5F26A9A" w14:textId="77777777">
            <w:pPr>
              <w:widowControl/>
              <w:autoSpaceDE/>
              <w:autoSpaceDN/>
              <w:adjustRightInd/>
              <w:jc w:val="center"/>
              <w:rPr>
                <w:color w:val="000000"/>
                <w:sz w:val="22"/>
                <w:szCs w:val="22"/>
              </w:rPr>
            </w:pPr>
            <w:r w:rsidRPr="00D668FD">
              <w:rPr>
                <w:color w:val="000000"/>
                <w:sz w:val="22"/>
                <w:szCs w:val="22"/>
              </w:rPr>
              <w:t>197,239</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FF039B0"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DE1E110" w14:textId="77777777">
            <w:pPr>
              <w:widowControl/>
              <w:autoSpaceDE/>
              <w:autoSpaceDN/>
              <w:adjustRightInd/>
              <w:jc w:val="center"/>
              <w:rPr>
                <w:color w:val="000000"/>
                <w:sz w:val="22"/>
                <w:szCs w:val="22"/>
              </w:rPr>
            </w:pPr>
            <w:r w:rsidRPr="00D668FD">
              <w:rPr>
                <w:color w:val="000000"/>
                <w:sz w:val="22"/>
                <w:szCs w:val="22"/>
              </w:rPr>
              <w:t>12.90%</w:t>
            </w:r>
          </w:p>
        </w:tc>
      </w:tr>
      <w:tr w14:paraId="351384C9"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2EA54034" w14:textId="77777777">
            <w:pPr>
              <w:widowControl/>
              <w:autoSpaceDE/>
              <w:autoSpaceDN/>
              <w:adjustRightInd/>
              <w:jc w:val="right"/>
              <w:rPr>
                <w:color w:val="000000"/>
                <w:sz w:val="22"/>
                <w:szCs w:val="22"/>
              </w:rPr>
            </w:pPr>
            <w:r w:rsidRPr="00D668FD">
              <w:rPr>
                <w:color w:val="000000"/>
                <w:sz w:val="22"/>
                <w:szCs w:val="22"/>
              </w:rPr>
              <w:t>B</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49CE841" w14:textId="77777777">
            <w:pPr>
              <w:widowControl/>
              <w:autoSpaceDE/>
              <w:autoSpaceDN/>
              <w:adjustRightInd/>
              <w:jc w:val="center"/>
              <w:rPr>
                <w:color w:val="000000"/>
                <w:sz w:val="22"/>
                <w:szCs w:val="22"/>
              </w:rPr>
            </w:pPr>
            <w:r w:rsidRPr="00D668FD">
              <w:rPr>
                <w:color w:val="000000"/>
                <w:sz w:val="22"/>
                <w:szCs w:val="22"/>
              </w:rPr>
              <w:t>236,293</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286C586" w14:textId="77777777">
            <w:pPr>
              <w:widowControl/>
              <w:autoSpaceDE/>
              <w:autoSpaceDN/>
              <w:adjustRightInd/>
              <w:jc w:val="center"/>
              <w:rPr>
                <w:color w:val="000000"/>
                <w:sz w:val="22"/>
                <w:szCs w:val="22"/>
              </w:rPr>
            </w:pPr>
            <w:r w:rsidRPr="00D668FD">
              <w:rPr>
                <w:color w:val="000000"/>
                <w:sz w:val="22"/>
                <w:szCs w:val="22"/>
              </w:rPr>
              <w:t>8.50%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754A38F" w14:textId="77777777">
            <w:pPr>
              <w:widowControl/>
              <w:autoSpaceDE/>
              <w:autoSpaceDN/>
              <w:adjustRightInd/>
              <w:jc w:val="center"/>
              <w:rPr>
                <w:color w:val="000000"/>
                <w:sz w:val="22"/>
                <w:szCs w:val="22"/>
              </w:rPr>
            </w:pPr>
            <w:r w:rsidRPr="00D668FD">
              <w:rPr>
                <w:color w:val="000000"/>
                <w:sz w:val="22"/>
                <w:szCs w:val="22"/>
              </w:rPr>
              <w:t>22.50%</w:t>
            </w:r>
          </w:p>
        </w:tc>
      </w:tr>
      <w:tr w14:paraId="68C59687"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48D9D2B5"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77552BA" w14:textId="77777777">
            <w:pPr>
              <w:widowControl/>
              <w:autoSpaceDE/>
              <w:autoSpaceDN/>
              <w:adjustRightInd/>
              <w:jc w:val="center"/>
              <w:rPr>
                <w:color w:val="000000"/>
                <w:sz w:val="22"/>
                <w:szCs w:val="22"/>
              </w:rPr>
            </w:pPr>
            <w:r w:rsidRPr="00D668FD">
              <w:rPr>
                <w:color w:val="000000"/>
                <w:sz w:val="22"/>
                <w:szCs w:val="22"/>
              </w:rPr>
              <w:t>3,066</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AF395C5" w14:textId="77777777">
            <w:pPr>
              <w:widowControl/>
              <w:autoSpaceDE/>
              <w:autoSpaceDN/>
              <w:adjustRightInd/>
              <w:jc w:val="center"/>
              <w:rPr>
                <w:color w:val="000000"/>
                <w:sz w:val="22"/>
                <w:szCs w:val="22"/>
              </w:rPr>
            </w:pPr>
            <w:r w:rsidRPr="00D668FD">
              <w:rPr>
                <w:color w:val="000000"/>
                <w:sz w:val="22"/>
                <w:szCs w:val="22"/>
              </w:rPr>
              <w:t>38.30%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DC56523" w14:textId="77777777">
            <w:pPr>
              <w:widowControl/>
              <w:autoSpaceDE/>
              <w:autoSpaceDN/>
              <w:adjustRightInd/>
              <w:jc w:val="center"/>
              <w:rPr>
                <w:color w:val="000000"/>
                <w:sz w:val="22"/>
                <w:szCs w:val="22"/>
              </w:rPr>
            </w:pPr>
            <w:r w:rsidRPr="00D668FD">
              <w:rPr>
                <w:color w:val="000000"/>
                <w:sz w:val="22"/>
                <w:szCs w:val="22"/>
              </w:rPr>
              <w:t>7.80%</w:t>
            </w:r>
          </w:p>
        </w:tc>
      </w:tr>
      <w:tr w14:paraId="10FABA0E"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F2C9653" w14:textId="77777777">
            <w:pPr>
              <w:widowControl/>
              <w:autoSpaceDE/>
              <w:autoSpaceDN/>
              <w:adjustRightInd/>
              <w:rPr>
                <w:color w:val="000000"/>
                <w:sz w:val="22"/>
                <w:szCs w:val="22"/>
              </w:rPr>
            </w:pPr>
            <w:r w:rsidRPr="00D668FD">
              <w:rPr>
                <w:color w:val="000000"/>
                <w:sz w:val="22"/>
                <w:szCs w:val="22"/>
              </w:rPr>
              <w:t>Correctional Facilities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C8FF3D2"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989C14A"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4C9136A" w14:textId="77777777">
            <w:pPr>
              <w:widowControl/>
              <w:autoSpaceDE/>
              <w:autoSpaceDN/>
              <w:adjustRightInd/>
              <w:jc w:val="center"/>
              <w:rPr>
                <w:color w:val="000000"/>
                <w:sz w:val="22"/>
                <w:szCs w:val="22"/>
              </w:rPr>
            </w:pPr>
            <w:r w:rsidRPr="00D668FD">
              <w:rPr>
                <w:color w:val="000000"/>
                <w:sz w:val="22"/>
                <w:szCs w:val="22"/>
              </w:rPr>
              <w:t> </w:t>
            </w:r>
          </w:p>
        </w:tc>
      </w:tr>
      <w:tr w14:paraId="75E1BB0C"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DC057D1"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6F5D79F" w14:textId="77777777">
            <w:pPr>
              <w:widowControl/>
              <w:autoSpaceDE/>
              <w:autoSpaceDN/>
              <w:adjustRightInd/>
              <w:jc w:val="center"/>
              <w:rPr>
                <w:color w:val="000000"/>
                <w:sz w:val="22"/>
                <w:szCs w:val="22"/>
              </w:rPr>
            </w:pPr>
            <w:r w:rsidRPr="00D668FD">
              <w:rPr>
                <w:color w:val="000000"/>
                <w:sz w:val="22"/>
                <w:szCs w:val="22"/>
              </w:rPr>
              <w:t>21,676</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05DE1C7" w14:textId="77777777">
            <w:pPr>
              <w:widowControl/>
              <w:autoSpaceDE/>
              <w:autoSpaceDN/>
              <w:adjustRightInd/>
              <w:jc w:val="center"/>
              <w:rPr>
                <w:color w:val="000000"/>
                <w:sz w:val="22"/>
                <w:szCs w:val="22"/>
              </w:rPr>
            </w:pPr>
            <w:r w:rsidRPr="00D668FD">
              <w:rPr>
                <w:color w:val="000000"/>
                <w:sz w:val="22"/>
                <w:szCs w:val="22"/>
              </w:rPr>
              <w:t>31.70%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CAB622B" w14:textId="77777777">
            <w:pPr>
              <w:widowControl/>
              <w:autoSpaceDE/>
              <w:autoSpaceDN/>
              <w:adjustRightInd/>
              <w:jc w:val="center"/>
              <w:rPr>
                <w:color w:val="000000"/>
                <w:sz w:val="22"/>
                <w:szCs w:val="22"/>
              </w:rPr>
            </w:pPr>
            <w:r w:rsidRPr="00D668FD">
              <w:rPr>
                <w:color w:val="000000"/>
                <w:sz w:val="22"/>
                <w:szCs w:val="22"/>
              </w:rPr>
              <w:t>19.50%</w:t>
            </w:r>
          </w:p>
        </w:tc>
      </w:tr>
      <w:tr w14:paraId="2C62883E"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FD1BABC" w14:textId="77777777">
            <w:pPr>
              <w:widowControl/>
              <w:autoSpaceDE/>
              <w:autoSpaceDN/>
              <w:adjustRightInd/>
              <w:jc w:val="right"/>
              <w:rPr>
                <w:color w:val="000000"/>
                <w:sz w:val="22"/>
                <w:szCs w:val="22"/>
              </w:rPr>
            </w:pPr>
            <w:r w:rsidRPr="00D668FD">
              <w:rPr>
                <w:color w:val="000000"/>
                <w:sz w:val="22"/>
                <w:szCs w:val="22"/>
              </w:rPr>
              <w:t>B</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BF5B668" w14:textId="77777777">
            <w:pPr>
              <w:widowControl/>
              <w:autoSpaceDE/>
              <w:autoSpaceDN/>
              <w:adjustRightInd/>
              <w:jc w:val="center"/>
              <w:rPr>
                <w:color w:val="000000"/>
                <w:sz w:val="22"/>
                <w:szCs w:val="22"/>
              </w:rPr>
            </w:pPr>
            <w:r w:rsidRPr="00D668FD">
              <w:rPr>
                <w:color w:val="000000"/>
                <w:sz w:val="22"/>
                <w:szCs w:val="22"/>
              </w:rPr>
              <w:t>214,359</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C639436" w14:textId="77777777">
            <w:pPr>
              <w:widowControl/>
              <w:autoSpaceDE/>
              <w:autoSpaceDN/>
              <w:adjustRightInd/>
              <w:jc w:val="center"/>
              <w:rPr>
                <w:color w:val="000000"/>
                <w:sz w:val="22"/>
                <w:szCs w:val="22"/>
              </w:rPr>
            </w:pPr>
            <w:r w:rsidRPr="00D668FD">
              <w:rPr>
                <w:color w:val="000000"/>
                <w:sz w:val="22"/>
                <w:szCs w:val="22"/>
              </w:rPr>
              <w:t>41.00%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339D30E" w14:textId="77777777">
            <w:pPr>
              <w:widowControl/>
              <w:autoSpaceDE/>
              <w:autoSpaceDN/>
              <w:adjustRightInd/>
              <w:jc w:val="center"/>
              <w:rPr>
                <w:color w:val="000000"/>
                <w:sz w:val="22"/>
                <w:szCs w:val="22"/>
              </w:rPr>
            </w:pPr>
            <w:r w:rsidRPr="00D668FD">
              <w:rPr>
                <w:color w:val="000000"/>
                <w:sz w:val="22"/>
                <w:szCs w:val="22"/>
              </w:rPr>
              <w:t>12.90%</w:t>
            </w:r>
          </w:p>
        </w:tc>
      </w:tr>
      <w:tr w14:paraId="6B7ED37E"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B11894A" w14:textId="77777777">
            <w:pPr>
              <w:widowControl/>
              <w:autoSpaceDE/>
              <w:autoSpaceDN/>
              <w:adjustRightInd/>
              <w:jc w:val="right"/>
              <w:rPr>
                <w:color w:val="000000"/>
                <w:sz w:val="22"/>
                <w:szCs w:val="22"/>
              </w:rPr>
            </w:pPr>
            <w:r w:rsidRPr="00D668FD">
              <w:rPr>
                <w:color w:val="000000"/>
                <w:sz w:val="22"/>
                <w:szCs w:val="22"/>
              </w:rPr>
              <w:t>C</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ACCC2C2" w14:textId="77777777">
            <w:pPr>
              <w:widowControl/>
              <w:autoSpaceDE/>
              <w:autoSpaceDN/>
              <w:adjustRightInd/>
              <w:jc w:val="center"/>
              <w:rPr>
                <w:color w:val="000000"/>
                <w:sz w:val="22"/>
                <w:szCs w:val="22"/>
              </w:rPr>
            </w:pPr>
            <w:r w:rsidRPr="00D668FD">
              <w:rPr>
                <w:color w:val="000000"/>
                <w:sz w:val="22"/>
                <w:szCs w:val="22"/>
              </w:rPr>
              <w:t>18,810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C587561" w14:textId="77777777">
            <w:pPr>
              <w:widowControl/>
              <w:autoSpaceDE/>
              <w:autoSpaceDN/>
              <w:adjustRightInd/>
              <w:jc w:val="center"/>
              <w:rPr>
                <w:color w:val="000000"/>
                <w:sz w:val="22"/>
                <w:szCs w:val="22"/>
              </w:rPr>
            </w:pPr>
            <w:r w:rsidRPr="00D668FD">
              <w:rPr>
                <w:color w:val="000000"/>
                <w:sz w:val="22"/>
                <w:szCs w:val="22"/>
              </w:rPr>
              <w:t>31.60%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89BC91A" w14:textId="77777777">
            <w:pPr>
              <w:widowControl/>
              <w:autoSpaceDE/>
              <w:autoSpaceDN/>
              <w:adjustRightInd/>
              <w:jc w:val="center"/>
              <w:rPr>
                <w:color w:val="000000"/>
                <w:sz w:val="22"/>
                <w:szCs w:val="22"/>
              </w:rPr>
            </w:pPr>
            <w:r w:rsidRPr="00D668FD">
              <w:rPr>
                <w:color w:val="000000"/>
                <w:sz w:val="22"/>
                <w:szCs w:val="22"/>
              </w:rPr>
              <w:t>17.70%</w:t>
            </w:r>
          </w:p>
        </w:tc>
      </w:tr>
      <w:tr w14:paraId="472510B0"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B847BEF"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4938712" w14:textId="77777777">
            <w:pPr>
              <w:widowControl/>
              <w:autoSpaceDE/>
              <w:autoSpaceDN/>
              <w:adjustRightInd/>
              <w:jc w:val="center"/>
              <w:rPr>
                <w:color w:val="000000"/>
                <w:sz w:val="22"/>
                <w:szCs w:val="22"/>
              </w:rPr>
            </w:pPr>
            <w:r w:rsidRPr="00D668FD">
              <w:rPr>
                <w:color w:val="000000"/>
                <w:sz w:val="22"/>
                <w:szCs w:val="22"/>
              </w:rPr>
              <w:t>56,089</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AB19222" w14:textId="77777777">
            <w:pPr>
              <w:widowControl/>
              <w:autoSpaceDE/>
              <w:autoSpaceDN/>
              <w:adjustRightInd/>
              <w:jc w:val="center"/>
              <w:rPr>
                <w:color w:val="000000"/>
                <w:sz w:val="22"/>
                <w:szCs w:val="22"/>
              </w:rPr>
            </w:pPr>
            <w:r w:rsidRPr="00D668FD">
              <w:rPr>
                <w:color w:val="000000"/>
                <w:sz w:val="22"/>
                <w:szCs w:val="22"/>
              </w:rPr>
              <w:t>29.10%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93FFEF7" w14:textId="77777777">
            <w:pPr>
              <w:widowControl/>
              <w:autoSpaceDE/>
              <w:autoSpaceDN/>
              <w:adjustRightInd/>
              <w:jc w:val="center"/>
              <w:rPr>
                <w:color w:val="000000"/>
                <w:sz w:val="22"/>
                <w:szCs w:val="22"/>
              </w:rPr>
            </w:pPr>
            <w:r w:rsidRPr="00D668FD">
              <w:rPr>
                <w:color w:val="000000"/>
                <w:sz w:val="22"/>
                <w:szCs w:val="22"/>
              </w:rPr>
              <w:t>7.80%</w:t>
            </w:r>
          </w:p>
        </w:tc>
      </w:tr>
      <w:tr w14:paraId="69B88881"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73FE0A4C" w14:textId="77777777">
            <w:pPr>
              <w:widowControl/>
              <w:autoSpaceDE/>
              <w:autoSpaceDN/>
              <w:adjustRightInd/>
              <w:rPr>
                <w:color w:val="000000"/>
                <w:sz w:val="22"/>
                <w:szCs w:val="22"/>
              </w:rPr>
            </w:pPr>
            <w:r w:rsidRPr="00D668FD">
              <w:rPr>
                <w:color w:val="000000"/>
                <w:sz w:val="22"/>
                <w:szCs w:val="22"/>
              </w:rPr>
              <w:t>Lifesaving</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3DE080F"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7E80A6E"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0BE4F5DB" w14:textId="77777777">
            <w:pPr>
              <w:widowControl/>
              <w:autoSpaceDE/>
              <w:autoSpaceDN/>
              <w:adjustRightInd/>
              <w:jc w:val="center"/>
              <w:rPr>
                <w:color w:val="000000"/>
                <w:sz w:val="22"/>
                <w:szCs w:val="22"/>
              </w:rPr>
            </w:pPr>
            <w:r w:rsidRPr="00D668FD">
              <w:rPr>
                <w:color w:val="000000"/>
                <w:sz w:val="22"/>
                <w:szCs w:val="22"/>
              </w:rPr>
              <w:t> </w:t>
            </w:r>
          </w:p>
        </w:tc>
      </w:tr>
      <w:tr w14:paraId="77EE271E"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6759B4AC"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7751554" w14:textId="77777777">
            <w:pPr>
              <w:widowControl/>
              <w:autoSpaceDE/>
              <w:autoSpaceDN/>
              <w:adjustRightInd/>
              <w:jc w:val="center"/>
              <w:rPr>
                <w:color w:val="000000"/>
                <w:sz w:val="22"/>
                <w:szCs w:val="22"/>
              </w:rPr>
            </w:pPr>
            <w:r w:rsidRPr="00D668FD">
              <w:rPr>
                <w:color w:val="000000"/>
                <w:sz w:val="22"/>
                <w:szCs w:val="22"/>
              </w:rPr>
              <w:t>100,950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1C03877" w14:textId="77777777">
            <w:pPr>
              <w:widowControl/>
              <w:autoSpaceDE/>
              <w:autoSpaceDN/>
              <w:adjustRightInd/>
              <w:jc w:val="center"/>
              <w:rPr>
                <w:color w:val="000000"/>
                <w:sz w:val="22"/>
                <w:szCs w:val="22"/>
              </w:rPr>
            </w:pPr>
            <w:r w:rsidRPr="00D668FD">
              <w:rPr>
                <w:color w:val="000000"/>
                <w:sz w:val="22"/>
                <w:szCs w:val="22"/>
              </w:rPr>
              <w:t>21.80%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6431E4D" w14:textId="77777777">
            <w:pPr>
              <w:widowControl/>
              <w:autoSpaceDE/>
              <w:autoSpaceDN/>
              <w:adjustRightInd/>
              <w:jc w:val="center"/>
              <w:rPr>
                <w:color w:val="000000"/>
                <w:sz w:val="22"/>
                <w:szCs w:val="22"/>
              </w:rPr>
            </w:pPr>
            <w:r w:rsidRPr="00D668FD">
              <w:rPr>
                <w:color w:val="000000"/>
                <w:sz w:val="22"/>
                <w:szCs w:val="22"/>
              </w:rPr>
              <w:t>12.90%</w:t>
            </w:r>
          </w:p>
        </w:tc>
      </w:tr>
      <w:tr w14:paraId="70E45929"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65F9E1E" w14:textId="77777777">
            <w:pPr>
              <w:widowControl/>
              <w:autoSpaceDE/>
              <w:autoSpaceDN/>
              <w:adjustRightInd/>
              <w:rPr>
                <w:color w:val="000000"/>
                <w:sz w:val="22"/>
                <w:szCs w:val="22"/>
              </w:rPr>
            </w:pPr>
            <w:r w:rsidRPr="00D668FD">
              <w:rPr>
                <w:color w:val="000000"/>
                <w:sz w:val="22"/>
                <w:szCs w:val="22"/>
              </w:rPr>
              <w:t>Schools</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D418DE3"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6ECFEA6"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CF2278D" w14:textId="77777777">
            <w:pPr>
              <w:widowControl/>
              <w:autoSpaceDE/>
              <w:autoSpaceDN/>
              <w:adjustRightInd/>
              <w:jc w:val="center"/>
              <w:rPr>
                <w:color w:val="000000"/>
                <w:sz w:val="22"/>
                <w:szCs w:val="22"/>
              </w:rPr>
            </w:pPr>
            <w:r w:rsidRPr="00D668FD">
              <w:rPr>
                <w:color w:val="000000"/>
                <w:sz w:val="22"/>
                <w:szCs w:val="22"/>
              </w:rPr>
              <w:t> </w:t>
            </w:r>
          </w:p>
        </w:tc>
      </w:tr>
      <w:tr w14:paraId="4934CFE1"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33D6D5D"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69938D0" w14:textId="77777777">
            <w:pPr>
              <w:widowControl/>
              <w:autoSpaceDE/>
              <w:autoSpaceDN/>
              <w:adjustRightInd/>
              <w:jc w:val="center"/>
              <w:rPr>
                <w:color w:val="000000"/>
                <w:sz w:val="22"/>
                <w:szCs w:val="22"/>
              </w:rPr>
            </w:pPr>
            <w:r w:rsidRPr="00D668FD">
              <w:rPr>
                <w:color w:val="000000"/>
                <w:sz w:val="22"/>
                <w:szCs w:val="22"/>
              </w:rPr>
              <w:t>6,164</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F256DF7" w14:textId="77777777">
            <w:pPr>
              <w:widowControl/>
              <w:autoSpaceDE/>
              <w:autoSpaceDN/>
              <w:adjustRightInd/>
              <w:jc w:val="center"/>
              <w:rPr>
                <w:color w:val="000000"/>
                <w:sz w:val="22"/>
                <w:szCs w:val="22"/>
              </w:rPr>
            </w:pPr>
            <w:r w:rsidRPr="00D668FD">
              <w:rPr>
                <w:color w:val="000000"/>
                <w:sz w:val="22"/>
                <w:szCs w:val="22"/>
              </w:rPr>
              <w:t>25.00%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79F86482" w14:textId="77777777">
            <w:pPr>
              <w:widowControl/>
              <w:autoSpaceDE/>
              <w:autoSpaceDN/>
              <w:adjustRightInd/>
              <w:jc w:val="center"/>
              <w:rPr>
                <w:color w:val="000000"/>
                <w:sz w:val="22"/>
                <w:szCs w:val="22"/>
              </w:rPr>
            </w:pPr>
            <w:r w:rsidRPr="00D668FD">
              <w:rPr>
                <w:color w:val="000000"/>
                <w:sz w:val="22"/>
                <w:szCs w:val="22"/>
              </w:rPr>
              <w:t>15.00%</w:t>
            </w:r>
          </w:p>
        </w:tc>
      </w:tr>
      <w:tr w14:paraId="0F5F2EA7"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0A17BFEF" w14:textId="77777777">
            <w:pPr>
              <w:widowControl/>
              <w:autoSpaceDE/>
              <w:autoSpaceDN/>
              <w:adjustRightInd/>
              <w:jc w:val="right"/>
              <w:rPr>
                <w:color w:val="000000"/>
                <w:sz w:val="22"/>
                <w:szCs w:val="22"/>
              </w:rPr>
            </w:pPr>
            <w:r w:rsidRPr="00D668FD">
              <w:rPr>
                <w:color w:val="000000"/>
                <w:sz w:val="22"/>
                <w:szCs w:val="22"/>
              </w:rPr>
              <w:t>D</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C2AFB75" w14:textId="77777777">
            <w:pPr>
              <w:widowControl/>
              <w:autoSpaceDE/>
              <w:autoSpaceDN/>
              <w:adjustRightInd/>
              <w:jc w:val="center"/>
              <w:rPr>
                <w:color w:val="000000"/>
                <w:sz w:val="22"/>
                <w:szCs w:val="22"/>
              </w:rPr>
            </w:pPr>
            <w:r w:rsidRPr="00D668FD">
              <w:rPr>
                <w:color w:val="000000"/>
                <w:sz w:val="22"/>
                <w:szCs w:val="22"/>
              </w:rPr>
              <w:t>4,679</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27FD83DC" w14:textId="77777777">
            <w:pPr>
              <w:widowControl/>
              <w:autoSpaceDE/>
              <w:autoSpaceDN/>
              <w:adjustRightInd/>
              <w:jc w:val="center"/>
              <w:rPr>
                <w:color w:val="000000"/>
                <w:sz w:val="22"/>
                <w:szCs w:val="22"/>
              </w:rPr>
            </w:pPr>
            <w:r w:rsidRPr="00D668FD">
              <w:rPr>
                <w:color w:val="000000"/>
                <w:sz w:val="22"/>
                <w:szCs w:val="22"/>
              </w:rPr>
              <w:t>36.30%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43B845EB" w14:textId="77777777">
            <w:pPr>
              <w:widowControl/>
              <w:autoSpaceDE/>
              <w:autoSpaceDN/>
              <w:adjustRightInd/>
              <w:jc w:val="center"/>
              <w:rPr>
                <w:color w:val="000000"/>
                <w:sz w:val="22"/>
                <w:szCs w:val="22"/>
              </w:rPr>
            </w:pPr>
            <w:r w:rsidRPr="00D668FD">
              <w:rPr>
                <w:color w:val="000000"/>
                <w:sz w:val="22"/>
                <w:szCs w:val="22"/>
              </w:rPr>
              <w:t>22.50%</w:t>
            </w:r>
          </w:p>
        </w:tc>
      </w:tr>
      <w:tr w14:paraId="5E91AB77"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518D6DD2" w14:textId="77777777">
            <w:pPr>
              <w:widowControl/>
              <w:autoSpaceDE/>
              <w:autoSpaceDN/>
              <w:adjustRightInd/>
              <w:rPr>
                <w:color w:val="000000"/>
                <w:sz w:val="22"/>
                <w:szCs w:val="22"/>
              </w:rPr>
            </w:pPr>
            <w:r w:rsidRPr="00D668FD">
              <w:rPr>
                <w:color w:val="000000"/>
                <w:sz w:val="22"/>
                <w:szCs w:val="22"/>
              </w:rPr>
              <w:t>Waste Removal</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9BAF120"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53C11850"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31CE9E0A" w14:textId="77777777">
            <w:pPr>
              <w:widowControl/>
              <w:autoSpaceDE/>
              <w:autoSpaceDN/>
              <w:adjustRightInd/>
              <w:jc w:val="center"/>
              <w:rPr>
                <w:color w:val="000000"/>
                <w:sz w:val="22"/>
                <w:szCs w:val="22"/>
              </w:rPr>
            </w:pPr>
            <w:r w:rsidRPr="00D668FD">
              <w:rPr>
                <w:color w:val="000000"/>
                <w:sz w:val="22"/>
                <w:szCs w:val="22"/>
              </w:rPr>
              <w:t> </w:t>
            </w:r>
          </w:p>
        </w:tc>
      </w:tr>
      <w:tr w14:paraId="4D7D4C01" w14:textId="77777777" w:rsidTr="00D668FD">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668FD" w:rsidRPr="00D668FD" w:rsidP="00D668FD" w14:paraId="156BD929" w14:textId="77777777">
            <w:pPr>
              <w:widowControl/>
              <w:autoSpaceDE/>
              <w:autoSpaceDN/>
              <w:adjustRightInd/>
              <w:jc w:val="right"/>
              <w:rPr>
                <w:color w:val="000000"/>
                <w:sz w:val="22"/>
                <w:szCs w:val="22"/>
              </w:rPr>
            </w:pPr>
            <w:r w:rsidRPr="00D668FD">
              <w:rPr>
                <w:color w:val="000000"/>
                <w:sz w:val="22"/>
                <w:szCs w:val="22"/>
              </w:rPr>
              <w:t>Category     A</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6576C712" w14:textId="77777777">
            <w:pPr>
              <w:widowControl/>
              <w:autoSpaceDE/>
              <w:autoSpaceDN/>
              <w:adjustRightInd/>
              <w:jc w:val="center"/>
              <w:rPr>
                <w:color w:val="000000"/>
                <w:sz w:val="22"/>
                <w:szCs w:val="22"/>
              </w:rPr>
            </w:pPr>
            <w:r w:rsidRPr="00D668FD">
              <w:rPr>
                <w:color w:val="000000"/>
                <w:sz w:val="22"/>
                <w:szCs w:val="22"/>
              </w:rPr>
              <w:t>1,309,252</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8BFDAD4" w14:textId="77777777">
            <w:pPr>
              <w:widowControl/>
              <w:autoSpaceDE/>
              <w:autoSpaceDN/>
              <w:adjustRightInd/>
              <w:jc w:val="center"/>
              <w:rPr>
                <w:color w:val="000000"/>
                <w:sz w:val="22"/>
                <w:szCs w:val="22"/>
              </w:rPr>
            </w:pPr>
            <w:r w:rsidRPr="00D668FD">
              <w:rPr>
                <w:color w:val="000000"/>
                <w:sz w:val="22"/>
                <w:szCs w:val="22"/>
              </w:rPr>
              <w:t>36.30%</w:t>
            </w:r>
          </w:p>
        </w:tc>
        <w:tc>
          <w:tcPr>
            <w:tcW w:w="0" w:type="auto"/>
            <w:tcBorders>
              <w:top w:val="nil"/>
              <w:left w:val="nil"/>
              <w:bottom w:val="single" w:sz="4" w:space="0" w:color="auto"/>
              <w:right w:val="single" w:sz="4" w:space="0" w:color="auto"/>
            </w:tcBorders>
            <w:shd w:val="clear" w:color="auto" w:fill="auto"/>
            <w:noWrap/>
            <w:vAlign w:val="center"/>
            <w:hideMark/>
          </w:tcPr>
          <w:p w:rsidR="00D668FD" w:rsidRPr="00D668FD" w:rsidP="00D668FD" w14:paraId="133AAFF7" w14:textId="77777777">
            <w:pPr>
              <w:widowControl/>
              <w:autoSpaceDE/>
              <w:autoSpaceDN/>
              <w:adjustRightInd/>
              <w:jc w:val="center"/>
              <w:rPr>
                <w:color w:val="000000"/>
                <w:sz w:val="22"/>
                <w:szCs w:val="22"/>
              </w:rPr>
            </w:pPr>
            <w:r w:rsidRPr="00D668FD">
              <w:rPr>
                <w:color w:val="000000"/>
                <w:sz w:val="22"/>
                <w:szCs w:val="22"/>
              </w:rPr>
              <w:t>22.50%</w:t>
            </w:r>
          </w:p>
        </w:tc>
      </w:tr>
      <w:tr w14:paraId="4B74D9D3" w14:textId="77777777" w:rsidTr="00425276">
        <w:tblPrEx>
          <w:tblW w:w="0" w:type="auto"/>
          <w:jc w:val="center"/>
          <w:tblLook w:val="04A0"/>
        </w:tblPrEx>
        <w:trPr>
          <w:trHeight w:val="312"/>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668FD" w:rsidRPr="00D668FD" w:rsidP="00D668FD" w14:paraId="5AD9A1D2" w14:textId="77777777">
            <w:pPr>
              <w:widowControl/>
              <w:autoSpaceDE/>
              <w:autoSpaceDN/>
              <w:adjustRightInd/>
              <w:rPr>
                <w:b/>
                <w:bCs/>
                <w:color w:val="000000"/>
                <w:sz w:val="22"/>
                <w:szCs w:val="22"/>
              </w:rPr>
            </w:pPr>
            <w:r w:rsidRPr="00D668FD">
              <w:rPr>
                <w:b/>
                <w:bCs/>
                <w:color w:val="000000"/>
                <w:sz w:val="22"/>
                <w:szCs w:val="22"/>
              </w:rPr>
              <w:t>TOTAL</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rsidR="00D668FD" w:rsidRPr="00D668FD" w:rsidP="00D668FD" w14:paraId="6A21DEDC" w14:textId="77777777">
            <w:pPr>
              <w:widowControl/>
              <w:autoSpaceDE/>
              <w:autoSpaceDN/>
              <w:adjustRightInd/>
              <w:jc w:val="center"/>
              <w:rPr>
                <w:b/>
                <w:bCs/>
                <w:color w:val="000000"/>
                <w:sz w:val="22"/>
                <w:szCs w:val="22"/>
              </w:rPr>
            </w:pPr>
            <w:r w:rsidRPr="00D668FD">
              <w:rPr>
                <w:b/>
                <w:bCs/>
                <w:color w:val="000000"/>
                <w:sz w:val="22"/>
                <w:szCs w:val="22"/>
              </w:rPr>
              <w:t>16,975,449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rsidR="00D668FD" w:rsidRPr="00D668FD" w:rsidP="00D668FD" w14:paraId="306F9B81" w14:textId="77777777">
            <w:pPr>
              <w:widowControl/>
              <w:autoSpaceDE/>
              <w:autoSpaceDN/>
              <w:adjustRightInd/>
              <w:jc w:val="center"/>
              <w:rPr>
                <w:color w:val="000000"/>
                <w:sz w:val="22"/>
                <w:szCs w:val="22"/>
              </w:rPr>
            </w:pPr>
            <w:r w:rsidRPr="00D668FD">
              <w:rPr>
                <w:color w:val="000000"/>
                <w:sz w:val="22"/>
                <w:szCs w:val="22"/>
              </w:rPr>
              <w:t> </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rsidR="00D668FD" w:rsidRPr="00D668FD" w:rsidP="00D668FD" w14:paraId="44AD67D3" w14:textId="77777777">
            <w:pPr>
              <w:widowControl/>
              <w:autoSpaceDE/>
              <w:autoSpaceDN/>
              <w:adjustRightInd/>
              <w:jc w:val="center"/>
              <w:rPr>
                <w:color w:val="000000"/>
                <w:sz w:val="22"/>
                <w:szCs w:val="22"/>
              </w:rPr>
            </w:pPr>
            <w:r w:rsidRPr="00D668FD">
              <w:rPr>
                <w:color w:val="000000"/>
                <w:sz w:val="22"/>
                <w:szCs w:val="22"/>
              </w:rPr>
              <w:t> </w:t>
            </w:r>
          </w:p>
        </w:tc>
      </w:tr>
      <w:tr w14:paraId="0015D4EA" w14:textId="77777777" w:rsidTr="00D668FD">
        <w:tblPrEx>
          <w:tblW w:w="0" w:type="auto"/>
          <w:jc w:val="center"/>
          <w:tblLook w:val="04A0"/>
        </w:tblPrEx>
        <w:trPr>
          <w:trHeight w:val="395"/>
          <w:jc w:val="center"/>
        </w:trPr>
        <w:tc>
          <w:tcPr>
            <w:tcW w:w="0" w:type="auto"/>
            <w:gridSpan w:val="4"/>
            <w:tcBorders>
              <w:top w:val="nil"/>
              <w:left w:val="nil"/>
              <w:bottom w:val="nil"/>
              <w:right w:val="nil"/>
            </w:tcBorders>
            <w:shd w:val="clear" w:color="auto" w:fill="auto"/>
            <w:vAlign w:val="center"/>
            <w:hideMark/>
          </w:tcPr>
          <w:p w:rsidR="00D668FD" w:rsidRPr="00D668FD" w:rsidP="00D668FD" w14:paraId="5CD55B20" w14:textId="44B65F79">
            <w:pPr>
              <w:widowControl/>
              <w:autoSpaceDE/>
              <w:autoSpaceDN/>
              <w:adjustRightInd/>
              <w:rPr>
                <w:color w:val="000000"/>
                <w:sz w:val="22"/>
                <w:szCs w:val="22"/>
              </w:rPr>
            </w:pPr>
            <w:r w:rsidRPr="00D668FD">
              <w:rPr>
                <w:color w:val="000000"/>
                <w:sz w:val="22"/>
                <w:szCs w:val="22"/>
              </w:rPr>
              <w:t>Note: Employment estimates are based on a ratio of affected establishments to affected employees.</w:t>
            </w:r>
          </w:p>
        </w:tc>
      </w:tr>
    </w:tbl>
    <w:p w:rsidR="00F8378F" w14:paraId="5C76DBD3" w14:textId="77777777">
      <w:pPr>
        <w:tabs>
          <w:tab w:val="center" w:pos="4725"/>
        </w:tabs>
        <w:jc w:val="center"/>
        <w:rPr>
          <w:b/>
        </w:rPr>
      </w:pPr>
    </w:p>
    <w:p w:rsidR="001A14DC" w14:paraId="0201C339" w14:textId="72FD3C39">
      <w:pPr>
        <w:tabs>
          <w:tab w:val="left" w:pos="0"/>
        </w:tabs>
      </w:pPr>
      <w:r>
        <w:t xml:space="preserve">To update the number of affected employees, the </w:t>
      </w:r>
      <w:r w:rsidR="00C07951">
        <w:t>a</w:t>
      </w:r>
      <w:r>
        <w:t xml:space="preserve">gency, using the original RIA estimates, determined the number of employees per category, per establishment.  The number of employees per category, per establishment, was multiplied by the number of establishments as listed in Table A to determine the total number of affected employees in the various job categories. </w:t>
      </w:r>
    </w:p>
    <w:p w:rsidR="00A0724F" w14:paraId="18AB1FAD" w14:textId="77777777">
      <w:pPr>
        <w:tabs>
          <w:tab w:val="left" w:pos="0"/>
        </w:tabs>
      </w:pPr>
    </w:p>
    <w:p w:rsidR="001A14DC" w14:paraId="77EAEBA4" w14:textId="77777777">
      <w:pPr>
        <w:tabs>
          <w:tab w:val="left" w:pos="0"/>
        </w:tabs>
      </w:pPr>
      <w:r>
        <w:br w:type="page"/>
      </w:r>
    </w:p>
    <w:p w:rsidR="0015108A" w:rsidRPr="00356126" w:rsidP="00E66C28" w14:paraId="0A5EE17A" w14:textId="77777777">
      <w:pPr>
        <w:pStyle w:val="Heading2"/>
        <w:rPr>
          <w:rFonts w:ascii="Times New Roman Bold" w:hAnsi="Times New Roman Bold"/>
          <w:smallCaps/>
          <w:sz w:val="22"/>
          <w:szCs w:val="22"/>
        </w:rPr>
      </w:pPr>
      <w:r w:rsidRPr="00356126">
        <w:rPr>
          <w:rFonts w:ascii="Times New Roman Bold" w:hAnsi="Times New Roman Bold"/>
          <w:bCs/>
          <w:smallCaps/>
        </w:rPr>
        <w:t>Respondent Burden-Hour and Cost burden Determinations</w:t>
      </w:r>
    </w:p>
    <w:p w:rsidR="0015108A" w:rsidP="0015108A" w14:paraId="74FCB233" w14:textId="77777777"/>
    <w:p w:rsidR="0015108A" w:rsidP="0015108A" w14:paraId="1D4D472A" w14:textId="7062E62A">
      <w:r>
        <w:t xml:space="preserve">The </w:t>
      </w:r>
      <w:r w:rsidR="00BB2AF3">
        <w:t>a</w:t>
      </w:r>
      <w:r>
        <w:t xml:space="preserve">gency determined the wage rates from mean hourly wage earnings to represent the cost of employee time.  For the relevant standard occupational classification category, OSHA used the wage rates reported in the Bureau of Labor Statistics, U.S. Department of Labor.  </w:t>
      </w:r>
      <w:r w:rsidRPr="00256D39">
        <w:rPr>
          <w:i/>
          <w:iCs/>
        </w:rPr>
        <w:t xml:space="preserve">Occupational Employment </w:t>
      </w:r>
      <w:r w:rsidRPr="00256D39" w:rsidR="00422194">
        <w:rPr>
          <w:i/>
          <w:iCs/>
        </w:rPr>
        <w:t xml:space="preserve">and Wage </w:t>
      </w:r>
      <w:r w:rsidRPr="00256D39">
        <w:rPr>
          <w:i/>
          <w:iCs/>
        </w:rPr>
        <w:t>Statistics (OE</w:t>
      </w:r>
      <w:r w:rsidRPr="00256D39" w:rsidR="00422194">
        <w:rPr>
          <w:i/>
          <w:iCs/>
        </w:rPr>
        <w:t>W</w:t>
      </w:r>
      <w:r w:rsidRPr="00256D39">
        <w:rPr>
          <w:i/>
          <w:iCs/>
        </w:rPr>
        <w:t xml:space="preserve">S), May </w:t>
      </w:r>
      <w:r w:rsidRPr="00256D39" w:rsidR="00422194">
        <w:rPr>
          <w:i/>
          <w:iCs/>
        </w:rPr>
        <w:t>2</w:t>
      </w:r>
      <w:r w:rsidR="00422194">
        <w:rPr>
          <w:i/>
          <w:iCs/>
        </w:rPr>
        <w:t>023</w:t>
      </w:r>
      <w:r w:rsidR="00422194">
        <w:t xml:space="preserve"> </w:t>
      </w:r>
      <w:r>
        <w:t xml:space="preserve">[date accessed: </w:t>
      </w:r>
      <w:r w:rsidR="008A025E">
        <w:t>July 18, 2024</w:t>
      </w:r>
      <w:r>
        <w:t>].  (OE</w:t>
      </w:r>
      <w:r w:rsidR="008A025E">
        <w:t>W</w:t>
      </w:r>
      <w:r>
        <w:t xml:space="preserve">S data is available at </w:t>
      </w:r>
      <w:hyperlink r:id="rId28" w:history="1">
        <w:r>
          <w:rPr>
            <w:rStyle w:val="Hyperlink"/>
          </w:rPr>
          <w:t>https://www.bls.gov/oes/tables.htm</w:t>
        </w:r>
      </w:hyperlink>
      <w:r>
        <w:t>.  To access a wage rate, select the year, “Occupation Profiles,” and the Standard Occupational Classification (SOC) code.)</w:t>
      </w:r>
    </w:p>
    <w:p w:rsidR="0015108A" w:rsidP="0015108A" w14:paraId="38AFDAD1" w14:textId="77777777"/>
    <w:p w:rsidR="0015108A" w:rsidP="00161ECE" w14:paraId="4D6A657B" w14:textId="2D1DCD7D">
      <w:pPr>
        <w:widowControl/>
        <w:autoSpaceDE/>
        <w:autoSpaceDN/>
        <w:adjustRightInd/>
      </w:pPr>
      <w:r>
        <w:t xml:space="preserve">To account for fringe benefits, the </w:t>
      </w:r>
      <w:r w:rsidR="00812782">
        <w:t>a</w:t>
      </w:r>
      <w:r>
        <w:t xml:space="preserve">gency used the Bureau of Labor Statistics’ (BLS) </w:t>
      </w:r>
      <w:r>
        <w:rPr>
          <w:i/>
          <w:iCs/>
        </w:rPr>
        <w:t>Employer Costs fo</w:t>
      </w:r>
      <w:r w:rsidR="00161ECE">
        <w:rPr>
          <w:i/>
          <w:iCs/>
        </w:rPr>
        <w:t>r</w:t>
      </w:r>
      <w:r>
        <w:rPr>
          <w:i/>
          <w:iCs/>
        </w:rPr>
        <w:t xml:space="preserve"> Employee Compensation</w:t>
      </w:r>
      <w:r w:rsidR="00161ECE">
        <w:t xml:space="preserve">, </w:t>
      </w:r>
      <w:r w:rsidR="005C6853">
        <w:t>March 2024</w:t>
      </w:r>
      <w:r w:rsidR="00161ECE">
        <w:t xml:space="preserve"> (</w:t>
      </w:r>
      <w:r w:rsidRPr="00B70129" w:rsidR="00B70129">
        <w:t>https://www.bls.gov/news.release/archives/ecec_06182024.pdf</w:t>
      </w:r>
      <w:r w:rsidRPr="00425276" w:rsidR="00161ECE">
        <w:rPr>
          <w:color w:val="000000"/>
        </w:rPr>
        <w:t xml:space="preserve">; </w:t>
      </w:r>
      <w:r w:rsidRPr="00F47086" w:rsidR="00161ECE">
        <w:rPr>
          <w:color w:val="000000"/>
        </w:rPr>
        <w:t xml:space="preserve">accessed </w:t>
      </w:r>
      <w:r w:rsidR="005C6853">
        <w:rPr>
          <w:color w:val="000000"/>
        </w:rPr>
        <w:t>July 18, 2024</w:t>
      </w:r>
      <w:r w:rsidRPr="009F2CB5">
        <w:rPr>
          <w:i/>
          <w:iCs/>
        </w:rPr>
        <w:t xml:space="preserve">. </w:t>
      </w:r>
      <w:r w:rsidRPr="005D6845">
        <w:t xml:space="preserve">BLS reported that for </w:t>
      </w:r>
      <w:r w:rsidRPr="008D7C57">
        <w:t>civilian workers</w:t>
      </w:r>
      <w:r w:rsidRPr="00577170">
        <w:t xml:space="preserve">, fringe benefits accounted for </w:t>
      </w:r>
      <w:r>
        <w:t>31.</w:t>
      </w:r>
      <w:r w:rsidR="00ED314F">
        <w:t xml:space="preserve">23 </w:t>
      </w:r>
      <w:r>
        <w:t>percent of total compensation and wages accounted for the remaining 68.</w:t>
      </w:r>
      <w:r w:rsidR="00ED314F">
        <w:t>7</w:t>
      </w:r>
      <w:r w:rsidR="008D7C57">
        <w:t>7</w:t>
      </w:r>
      <w:r w:rsidR="00ED314F">
        <w:t xml:space="preserve"> </w:t>
      </w:r>
      <w:r>
        <w:t xml:space="preserve">percent.  To calculate the loaded hourly wage for each occupation, the </w:t>
      </w:r>
      <w:r w:rsidR="00812782">
        <w:t>a</w:t>
      </w:r>
      <w:r>
        <w:t>gency divided the mean hourly wage rate by 1 minus the fringe benefits</w:t>
      </w:r>
      <w:r w:rsidR="00C70242">
        <w:t xml:space="preserve"> rate</w:t>
      </w:r>
      <w:r>
        <w:t xml:space="preserve">. </w:t>
      </w:r>
    </w:p>
    <w:p w:rsidR="00161ECE" w:rsidP="00161ECE" w14:paraId="05C40C8F" w14:textId="77777777">
      <w:pPr>
        <w:widowControl/>
        <w:autoSpaceDE/>
        <w:autoSpaceDN/>
        <w:adjustRightInd/>
      </w:pPr>
    </w:p>
    <w:tbl>
      <w:tblPr>
        <w:tblW w:w="10946" w:type="dxa"/>
        <w:tblInd w:w="-275" w:type="dxa"/>
        <w:tblLook w:val="04A0"/>
      </w:tblPr>
      <w:tblGrid>
        <w:gridCol w:w="5091"/>
        <w:gridCol w:w="1426"/>
        <w:gridCol w:w="1675"/>
        <w:gridCol w:w="1101"/>
        <w:gridCol w:w="1653"/>
      </w:tblGrid>
      <w:tr w14:paraId="50C6FCFA" w14:textId="77777777" w:rsidTr="00023938">
        <w:tblPrEx>
          <w:tblW w:w="10946" w:type="dxa"/>
          <w:tblInd w:w="-275" w:type="dxa"/>
          <w:tblLook w:val="04A0"/>
        </w:tblPrEx>
        <w:trPr>
          <w:trHeight w:val="276"/>
        </w:trPr>
        <w:tc>
          <w:tcPr>
            <w:tcW w:w="10946" w:type="dxa"/>
            <w:gridSpan w:val="5"/>
            <w:tcBorders>
              <w:top w:val="single" w:sz="4" w:space="0" w:color="auto"/>
              <w:left w:val="single" w:sz="4" w:space="0" w:color="auto"/>
              <w:bottom w:val="single" w:sz="4" w:space="0" w:color="auto"/>
              <w:right w:val="single" w:sz="4" w:space="0" w:color="000000"/>
            </w:tcBorders>
            <w:shd w:val="clear" w:color="auto" w:fill="C5E0B3" w:themeFill="accent6" w:themeFillTint="66"/>
            <w:noWrap/>
            <w:vAlign w:val="center"/>
            <w:hideMark/>
          </w:tcPr>
          <w:p w:rsidR="00494258" w:rsidRPr="00494258" w:rsidP="00494258" w14:paraId="7D76C741" w14:textId="77777777">
            <w:pPr>
              <w:widowControl/>
              <w:autoSpaceDE/>
              <w:autoSpaceDN/>
              <w:adjustRightInd/>
              <w:jc w:val="center"/>
              <w:rPr>
                <w:b/>
                <w:bCs/>
                <w:color w:val="000000"/>
                <w:sz w:val="22"/>
                <w:szCs w:val="22"/>
              </w:rPr>
            </w:pPr>
            <w:r w:rsidRPr="00494258">
              <w:rPr>
                <w:b/>
                <w:bCs/>
                <w:color w:val="000000"/>
                <w:sz w:val="22"/>
                <w:szCs w:val="22"/>
              </w:rPr>
              <w:t>Table C - Wage Hour Estimates</w:t>
            </w:r>
          </w:p>
        </w:tc>
      </w:tr>
      <w:tr w14:paraId="38995F29" w14:textId="77777777" w:rsidTr="00023938">
        <w:tblPrEx>
          <w:tblW w:w="10946" w:type="dxa"/>
          <w:tblInd w:w="-275" w:type="dxa"/>
          <w:tblLook w:val="04A0"/>
        </w:tblPrEx>
        <w:trPr>
          <w:trHeight w:val="552"/>
        </w:trPr>
        <w:tc>
          <w:tcPr>
            <w:tcW w:w="4503"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center"/>
            <w:hideMark/>
          </w:tcPr>
          <w:p w:rsidR="00494258" w:rsidRPr="00494258" w:rsidP="00494258" w14:paraId="7CE3E01A" w14:textId="77777777">
            <w:pPr>
              <w:widowControl/>
              <w:autoSpaceDE/>
              <w:autoSpaceDN/>
              <w:adjustRightInd/>
              <w:jc w:val="center"/>
              <w:rPr>
                <w:b/>
                <w:bCs/>
                <w:color w:val="000000"/>
                <w:sz w:val="22"/>
                <w:szCs w:val="22"/>
              </w:rPr>
            </w:pPr>
            <w:r w:rsidRPr="00494258">
              <w:rPr>
                <w:b/>
                <w:bCs/>
                <w:color w:val="000000"/>
                <w:sz w:val="22"/>
                <w:szCs w:val="22"/>
              </w:rPr>
              <w:t>Occupational Title</w:t>
            </w:r>
          </w:p>
        </w:tc>
        <w:tc>
          <w:tcPr>
            <w:tcW w:w="0" w:type="auto"/>
            <w:vMerge w:val="restart"/>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494258" w:rsidRPr="00494258" w:rsidP="00494258" w14:paraId="4D194B1E" w14:textId="4DFDB119">
            <w:pPr>
              <w:widowControl/>
              <w:autoSpaceDE/>
              <w:autoSpaceDN/>
              <w:adjustRightInd/>
              <w:jc w:val="center"/>
              <w:rPr>
                <w:b/>
                <w:bCs/>
                <w:color w:val="000000"/>
                <w:sz w:val="22"/>
                <w:szCs w:val="22"/>
              </w:rPr>
            </w:pPr>
            <w:r w:rsidRPr="00494258">
              <w:rPr>
                <w:b/>
                <w:bCs/>
                <w:color w:val="000000"/>
                <w:sz w:val="22"/>
                <w:szCs w:val="22"/>
              </w:rPr>
              <w:t>SO</w:t>
            </w:r>
            <w:r w:rsidR="008D7C57">
              <w:rPr>
                <w:b/>
                <w:bCs/>
                <w:color w:val="000000"/>
                <w:sz w:val="22"/>
                <w:szCs w:val="22"/>
              </w:rPr>
              <w:t>C</w:t>
            </w:r>
            <w:r w:rsidRPr="00494258">
              <w:rPr>
                <w:b/>
                <w:bCs/>
                <w:color w:val="000000"/>
                <w:sz w:val="22"/>
                <w:szCs w:val="22"/>
              </w:rPr>
              <w:t xml:space="preserve"> Code</w:t>
            </w:r>
          </w:p>
        </w:tc>
        <w:tc>
          <w:tcPr>
            <w:tcW w:w="0" w:type="auto"/>
            <w:tcBorders>
              <w:top w:val="nil"/>
              <w:left w:val="nil"/>
              <w:bottom w:val="single" w:sz="4" w:space="0" w:color="auto"/>
              <w:right w:val="single" w:sz="4" w:space="0" w:color="auto"/>
            </w:tcBorders>
            <w:shd w:val="clear" w:color="auto" w:fill="E2EFD9" w:themeFill="accent6" w:themeFillTint="33"/>
            <w:vAlign w:val="center"/>
            <w:hideMark/>
          </w:tcPr>
          <w:p w:rsidR="00494258" w:rsidRPr="00494258" w:rsidP="00494258" w14:paraId="5E639989" w14:textId="187FDF08">
            <w:pPr>
              <w:widowControl/>
              <w:autoSpaceDE/>
              <w:autoSpaceDN/>
              <w:adjustRightInd/>
              <w:jc w:val="center"/>
              <w:rPr>
                <w:b/>
                <w:bCs/>
                <w:color w:val="000000"/>
                <w:sz w:val="22"/>
                <w:szCs w:val="22"/>
              </w:rPr>
            </w:pPr>
            <w:r w:rsidRPr="00494258">
              <w:rPr>
                <w:b/>
                <w:bCs/>
                <w:color w:val="000000"/>
                <w:sz w:val="22"/>
                <w:szCs w:val="22"/>
              </w:rPr>
              <w:t>Mean Hour</w:t>
            </w:r>
            <w:r w:rsidR="008D7C57">
              <w:rPr>
                <w:b/>
                <w:bCs/>
                <w:color w:val="000000"/>
                <w:sz w:val="22"/>
                <w:szCs w:val="22"/>
              </w:rPr>
              <w:t>ly</w:t>
            </w:r>
            <w:r w:rsidRPr="00494258">
              <w:rPr>
                <w:b/>
                <w:bCs/>
                <w:color w:val="000000"/>
                <w:sz w:val="22"/>
                <w:szCs w:val="22"/>
              </w:rPr>
              <w:t xml:space="preserve"> Wage </w:t>
            </w:r>
          </w:p>
        </w:tc>
        <w:tc>
          <w:tcPr>
            <w:tcW w:w="974" w:type="dxa"/>
            <w:tcBorders>
              <w:top w:val="nil"/>
              <w:left w:val="nil"/>
              <w:bottom w:val="single" w:sz="4" w:space="0" w:color="auto"/>
              <w:right w:val="single" w:sz="4" w:space="0" w:color="auto"/>
            </w:tcBorders>
            <w:shd w:val="clear" w:color="auto" w:fill="E2EFD9" w:themeFill="accent6" w:themeFillTint="33"/>
            <w:vAlign w:val="center"/>
            <w:hideMark/>
          </w:tcPr>
          <w:p w:rsidR="00494258" w:rsidRPr="00494258" w:rsidP="00494258" w14:paraId="2E05FC3B" w14:textId="77777777">
            <w:pPr>
              <w:widowControl/>
              <w:autoSpaceDE/>
              <w:autoSpaceDN/>
              <w:adjustRightInd/>
              <w:jc w:val="center"/>
              <w:rPr>
                <w:b/>
                <w:bCs/>
                <w:color w:val="000000"/>
                <w:sz w:val="22"/>
                <w:szCs w:val="22"/>
              </w:rPr>
            </w:pPr>
            <w:r w:rsidRPr="00494258">
              <w:rPr>
                <w:b/>
                <w:bCs/>
                <w:color w:val="000000"/>
                <w:sz w:val="22"/>
                <w:szCs w:val="22"/>
              </w:rPr>
              <w:t xml:space="preserve">Fringe Benefits </w:t>
            </w:r>
          </w:p>
        </w:tc>
        <w:tc>
          <w:tcPr>
            <w:tcW w:w="1462" w:type="dxa"/>
            <w:tcBorders>
              <w:top w:val="nil"/>
              <w:left w:val="nil"/>
              <w:bottom w:val="single" w:sz="4" w:space="0" w:color="auto"/>
              <w:right w:val="single" w:sz="4" w:space="0" w:color="auto"/>
            </w:tcBorders>
            <w:shd w:val="clear" w:color="auto" w:fill="E2EFD9" w:themeFill="accent6" w:themeFillTint="33"/>
            <w:vAlign w:val="center"/>
            <w:hideMark/>
          </w:tcPr>
          <w:p w:rsidR="00494258" w:rsidRPr="00494258" w:rsidP="00494258" w14:paraId="36AA26A5" w14:textId="7C9BEC4D">
            <w:pPr>
              <w:widowControl/>
              <w:autoSpaceDE/>
              <w:autoSpaceDN/>
              <w:adjustRightInd/>
              <w:jc w:val="center"/>
              <w:rPr>
                <w:b/>
                <w:bCs/>
                <w:color w:val="000000"/>
                <w:sz w:val="22"/>
                <w:szCs w:val="22"/>
              </w:rPr>
            </w:pPr>
            <w:r w:rsidRPr="00494258">
              <w:rPr>
                <w:b/>
                <w:bCs/>
                <w:color w:val="000000"/>
                <w:sz w:val="22"/>
                <w:szCs w:val="22"/>
              </w:rPr>
              <w:t xml:space="preserve">Loaded Hourly Wage </w:t>
            </w:r>
          </w:p>
        </w:tc>
      </w:tr>
      <w:tr w14:paraId="31EA6FC7" w14:textId="77777777" w:rsidTr="00023938">
        <w:tblPrEx>
          <w:tblW w:w="10946" w:type="dxa"/>
          <w:tblInd w:w="-275" w:type="dxa"/>
          <w:tblLook w:val="04A0"/>
        </w:tblPrEx>
        <w:trPr>
          <w:trHeight w:val="276"/>
        </w:trPr>
        <w:tc>
          <w:tcPr>
            <w:tcW w:w="4503"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494258" w:rsidRPr="00494258" w:rsidP="00494258" w14:paraId="6EE46BDA" w14:textId="77777777">
            <w:pPr>
              <w:widowControl/>
              <w:autoSpaceDE/>
              <w:autoSpaceDN/>
              <w:adjustRightInd/>
              <w:rPr>
                <w:b/>
                <w:bCs/>
                <w:color w:val="000000"/>
                <w:sz w:val="22"/>
                <w:szCs w:val="22"/>
              </w:rPr>
            </w:pPr>
          </w:p>
        </w:tc>
        <w:tc>
          <w:tcPr>
            <w:tcW w:w="0" w:type="auto"/>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494258" w:rsidRPr="00494258" w:rsidP="00494258" w14:paraId="4C0A80BB" w14:textId="77777777">
            <w:pPr>
              <w:widowControl/>
              <w:autoSpaceDE/>
              <w:autoSpaceDN/>
              <w:adjustRightInd/>
              <w:rPr>
                <w:b/>
                <w:bCs/>
                <w:color w:val="000000"/>
                <w:sz w:val="22"/>
                <w:szCs w:val="22"/>
              </w:rPr>
            </w:pPr>
          </w:p>
        </w:tc>
        <w:tc>
          <w:tcPr>
            <w:tcW w:w="0" w:type="auto"/>
            <w:tcBorders>
              <w:top w:val="nil"/>
              <w:left w:val="nil"/>
              <w:bottom w:val="single" w:sz="4" w:space="0" w:color="auto"/>
              <w:right w:val="single" w:sz="4" w:space="0" w:color="auto"/>
            </w:tcBorders>
            <w:shd w:val="clear" w:color="auto" w:fill="E2EFD9" w:themeFill="accent6" w:themeFillTint="33"/>
            <w:vAlign w:val="center"/>
            <w:hideMark/>
          </w:tcPr>
          <w:p w:rsidR="00494258" w:rsidRPr="00494258" w:rsidP="00494258" w14:paraId="49F96D8F" w14:textId="77777777">
            <w:pPr>
              <w:widowControl/>
              <w:autoSpaceDE/>
              <w:autoSpaceDN/>
              <w:adjustRightInd/>
              <w:jc w:val="center"/>
              <w:rPr>
                <w:b/>
                <w:bCs/>
                <w:color w:val="000000"/>
                <w:sz w:val="22"/>
                <w:szCs w:val="22"/>
              </w:rPr>
            </w:pPr>
            <w:r w:rsidRPr="00494258">
              <w:rPr>
                <w:b/>
                <w:bCs/>
                <w:color w:val="000000"/>
                <w:sz w:val="22"/>
                <w:szCs w:val="22"/>
              </w:rPr>
              <w:t>a</w:t>
            </w:r>
          </w:p>
        </w:tc>
        <w:tc>
          <w:tcPr>
            <w:tcW w:w="974" w:type="dxa"/>
            <w:tcBorders>
              <w:top w:val="nil"/>
              <w:left w:val="nil"/>
              <w:bottom w:val="single" w:sz="4" w:space="0" w:color="auto"/>
              <w:right w:val="single" w:sz="4" w:space="0" w:color="auto"/>
            </w:tcBorders>
            <w:shd w:val="clear" w:color="auto" w:fill="E2EFD9" w:themeFill="accent6" w:themeFillTint="33"/>
            <w:vAlign w:val="center"/>
            <w:hideMark/>
          </w:tcPr>
          <w:p w:rsidR="00494258" w:rsidRPr="00494258" w:rsidP="00494258" w14:paraId="00ECE8CF" w14:textId="77777777">
            <w:pPr>
              <w:widowControl/>
              <w:autoSpaceDE/>
              <w:autoSpaceDN/>
              <w:adjustRightInd/>
              <w:jc w:val="center"/>
              <w:rPr>
                <w:b/>
                <w:bCs/>
                <w:color w:val="000000"/>
                <w:sz w:val="22"/>
                <w:szCs w:val="22"/>
              </w:rPr>
            </w:pPr>
            <w:r w:rsidRPr="00494258">
              <w:rPr>
                <w:b/>
                <w:bCs/>
                <w:color w:val="000000"/>
                <w:sz w:val="22"/>
                <w:szCs w:val="22"/>
              </w:rPr>
              <w:t>b</w:t>
            </w:r>
          </w:p>
        </w:tc>
        <w:tc>
          <w:tcPr>
            <w:tcW w:w="1462" w:type="dxa"/>
            <w:tcBorders>
              <w:top w:val="nil"/>
              <w:left w:val="nil"/>
              <w:bottom w:val="single" w:sz="4" w:space="0" w:color="auto"/>
              <w:right w:val="single" w:sz="4" w:space="0" w:color="auto"/>
            </w:tcBorders>
            <w:shd w:val="clear" w:color="auto" w:fill="E2EFD9" w:themeFill="accent6" w:themeFillTint="33"/>
            <w:vAlign w:val="center"/>
            <w:hideMark/>
          </w:tcPr>
          <w:p w:rsidR="00494258" w:rsidP="00494258" w14:paraId="616A5210" w14:textId="77777777">
            <w:pPr>
              <w:widowControl/>
              <w:autoSpaceDE/>
              <w:autoSpaceDN/>
              <w:adjustRightInd/>
              <w:jc w:val="center"/>
              <w:rPr>
                <w:b/>
                <w:bCs/>
                <w:color w:val="000000"/>
                <w:sz w:val="22"/>
                <w:szCs w:val="22"/>
              </w:rPr>
            </w:pPr>
            <w:r w:rsidRPr="00494258">
              <w:rPr>
                <w:b/>
                <w:bCs/>
                <w:color w:val="000000"/>
                <w:sz w:val="22"/>
                <w:szCs w:val="22"/>
              </w:rPr>
              <w:t xml:space="preserve">c = </w:t>
            </w:r>
          </w:p>
          <w:p w:rsidR="00494258" w:rsidRPr="00494258" w:rsidP="00494258" w14:paraId="1BAC0938" w14:textId="2FF4E7B8">
            <w:pPr>
              <w:widowControl/>
              <w:autoSpaceDE/>
              <w:autoSpaceDN/>
              <w:adjustRightInd/>
              <w:jc w:val="center"/>
              <w:rPr>
                <w:b/>
                <w:bCs/>
                <w:color w:val="000000"/>
                <w:sz w:val="22"/>
                <w:szCs w:val="22"/>
              </w:rPr>
            </w:pPr>
            <w:r w:rsidRPr="00494258">
              <w:rPr>
                <w:b/>
                <w:bCs/>
                <w:color w:val="000000"/>
                <w:sz w:val="22"/>
                <w:szCs w:val="22"/>
              </w:rPr>
              <w:t>a / (1 - b)</w:t>
            </w:r>
          </w:p>
        </w:tc>
      </w:tr>
      <w:tr w14:paraId="4C30F2EA" w14:textId="77777777" w:rsidTr="00023938">
        <w:tblPrEx>
          <w:tblW w:w="10946" w:type="dxa"/>
          <w:tblInd w:w="-275" w:type="dxa"/>
          <w:tblLook w:val="04A0"/>
        </w:tblPrEx>
        <w:trPr>
          <w:trHeight w:val="27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rsidR="00494258" w:rsidRPr="00494258" w:rsidP="00494258" w14:paraId="09CF00BF" w14:textId="77777777">
            <w:pPr>
              <w:widowControl/>
              <w:autoSpaceDE/>
              <w:autoSpaceDN/>
              <w:adjustRightInd/>
              <w:rPr>
                <w:color w:val="000000"/>
                <w:sz w:val="22"/>
                <w:szCs w:val="22"/>
              </w:rPr>
            </w:pPr>
            <w:r w:rsidRPr="00494258">
              <w:rPr>
                <w:color w:val="000000"/>
                <w:sz w:val="22"/>
                <w:szCs w:val="22"/>
              </w:rPr>
              <w:t>Manager/Supervisor</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655C5A3E" w14:textId="1AFB7631">
            <w:pPr>
              <w:widowControl/>
              <w:autoSpaceDE/>
              <w:autoSpaceDN/>
              <w:adjustRightInd/>
              <w:jc w:val="center"/>
              <w:rPr>
                <w:color w:val="000000"/>
                <w:sz w:val="22"/>
                <w:szCs w:val="22"/>
              </w:rPr>
            </w:pPr>
            <w:r w:rsidRPr="00494258">
              <w:rPr>
                <w:color w:val="000000"/>
                <w:sz w:val="22"/>
                <w:szCs w:val="22"/>
              </w:rPr>
              <w:t>11-</w:t>
            </w:r>
            <w:r w:rsidRPr="00494258" w:rsidR="00217EC3">
              <w:rPr>
                <w:color w:val="000000"/>
                <w:sz w:val="22"/>
                <w:szCs w:val="22"/>
              </w:rPr>
              <w:t>0000 [</w:t>
            </w:r>
            <w:r w:rsidRPr="00494258">
              <w:rPr>
                <w:color w:val="000000"/>
                <w:sz w:val="22"/>
                <w:szCs w:val="22"/>
              </w:rPr>
              <w:t>a]</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22FEDD38" w14:textId="77777777">
            <w:pPr>
              <w:widowControl/>
              <w:autoSpaceDE/>
              <w:autoSpaceDN/>
              <w:adjustRightInd/>
              <w:jc w:val="center"/>
              <w:rPr>
                <w:color w:val="000000"/>
                <w:sz w:val="22"/>
                <w:szCs w:val="22"/>
              </w:rPr>
            </w:pPr>
            <w:r w:rsidRPr="00494258">
              <w:rPr>
                <w:color w:val="000000"/>
                <w:sz w:val="22"/>
                <w:szCs w:val="22"/>
              </w:rPr>
              <w:t xml:space="preserve">$56.52 </w:t>
            </w:r>
          </w:p>
        </w:tc>
        <w:tc>
          <w:tcPr>
            <w:tcW w:w="974"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267983AA" w14:textId="77777777">
            <w:pPr>
              <w:widowControl/>
              <w:autoSpaceDE/>
              <w:autoSpaceDN/>
              <w:adjustRightInd/>
              <w:jc w:val="center"/>
              <w:rPr>
                <w:color w:val="000000"/>
                <w:sz w:val="22"/>
                <w:szCs w:val="22"/>
              </w:rPr>
            </w:pPr>
            <w:r w:rsidRPr="00494258">
              <w:rPr>
                <w:color w:val="000000"/>
                <w:sz w:val="22"/>
                <w:szCs w:val="22"/>
              </w:rPr>
              <w:t>31.23%</w:t>
            </w:r>
          </w:p>
        </w:tc>
        <w:tc>
          <w:tcPr>
            <w:tcW w:w="1462"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1EBCCDD4" w14:textId="77777777">
            <w:pPr>
              <w:widowControl/>
              <w:autoSpaceDE/>
              <w:autoSpaceDN/>
              <w:adjustRightInd/>
              <w:jc w:val="center"/>
              <w:rPr>
                <w:color w:val="000000"/>
                <w:sz w:val="22"/>
                <w:szCs w:val="22"/>
              </w:rPr>
            </w:pPr>
            <w:r w:rsidRPr="00494258">
              <w:rPr>
                <w:color w:val="000000"/>
                <w:sz w:val="22"/>
                <w:szCs w:val="22"/>
              </w:rPr>
              <w:t xml:space="preserve">$82.19 </w:t>
            </w:r>
          </w:p>
        </w:tc>
      </w:tr>
      <w:tr w14:paraId="61D1407C" w14:textId="77777777" w:rsidTr="00023938">
        <w:tblPrEx>
          <w:tblW w:w="10946" w:type="dxa"/>
          <w:tblInd w:w="-275" w:type="dxa"/>
          <w:tblLook w:val="04A0"/>
        </w:tblPrEx>
        <w:trPr>
          <w:trHeight w:val="27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rsidR="00494258" w:rsidRPr="00494258" w:rsidP="00494258" w14:paraId="0CE3DDFE" w14:textId="77777777">
            <w:pPr>
              <w:widowControl/>
              <w:autoSpaceDE/>
              <w:autoSpaceDN/>
              <w:adjustRightInd/>
              <w:rPr>
                <w:color w:val="000000"/>
                <w:sz w:val="22"/>
                <w:szCs w:val="22"/>
              </w:rPr>
            </w:pPr>
            <w:r w:rsidRPr="00494258">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1CC80ABB" w14:textId="00CC3435">
            <w:pPr>
              <w:widowControl/>
              <w:autoSpaceDE/>
              <w:autoSpaceDN/>
              <w:adjustRightInd/>
              <w:jc w:val="center"/>
              <w:rPr>
                <w:color w:val="000000"/>
                <w:sz w:val="22"/>
                <w:szCs w:val="22"/>
              </w:rPr>
            </w:pPr>
            <w:r w:rsidRPr="00494258">
              <w:rPr>
                <w:color w:val="000000"/>
                <w:sz w:val="22"/>
                <w:szCs w:val="22"/>
              </w:rPr>
              <w:t xml:space="preserve">00-0000 </w:t>
            </w:r>
            <w:r w:rsidRPr="00494258" w:rsidR="00C33993">
              <w:rPr>
                <w:color w:val="000000"/>
                <w:sz w:val="22"/>
                <w:szCs w:val="22"/>
              </w:rPr>
              <w:t>[a]</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415056EA" w14:textId="77777777">
            <w:pPr>
              <w:widowControl/>
              <w:autoSpaceDE/>
              <w:autoSpaceDN/>
              <w:adjustRightInd/>
              <w:jc w:val="center"/>
              <w:rPr>
                <w:color w:val="000000"/>
                <w:sz w:val="22"/>
                <w:szCs w:val="22"/>
              </w:rPr>
            </w:pPr>
            <w:r w:rsidRPr="00494258">
              <w:rPr>
                <w:color w:val="000000"/>
                <w:sz w:val="22"/>
                <w:szCs w:val="22"/>
              </w:rPr>
              <w:t xml:space="preserve">$32.37 </w:t>
            </w:r>
          </w:p>
        </w:tc>
        <w:tc>
          <w:tcPr>
            <w:tcW w:w="974"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42232493" w14:textId="77777777">
            <w:pPr>
              <w:widowControl/>
              <w:autoSpaceDE/>
              <w:autoSpaceDN/>
              <w:adjustRightInd/>
              <w:jc w:val="center"/>
              <w:rPr>
                <w:color w:val="000000"/>
                <w:sz w:val="22"/>
                <w:szCs w:val="22"/>
              </w:rPr>
            </w:pPr>
            <w:r w:rsidRPr="00494258">
              <w:rPr>
                <w:color w:val="000000"/>
                <w:sz w:val="22"/>
                <w:szCs w:val="22"/>
              </w:rPr>
              <w:t>31.23%</w:t>
            </w:r>
          </w:p>
        </w:tc>
        <w:tc>
          <w:tcPr>
            <w:tcW w:w="1462"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593F05E0" w14:textId="77777777">
            <w:pPr>
              <w:widowControl/>
              <w:autoSpaceDE/>
              <w:autoSpaceDN/>
              <w:adjustRightInd/>
              <w:jc w:val="center"/>
              <w:rPr>
                <w:color w:val="000000"/>
                <w:sz w:val="22"/>
                <w:szCs w:val="22"/>
              </w:rPr>
            </w:pPr>
            <w:r w:rsidRPr="00494258">
              <w:rPr>
                <w:color w:val="000000"/>
                <w:sz w:val="22"/>
                <w:szCs w:val="22"/>
              </w:rPr>
              <w:t xml:space="preserve">$47.07 </w:t>
            </w:r>
          </w:p>
        </w:tc>
      </w:tr>
      <w:tr w14:paraId="3E60627F" w14:textId="77777777" w:rsidTr="00023938">
        <w:tblPrEx>
          <w:tblW w:w="10946" w:type="dxa"/>
          <w:tblInd w:w="-275" w:type="dxa"/>
          <w:tblLook w:val="04A0"/>
        </w:tblPrEx>
        <w:trPr>
          <w:trHeight w:val="27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rsidR="00494258" w:rsidRPr="00494258" w:rsidP="00494258" w14:paraId="33A3B448" w14:textId="77777777">
            <w:pPr>
              <w:widowControl/>
              <w:autoSpaceDE/>
              <w:autoSpaceDN/>
              <w:adjustRightInd/>
              <w:rPr>
                <w:color w:val="000000"/>
                <w:sz w:val="22"/>
                <w:szCs w:val="22"/>
              </w:rPr>
            </w:pPr>
            <w:r w:rsidRPr="00494258">
              <w:rPr>
                <w:color w:val="000000"/>
                <w:sz w:val="22"/>
                <w:szCs w:val="22"/>
              </w:rPr>
              <w:t>Clerical Employee</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2A4802D4" w14:textId="34FB9252">
            <w:pPr>
              <w:widowControl/>
              <w:autoSpaceDE/>
              <w:autoSpaceDN/>
              <w:adjustRightInd/>
              <w:jc w:val="center"/>
              <w:rPr>
                <w:color w:val="000000"/>
                <w:sz w:val="22"/>
                <w:szCs w:val="22"/>
              </w:rPr>
            </w:pPr>
            <w:r w:rsidRPr="00494258">
              <w:rPr>
                <w:color w:val="000000"/>
                <w:sz w:val="22"/>
                <w:szCs w:val="22"/>
              </w:rPr>
              <w:t xml:space="preserve">43-0000 </w:t>
            </w:r>
            <w:r w:rsidRPr="00494258" w:rsidR="00C33993">
              <w:rPr>
                <w:color w:val="000000"/>
                <w:sz w:val="22"/>
                <w:szCs w:val="22"/>
              </w:rPr>
              <w:t>[a]</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27A13C3C" w14:textId="77777777">
            <w:pPr>
              <w:widowControl/>
              <w:autoSpaceDE/>
              <w:autoSpaceDN/>
              <w:adjustRightInd/>
              <w:jc w:val="center"/>
              <w:rPr>
                <w:color w:val="000000"/>
                <w:sz w:val="22"/>
                <w:szCs w:val="22"/>
              </w:rPr>
            </w:pPr>
            <w:r w:rsidRPr="00494258">
              <w:rPr>
                <w:color w:val="000000"/>
                <w:sz w:val="22"/>
                <w:szCs w:val="22"/>
              </w:rPr>
              <w:t xml:space="preserve">$21.63 </w:t>
            </w:r>
          </w:p>
        </w:tc>
        <w:tc>
          <w:tcPr>
            <w:tcW w:w="974"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6F908CA1" w14:textId="77777777">
            <w:pPr>
              <w:widowControl/>
              <w:autoSpaceDE/>
              <w:autoSpaceDN/>
              <w:adjustRightInd/>
              <w:jc w:val="center"/>
              <w:rPr>
                <w:color w:val="000000"/>
                <w:sz w:val="22"/>
                <w:szCs w:val="22"/>
              </w:rPr>
            </w:pPr>
            <w:r w:rsidRPr="00494258">
              <w:rPr>
                <w:color w:val="000000"/>
                <w:sz w:val="22"/>
                <w:szCs w:val="22"/>
              </w:rPr>
              <w:t>31.23%</w:t>
            </w:r>
          </w:p>
        </w:tc>
        <w:tc>
          <w:tcPr>
            <w:tcW w:w="1462"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176FFD98" w14:textId="77777777">
            <w:pPr>
              <w:widowControl/>
              <w:autoSpaceDE/>
              <w:autoSpaceDN/>
              <w:adjustRightInd/>
              <w:jc w:val="center"/>
              <w:rPr>
                <w:color w:val="000000"/>
                <w:sz w:val="22"/>
                <w:szCs w:val="22"/>
              </w:rPr>
            </w:pPr>
            <w:r w:rsidRPr="00494258">
              <w:rPr>
                <w:color w:val="000000"/>
                <w:sz w:val="22"/>
                <w:szCs w:val="22"/>
              </w:rPr>
              <w:t xml:space="preserve">$31.45 </w:t>
            </w:r>
          </w:p>
        </w:tc>
      </w:tr>
      <w:tr w14:paraId="066B6229" w14:textId="77777777" w:rsidTr="00023938">
        <w:tblPrEx>
          <w:tblW w:w="10946" w:type="dxa"/>
          <w:tblInd w:w="-275" w:type="dxa"/>
          <w:tblLook w:val="04A0"/>
        </w:tblPrEx>
        <w:trPr>
          <w:trHeight w:val="27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rsidR="00494258" w:rsidRPr="00494258" w:rsidP="00494258" w14:paraId="12AF7769" w14:textId="77777777">
            <w:pPr>
              <w:widowControl/>
              <w:autoSpaceDE/>
              <w:autoSpaceDN/>
              <w:adjustRightInd/>
              <w:rPr>
                <w:color w:val="000000"/>
                <w:sz w:val="22"/>
                <w:szCs w:val="22"/>
              </w:rPr>
            </w:pPr>
            <w:r w:rsidRPr="00494258">
              <w:rPr>
                <w:color w:val="000000"/>
                <w:sz w:val="22"/>
                <w:szCs w:val="22"/>
              </w:rPr>
              <w:t>Personnel Training and Labor Relations Specialist and Counselor</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70849F61" w14:textId="32292F0E">
            <w:pPr>
              <w:widowControl/>
              <w:autoSpaceDE/>
              <w:autoSpaceDN/>
              <w:adjustRightInd/>
              <w:jc w:val="center"/>
              <w:rPr>
                <w:color w:val="000000"/>
                <w:sz w:val="22"/>
                <w:szCs w:val="22"/>
              </w:rPr>
            </w:pPr>
            <w:r w:rsidRPr="00494258">
              <w:rPr>
                <w:color w:val="000000"/>
                <w:sz w:val="22"/>
                <w:szCs w:val="22"/>
              </w:rPr>
              <w:t xml:space="preserve">13-1075 </w:t>
            </w:r>
            <w:r w:rsidRPr="00494258" w:rsidR="00C33993">
              <w:rPr>
                <w:color w:val="000000"/>
                <w:sz w:val="22"/>
                <w:szCs w:val="22"/>
              </w:rPr>
              <w:t>[a]</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2AE33AD6" w14:textId="77777777">
            <w:pPr>
              <w:widowControl/>
              <w:autoSpaceDE/>
              <w:autoSpaceDN/>
              <w:adjustRightInd/>
              <w:jc w:val="center"/>
              <w:rPr>
                <w:color w:val="000000"/>
                <w:sz w:val="22"/>
                <w:szCs w:val="22"/>
              </w:rPr>
            </w:pPr>
            <w:r w:rsidRPr="00494258">
              <w:rPr>
                <w:color w:val="000000"/>
                <w:sz w:val="22"/>
                <w:szCs w:val="22"/>
              </w:rPr>
              <w:t xml:space="preserve">$41.84 </w:t>
            </w:r>
          </w:p>
        </w:tc>
        <w:tc>
          <w:tcPr>
            <w:tcW w:w="974"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6A54DB1D" w14:textId="77777777">
            <w:pPr>
              <w:widowControl/>
              <w:autoSpaceDE/>
              <w:autoSpaceDN/>
              <w:adjustRightInd/>
              <w:jc w:val="center"/>
              <w:rPr>
                <w:color w:val="000000"/>
                <w:sz w:val="22"/>
                <w:szCs w:val="22"/>
              </w:rPr>
            </w:pPr>
            <w:r w:rsidRPr="00494258">
              <w:rPr>
                <w:color w:val="000000"/>
                <w:sz w:val="22"/>
                <w:szCs w:val="22"/>
              </w:rPr>
              <w:t>31.23%</w:t>
            </w:r>
          </w:p>
        </w:tc>
        <w:tc>
          <w:tcPr>
            <w:tcW w:w="1462"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5466CA4A" w14:textId="77777777">
            <w:pPr>
              <w:widowControl/>
              <w:autoSpaceDE/>
              <w:autoSpaceDN/>
              <w:adjustRightInd/>
              <w:jc w:val="center"/>
              <w:rPr>
                <w:color w:val="000000"/>
                <w:sz w:val="22"/>
                <w:szCs w:val="22"/>
              </w:rPr>
            </w:pPr>
            <w:r w:rsidRPr="00494258">
              <w:rPr>
                <w:color w:val="000000"/>
                <w:sz w:val="22"/>
                <w:szCs w:val="22"/>
              </w:rPr>
              <w:t xml:space="preserve">$60.84 </w:t>
            </w:r>
          </w:p>
        </w:tc>
      </w:tr>
      <w:tr w14:paraId="70540C21" w14:textId="77777777" w:rsidTr="00023938">
        <w:tblPrEx>
          <w:tblW w:w="10946" w:type="dxa"/>
          <w:tblInd w:w="-275" w:type="dxa"/>
          <w:tblLook w:val="04A0"/>
        </w:tblPrEx>
        <w:trPr>
          <w:trHeight w:val="27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rsidR="00494258" w:rsidRPr="00494258" w:rsidP="00494258" w14:paraId="60A17A3C" w14:textId="77777777">
            <w:pPr>
              <w:widowControl/>
              <w:autoSpaceDE/>
              <w:autoSpaceDN/>
              <w:adjustRightInd/>
              <w:rPr>
                <w:color w:val="000000"/>
                <w:sz w:val="22"/>
                <w:szCs w:val="22"/>
              </w:rPr>
            </w:pPr>
            <w:r w:rsidRPr="00494258">
              <w:rPr>
                <w:color w:val="000000"/>
                <w:sz w:val="22"/>
                <w:szCs w:val="22"/>
              </w:rPr>
              <w:t>Infection Control Practitioner and Healthcare Provider</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2DDB4A9B" w14:textId="77777777">
            <w:pPr>
              <w:widowControl/>
              <w:autoSpaceDE/>
              <w:autoSpaceDN/>
              <w:adjustRightInd/>
              <w:jc w:val="center"/>
              <w:rPr>
                <w:color w:val="000000"/>
                <w:sz w:val="22"/>
                <w:szCs w:val="22"/>
              </w:rPr>
            </w:pPr>
            <w:r w:rsidRPr="00494258">
              <w:rPr>
                <w:color w:val="000000"/>
                <w:sz w:val="22"/>
                <w:szCs w:val="22"/>
              </w:rPr>
              <w:t>29-9011 [b]</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50C9EAFC" w14:textId="77777777">
            <w:pPr>
              <w:widowControl/>
              <w:autoSpaceDE/>
              <w:autoSpaceDN/>
              <w:adjustRightInd/>
              <w:jc w:val="center"/>
              <w:rPr>
                <w:color w:val="000000"/>
                <w:sz w:val="22"/>
                <w:szCs w:val="22"/>
              </w:rPr>
            </w:pPr>
            <w:r w:rsidRPr="00494258">
              <w:rPr>
                <w:color w:val="000000"/>
                <w:sz w:val="22"/>
                <w:szCs w:val="22"/>
              </w:rPr>
              <w:t xml:space="preserve">$44.93 </w:t>
            </w:r>
          </w:p>
        </w:tc>
        <w:tc>
          <w:tcPr>
            <w:tcW w:w="974"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6D4894BE" w14:textId="77777777">
            <w:pPr>
              <w:widowControl/>
              <w:autoSpaceDE/>
              <w:autoSpaceDN/>
              <w:adjustRightInd/>
              <w:jc w:val="center"/>
              <w:rPr>
                <w:color w:val="000000"/>
                <w:sz w:val="22"/>
                <w:szCs w:val="22"/>
              </w:rPr>
            </w:pPr>
            <w:r w:rsidRPr="00494258">
              <w:rPr>
                <w:color w:val="000000"/>
                <w:sz w:val="22"/>
                <w:szCs w:val="22"/>
              </w:rPr>
              <w:t>31.23%</w:t>
            </w:r>
          </w:p>
        </w:tc>
        <w:tc>
          <w:tcPr>
            <w:tcW w:w="1462"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147F3D01" w14:textId="77777777">
            <w:pPr>
              <w:widowControl/>
              <w:autoSpaceDE/>
              <w:autoSpaceDN/>
              <w:adjustRightInd/>
              <w:jc w:val="center"/>
              <w:rPr>
                <w:color w:val="000000"/>
                <w:sz w:val="22"/>
                <w:szCs w:val="22"/>
              </w:rPr>
            </w:pPr>
            <w:r w:rsidRPr="00494258">
              <w:rPr>
                <w:color w:val="000000"/>
                <w:sz w:val="22"/>
                <w:szCs w:val="22"/>
              </w:rPr>
              <w:t xml:space="preserve">$65.34 </w:t>
            </w:r>
          </w:p>
        </w:tc>
      </w:tr>
      <w:tr w14:paraId="5F57C121" w14:textId="77777777" w:rsidTr="00023938">
        <w:tblPrEx>
          <w:tblW w:w="10946" w:type="dxa"/>
          <w:tblInd w:w="-275" w:type="dxa"/>
          <w:tblLook w:val="04A0"/>
        </w:tblPrEx>
        <w:trPr>
          <w:trHeight w:val="27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rsidR="00494258" w:rsidRPr="00494258" w:rsidP="00494258" w14:paraId="636233BD" w14:textId="77777777">
            <w:pPr>
              <w:widowControl/>
              <w:autoSpaceDE/>
              <w:autoSpaceDN/>
              <w:adjustRightInd/>
              <w:rPr>
                <w:color w:val="000000"/>
                <w:sz w:val="22"/>
                <w:szCs w:val="22"/>
              </w:rPr>
            </w:pPr>
            <w:r w:rsidRPr="00494258">
              <w:rPr>
                <w:color w:val="000000"/>
                <w:sz w:val="22"/>
                <w:szCs w:val="22"/>
              </w:rPr>
              <w:t>Medical Personnel (Category A)</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4967CD46" w14:textId="77777777">
            <w:pPr>
              <w:widowControl/>
              <w:autoSpaceDE/>
              <w:autoSpaceDN/>
              <w:adjustRightInd/>
              <w:jc w:val="center"/>
              <w:rPr>
                <w:color w:val="000000"/>
                <w:sz w:val="22"/>
                <w:szCs w:val="22"/>
              </w:rPr>
            </w:pPr>
            <w:r w:rsidRPr="00494258">
              <w:rPr>
                <w:color w:val="000000"/>
                <w:sz w:val="22"/>
                <w:szCs w:val="22"/>
              </w:rPr>
              <w:t>29-0000</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2E3ADAAF" w14:textId="77777777">
            <w:pPr>
              <w:widowControl/>
              <w:autoSpaceDE/>
              <w:autoSpaceDN/>
              <w:adjustRightInd/>
              <w:jc w:val="center"/>
              <w:rPr>
                <w:color w:val="000000"/>
                <w:sz w:val="22"/>
                <w:szCs w:val="22"/>
              </w:rPr>
            </w:pPr>
            <w:r w:rsidRPr="00494258">
              <w:rPr>
                <w:color w:val="000000"/>
                <w:sz w:val="22"/>
                <w:szCs w:val="22"/>
              </w:rPr>
              <w:t xml:space="preserve">$49.07 </w:t>
            </w:r>
          </w:p>
        </w:tc>
        <w:tc>
          <w:tcPr>
            <w:tcW w:w="974"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22E446C4" w14:textId="77777777">
            <w:pPr>
              <w:widowControl/>
              <w:autoSpaceDE/>
              <w:autoSpaceDN/>
              <w:adjustRightInd/>
              <w:jc w:val="center"/>
              <w:rPr>
                <w:color w:val="000000"/>
                <w:sz w:val="22"/>
                <w:szCs w:val="22"/>
              </w:rPr>
            </w:pPr>
            <w:r w:rsidRPr="00494258">
              <w:rPr>
                <w:color w:val="000000"/>
                <w:sz w:val="22"/>
                <w:szCs w:val="22"/>
              </w:rPr>
              <w:t>31.23%</w:t>
            </w:r>
          </w:p>
        </w:tc>
        <w:tc>
          <w:tcPr>
            <w:tcW w:w="1462"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2A7B82DA" w14:textId="77777777">
            <w:pPr>
              <w:widowControl/>
              <w:autoSpaceDE/>
              <w:autoSpaceDN/>
              <w:adjustRightInd/>
              <w:jc w:val="center"/>
              <w:rPr>
                <w:color w:val="000000"/>
                <w:sz w:val="22"/>
                <w:szCs w:val="22"/>
              </w:rPr>
            </w:pPr>
            <w:r w:rsidRPr="00494258">
              <w:rPr>
                <w:color w:val="000000"/>
                <w:sz w:val="22"/>
                <w:szCs w:val="22"/>
              </w:rPr>
              <w:t xml:space="preserve">$71.35 </w:t>
            </w:r>
          </w:p>
        </w:tc>
      </w:tr>
      <w:tr w14:paraId="2890E452" w14:textId="77777777" w:rsidTr="00023938">
        <w:tblPrEx>
          <w:tblW w:w="10946" w:type="dxa"/>
          <w:tblInd w:w="-275" w:type="dxa"/>
          <w:tblLook w:val="04A0"/>
        </w:tblPrEx>
        <w:trPr>
          <w:trHeight w:val="27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rsidR="00494258" w:rsidRPr="00494258" w:rsidP="00494258" w14:paraId="44990A52" w14:textId="77777777">
            <w:pPr>
              <w:widowControl/>
              <w:autoSpaceDE/>
              <w:autoSpaceDN/>
              <w:adjustRightInd/>
              <w:rPr>
                <w:color w:val="000000"/>
                <w:sz w:val="22"/>
                <w:szCs w:val="22"/>
              </w:rPr>
            </w:pPr>
            <w:r w:rsidRPr="00494258">
              <w:rPr>
                <w:color w:val="000000"/>
                <w:sz w:val="22"/>
                <w:szCs w:val="22"/>
              </w:rPr>
              <w:t xml:space="preserve">Laboratory Technician and Emergency Response Personnel (Category B) </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3E2DC4E1" w14:textId="77777777">
            <w:pPr>
              <w:widowControl/>
              <w:autoSpaceDE/>
              <w:autoSpaceDN/>
              <w:adjustRightInd/>
              <w:jc w:val="center"/>
              <w:rPr>
                <w:color w:val="000000"/>
                <w:sz w:val="22"/>
                <w:szCs w:val="22"/>
              </w:rPr>
            </w:pPr>
            <w:r w:rsidRPr="00494258">
              <w:rPr>
                <w:color w:val="000000"/>
                <w:sz w:val="22"/>
                <w:szCs w:val="22"/>
              </w:rPr>
              <w:t>29-2012 [b]</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7CE6C473" w14:textId="77777777">
            <w:pPr>
              <w:widowControl/>
              <w:autoSpaceDE/>
              <w:autoSpaceDN/>
              <w:adjustRightInd/>
              <w:jc w:val="center"/>
              <w:rPr>
                <w:color w:val="000000"/>
                <w:sz w:val="22"/>
                <w:szCs w:val="22"/>
              </w:rPr>
            </w:pPr>
            <w:r w:rsidRPr="00494258">
              <w:rPr>
                <w:color w:val="000000"/>
                <w:sz w:val="22"/>
                <w:szCs w:val="22"/>
              </w:rPr>
              <w:t xml:space="preserve">$25.85 </w:t>
            </w:r>
          </w:p>
        </w:tc>
        <w:tc>
          <w:tcPr>
            <w:tcW w:w="974"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3C0B7261" w14:textId="77777777">
            <w:pPr>
              <w:widowControl/>
              <w:autoSpaceDE/>
              <w:autoSpaceDN/>
              <w:adjustRightInd/>
              <w:jc w:val="center"/>
              <w:rPr>
                <w:color w:val="000000"/>
                <w:sz w:val="22"/>
                <w:szCs w:val="22"/>
              </w:rPr>
            </w:pPr>
            <w:r w:rsidRPr="00494258">
              <w:rPr>
                <w:color w:val="000000"/>
                <w:sz w:val="22"/>
                <w:szCs w:val="22"/>
              </w:rPr>
              <w:t>31.23%</w:t>
            </w:r>
          </w:p>
        </w:tc>
        <w:tc>
          <w:tcPr>
            <w:tcW w:w="1462"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1E2FBDCB" w14:textId="77777777">
            <w:pPr>
              <w:widowControl/>
              <w:autoSpaceDE/>
              <w:autoSpaceDN/>
              <w:adjustRightInd/>
              <w:jc w:val="center"/>
              <w:rPr>
                <w:color w:val="000000"/>
                <w:sz w:val="22"/>
                <w:szCs w:val="22"/>
              </w:rPr>
            </w:pPr>
            <w:r w:rsidRPr="00494258">
              <w:rPr>
                <w:color w:val="000000"/>
                <w:sz w:val="22"/>
                <w:szCs w:val="22"/>
              </w:rPr>
              <w:t xml:space="preserve">$37.59 </w:t>
            </w:r>
          </w:p>
        </w:tc>
      </w:tr>
      <w:tr w14:paraId="01A75FBD" w14:textId="77777777" w:rsidTr="00023938">
        <w:tblPrEx>
          <w:tblW w:w="10946" w:type="dxa"/>
          <w:tblInd w:w="-275" w:type="dxa"/>
          <w:tblLook w:val="04A0"/>
        </w:tblPrEx>
        <w:trPr>
          <w:trHeight w:val="27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rsidR="00494258" w:rsidRPr="00494258" w:rsidP="00494258" w14:paraId="5993F3E1" w14:textId="77777777">
            <w:pPr>
              <w:widowControl/>
              <w:autoSpaceDE/>
              <w:autoSpaceDN/>
              <w:adjustRightInd/>
              <w:rPr>
                <w:color w:val="000000"/>
                <w:sz w:val="22"/>
                <w:szCs w:val="22"/>
              </w:rPr>
            </w:pPr>
            <w:r w:rsidRPr="00494258">
              <w:rPr>
                <w:color w:val="000000"/>
                <w:sz w:val="22"/>
                <w:szCs w:val="22"/>
              </w:rPr>
              <w:t>Janitors (Category C)</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1BFFF3A1" w14:textId="77777777">
            <w:pPr>
              <w:widowControl/>
              <w:autoSpaceDE/>
              <w:autoSpaceDN/>
              <w:adjustRightInd/>
              <w:jc w:val="center"/>
              <w:rPr>
                <w:color w:val="000000"/>
                <w:sz w:val="22"/>
                <w:szCs w:val="22"/>
              </w:rPr>
            </w:pPr>
            <w:r w:rsidRPr="00494258">
              <w:rPr>
                <w:color w:val="000000"/>
                <w:sz w:val="22"/>
                <w:szCs w:val="22"/>
              </w:rPr>
              <w:t>37-2011</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453228C0" w14:textId="77777777">
            <w:pPr>
              <w:widowControl/>
              <w:autoSpaceDE/>
              <w:autoSpaceDN/>
              <w:adjustRightInd/>
              <w:jc w:val="center"/>
              <w:rPr>
                <w:color w:val="000000"/>
                <w:sz w:val="22"/>
                <w:szCs w:val="22"/>
              </w:rPr>
            </w:pPr>
            <w:r w:rsidRPr="00494258">
              <w:rPr>
                <w:color w:val="000000"/>
                <w:sz w:val="22"/>
                <w:szCs w:val="22"/>
              </w:rPr>
              <w:t xml:space="preserve">$17.43 </w:t>
            </w:r>
          </w:p>
        </w:tc>
        <w:tc>
          <w:tcPr>
            <w:tcW w:w="974"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30522F9C" w14:textId="77777777">
            <w:pPr>
              <w:widowControl/>
              <w:autoSpaceDE/>
              <w:autoSpaceDN/>
              <w:adjustRightInd/>
              <w:jc w:val="center"/>
              <w:rPr>
                <w:color w:val="000000"/>
                <w:sz w:val="22"/>
                <w:szCs w:val="22"/>
              </w:rPr>
            </w:pPr>
            <w:r w:rsidRPr="00494258">
              <w:rPr>
                <w:color w:val="000000"/>
                <w:sz w:val="22"/>
                <w:szCs w:val="22"/>
              </w:rPr>
              <w:t>31.23%</w:t>
            </w:r>
          </w:p>
        </w:tc>
        <w:tc>
          <w:tcPr>
            <w:tcW w:w="1462"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5BF92FB0" w14:textId="77777777">
            <w:pPr>
              <w:widowControl/>
              <w:autoSpaceDE/>
              <w:autoSpaceDN/>
              <w:adjustRightInd/>
              <w:jc w:val="center"/>
              <w:rPr>
                <w:color w:val="000000"/>
                <w:sz w:val="22"/>
                <w:szCs w:val="22"/>
              </w:rPr>
            </w:pPr>
            <w:r w:rsidRPr="00494258">
              <w:rPr>
                <w:color w:val="000000"/>
                <w:sz w:val="22"/>
                <w:szCs w:val="22"/>
              </w:rPr>
              <w:t xml:space="preserve">$25.35 </w:t>
            </w:r>
          </w:p>
        </w:tc>
      </w:tr>
      <w:tr w14:paraId="4FD56AE7" w14:textId="77777777" w:rsidTr="00023938">
        <w:tblPrEx>
          <w:tblW w:w="10946" w:type="dxa"/>
          <w:tblInd w:w="-275" w:type="dxa"/>
          <w:tblLook w:val="04A0"/>
        </w:tblPrEx>
        <w:trPr>
          <w:trHeight w:val="276"/>
        </w:trPr>
        <w:tc>
          <w:tcPr>
            <w:tcW w:w="4503" w:type="dxa"/>
            <w:tcBorders>
              <w:top w:val="nil"/>
              <w:left w:val="single" w:sz="4" w:space="0" w:color="auto"/>
              <w:bottom w:val="single" w:sz="4" w:space="0" w:color="auto"/>
              <w:right w:val="single" w:sz="4" w:space="0" w:color="auto"/>
            </w:tcBorders>
            <w:shd w:val="clear" w:color="auto" w:fill="auto"/>
            <w:noWrap/>
            <w:vAlign w:val="center"/>
            <w:hideMark/>
          </w:tcPr>
          <w:p w:rsidR="00494258" w:rsidRPr="00494258" w:rsidP="00494258" w14:paraId="0D107F40" w14:textId="77777777">
            <w:pPr>
              <w:widowControl/>
              <w:autoSpaceDE/>
              <w:autoSpaceDN/>
              <w:adjustRightInd/>
              <w:rPr>
                <w:color w:val="000000"/>
                <w:sz w:val="22"/>
                <w:szCs w:val="22"/>
              </w:rPr>
            </w:pPr>
            <w:r w:rsidRPr="00494258">
              <w:rPr>
                <w:color w:val="000000"/>
                <w:sz w:val="22"/>
                <w:szCs w:val="22"/>
              </w:rPr>
              <w:t>Service Workers (Category D)</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4CEE6675" w14:textId="77777777">
            <w:pPr>
              <w:widowControl/>
              <w:autoSpaceDE/>
              <w:autoSpaceDN/>
              <w:adjustRightInd/>
              <w:jc w:val="center"/>
              <w:rPr>
                <w:color w:val="000000"/>
                <w:sz w:val="22"/>
                <w:szCs w:val="22"/>
              </w:rPr>
            </w:pPr>
            <w:r w:rsidRPr="00494258">
              <w:rPr>
                <w:color w:val="000000"/>
                <w:sz w:val="22"/>
                <w:szCs w:val="22"/>
              </w:rPr>
              <w:t>53-0000</w:t>
            </w:r>
          </w:p>
        </w:tc>
        <w:tc>
          <w:tcPr>
            <w:tcW w:w="0" w:type="auto"/>
            <w:tcBorders>
              <w:top w:val="nil"/>
              <w:left w:val="nil"/>
              <w:bottom w:val="single" w:sz="4" w:space="0" w:color="auto"/>
              <w:right w:val="single" w:sz="4" w:space="0" w:color="auto"/>
            </w:tcBorders>
            <w:shd w:val="clear" w:color="auto" w:fill="auto"/>
            <w:noWrap/>
            <w:vAlign w:val="center"/>
            <w:hideMark/>
          </w:tcPr>
          <w:p w:rsidR="00494258" w:rsidRPr="00494258" w:rsidP="00494258" w14:paraId="70DD8249" w14:textId="77777777">
            <w:pPr>
              <w:widowControl/>
              <w:autoSpaceDE/>
              <w:autoSpaceDN/>
              <w:adjustRightInd/>
              <w:jc w:val="center"/>
              <w:rPr>
                <w:color w:val="000000"/>
                <w:sz w:val="22"/>
                <w:szCs w:val="22"/>
              </w:rPr>
            </w:pPr>
            <w:r w:rsidRPr="00494258">
              <w:rPr>
                <w:color w:val="000000"/>
                <w:sz w:val="22"/>
                <w:szCs w:val="22"/>
              </w:rPr>
              <w:t xml:space="preserve">$22.45 </w:t>
            </w:r>
          </w:p>
        </w:tc>
        <w:tc>
          <w:tcPr>
            <w:tcW w:w="974"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7CDC22B3" w14:textId="77777777">
            <w:pPr>
              <w:widowControl/>
              <w:autoSpaceDE/>
              <w:autoSpaceDN/>
              <w:adjustRightInd/>
              <w:jc w:val="center"/>
              <w:rPr>
                <w:color w:val="000000"/>
                <w:sz w:val="22"/>
                <w:szCs w:val="22"/>
              </w:rPr>
            </w:pPr>
            <w:r w:rsidRPr="00494258">
              <w:rPr>
                <w:color w:val="000000"/>
                <w:sz w:val="22"/>
                <w:szCs w:val="22"/>
              </w:rPr>
              <w:t>31.23%</w:t>
            </w:r>
          </w:p>
        </w:tc>
        <w:tc>
          <w:tcPr>
            <w:tcW w:w="1462" w:type="dxa"/>
            <w:tcBorders>
              <w:top w:val="nil"/>
              <w:left w:val="nil"/>
              <w:bottom w:val="single" w:sz="4" w:space="0" w:color="auto"/>
              <w:right w:val="single" w:sz="4" w:space="0" w:color="auto"/>
            </w:tcBorders>
            <w:shd w:val="clear" w:color="auto" w:fill="auto"/>
            <w:noWrap/>
            <w:vAlign w:val="center"/>
            <w:hideMark/>
          </w:tcPr>
          <w:p w:rsidR="00494258" w:rsidRPr="00494258" w:rsidP="00494258" w14:paraId="242C3AB8" w14:textId="77777777">
            <w:pPr>
              <w:widowControl/>
              <w:autoSpaceDE/>
              <w:autoSpaceDN/>
              <w:adjustRightInd/>
              <w:jc w:val="center"/>
              <w:rPr>
                <w:color w:val="000000"/>
                <w:sz w:val="22"/>
                <w:szCs w:val="22"/>
              </w:rPr>
            </w:pPr>
            <w:r w:rsidRPr="00494258">
              <w:rPr>
                <w:color w:val="000000"/>
                <w:sz w:val="22"/>
                <w:szCs w:val="22"/>
              </w:rPr>
              <w:t xml:space="preserve">$32.65 </w:t>
            </w:r>
          </w:p>
        </w:tc>
      </w:tr>
      <w:tr w14:paraId="59F00424" w14:textId="77777777" w:rsidTr="00023938">
        <w:tblPrEx>
          <w:tblW w:w="10946" w:type="dxa"/>
          <w:tblInd w:w="-275" w:type="dxa"/>
          <w:tblLook w:val="04A0"/>
        </w:tblPrEx>
        <w:trPr>
          <w:trHeight w:val="276"/>
        </w:trPr>
        <w:tc>
          <w:tcPr>
            <w:tcW w:w="10946" w:type="dxa"/>
            <w:gridSpan w:val="5"/>
            <w:tcBorders>
              <w:top w:val="single" w:sz="4" w:space="0" w:color="auto"/>
              <w:left w:val="nil"/>
              <w:bottom w:val="nil"/>
              <w:right w:val="nil"/>
            </w:tcBorders>
            <w:shd w:val="clear" w:color="auto" w:fill="auto"/>
            <w:noWrap/>
            <w:vAlign w:val="center"/>
            <w:hideMark/>
          </w:tcPr>
          <w:p w:rsidR="00494258" w:rsidRPr="00023938" w:rsidP="00494258" w14:paraId="4972F363" w14:textId="53BDFA6B">
            <w:pPr>
              <w:widowControl/>
              <w:autoSpaceDE/>
              <w:autoSpaceDN/>
              <w:adjustRightInd/>
              <w:rPr>
                <w:color w:val="000000"/>
                <w:sz w:val="20"/>
                <w:szCs w:val="20"/>
              </w:rPr>
            </w:pPr>
            <w:r w:rsidRPr="00023938">
              <w:rPr>
                <w:color w:val="000000"/>
                <w:sz w:val="20"/>
                <w:szCs w:val="20"/>
              </w:rPr>
              <w:t>[a] NAICS 62 refers to the Health Care and Social Assistance Sector.</w:t>
            </w:r>
            <w:r w:rsidR="00393B98">
              <w:rPr>
                <w:color w:val="000000"/>
                <w:sz w:val="20"/>
                <w:szCs w:val="20"/>
              </w:rPr>
              <w:t xml:space="preserve"> </w:t>
            </w:r>
            <w:r w:rsidRPr="00023938" w:rsidR="00393B98">
              <w:rPr>
                <w:i/>
                <w:iCs/>
                <w:sz w:val="20"/>
                <w:szCs w:val="20"/>
              </w:rPr>
              <w:t>National Industry-Specific Occupational Employment and Wage Statistics (OEWS), May 2023</w:t>
            </w:r>
            <w:r w:rsidR="00393B98">
              <w:rPr>
                <w:i/>
                <w:iCs/>
                <w:sz w:val="20"/>
                <w:szCs w:val="20"/>
              </w:rPr>
              <w:t>,</w:t>
            </w:r>
            <w:r w:rsidRPr="00393B98" w:rsidR="00393B98">
              <w:rPr>
                <w:color w:val="000000"/>
                <w:sz w:val="20"/>
                <w:szCs w:val="20"/>
              </w:rPr>
              <w:t xml:space="preserve"> </w:t>
            </w:r>
            <w:r w:rsidRPr="00023938" w:rsidR="00393B98">
              <w:rPr>
                <w:color w:val="000000"/>
                <w:sz w:val="20"/>
                <w:szCs w:val="20"/>
              </w:rPr>
              <w:t>(</w:t>
            </w:r>
            <w:r w:rsidRPr="00023938" w:rsidR="00393B98">
              <w:rPr>
                <w:sz w:val="20"/>
                <w:szCs w:val="20"/>
              </w:rPr>
              <w:t>https://www.bls.gov/oes/2023/may/naics2_62.htm.)</w:t>
            </w:r>
          </w:p>
        </w:tc>
      </w:tr>
      <w:tr w14:paraId="731B0B27" w14:textId="77777777" w:rsidTr="00023938">
        <w:tblPrEx>
          <w:tblW w:w="10946" w:type="dxa"/>
          <w:tblInd w:w="-275" w:type="dxa"/>
          <w:tblLook w:val="04A0"/>
        </w:tblPrEx>
        <w:trPr>
          <w:trHeight w:val="276"/>
        </w:trPr>
        <w:tc>
          <w:tcPr>
            <w:tcW w:w="10946" w:type="dxa"/>
            <w:gridSpan w:val="5"/>
            <w:tcBorders>
              <w:top w:val="nil"/>
              <w:left w:val="nil"/>
              <w:bottom w:val="nil"/>
              <w:right w:val="nil"/>
            </w:tcBorders>
            <w:shd w:val="clear" w:color="auto" w:fill="auto"/>
            <w:noWrap/>
            <w:vAlign w:val="center"/>
            <w:hideMark/>
          </w:tcPr>
          <w:p w:rsidR="00494258" w:rsidRPr="00023938" w:rsidP="00494258" w14:paraId="67DBB77C" w14:textId="77777777">
            <w:pPr>
              <w:widowControl/>
              <w:autoSpaceDE/>
              <w:autoSpaceDN/>
              <w:adjustRightInd/>
              <w:rPr>
                <w:color w:val="000000"/>
                <w:sz w:val="20"/>
                <w:szCs w:val="20"/>
              </w:rPr>
            </w:pPr>
            <w:r w:rsidRPr="00023938">
              <w:rPr>
                <w:color w:val="000000"/>
                <w:sz w:val="20"/>
                <w:szCs w:val="20"/>
              </w:rPr>
              <w:t>[b] Code no longer exists. Previous estimates based on 2016 wage rates were inflated using the same rate of growth as for the average wage rate for medical occupations overall (29-0000).</w:t>
            </w:r>
          </w:p>
        </w:tc>
      </w:tr>
      <w:tr w14:paraId="461F6EB5" w14:textId="77777777" w:rsidTr="00023938">
        <w:tblPrEx>
          <w:tblW w:w="10946" w:type="dxa"/>
          <w:tblInd w:w="-275" w:type="dxa"/>
          <w:tblLook w:val="04A0"/>
        </w:tblPrEx>
        <w:trPr>
          <w:trHeight w:val="276"/>
        </w:trPr>
        <w:tc>
          <w:tcPr>
            <w:tcW w:w="10946" w:type="dxa"/>
            <w:gridSpan w:val="5"/>
            <w:tcBorders>
              <w:top w:val="nil"/>
              <w:left w:val="nil"/>
              <w:bottom w:val="nil"/>
              <w:right w:val="nil"/>
            </w:tcBorders>
            <w:shd w:val="clear" w:color="auto" w:fill="auto"/>
            <w:noWrap/>
            <w:vAlign w:val="center"/>
            <w:hideMark/>
          </w:tcPr>
          <w:p w:rsidR="00494258" w:rsidRPr="00023938" w:rsidP="00494258" w14:paraId="6F87C1B7" w14:textId="77777777">
            <w:pPr>
              <w:widowControl/>
              <w:autoSpaceDE/>
              <w:autoSpaceDN/>
              <w:adjustRightInd/>
              <w:rPr>
                <w:color w:val="000000"/>
                <w:sz w:val="20"/>
                <w:szCs w:val="20"/>
              </w:rPr>
            </w:pPr>
            <w:r w:rsidRPr="00023938">
              <w:rPr>
                <w:color w:val="000000"/>
                <w:sz w:val="20"/>
                <w:szCs w:val="20"/>
              </w:rPr>
              <w:t>Note: Sector and occupational delineations based on those specified in earlier ICRs for this rulemaking.</w:t>
            </w:r>
          </w:p>
        </w:tc>
      </w:tr>
    </w:tbl>
    <w:p w:rsidR="008E11C7" w:rsidP="00161ECE" w14:paraId="1F445333" w14:textId="77777777">
      <w:pPr>
        <w:widowControl/>
        <w:autoSpaceDE/>
        <w:autoSpaceDN/>
        <w:adjustRightInd/>
      </w:pPr>
    </w:p>
    <w:p w:rsidR="00266E06" w:rsidP="00266E06" w14:paraId="6FED4933" w14:textId="3D134CFE">
      <w:pPr>
        <w:tabs>
          <w:tab w:val="left" w:pos="0"/>
        </w:tabs>
      </w:pPr>
      <w:r>
        <w:t>The burden hour and cost analysis below contain references to tables containing detailed supporting spreadsheet calculations. To view these tables, see the</w:t>
      </w:r>
      <w:r w:rsidR="00023AD7">
        <w:t xml:space="preserve"> appendix</w:t>
      </w:r>
      <w:r w:rsidR="00EF3E06">
        <w:t>.</w:t>
      </w:r>
      <w:r>
        <w:t xml:space="preserve"> </w:t>
      </w:r>
    </w:p>
    <w:p w:rsidR="001A14DC" w14:paraId="6F6AC4BF" w14:textId="77777777"/>
    <w:p w:rsidR="001A14DC" w14:paraId="6E0ACCB1" w14:textId="77777777">
      <w:pPr>
        <w:sectPr w:rsidSect="00425276">
          <w:headerReference w:type="default" r:id="rId29"/>
          <w:footerReference w:type="even" r:id="rId30"/>
          <w:footerReference w:type="default" r:id="rId31"/>
          <w:headerReference w:type="first" r:id="rId32"/>
          <w:pgSz w:w="12240" w:h="15840" w:code="1"/>
          <w:pgMar w:top="1440" w:right="1440" w:bottom="1440" w:left="1440" w:header="1008" w:footer="1440" w:gutter="0"/>
          <w:cols w:space="720"/>
          <w:noEndnote/>
          <w:docGrid w:linePitch="326"/>
        </w:sectPr>
      </w:pPr>
    </w:p>
    <w:p w:rsidR="001A14DC" w14:paraId="2F5BA580" w14:textId="4D882497">
      <w:pPr>
        <w:tabs>
          <w:tab w:val="left" w:pos="0"/>
        </w:tabs>
        <w:rPr>
          <w:b/>
        </w:rPr>
      </w:pPr>
      <w:r>
        <w:rPr>
          <w:b/>
        </w:rPr>
        <w:t>A.  Exposure control plan</w:t>
      </w:r>
      <w:r w:rsidRPr="00C81264" w:rsidR="00C81264">
        <w:rPr>
          <w:b/>
        </w:rPr>
        <w:t xml:space="preserve"> </w:t>
      </w:r>
    </w:p>
    <w:p w:rsidR="001A14DC" w14:paraId="69E8FB6F" w14:textId="77777777">
      <w:pPr>
        <w:tabs>
          <w:tab w:val="left" w:pos="0"/>
        </w:tabs>
      </w:pPr>
    </w:p>
    <w:p w:rsidR="001A14DC" w14:paraId="2A02CCA8" w14:textId="41E9A856">
      <w:pPr>
        <w:tabs>
          <w:tab w:val="left" w:pos="0"/>
        </w:tabs>
        <w:ind w:left="720"/>
        <w:outlineLvl w:val="0"/>
      </w:pPr>
      <w:r>
        <w:t xml:space="preserve">(1) </w:t>
      </w:r>
      <w:r>
        <w:rPr>
          <w:u w:val="single"/>
        </w:rPr>
        <w:t>Exposure control plan (</w:t>
      </w:r>
      <w:r w:rsidR="00CC6929">
        <w:rPr>
          <w:u w:val="single"/>
        </w:rPr>
        <w:t>§ 1</w:t>
      </w:r>
      <w:r>
        <w:rPr>
          <w:u w:val="single"/>
        </w:rPr>
        <w:t>910.1030(c)(1)-(2))</w:t>
      </w:r>
      <w:r>
        <w:t xml:space="preserve"> </w:t>
      </w:r>
      <w:r w:rsidR="00466AAB">
        <w:tab/>
      </w:r>
      <w:r w:rsidR="00466AAB">
        <w:tab/>
      </w:r>
      <w:r w:rsidR="00466AAB">
        <w:rPr>
          <w:b/>
        </w:rPr>
        <w:t>Burden hours</w:t>
      </w:r>
      <w:r w:rsidRPr="00573090" w:rsidR="00466AAB">
        <w:rPr>
          <w:bCs/>
        </w:rPr>
        <w:t xml:space="preserve">: </w:t>
      </w:r>
      <w:r w:rsidR="00466AAB">
        <w:rPr>
          <w:b/>
        </w:rPr>
        <w:t xml:space="preserve"> </w:t>
      </w:r>
      <w:r w:rsidRPr="00030605" w:rsidR="00466AAB">
        <w:rPr>
          <w:b/>
        </w:rPr>
        <w:t>1,633,734</w:t>
      </w:r>
    </w:p>
    <w:p w:rsidR="001A14DC" w14:paraId="4872221F" w14:textId="77777777">
      <w:pPr>
        <w:tabs>
          <w:tab w:val="left" w:pos="0"/>
        </w:tabs>
      </w:pPr>
    </w:p>
    <w:p w:rsidR="001A14DC" w14:paraId="5D93D7FA" w14:textId="2922A954">
      <w:pPr>
        <w:tabs>
          <w:tab w:val="left" w:pos="0"/>
        </w:tabs>
        <w:ind w:left="720"/>
      </w:pPr>
      <w:r>
        <w:t>There are four key elements that constitute the exposure control plan: the exposure determination, the schedule and method of implementation of the provisions of the Standard, employee solicitation and the procedure for evaluating exposure incidents.</w:t>
      </w:r>
    </w:p>
    <w:p w:rsidR="001A14DC" w14:paraId="0BD16E10" w14:textId="77777777">
      <w:pPr>
        <w:tabs>
          <w:tab w:val="left" w:pos="0"/>
        </w:tabs>
      </w:pPr>
    </w:p>
    <w:p w:rsidR="001A14DC" w14:paraId="7C77FFED" w14:textId="77777777">
      <w:pPr>
        <w:tabs>
          <w:tab w:val="left" w:pos="0"/>
        </w:tabs>
        <w:ind w:left="720"/>
      </w:pPr>
      <w:r>
        <w:t xml:space="preserve">The exposure determination is the identification and documentation of those tasks and procedures where occupational exposures may take place and the employees who perform those tasks and procedures.  This includes a list of all job classifications where all employees have occupational exposure and a list of job classifications in which </w:t>
      </w:r>
      <w:r>
        <w:t>some</w:t>
      </w:r>
      <w:r>
        <w:t xml:space="preserve"> but not all employees have occupational exposure and the tasks and procedures that they perform that place them at risk for occupational exposure.  The employer must provide a schedule and method of implementation of the provisions of the Standard.  </w:t>
      </w:r>
    </w:p>
    <w:p w:rsidR="001A14DC" w14:paraId="22A21612" w14:textId="77777777">
      <w:pPr>
        <w:tabs>
          <w:tab w:val="left" w:pos="0"/>
        </w:tabs>
      </w:pPr>
    </w:p>
    <w:p w:rsidR="001A14DC" w14:paraId="3F356477" w14:textId="77777777">
      <w:pPr>
        <w:tabs>
          <w:tab w:val="left" w:pos="0"/>
        </w:tabs>
        <w:ind w:left="720"/>
      </w:pPr>
      <w:r>
        <w:t>Paragraph (c)(1)(iv) requires the employer to annually review and update their exposure control plan.  When employers review and update their exposure control plans, employers must ensure that the plan: (A) reflects changes in technology that eliminate or reduce exposure to bloodborne pathogens; and (B) includes documentation of consideration and implementation of appropriate commercially available and effective safer medical devices designed to eliminate or minimize occupational exposure.</w:t>
      </w:r>
    </w:p>
    <w:p w:rsidR="001A14DC" w14:paraId="7E5BFE58" w14:textId="77777777">
      <w:pPr>
        <w:tabs>
          <w:tab w:val="left" w:pos="0"/>
        </w:tabs>
      </w:pPr>
    </w:p>
    <w:p w:rsidR="001A14DC" w:rsidP="00023AD7" w14:paraId="2A39835C" w14:textId="30AE1011">
      <w:pPr>
        <w:tabs>
          <w:tab w:val="left" w:pos="0"/>
        </w:tabs>
        <w:ind w:left="720"/>
      </w:pPr>
      <w:r>
        <w:t xml:space="preserve">The burden hours associated with the development of the exposure control plan </w:t>
      </w:r>
      <w:r w:rsidR="001D743D">
        <w:t>reflect</w:t>
      </w:r>
      <w:r>
        <w:t xml:space="preserve"> employers </w:t>
      </w:r>
      <w:r w:rsidR="001D743D">
        <w:t xml:space="preserve">time </w:t>
      </w:r>
      <w:r>
        <w:t>to review and update the exposure control plan. OSHA estimates that hospitals will require 8 hours annually to review and update their plans</w:t>
      </w:r>
      <w:r w:rsidR="00EF3E06">
        <w:t>, while a</w:t>
      </w:r>
      <w:r>
        <w:t xml:space="preserve">ll other sectors take 2 hours to review and update their exposure control plans. The total burden hours for the exposure control plan are </w:t>
      </w:r>
      <w:r w:rsidRPr="00CB66A7" w:rsidR="00CB66A7">
        <w:t>1,633,734</w:t>
      </w:r>
      <w:r>
        <w:t>. The assumptions made and the breakdown by type of facility are found in Table 1 in the appendix to this document.</w:t>
      </w:r>
    </w:p>
    <w:p w:rsidR="001A14DC" w14:paraId="7B7130F7" w14:textId="77777777">
      <w:pPr>
        <w:tabs>
          <w:tab w:val="left" w:pos="0"/>
        </w:tabs>
      </w:pPr>
    </w:p>
    <w:p w:rsidR="001A14DC" w14:paraId="40707E0C" w14:textId="77777777">
      <w:pPr>
        <w:tabs>
          <w:tab w:val="left" w:pos="0"/>
        </w:tabs>
        <w:ind w:left="720"/>
        <w:rPr>
          <w:u w:val="single"/>
        </w:rPr>
      </w:pPr>
      <w:r>
        <w:t xml:space="preserve">(2) </w:t>
      </w:r>
      <w:r>
        <w:rPr>
          <w:u w:val="single"/>
        </w:rPr>
        <w:t>Exposure control plan – Documentation required by the Needlestick Prevention Act</w:t>
      </w:r>
    </w:p>
    <w:p w:rsidR="00FC5AC2" w14:paraId="0FCE04DD" w14:textId="77777777">
      <w:pPr>
        <w:tabs>
          <w:tab w:val="left" w:pos="0"/>
        </w:tabs>
        <w:ind w:left="720"/>
      </w:pPr>
    </w:p>
    <w:p w:rsidR="00C81264" w:rsidP="00425276" w14:paraId="75D846F5" w14:textId="5EF613CB">
      <w:pPr>
        <w:tabs>
          <w:tab w:val="left" w:pos="0"/>
        </w:tabs>
        <w:ind w:left="720"/>
        <w:jc w:val="right"/>
      </w:pPr>
      <w:r>
        <w:rPr>
          <w:b/>
        </w:rPr>
        <w:t>Burden hours</w:t>
      </w:r>
      <w:r w:rsidRPr="00573090">
        <w:rPr>
          <w:bCs/>
        </w:rPr>
        <w:t>:</w:t>
      </w:r>
      <w:r>
        <w:rPr>
          <w:b/>
        </w:rPr>
        <w:t xml:space="preserve">  </w:t>
      </w:r>
      <w:r w:rsidRPr="00573090">
        <w:rPr>
          <w:b/>
        </w:rPr>
        <w:t>117,495</w:t>
      </w:r>
    </w:p>
    <w:p w:rsidR="00C1031E" w14:paraId="6EF62EE3" w14:textId="77777777">
      <w:pPr>
        <w:tabs>
          <w:tab w:val="left" w:pos="0"/>
        </w:tabs>
        <w:ind w:left="720"/>
      </w:pPr>
    </w:p>
    <w:p w:rsidR="001A14DC" w14:paraId="36A07830" w14:textId="023659DB">
      <w:pPr>
        <w:tabs>
          <w:tab w:val="left" w:pos="0"/>
        </w:tabs>
        <w:ind w:left="720"/>
      </w:pPr>
      <w:r>
        <w:t>Employers must document consideration and implementation of appropriate commercially available and effective safer medical devices designated to eliminate or minimize occupational exposure and employee solicitation in the exposure plan.  These employers are likely to be in</w:t>
      </w:r>
      <w:r w:rsidR="00B54022">
        <w:t xml:space="preserve"> health care industry establishments</w:t>
      </w:r>
      <w:r>
        <w:t>, as noted in Table A.  The effort for this documentation is 15 minutes (</w:t>
      </w:r>
      <w:r w:rsidR="00D02F03">
        <w:t>0.25</w:t>
      </w:r>
      <w:r w:rsidR="00973488">
        <w:t xml:space="preserve"> </w:t>
      </w:r>
      <w:r>
        <w:t xml:space="preserve">hour) of managerial time earning </w:t>
      </w:r>
      <w:r w:rsidR="00677615">
        <w:t>$</w:t>
      </w:r>
      <w:r w:rsidR="00483F8F">
        <w:t>82.19</w:t>
      </w:r>
      <w:r>
        <w:t xml:space="preserve"> an hour.</w:t>
      </w:r>
    </w:p>
    <w:p w:rsidR="001A14DC" w14:paraId="452F9D82" w14:textId="77777777">
      <w:pPr>
        <w:tabs>
          <w:tab w:val="left" w:pos="0"/>
        </w:tabs>
      </w:pPr>
    </w:p>
    <w:p w:rsidR="001A14DC" w14:paraId="4EBA566C" w14:textId="7A21D948">
      <w:pPr>
        <w:tabs>
          <w:tab w:val="left" w:pos="0"/>
        </w:tabs>
        <w:ind w:left="720"/>
      </w:pPr>
      <w:r>
        <w:tab/>
      </w:r>
      <w:r>
        <w:rPr>
          <w:b/>
        </w:rPr>
        <w:t>Burden hours</w:t>
      </w:r>
      <w:r>
        <w:t xml:space="preserve">:  </w:t>
      </w:r>
      <w:r w:rsidR="0013369C">
        <w:t>469,981</w:t>
      </w:r>
      <w:r>
        <w:t xml:space="preserve"> establishments</w:t>
      </w:r>
      <w:r w:rsidR="00C079F3">
        <w:t>,</w:t>
      </w:r>
      <w:r>
        <w:t xml:space="preserve"> x </w:t>
      </w:r>
      <w:r w:rsidR="00D02F03">
        <w:t>0.25</w:t>
      </w:r>
      <w:r>
        <w:t xml:space="preserve"> hour = </w:t>
      </w:r>
      <w:r w:rsidRPr="00E52264" w:rsidR="0013369C">
        <w:t>117,495</w:t>
      </w:r>
      <w:r w:rsidR="00B54022">
        <w:t xml:space="preserve"> </w:t>
      </w:r>
      <w:r>
        <w:t>hours</w:t>
      </w:r>
    </w:p>
    <w:p w:rsidR="00406D58" w:rsidP="00406D58" w14:paraId="5D92510A" w14:textId="75F102DE">
      <w:pPr>
        <w:tabs>
          <w:tab w:val="left" w:pos="0"/>
        </w:tabs>
      </w:pPr>
      <w:r>
        <w:tab/>
      </w:r>
      <w:r>
        <w:tab/>
        <w:t xml:space="preserve">    </w:t>
      </w:r>
      <w:r>
        <w:rPr>
          <w:b/>
        </w:rPr>
        <w:t>Cost</w:t>
      </w:r>
      <w:r>
        <w:t xml:space="preserve">:  </w:t>
      </w:r>
      <w:r w:rsidR="0013369C">
        <w:t>117,495</w:t>
      </w:r>
      <w:r>
        <w:t xml:space="preserve"> hours x </w:t>
      </w:r>
      <w:r w:rsidR="00677615">
        <w:t>$</w:t>
      </w:r>
      <w:r w:rsidR="0013369C">
        <w:t>82.19</w:t>
      </w:r>
      <w:r>
        <w:t xml:space="preserve"> = </w:t>
      </w:r>
      <w:r w:rsidRPr="002F08E6" w:rsidR="00C079F3">
        <w:t>$</w:t>
      </w:r>
      <w:r w:rsidRPr="002F08E6" w:rsidR="0013369C">
        <w:t>9,656,914</w:t>
      </w:r>
    </w:p>
    <w:p w:rsidR="001A14DC" w:rsidP="00406D58" w14:paraId="513BC460" w14:textId="77777777">
      <w:pPr>
        <w:tabs>
          <w:tab w:val="left" w:pos="0"/>
        </w:tabs>
      </w:pPr>
    </w:p>
    <w:p w:rsidR="001A14DC" w14:paraId="7CE9653F" w14:textId="3CB7E2D0">
      <w:pPr>
        <w:tabs>
          <w:tab w:val="left" w:pos="0"/>
        </w:tabs>
        <w:ind w:left="720"/>
      </w:pPr>
      <w:r>
        <w:t xml:space="preserve">(3) </w:t>
      </w:r>
      <w:r>
        <w:rPr>
          <w:u w:val="single"/>
        </w:rPr>
        <w:t xml:space="preserve">Employee Solicitation </w:t>
      </w:r>
      <w:r w:rsidR="003F3560">
        <w:rPr>
          <w:u w:val="single"/>
        </w:rPr>
        <w:t>§ 1910.1030</w:t>
      </w:r>
      <w:r>
        <w:rPr>
          <w:u w:val="single"/>
        </w:rPr>
        <w:t>(c)(1)(v)</w:t>
      </w:r>
      <w:r w:rsidRPr="00217EC3" w:rsidR="00466AAB">
        <w:tab/>
      </w:r>
      <w:r w:rsidRPr="00217EC3" w:rsidR="00466AAB">
        <w:tab/>
      </w:r>
      <w:r w:rsidR="00466AAB">
        <w:rPr>
          <w:b/>
        </w:rPr>
        <w:t>Burden hours</w:t>
      </w:r>
      <w:r w:rsidRPr="002658FD" w:rsidR="00466AAB">
        <w:rPr>
          <w:bCs/>
          <w:i/>
          <w:iCs/>
        </w:rPr>
        <w:t>:</w:t>
      </w:r>
      <w:r w:rsidRPr="002658FD" w:rsidR="00466AAB">
        <w:rPr>
          <w:bCs/>
        </w:rPr>
        <w:t xml:space="preserve"> </w:t>
      </w:r>
      <w:r w:rsidR="00466AAB">
        <w:rPr>
          <w:b/>
        </w:rPr>
        <w:t xml:space="preserve"> </w:t>
      </w:r>
      <w:r w:rsidRPr="002F08E6" w:rsidR="00466AAB">
        <w:rPr>
          <w:b/>
        </w:rPr>
        <w:t>117,495</w:t>
      </w:r>
    </w:p>
    <w:p w:rsidR="001A14DC" w14:paraId="20DE21F1" w14:textId="77777777">
      <w:pPr>
        <w:tabs>
          <w:tab w:val="left" w:pos="0"/>
        </w:tabs>
        <w:outlineLvl w:val="0"/>
      </w:pPr>
    </w:p>
    <w:p w:rsidR="001A14DC" w14:paraId="04C8DE5D" w14:textId="77777777">
      <w:pPr>
        <w:tabs>
          <w:tab w:val="left" w:pos="0"/>
        </w:tabs>
        <w:ind w:left="720"/>
      </w:pPr>
      <w:r>
        <w:t xml:space="preserve">Employers who are required to establish an exposure control plan must solicit input from non-managerial employees responsible for </w:t>
      </w:r>
      <w:r w:rsidRPr="002151B6">
        <w:rPr>
          <w:bCs/>
        </w:rPr>
        <w:t xml:space="preserve">direct patient care </w:t>
      </w:r>
      <w:r w:rsidRPr="002151B6">
        <w:t>who are potentially exposed to injuries from contaminated sharps</w:t>
      </w:r>
      <w:r>
        <w:t xml:space="preserve"> in the identification, evaluation, and selection of effective engineering and work practice controls and shall document the solicitation in the “Exposure control plan.” </w:t>
      </w:r>
    </w:p>
    <w:p w:rsidR="001A14DC" w14:paraId="29075806" w14:textId="77777777">
      <w:pPr>
        <w:tabs>
          <w:tab w:val="left" w:pos="0"/>
        </w:tabs>
      </w:pPr>
    </w:p>
    <w:p w:rsidR="001A14DC" w:rsidP="00B54022" w14:paraId="19C8A78A" w14:textId="7F999E3C">
      <w:pPr>
        <w:tabs>
          <w:tab w:val="left" w:pos="0"/>
        </w:tabs>
        <w:ind w:left="720"/>
      </w:pPr>
      <w:r>
        <w:t xml:space="preserve">The overwhelming majority of establishments that have employees who are responsible for direct patient care and who are potentially exposed to injuries from contaminated sharps are </w:t>
      </w:r>
      <w:r w:rsidR="00B54022">
        <w:t xml:space="preserve">likely to be </w:t>
      </w:r>
      <w:r>
        <w:t>in</w:t>
      </w:r>
      <w:r w:rsidR="00B54022">
        <w:t xml:space="preserve"> health care industry establishments</w:t>
      </w:r>
      <w:r>
        <w:rPr>
          <w:i/>
        </w:rPr>
        <w:t>.</w:t>
      </w:r>
      <w:r>
        <w:t xml:space="preserve">  </w:t>
      </w:r>
      <w:r w:rsidR="00B54022">
        <w:t>T</w:t>
      </w:r>
      <w:r>
        <w:t xml:space="preserve">he </w:t>
      </w:r>
      <w:r w:rsidR="00B06A69">
        <w:t>a</w:t>
      </w:r>
      <w:r>
        <w:t xml:space="preserve">gency estimates there are </w:t>
      </w:r>
      <w:r w:rsidR="0013369C">
        <w:t>469,981</w:t>
      </w:r>
      <w:r>
        <w:t xml:space="preserve"> establishments that must solicit input from non-managerial employees.</w:t>
      </w:r>
    </w:p>
    <w:p w:rsidR="001A14DC" w14:paraId="41D005F1" w14:textId="77777777">
      <w:pPr>
        <w:tabs>
          <w:tab w:val="left" w:pos="0"/>
        </w:tabs>
      </w:pPr>
    </w:p>
    <w:p w:rsidR="001A14DC" w14:paraId="6480B9DA" w14:textId="5807B69D">
      <w:pPr>
        <w:tabs>
          <w:tab w:val="left" w:pos="0"/>
        </w:tabs>
        <w:ind w:left="720"/>
      </w:pPr>
      <w:r>
        <w:t>OSHA estimates that the solicitation requires 15 minutes (</w:t>
      </w:r>
      <w:r w:rsidR="00EF2EF8">
        <w:t>0.</w:t>
      </w:r>
      <w:r w:rsidR="00D02F03">
        <w:t>25</w:t>
      </w:r>
      <w:r>
        <w:t xml:space="preserve"> hour) of managerial time.  </w:t>
      </w:r>
    </w:p>
    <w:p w:rsidR="001A14DC" w14:paraId="3966CF17" w14:textId="77777777">
      <w:pPr>
        <w:tabs>
          <w:tab w:val="left" w:pos="0"/>
        </w:tabs>
      </w:pPr>
    </w:p>
    <w:p w:rsidR="001A14DC" w14:paraId="3823789A" w14:textId="3AF58F82">
      <w:pPr>
        <w:tabs>
          <w:tab w:val="left" w:pos="0"/>
        </w:tabs>
        <w:ind w:left="720" w:firstLine="720"/>
        <w:outlineLvl w:val="0"/>
      </w:pPr>
      <w:r>
        <w:rPr>
          <w:b/>
          <w:bCs/>
        </w:rPr>
        <w:t>Burden hours</w:t>
      </w:r>
      <w:r w:rsidRPr="007C495B">
        <w:rPr>
          <w:b/>
          <w:bCs/>
        </w:rPr>
        <w:t>:</w:t>
      </w:r>
      <w:r>
        <w:rPr>
          <w:b/>
          <w:bCs/>
        </w:rPr>
        <w:t xml:space="preserve">  </w:t>
      </w:r>
      <w:r w:rsidRPr="00425276" w:rsidR="0013369C">
        <w:t>469,981</w:t>
      </w:r>
      <w:r>
        <w:rPr>
          <w:bCs/>
        </w:rPr>
        <w:t xml:space="preserve"> </w:t>
      </w:r>
      <w:r>
        <w:t xml:space="preserve">establishments x </w:t>
      </w:r>
      <w:r w:rsidR="00D02F03">
        <w:t>0.25</w:t>
      </w:r>
      <w:r w:rsidR="009E4879">
        <w:t xml:space="preserve"> </w:t>
      </w:r>
      <w:r>
        <w:t xml:space="preserve">hour = </w:t>
      </w:r>
      <w:r w:rsidRPr="007C495B" w:rsidR="0013369C">
        <w:t>117,49</w:t>
      </w:r>
      <w:r w:rsidR="0013369C">
        <w:t>5</w:t>
      </w:r>
      <w:r w:rsidR="00002B58">
        <w:t xml:space="preserve"> </w:t>
      </w:r>
      <w:r>
        <w:t>hours</w:t>
      </w:r>
    </w:p>
    <w:p w:rsidR="001A14DC" w14:paraId="43D67E37" w14:textId="4E768000">
      <w:pPr>
        <w:tabs>
          <w:tab w:val="left" w:pos="0"/>
        </w:tabs>
        <w:ind w:left="720"/>
      </w:pPr>
      <w:r>
        <w:rPr>
          <w:b/>
          <w:bCs/>
        </w:rPr>
        <w:t xml:space="preserve">                          Costs</w:t>
      </w:r>
      <w:r w:rsidRPr="007C495B">
        <w:rPr>
          <w:b/>
          <w:bCs/>
        </w:rPr>
        <w:t>:</w:t>
      </w:r>
      <w:r w:rsidRPr="004C409C">
        <w:t xml:space="preserve"> </w:t>
      </w:r>
      <w:r>
        <w:t xml:space="preserve"> </w:t>
      </w:r>
      <w:r w:rsidR="0013369C">
        <w:t>117,495</w:t>
      </w:r>
      <w:r>
        <w:t xml:space="preserve"> hours x </w:t>
      </w:r>
      <w:r w:rsidR="00677615">
        <w:t>$</w:t>
      </w:r>
      <w:r w:rsidR="009D05B1">
        <w:t>82.19</w:t>
      </w:r>
      <w:r>
        <w:t xml:space="preserve"> </w:t>
      </w:r>
      <w:r w:rsidRPr="007C495B">
        <w:t>= $</w:t>
      </w:r>
      <w:r w:rsidRPr="007C495B" w:rsidR="009D05B1">
        <w:t>9,656,914</w:t>
      </w:r>
    </w:p>
    <w:p w:rsidR="001A14DC" w14:paraId="16B4EEC2" w14:textId="77777777">
      <w:pPr>
        <w:tabs>
          <w:tab w:val="left" w:pos="0"/>
        </w:tabs>
        <w:rPr>
          <w:b/>
          <w:bCs/>
        </w:rPr>
      </w:pPr>
    </w:p>
    <w:p w:rsidR="00D12A36" w14:paraId="363835BC" w14:textId="77777777">
      <w:pPr>
        <w:tabs>
          <w:tab w:val="left" w:pos="0"/>
        </w:tabs>
        <w:rPr>
          <w:b/>
          <w:bCs/>
        </w:rPr>
      </w:pPr>
    </w:p>
    <w:p w:rsidR="001A14DC" w14:paraId="25723C0C" w14:textId="555D0AE0">
      <w:pPr>
        <w:tabs>
          <w:tab w:val="left" w:pos="0"/>
        </w:tabs>
        <w:ind w:left="720"/>
        <w:outlineLvl w:val="0"/>
      </w:pPr>
      <w:r>
        <w:t xml:space="preserve">(4) </w:t>
      </w:r>
      <w:r>
        <w:rPr>
          <w:u w:val="single"/>
        </w:rPr>
        <w:t xml:space="preserve">Employee Response </w:t>
      </w:r>
      <w:r w:rsidR="003F3560">
        <w:rPr>
          <w:u w:val="single"/>
        </w:rPr>
        <w:t>§ 1910.1030</w:t>
      </w:r>
      <w:r>
        <w:rPr>
          <w:u w:val="single"/>
        </w:rPr>
        <w:t>(c)(1)(v)</w:t>
      </w:r>
      <w:r w:rsidRPr="00217EC3" w:rsidR="00466AAB">
        <w:tab/>
      </w:r>
      <w:r w:rsidRPr="00217EC3" w:rsidR="00466AAB">
        <w:tab/>
      </w:r>
      <w:r w:rsidR="00466AAB">
        <w:rPr>
          <w:b/>
        </w:rPr>
        <w:t>Burden hours</w:t>
      </w:r>
      <w:r w:rsidRPr="007C495B" w:rsidR="00466AAB">
        <w:rPr>
          <w:b/>
        </w:rPr>
        <w:t>:</w:t>
      </w:r>
      <w:r w:rsidRPr="009B27A3" w:rsidR="00466AAB">
        <w:rPr>
          <w:b/>
        </w:rPr>
        <w:t xml:space="preserve">  1,461,364</w:t>
      </w:r>
    </w:p>
    <w:p w:rsidR="001A14DC" w14:paraId="2A766E87" w14:textId="77777777">
      <w:pPr>
        <w:tabs>
          <w:tab w:val="left" w:pos="0"/>
        </w:tabs>
      </w:pPr>
    </w:p>
    <w:p w:rsidR="001A14DC" w14:paraId="1C7B068A" w14:textId="09705E7B">
      <w:pPr>
        <w:tabs>
          <w:tab w:val="left" w:pos="0"/>
        </w:tabs>
        <w:ind w:left="720"/>
      </w:pPr>
      <w:r>
        <w:t xml:space="preserve">The burden hours and costs associated with the employee response will vary with the number of employees and the response rate to the initial solicitation.  </w:t>
      </w:r>
      <w:r w:rsidR="005C6CC5">
        <w:t xml:space="preserve">The </w:t>
      </w:r>
      <w:r w:rsidR="00F77EB8">
        <w:t>a</w:t>
      </w:r>
      <w:r w:rsidR="005C6CC5">
        <w:t>gency estimates that there are</w:t>
      </w:r>
      <w:r>
        <w:t xml:space="preserve"> </w:t>
      </w:r>
      <w:r w:rsidRPr="00C206D8" w:rsidR="00E8712E">
        <w:t>17,713,500</w:t>
      </w:r>
      <w:r>
        <w:t xml:space="preserve"> individuals employed in the relevant NAICS industries.</w:t>
      </w:r>
      <w:r w:rsidR="005C6CC5">
        <w:t xml:space="preserve">  </w:t>
      </w:r>
      <w:r>
        <w:t>OSHA estimates that it takes 15 minutes (</w:t>
      </w:r>
      <w:r w:rsidR="00D02F03">
        <w:t>0.25</w:t>
      </w:r>
      <w:r>
        <w:t xml:space="preserve"> hour) of employee time to respond to the solicitation and that approximately 33% or </w:t>
      </w:r>
      <w:r w:rsidRPr="0040336F" w:rsidR="0040336F">
        <w:t>5,845,455</w:t>
      </w:r>
      <w:r w:rsidR="005C6CC5">
        <w:t xml:space="preserve"> </w:t>
      </w:r>
      <w:r>
        <w:t>individuals will respond. OSHA uses a wage rate of $</w:t>
      </w:r>
      <w:r w:rsidRPr="008D5744" w:rsidR="0040336F">
        <w:t>47.07</w:t>
      </w:r>
      <w:r>
        <w:t>.</w:t>
      </w:r>
    </w:p>
    <w:p w:rsidR="001A14DC" w14:paraId="36B69946" w14:textId="77777777">
      <w:pPr>
        <w:tabs>
          <w:tab w:val="left" w:pos="0"/>
        </w:tabs>
      </w:pPr>
    </w:p>
    <w:p w:rsidR="001A14DC" w14:paraId="1622F4AA" w14:textId="36E54311">
      <w:pPr>
        <w:tabs>
          <w:tab w:val="left" w:pos="0"/>
        </w:tabs>
        <w:ind w:left="720" w:firstLine="720"/>
        <w:outlineLvl w:val="0"/>
      </w:pPr>
      <w:r>
        <w:rPr>
          <w:b/>
          <w:bCs/>
        </w:rPr>
        <w:t>Burden hours:</w:t>
      </w:r>
      <w:r>
        <w:t xml:space="preserve">  </w:t>
      </w:r>
      <w:r w:rsidRPr="00B504FC">
        <w:t xml:space="preserve"> </w:t>
      </w:r>
      <w:r w:rsidRPr="00F11A9A" w:rsidR="0040336F">
        <w:t>5,845,455</w:t>
      </w:r>
      <w:r w:rsidR="005C6CC5">
        <w:t xml:space="preserve"> </w:t>
      </w:r>
      <w:r>
        <w:t xml:space="preserve">individuals x </w:t>
      </w:r>
      <w:r w:rsidR="00D02F03">
        <w:t>0.25</w:t>
      </w:r>
      <w:r>
        <w:t xml:space="preserve"> hour = </w:t>
      </w:r>
      <w:r w:rsidR="00804B28">
        <w:t>1,461,364</w:t>
      </w:r>
      <w:r w:rsidR="005C6CC5">
        <w:t xml:space="preserve"> </w:t>
      </w:r>
      <w:r>
        <w:t>hours</w:t>
      </w:r>
    </w:p>
    <w:p w:rsidR="001A14DC" w:rsidP="001A14DC" w14:paraId="5610D641" w14:textId="663682AC">
      <w:pPr>
        <w:tabs>
          <w:tab w:val="left" w:pos="0"/>
        </w:tabs>
        <w:ind w:left="720"/>
      </w:pPr>
      <w:r>
        <w:t xml:space="preserve">                          </w:t>
      </w:r>
      <w:r>
        <w:rPr>
          <w:b/>
          <w:bCs/>
        </w:rPr>
        <w:t>Costs:</w:t>
      </w:r>
      <w:r>
        <w:t xml:space="preserve">  </w:t>
      </w:r>
      <w:r w:rsidRPr="00B504FC">
        <w:t xml:space="preserve"> </w:t>
      </w:r>
      <w:r w:rsidR="00804B28">
        <w:t>1,461,364</w:t>
      </w:r>
      <w:r w:rsidR="005C6CC5">
        <w:t xml:space="preserve"> </w:t>
      </w:r>
      <w:r>
        <w:t>hours x $</w:t>
      </w:r>
      <w:r w:rsidR="00804B28">
        <w:t>47.07</w:t>
      </w:r>
      <w:r>
        <w:t xml:space="preserve"> = </w:t>
      </w:r>
      <w:r w:rsidRPr="009B27A3">
        <w:t>$</w:t>
      </w:r>
      <w:r w:rsidRPr="009B27A3" w:rsidR="00804B28">
        <w:t>68,786,403</w:t>
      </w:r>
    </w:p>
    <w:p w:rsidR="001A14DC" w:rsidP="001A14DC" w14:paraId="5EF853CD" w14:textId="77777777">
      <w:pPr>
        <w:tabs>
          <w:tab w:val="left" w:pos="0"/>
        </w:tabs>
        <w:ind w:left="720"/>
      </w:pPr>
    </w:p>
    <w:p w:rsidR="001A14DC" w14:paraId="77B3D7A8" w14:textId="77777777">
      <w:pPr>
        <w:tabs>
          <w:tab w:val="left" w:pos="0"/>
        </w:tabs>
        <w:rPr>
          <w:b/>
        </w:rPr>
      </w:pPr>
      <w:r>
        <w:rPr>
          <w:b/>
        </w:rPr>
        <w:t>B.  Housekeeping (</w:t>
      </w:r>
      <w:r w:rsidR="00CC6929">
        <w:rPr>
          <w:b/>
        </w:rPr>
        <w:t>§ 1</w:t>
      </w:r>
      <w:r>
        <w:rPr>
          <w:b/>
        </w:rPr>
        <w:t>910.1030(d)(4)(i)</w:t>
      </w:r>
      <w:r>
        <w:t>)</w:t>
      </w:r>
      <w:r>
        <w:tab/>
      </w:r>
      <w:r>
        <w:tab/>
      </w:r>
      <w:r>
        <w:tab/>
      </w:r>
      <w:r>
        <w:tab/>
      </w:r>
      <w:r>
        <w:tab/>
        <w:t xml:space="preserve">    </w:t>
      </w:r>
      <w:r>
        <w:rPr>
          <w:b/>
        </w:rPr>
        <w:t>Burden hours</w:t>
      </w:r>
      <w:r w:rsidRPr="008D5744">
        <w:rPr>
          <w:bCs/>
        </w:rPr>
        <w:t xml:space="preserve">: </w:t>
      </w:r>
      <w:r>
        <w:rPr>
          <w:b/>
        </w:rPr>
        <w:t xml:space="preserve"> 0</w:t>
      </w:r>
    </w:p>
    <w:p w:rsidR="001A14DC" w14:paraId="49652F5B" w14:textId="77777777">
      <w:pPr>
        <w:tabs>
          <w:tab w:val="left" w:pos="0"/>
        </w:tabs>
      </w:pPr>
    </w:p>
    <w:p w:rsidR="001A14DC" w14:paraId="49D6A27B" w14:textId="144AA75D">
      <w:pPr>
        <w:tabs>
          <w:tab w:val="left" w:pos="0"/>
        </w:tabs>
      </w:pPr>
      <w:r>
        <w:t>The employer must determine and implement an appropriate written schedule for cleaning and method of disinfection based on the location within the facility, type of surface to be cleaned, type of soil present, and tasks or procedures being performed.  Since it is</w:t>
      </w:r>
      <w:r w:rsidR="00C9338A">
        <w:t xml:space="preserve"> usual and </w:t>
      </w:r>
      <w:r>
        <w:t>customary for facilities to have a written housekeeping plan, the Bloodborne Pathogens Standard would not impose a significant paperwork burden.</w:t>
      </w:r>
    </w:p>
    <w:p w:rsidR="001A14DC" w14:paraId="4A241C27" w14:textId="77777777">
      <w:pPr>
        <w:tabs>
          <w:tab w:val="left" w:pos="0"/>
        </w:tabs>
      </w:pPr>
    </w:p>
    <w:p w:rsidR="001A14DC" w14:paraId="6658EB58" w14:textId="77777777">
      <w:pPr>
        <w:tabs>
          <w:tab w:val="left" w:pos="0"/>
        </w:tabs>
        <w:outlineLvl w:val="0"/>
        <w:rPr>
          <w:b/>
        </w:rPr>
      </w:pPr>
      <w:r>
        <w:rPr>
          <w:b/>
        </w:rPr>
        <w:t>C.   Laundry (</w:t>
      </w:r>
      <w:r w:rsidR="00CC6929">
        <w:rPr>
          <w:b/>
        </w:rPr>
        <w:t>§ 1</w:t>
      </w:r>
      <w:r>
        <w:rPr>
          <w:b/>
        </w:rPr>
        <w:t>910.1030(d)(4)(iv)(A)(2)</w:t>
      </w:r>
      <w:r>
        <w:t>)</w:t>
      </w:r>
      <w:r>
        <w:tab/>
      </w:r>
      <w:r>
        <w:tab/>
      </w:r>
      <w:r>
        <w:tab/>
      </w:r>
      <w:r>
        <w:tab/>
        <w:t xml:space="preserve">         </w:t>
      </w:r>
      <w:r>
        <w:tab/>
        <w:t xml:space="preserve">      </w:t>
      </w:r>
      <w:r>
        <w:rPr>
          <w:b/>
        </w:rPr>
        <w:t>Burden hours:  0</w:t>
      </w:r>
    </w:p>
    <w:p w:rsidR="001A14DC" w14:paraId="7C496D60" w14:textId="77777777">
      <w:pPr>
        <w:tabs>
          <w:tab w:val="left" w:pos="0"/>
        </w:tabs>
      </w:pPr>
    </w:p>
    <w:p w:rsidR="001A14DC" w14:paraId="27F5F6FC" w14:textId="77777777">
      <w:pPr>
        <w:tabs>
          <w:tab w:val="left" w:pos="0"/>
        </w:tabs>
      </w:pPr>
      <w:r>
        <w:t>Labeling requirements required by this paragraph are currently in place and are being followed by the facilities covered by Bloodborne Pathogens Standard; therefore, there is no additional burden from the labeling procedures.</w:t>
      </w:r>
    </w:p>
    <w:p w:rsidR="001A14DC" w14:paraId="2210E5CF" w14:textId="77777777">
      <w:pPr>
        <w:tabs>
          <w:tab w:val="left" w:pos="0"/>
        </w:tabs>
      </w:pPr>
    </w:p>
    <w:p w:rsidR="001A14DC" w14:paraId="7D4CFBE1" w14:textId="77777777">
      <w:pPr>
        <w:tabs>
          <w:tab w:val="left" w:pos="0"/>
        </w:tabs>
        <w:outlineLvl w:val="0"/>
        <w:rPr>
          <w:b/>
          <w:u w:val="single"/>
        </w:rPr>
      </w:pPr>
      <w:r>
        <w:rPr>
          <w:b/>
        </w:rPr>
        <w:t>D.   HIV/HBV research laboratories and production facilities (</w:t>
      </w:r>
      <w:r w:rsidR="00CC6929">
        <w:rPr>
          <w:b/>
        </w:rPr>
        <w:t>§ 1</w:t>
      </w:r>
      <w:r>
        <w:rPr>
          <w:b/>
        </w:rPr>
        <w:t>910.1030(e)(2)(ii)(M))</w:t>
      </w:r>
    </w:p>
    <w:p w:rsidR="001A14DC" w14:paraId="0D67E419" w14:textId="77777777">
      <w:pPr>
        <w:tabs>
          <w:tab w:val="left" w:pos="0"/>
        </w:tabs>
        <w:rPr>
          <w:b/>
          <w:u w:val="single"/>
        </w:rPr>
      </w:pPr>
    </w:p>
    <w:p w:rsidR="001A14DC" w14:paraId="65A64236" w14:textId="77777777">
      <w:pPr>
        <w:tabs>
          <w:tab w:val="right" w:pos="9450"/>
        </w:tabs>
        <w:outlineLvl w:val="0"/>
        <w:rPr>
          <w:b/>
        </w:rPr>
      </w:pPr>
      <w:r>
        <w:tab/>
      </w:r>
      <w:r>
        <w:rPr>
          <w:b/>
        </w:rPr>
        <w:t>Burden hours</w:t>
      </w:r>
      <w:r w:rsidRPr="00C11C99">
        <w:rPr>
          <w:bCs/>
        </w:rPr>
        <w:t>:</w:t>
      </w:r>
      <w:r>
        <w:rPr>
          <w:b/>
        </w:rPr>
        <w:t xml:space="preserve">  0</w:t>
      </w:r>
    </w:p>
    <w:p w:rsidR="001A14DC" w14:paraId="3646F51F" w14:textId="77777777">
      <w:pPr>
        <w:tabs>
          <w:tab w:val="left" w:pos="0"/>
        </w:tabs>
      </w:pPr>
    </w:p>
    <w:p w:rsidR="001A14DC" w14:paraId="5B36887E" w14:textId="77777777">
      <w:pPr>
        <w:tabs>
          <w:tab w:val="left" w:pos="0"/>
        </w:tabs>
      </w:pPr>
      <w:r>
        <w:t>The employer must adopt or prepare a biosafety manual.  The biosafety manual is a usual and customary part of any viral research program where harmful microorganisms are used on a routine basis or in any production facility where large quantities of these microorganisms are being cultured (grown), for example, in the production of viral vaccines.  Therefore, there are no additional burden hours.</w:t>
      </w:r>
    </w:p>
    <w:p w:rsidR="001A14DC" w14:paraId="561F28A2" w14:textId="77777777">
      <w:pPr>
        <w:tabs>
          <w:tab w:val="left" w:pos="0"/>
        </w:tabs>
      </w:pPr>
    </w:p>
    <w:p w:rsidR="001A14DC" w:rsidP="001A14DC" w14:paraId="0466A70C" w14:textId="77777777">
      <w:pPr>
        <w:tabs>
          <w:tab w:val="left" w:pos="0"/>
        </w:tabs>
        <w:outlineLvl w:val="0"/>
        <w:rPr>
          <w:b/>
          <w:u w:val="single"/>
        </w:rPr>
      </w:pPr>
      <w:r>
        <w:rPr>
          <w:b/>
        </w:rPr>
        <w:t>E.   Hepatitis B Vaccine; Post exposure follow-up (</w:t>
      </w:r>
      <w:r w:rsidR="00CC6929">
        <w:rPr>
          <w:b/>
        </w:rPr>
        <w:t>§ 1</w:t>
      </w:r>
      <w:r>
        <w:rPr>
          <w:b/>
        </w:rPr>
        <w:t>910.1030(f))</w:t>
      </w:r>
    </w:p>
    <w:p w:rsidR="001A14DC" w14:paraId="712322D1" w14:textId="77777777">
      <w:pPr>
        <w:tabs>
          <w:tab w:val="right" w:pos="9450"/>
        </w:tabs>
        <w:ind w:firstLine="6480"/>
        <w:outlineLvl w:val="0"/>
      </w:pPr>
    </w:p>
    <w:p w:rsidR="001A14DC" w14:paraId="6BFB9340" w14:textId="53BCD95A">
      <w:pPr>
        <w:tabs>
          <w:tab w:val="left" w:pos="0"/>
        </w:tabs>
        <w:ind w:left="4320" w:hanging="3600"/>
      </w:pPr>
      <w:r>
        <w:t xml:space="preserve">(1) </w:t>
      </w:r>
      <w:r>
        <w:rPr>
          <w:u w:val="single"/>
        </w:rPr>
        <w:t>Hepatitis B Vaccination</w:t>
      </w:r>
      <w:r>
        <w:tab/>
      </w:r>
      <w:r>
        <w:tab/>
      </w:r>
      <w:r>
        <w:tab/>
      </w:r>
      <w:r>
        <w:tab/>
      </w:r>
      <w:r>
        <w:rPr>
          <w:b/>
        </w:rPr>
        <w:t>Burden hours</w:t>
      </w:r>
      <w:r w:rsidRPr="00C11C99">
        <w:rPr>
          <w:bCs/>
        </w:rPr>
        <w:t>:</w:t>
      </w:r>
      <w:r>
        <w:rPr>
          <w:b/>
        </w:rPr>
        <w:t xml:space="preserve">  </w:t>
      </w:r>
      <w:r w:rsidR="009C57E8">
        <w:rPr>
          <w:b/>
        </w:rPr>
        <w:t>972,124</w:t>
      </w:r>
    </w:p>
    <w:p w:rsidR="001A14DC" w14:paraId="2D4CEAAC" w14:textId="77777777">
      <w:pPr>
        <w:pStyle w:val="Footer"/>
        <w:tabs>
          <w:tab w:val="left" w:pos="0"/>
          <w:tab w:val="clear" w:pos="4320"/>
          <w:tab w:val="clear" w:pos="8640"/>
        </w:tabs>
      </w:pPr>
    </w:p>
    <w:p w:rsidR="001A14DC" w14:paraId="7AD39C07" w14:textId="0F035981">
      <w:pPr>
        <w:tabs>
          <w:tab w:val="left" w:pos="0"/>
        </w:tabs>
        <w:ind w:left="720"/>
      </w:pPr>
      <w:r>
        <w:t xml:space="preserve">The Standard requires employers to make available the hepatitis B vaccine to all employees who have occupational exposure </w:t>
      </w:r>
      <w:r>
        <w:t>unless:</w:t>
      </w:r>
      <w:r>
        <w:t xml:space="preserve">  the employee has previously received the complete hepatitis B vaccination series, antibody testing reveals that the employee is immune, or the vaccine is contraindicated for medical reasons.  Since the Standard has been in effect since </w:t>
      </w:r>
      <w:r>
        <w:t>December,</w:t>
      </w:r>
      <w:r>
        <w:t xml:space="preserve"> 1991, most employees with occupational exposure have already been offered the vaccine.  The </w:t>
      </w:r>
      <w:r w:rsidR="0085085B">
        <w:t>a</w:t>
      </w:r>
      <w:r>
        <w:t xml:space="preserve">gency expects that most vaccinations would be offered to employees </w:t>
      </w:r>
      <w:r w:rsidRPr="004C072D">
        <w:t>who are newly entering the field</w:t>
      </w:r>
      <w:r>
        <w:t xml:space="preserve">.  All newly hired employees who have contact with patients or blood and are at an ongoing risk for injuries with sharp instruments or needle sticks must be tested for the antibody to hepatitis B surface antigen, one to two months after completion of the </w:t>
      </w:r>
      <w:r w:rsidR="00973488">
        <w:t xml:space="preserve">2-dose or </w:t>
      </w:r>
      <w:r>
        <w:t>3-dose vaccination series</w:t>
      </w:r>
      <w:r w:rsidRPr="00973488">
        <w:rPr>
          <w:sz w:val="22"/>
          <w:vertAlign w:val="superscript"/>
        </w:rPr>
        <w:t>.</w:t>
      </w:r>
      <w:r>
        <w:rPr>
          <w:rStyle w:val="FootnoteReference"/>
          <w:sz w:val="22"/>
          <w:vertAlign w:val="superscript"/>
        </w:rPr>
        <w:footnoteReference w:id="8"/>
      </w:r>
      <w:r>
        <w:t xml:space="preserve"> Since this procedure would require employee time to be vaccinated and healthcare professional time to administer the vaccine, we have prepared two tables.  The assumptions made and the breakdowns by type of facility are found in Table 2 for employee’s time and </w:t>
      </w:r>
      <w:r w:rsidRPr="00955D77">
        <w:t>Table 3</w:t>
      </w:r>
      <w:r w:rsidRPr="00955D77" w:rsidR="00EE213B">
        <w:t>a</w:t>
      </w:r>
      <w:r w:rsidRPr="00955D77">
        <w:t xml:space="preserve"> for the healthcare </w:t>
      </w:r>
      <w:r w:rsidRPr="00955D77" w:rsidR="008B4D51">
        <w:t>professional</w:t>
      </w:r>
      <w:r w:rsidRPr="00484C9B" w:rsidR="008B4D51">
        <w:rPr>
          <w:b/>
          <w:bCs/>
        </w:rPr>
        <w:t xml:space="preserve"> </w:t>
      </w:r>
      <w:r w:rsidRPr="00896E39">
        <w:t>time</w:t>
      </w:r>
      <w:r w:rsidRPr="00484C9B">
        <w:rPr>
          <w:b/>
          <w:bCs/>
        </w:rPr>
        <w:t>.</w:t>
      </w:r>
      <w:r>
        <w:t xml:space="preserve">  Table 2 estimates the total burden for all employees to receive HBV vaccinations and to be tested for hepatitis B surface antigen is</w:t>
      </w:r>
      <w:r w:rsidR="005C6CC5">
        <w:t xml:space="preserve"> </w:t>
      </w:r>
      <w:r w:rsidRPr="00C11C99" w:rsidR="00365867">
        <w:t>828,193</w:t>
      </w:r>
      <w:r>
        <w:t>. The total burden hours for healthcare professionals in Table 3</w:t>
      </w:r>
      <w:r w:rsidR="00F11A9A">
        <w:t>a</w:t>
      </w:r>
      <w:r w:rsidR="0093086D">
        <w:t xml:space="preserve"> </w:t>
      </w:r>
      <w:r>
        <w:t xml:space="preserve">are </w:t>
      </w:r>
      <w:r w:rsidRPr="00C11C99" w:rsidR="00FD55CD">
        <w:t>143,931</w:t>
      </w:r>
      <w:r>
        <w:t>.</w:t>
      </w:r>
    </w:p>
    <w:p w:rsidR="001A14DC" w14:paraId="2315A6B1" w14:textId="77777777">
      <w:pPr>
        <w:tabs>
          <w:tab w:val="left" w:pos="0"/>
        </w:tabs>
      </w:pPr>
    </w:p>
    <w:p w:rsidR="001A14DC" w14:paraId="10A88861" w14:textId="1ECF1823">
      <w:pPr>
        <w:tabs>
          <w:tab w:val="left" w:pos="0"/>
        </w:tabs>
        <w:ind w:firstLine="720"/>
        <w:rPr>
          <w:b/>
        </w:rPr>
      </w:pPr>
      <w:r>
        <w:t xml:space="preserve">(2) </w:t>
      </w:r>
      <w:r>
        <w:rPr>
          <w:u w:val="single"/>
        </w:rPr>
        <w:t>Antibody testing of source individuals</w:t>
      </w:r>
      <w:r>
        <w:tab/>
        <w:t xml:space="preserve"> </w:t>
      </w:r>
      <w:r>
        <w:tab/>
      </w:r>
      <w:r w:rsidR="007A6BBB">
        <w:tab/>
      </w:r>
      <w:r>
        <w:rPr>
          <w:b/>
        </w:rPr>
        <w:t>Burden hours</w:t>
      </w:r>
      <w:r w:rsidRPr="00023938">
        <w:rPr>
          <w:bCs/>
        </w:rPr>
        <w:t xml:space="preserve">: </w:t>
      </w:r>
      <w:r>
        <w:rPr>
          <w:b/>
        </w:rPr>
        <w:t xml:space="preserve"> </w:t>
      </w:r>
      <w:r w:rsidRPr="00C11C99" w:rsidR="007A6BBB">
        <w:rPr>
          <w:b/>
        </w:rPr>
        <w:t>45,125</w:t>
      </w:r>
    </w:p>
    <w:p w:rsidR="001A14DC" w14:paraId="2C84ADEF" w14:textId="77777777">
      <w:pPr>
        <w:tabs>
          <w:tab w:val="left" w:pos="0"/>
        </w:tabs>
        <w:ind w:firstLine="720"/>
        <w:rPr>
          <w:b/>
        </w:rPr>
      </w:pPr>
    </w:p>
    <w:p w:rsidR="001A14DC" w14:paraId="7911623E" w14:textId="7DB3B3F4">
      <w:pPr>
        <w:tabs>
          <w:tab w:val="left" w:pos="0"/>
        </w:tabs>
        <w:ind w:left="720"/>
      </w:pPr>
      <w:r>
        <w:t xml:space="preserve">The Standard requires that if an exposure incident occurs then the employer is to contact the individual whose blood is the source of the exposure (source individual) and, after legal consent is obtained, </w:t>
      </w:r>
      <w:r w:rsidRPr="00023938">
        <w:rPr>
          <w:u w:val="single"/>
        </w:rPr>
        <w:t>test the source individual to determine HIV and HBV infectivit</w:t>
      </w:r>
      <w:r>
        <w:t>y. The assumptions for determining the burden hours for the healthcare professional to provide source testing for both HIV and HBV are in Table</w:t>
      </w:r>
      <w:r w:rsidR="00ED0397">
        <w:t>s</w:t>
      </w:r>
      <w:r>
        <w:t xml:space="preserve"> 4</w:t>
      </w:r>
      <w:r w:rsidR="00ED0397">
        <w:t>-1a</w:t>
      </w:r>
      <w:r w:rsidRPr="002739DA" w:rsidR="002739DA">
        <w:t xml:space="preserve"> </w:t>
      </w:r>
      <w:r w:rsidR="00E041FF">
        <w:t>–</w:t>
      </w:r>
      <w:r w:rsidRPr="002739DA" w:rsidR="002739DA">
        <w:t xml:space="preserve"> </w:t>
      </w:r>
      <w:r w:rsidR="00E041FF">
        <w:t>(</w:t>
      </w:r>
      <w:r w:rsidRPr="002739DA" w:rsidR="002739DA">
        <w:t>Antibody Testing of Source Individuals (Healthcare Professional Time, HIV)</w:t>
      </w:r>
      <w:r w:rsidR="00E041FF">
        <w:t>)</w:t>
      </w:r>
      <w:r w:rsidR="00ED0397">
        <w:t xml:space="preserve"> and 4-2a</w:t>
      </w:r>
      <w:r>
        <w:t xml:space="preserve">. </w:t>
      </w:r>
      <w:r w:rsidR="00D12082">
        <w:t>(</w:t>
      </w:r>
      <w:r w:rsidRPr="001D4886" w:rsidR="00E82BA3">
        <w:t>Antibody Testing of Source Individuals (Healthcare Professional</w:t>
      </w:r>
      <w:r w:rsidR="00E82BA3">
        <w:t xml:space="preserve"> Time HBV</w:t>
      </w:r>
      <w:r w:rsidR="00D325D9">
        <w:t>)</w:t>
      </w:r>
      <w:r>
        <w:t xml:space="preserve"> Burden hours for the healthcare professional to provide HIV source testing are estimated to be </w:t>
      </w:r>
      <w:r w:rsidRPr="00CF0A0C" w:rsidR="007923AB">
        <w:t>39,808</w:t>
      </w:r>
      <w:r>
        <w:t xml:space="preserve"> hours</w:t>
      </w:r>
      <w:r w:rsidR="008B4D51">
        <w:t xml:space="preserve"> </w:t>
      </w:r>
      <w:r>
        <w:t xml:space="preserve">, while source testing for HBV is estimated to </w:t>
      </w:r>
      <w:r w:rsidRPr="00F10147">
        <w:t xml:space="preserve">be </w:t>
      </w:r>
      <w:r w:rsidRPr="00F10147" w:rsidR="00527E3E">
        <w:t>5,317</w:t>
      </w:r>
      <w:r>
        <w:t xml:space="preserve"> hours).</w:t>
      </w:r>
      <w:r w:rsidR="007E5B03">
        <w:t xml:space="preserve">  </w:t>
      </w:r>
    </w:p>
    <w:p w:rsidR="001A14DC" w14:paraId="2AF2DC1C" w14:textId="77777777">
      <w:pPr>
        <w:tabs>
          <w:tab w:val="left" w:pos="0"/>
        </w:tabs>
      </w:pPr>
    </w:p>
    <w:p w:rsidR="001A14DC" w:rsidRPr="0075413C" w14:paraId="41F2F41D" w14:textId="5AF709C6">
      <w:pPr>
        <w:tabs>
          <w:tab w:val="left" w:pos="0"/>
        </w:tabs>
        <w:ind w:left="5760" w:hanging="5040"/>
        <w:rPr>
          <w:b/>
        </w:rPr>
      </w:pPr>
      <w:r>
        <w:t xml:space="preserve">(3) </w:t>
      </w:r>
      <w:r>
        <w:rPr>
          <w:u w:val="single"/>
        </w:rPr>
        <w:t>HBV antibody testing for workers</w:t>
      </w:r>
      <w:r>
        <w:tab/>
      </w:r>
      <w:r>
        <w:tab/>
      </w:r>
      <w:r>
        <w:rPr>
          <w:b/>
        </w:rPr>
        <w:t>Burden hours</w:t>
      </w:r>
      <w:r w:rsidRPr="00CF0A0C">
        <w:rPr>
          <w:bCs/>
        </w:rPr>
        <w:t xml:space="preserve">: </w:t>
      </w:r>
      <w:r>
        <w:rPr>
          <w:b/>
        </w:rPr>
        <w:t xml:space="preserve"> </w:t>
      </w:r>
      <w:r w:rsidRPr="00F10147" w:rsidR="004A4F26">
        <w:rPr>
          <w:b/>
        </w:rPr>
        <w:t>17,114</w:t>
      </w:r>
    </w:p>
    <w:p w:rsidR="001A14DC" w14:paraId="208BE37D" w14:textId="77777777">
      <w:pPr>
        <w:tabs>
          <w:tab w:val="left" w:pos="0"/>
        </w:tabs>
      </w:pPr>
    </w:p>
    <w:p w:rsidR="001A14DC" w14:paraId="31A2FBEA" w14:textId="523EE106">
      <w:pPr>
        <w:tabs>
          <w:tab w:val="left" w:pos="0"/>
        </w:tabs>
        <w:ind w:left="720"/>
      </w:pPr>
      <w:r>
        <w:t>The Standard requires that the employer provide post exposure evaluation and follow up according to the recommendations of the U</w:t>
      </w:r>
      <w:r w:rsidR="00D630F8">
        <w:t>.</w:t>
      </w:r>
      <w:r>
        <w:t>S</w:t>
      </w:r>
      <w:r w:rsidR="00D630F8">
        <w:t>.</w:t>
      </w:r>
      <w:r>
        <w:t xml:space="preserve"> Public Health Service current at the time the evaluation and follow up takes place.  The employer must obtain consent of the exposed employee to collect and test the exposed employee's blood to establish a baseline sample (HBV).  The current CDC guideline states that within 24 hours, post exposure prophylaxis with hepatitis B immune globulin (HBIG) and/or vaccine should be administered when indicated (e.g., after percutaneous or mucous membrane exposure to blood known or suspected to be </w:t>
      </w:r>
      <w:r>
        <w:t>HbsAg</w:t>
      </w:r>
      <w:r>
        <w:t xml:space="preserve"> (hepatitis B surface antigen) positive).  The assumptions made and the breakdown by type o</w:t>
      </w:r>
      <w:r w:rsidR="008B4D51">
        <w:t xml:space="preserve">f facility is found in Tables 5 through </w:t>
      </w:r>
      <w:r>
        <w:t xml:space="preserve">12 in the </w:t>
      </w:r>
      <w:r w:rsidR="00E2103F">
        <w:t>appendix</w:t>
      </w:r>
      <w:r>
        <w:t xml:space="preserve"> to this document.</w:t>
      </w:r>
    </w:p>
    <w:p w:rsidR="001A14DC" w14:paraId="54A7211D" w14:textId="77777777">
      <w:pPr>
        <w:tabs>
          <w:tab w:val="left" w:pos="0"/>
        </w:tabs>
      </w:pPr>
    </w:p>
    <w:p w:rsidR="001A14DC" w:rsidRPr="00444E24" w14:paraId="2AAE3EF6" w14:textId="720B985D">
      <w:pPr>
        <w:tabs>
          <w:tab w:val="left" w:pos="0"/>
        </w:tabs>
        <w:ind w:left="720"/>
      </w:pPr>
      <w:r w:rsidRPr="00444E24">
        <w:t>Table 5</w:t>
      </w:r>
      <w:r w:rsidRPr="00444E24" w:rsidR="008578D5">
        <w:t>-</w:t>
      </w:r>
      <w:r w:rsidRPr="00444E24" w:rsidR="008F7653">
        <w:t>(</w:t>
      </w:r>
      <w:r w:rsidRPr="00444E24" w:rsidR="008578D5">
        <w:t xml:space="preserve"> HBV Antibody</w:t>
      </w:r>
      <w:r w:rsidRPr="00444E24" w:rsidR="008F7653">
        <w:t>-Testing for Vaccinated Worker)</w:t>
      </w:r>
      <w:r w:rsidRPr="00444E24">
        <w:t xml:space="preserve"> and 7</w:t>
      </w:r>
      <w:r w:rsidRPr="00444E24" w:rsidR="008F7653">
        <w:t xml:space="preserve"> (HBV Antibody Testing for Non-Vaccinated Workers)</w:t>
      </w:r>
      <w:r w:rsidRPr="00444E24">
        <w:t xml:space="preserve"> </w:t>
      </w:r>
      <w:r w:rsidRPr="00444E24">
        <w:t>estimate</w:t>
      </w:r>
      <w:r w:rsidRPr="00444E24">
        <w:t xml:space="preserve"> that it will take 11,40</w:t>
      </w:r>
      <w:r w:rsidRPr="00444E24" w:rsidR="00704211">
        <w:t>2</w:t>
      </w:r>
      <w:r w:rsidRPr="00444E24">
        <w:t xml:space="preserve"> hours for vaccinated workers, and </w:t>
      </w:r>
      <w:r w:rsidRPr="00444E24" w:rsidR="008E2F3C">
        <w:t>1,617</w:t>
      </w:r>
      <w:r w:rsidRPr="00444E24">
        <w:t xml:space="preserve"> hours for non-vaccinated workers, respectively, to receive HBV post exposure blood tests. Table 6</w:t>
      </w:r>
      <w:r w:rsidRPr="00444E24" w:rsidR="00E2103F">
        <w:t>a</w:t>
      </w:r>
      <w:r w:rsidRPr="00444E24" w:rsidR="00C11D55">
        <w:t xml:space="preserve"> Healthcare Professional Time for HBV Post Exposure Blood Test to Vaccinated Workers</w:t>
      </w:r>
      <w:r w:rsidRPr="00444E24">
        <w:t xml:space="preserve"> estimates that it takes healthcare professionals </w:t>
      </w:r>
      <w:r w:rsidRPr="00444E24" w:rsidR="00074129">
        <w:t>3,400</w:t>
      </w:r>
      <w:r w:rsidRPr="00444E24">
        <w:t xml:space="preserve"> hours to administer the HBV post exposure blood tests to vaccinated workers and Table 8</w:t>
      </w:r>
      <w:r w:rsidRPr="00444E24" w:rsidR="00E2103F">
        <w:t>a</w:t>
      </w:r>
      <w:r w:rsidRPr="00444E24">
        <w:t xml:space="preserve"> </w:t>
      </w:r>
      <w:r w:rsidRPr="00444E24" w:rsidR="00AF7F19">
        <w:t>(</w:t>
      </w:r>
      <w:r w:rsidRPr="00023938" w:rsidR="00AF7F19">
        <w:t>Healthcare Professional Time for HBV Post-Exposure Blood Tests to Non-Vaccinated Workers</w:t>
      </w:r>
      <w:r w:rsidRPr="00444E24" w:rsidR="00AF7F19">
        <w:t xml:space="preserve">) </w:t>
      </w:r>
      <w:r w:rsidRPr="00444E24">
        <w:t xml:space="preserve">estimates that healthcare </w:t>
      </w:r>
      <w:r w:rsidRPr="00444E24" w:rsidR="007718E0">
        <w:t>professionals</w:t>
      </w:r>
      <w:r w:rsidRPr="00444E24">
        <w:t xml:space="preserve"> will take </w:t>
      </w:r>
      <w:r w:rsidRPr="00444E24" w:rsidR="006B13D9">
        <w:t>282</w:t>
      </w:r>
      <w:r w:rsidRPr="00444E24">
        <w:t xml:space="preserve"> hours to administer the HBV post exposure blood tests to non-vaccinated workers.</w:t>
      </w:r>
    </w:p>
    <w:p w:rsidR="001A14DC" w:rsidRPr="00444E24" w14:paraId="79B22CA5" w14:textId="77777777">
      <w:pPr>
        <w:tabs>
          <w:tab w:val="left" w:pos="0"/>
        </w:tabs>
      </w:pPr>
    </w:p>
    <w:p w:rsidR="001A14DC" w14:paraId="4367A882" w14:textId="4E99B9C3">
      <w:pPr>
        <w:tabs>
          <w:tab w:val="left" w:pos="0"/>
        </w:tabs>
        <w:ind w:left="720"/>
      </w:pPr>
      <w:r w:rsidRPr="00444E24">
        <w:t xml:space="preserve">Tables 9 through 12 determine burden hours and costs for administering the Hepatitis B Immune Globulin (HBIG).  Table 9 estimates a total of </w:t>
      </w:r>
      <w:r w:rsidRPr="00444E24" w:rsidR="001A0D47">
        <w:t>10</w:t>
      </w:r>
      <w:r w:rsidRPr="00444E24">
        <w:t xml:space="preserve"> hours for vaccinated workers to received HBIG and Table 10</w:t>
      </w:r>
      <w:r w:rsidRPr="00444E24" w:rsidR="00457863">
        <w:t>a</w:t>
      </w:r>
      <w:r w:rsidRPr="00444E24">
        <w:t xml:space="preserve"> estimates it takes healthcare professionals a total of </w:t>
      </w:r>
      <w:r w:rsidRPr="00444E24" w:rsidR="00A67129">
        <w:t>3</w:t>
      </w:r>
      <w:r w:rsidRPr="00444E24">
        <w:t xml:space="preserve"> hours to administer HBIG to vaccinated workers.  Table 11 estimates a total of 335 hours for non-vaccinated workers to receive HBIG and Table 12</w:t>
      </w:r>
      <w:r w:rsidRPr="00444E24" w:rsidR="00457863">
        <w:t>a</w:t>
      </w:r>
      <w:r w:rsidRPr="00444E24">
        <w:t xml:space="preserve"> estimates it takes healthcare </w:t>
      </w:r>
      <w:r w:rsidRPr="00444E24">
        <w:t>professionals a total of 65 hours</w:t>
      </w:r>
      <w:r>
        <w:t xml:space="preserve"> to administer HBIG to non-vaccinated workers.</w:t>
      </w:r>
    </w:p>
    <w:p w:rsidR="001A14DC" w14:paraId="7AB852B9" w14:textId="77777777">
      <w:pPr>
        <w:tabs>
          <w:tab w:val="left" w:pos="0"/>
        </w:tabs>
        <w:ind w:firstLine="720"/>
      </w:pPr>
    </w:p>
    <w:p w:rsidR="001A14DC" w14:paraId="0C4A78B3" w14:textId="77777777">
      <w:pPr>
        <w:tabs>
          <w:tab w:val="left" w:pos="0"/>
        </w:tabs>
        <w:ind w:firstLine="720"/>
      </w:pPr>
      <w:r>
        <w:t xml:space="preserve">(4) </w:t>
      </w:r>
      <w:r w:rsidR="008B4D51">
        <w:rPr>
          <w:u w:val="single"/>
        </w:rPr>
        <w:t>HIV serologic testing and p</w:t>
      </w:r>
      <w:r>
        <w:rPr>
          <w:u w:val="single"/>
        </w:rPr>
        <w:t>ost exposure prophylaxis (PEP) for exposed workers</w:t>
      </w:r>
      <w:r>
        <w:tab/>
      </w:r>
      <w:r>
        <w:tab/>
      </w:r>
      <w:r>
        <w:tab/>
      </w:r>
      <w:r>
        <w:tab/>
      </w:r>
      <w:r>
        <w:tab/>
      </w:r>
      <w:r>
        <w:tab/>
      </w:r>
      <w:r>
        <w:tab/>
      </w:r>
    </w:p>
    <w:p w:rsidR="001A14DC" w:rsidRPr="00AE14CD" w:rsidP="00425276" w14:paraId="20051750" w14:textId="403F6D48">
      <w:pPr>
        <w:jc w:val="right"/>
        <w:rPr>
          <w:bCs/>
        </w:rPr>
      </w:pPr>
      <w:r>
        <w:t xml:space="preserve">         </w:t>
      </w:r>
      <w:r w:rsidRPr="00425276">
        <w:rPr>
          <w:b/>
          <w:bCs/>
        </w:rPr>
        <w:t xml:space="preserve">Burden hours:  </w:t>
      </w:r>
      <w:r w:rsidR="00CF3514">
        <w:rPr>
          <w:b/>
          <w:bCs/>
        </w:rPr>
        <w:t>362,141</w:t>
      </w:r>
    </w:p>
    <w:p w:rsidR="001A14DC" w14:paraId="7E5C18F2" w14:textId="77777777">
      <w:pPr>
        <w:tabs>
          <w:tab w:val="left" w:pos="0"/>
        </w:tabs>
        <w:rPr>
          <w:b/>
        </w:rPr>
      </w:pPr>
    </w:p>
    <w:p w:rsidR="001A14DC" w14:paraId="2E3607A8" w14:textId="77777777">
      <w:pPr>
        <w:tabs>
          <w:tab w:val="left" w:pos="0"/>
        </w:tabs>
        <w:ind w:left="720"/>
      </w:pPr>
      <w:r>
        <w:t xml:space="preserve">The Standard requires that the employer provide post exposure evaluation and follow up </w:t>
      </w:r>
      <w:r>
        <w:t>according</w:t>
      </w:r>
      <w:r>
        <w:t xml:space="preserve"> the current recommendations of the U</w:t>
      </w:r>
      <w:r w:rsidR="00DD456E">
        <w:t>.</w:t>
      </w:r>
      <w:r>
        <w:t>S</w:t>
      </w:r>
      <w:r w:rsidR="00DD456E">
        <w:t>.</w:t>
      </w:r>
      <w:r>
        <w:t xml:space="preserve"> Public Health Service at the time the evaluation and follow up takes place.  The employer must obtain the exposed employee’s consent to collect and test the exposed employee's blood to establish a baseline sample. The current Center for Disease Control (CDC) recommendation for healthcare </w:t>
      </w:r>
      <w:r w:rsidR="005C0B7A">
        <w:t>professionals</w:t>
      </w:r>
      <w:r>
        <w:rPr>
          <w:rStyle w:val="FootnoteReference"/>
          <w:vertAlign w:val="superscript"/>
        </w:rPr>
        <w:footnoteReference w:id="9"/>
      </w:r>
      <w:r>
        <w:t xml:space="preserve"> who have occupational exposure to blood or other body fluids that may contain HIV virus includes post exposure prophylaxis (PEP) that includes a basic regimen of two drugs for four weeks and in most cases an “expanded” regimen that includes a third drug. </w:t>
      </w:r>
    </w:p>
    <w:p w:rsidR="001A14DC" w14:paraId="69D088BA" w14:textId="77777777">
      <w:pPr>
        <w:tabs>
          <w:tab w:val="left" w:pos="0"/>
        </w:tabs>
      </w:pPr>
    </w:p>
    <w:p w:rsidR="001A14DC" w:rsidRPr="00444E24" w14:paraId="001A3977" w14:textId="484E49B3">
      <w:pPr>
        <w:tabs>
          <w:tab w:val="left" w:pos="0"/>
        </w:tabs>
        <w:ind w:left="720"/>
      </w:pPr>
      <w:r w:rsidRPr="00444E24">
        <w:t>Tables 13 and 14</w:t>
      </w:r>
      <w:r w:rsidRPr="00444E24" w:rsidR="00DF567D">
        <w:t>a</w:t>
      </w:r>
      <w:r w:rsidRPr="00444E24">
        <w:t xml:space="preserve"> calculate the burden hours for workers and healthcare professionals</w:t>
      </w:r>
      <w:r w:rsidRPr="00444E24" w:rsidR="00DF567D">
        <w:t>,</w:t>
      </w:r>
      <w:r w:rsidRPr="00444E24">
        <w:t xml:space="preserve"> respectively.  The hours for administration of HIV antibody testing for workers are 280,022 hours and for the healthcare professionals are 8</w:t>
      </w:r>
      <w:r w:rsidRPr="00444E24" w:rsidR="00C878A1">
        <w:t>2,119</w:t>
      </w:r>
      <w:r w:rsidRPr="00444E24">
        <w:t xml:space="preserve"> hours.</w:t>
      </w:r>
    </w:p>
    <w:p w:rsidR="001A14DC" w:rsidRPr="00444E24" w14:paraId="091B414E" w14:textId="77777777">
      <w:pPr>
        <w:tabs>
          <w:tab w:val="left" w:pos="0"/>
        </w:tabs>
      </w:pPr>
    </w:p>
    <w:p w:rsidR="00DD456E" w:rsidRPr="00444E24" w14:paraId="75A51437" w14:textId="3C7FDFED">
      <w:pPr>
        <w:tabs>
          <w:tab w:val="left" w:pos="0"/>
        </w:tabs>
      </w:pPr>
      <w:r w:rsidRPr="00444E24">
        <w:tab/>
        <w:t xml:space="preserve">(5) </w:t>
      </w:r>
      <w:r w:rsidRPr="00444E24">
        <w:rPr>
          <w:u w:val="single"/>
        </w:rPr>
        <w:t>Post-exposure prophylaxis (PEP)</w:t>
      </w:r>
      <w:r w:rsidRPr="00217EC3">
        <w:tab/>
      </w:r>
      <w:r w:rsidRPr="00217EC3">
        <w:tab/>
      </w:r>
      <w:r w:rsidRPr="00217EC3">
        <w:tab/>
      </w:r>
      <w:r w:rsidRPr="00217EC3">
        <w:tab/>
      </w:r>
      <w:r w:rsidRPr="00444E24">
        <w:rPr>
          <w:b/>
          <w:bCs/>
        </w:rPr>
        <w:t xml:space="preserve">Burden hours:  </w:t>
      </w:r>
      <w:r w:rsidRPr="00444E24" w:rsidR="00AA733D">
        <w:rPr>
          <w:b/>
          <w:bCs/>
        </w:rPr>
        <w:t>11,550</w:t>
      </w:r>
    </w:p>
    <w:p w:rsidR="00DD456E" w:rsidRPr="00444E24" w14:paraId="59058A1D" w14:textId="77777777">
      <w:pPr>
        <w:tabs>
          <w:tab w:val="left" w:pos="0"/>
        </w:tabs>
      </w:pPr>
    </w:p>
    <w:p w:rsidR="001A14DC" w:rsidRPr="00444E24" w14:paraId="44906D1A" w14:textId="13DF63CC">
      <w:pPr>
        <w:tabs>
          <w:tab w:val="left" w:pos="0"/>
        </w:tabs>
        <w:ind w:left="720"/>
      </w:pPr>
      <w:r w:rsidRPr="00444E24">
        <w:t xml:space="preserve">To estimate the burden hours and costs for PEP, OSHA estimated </w:t>
      </w:r>
      <w:r w:rsidRPr="00444E24" w:rsidR="00241F37">
        <w:t>5,775</w:t>
      </w:r>
      <w:r w:rsidRPr="00444E24">
        <w:t xml:space="preserve"> healthcare </w:t>
      </w:r>
      <w:r w:rsidRPr="00444E24" w:rsidR="00DD456E">
        <w:t>professionals</w:t>
      </w:r>
      <w:r>
        <w:rPr>
          <w:rStyle w:val="FootnoteReference"/>
          <w:vertAlign w:val="superscript"/>
        </w:rPr>
        <w:footnoteReference w:id="10"/>
      </w:r>
      <w:r w:rsidRPr="00444E24">
        <w:t xml:space="preserve"> </w:t>
      </w:r>
      <w:r w:rsidRPr="00444E24" w:rsidR="00DD456E">
        <w:t xml:space="preserve">(HCP) </w:t>
      </w:r>
      <w:r w:rsidRPr="00444E24">
        <w:t xml:space="preserve">would be eligible for the PEP, and it will take one hour initially and at least one hour for follow-up visits.  This includes travel time.  The total burden hours for </w:t>
      </w:r>
      <w:r w:rsidRPr="00444E24" w:rsidR="00DD456E">
        <w:t>HCP</w:t>
      </w:r>
      <w:r w:rsidRPr="00444E24">
        <w:t>s</w:t>
      </w:r>
      <w:r w:rsidRPr="00444E24" w:rsidR="00D630F8">
        <w:t>’</w:t>
      </w:r>
      <w:r w:rsidRPr="00444E24">
        <w:t xml:space="preserve"> PEP are </w:t>
      </w:r>
      <w:r w:rsidRPr="00444E24" w:rsidR="00241F37">
        <w:t>11,550</w:t>
      </w:r>
      <w:r w:rsidRPr="00444E24">
        <w:t xml:space="preserve"> hours.  </w:t>
      </w:r>
      <w:r w:rsidRPr="00444E24">
        <w:rPr>
          <w:bCs/>
        </w:rPr>
        <w:t xml:space="preserve">OSHA estimates that </w:t>
      </w:r>
      <w:r w:rsidRPr="00444E24" w:rsidR="00DD456E">
        <w:rPr>
          <w:bCs/>
        </w:rPr>
        <w:t>a</w:t>
      </w:r>
      <w:r w:rsidRPr="00444E24" w:rsidR="00D630F8">
        <w:rPr>
          <w:bCs/>
        </w:rPr>
        <w:t>n</w:t>
      </w:r>
      <w:r w:rsidRPr="00444E24" w:rsidR="00DD456E">
        <w:rPr>
          <w:bCs/>
        </w:rPr>
        <w:t xml:space="preserve"> </w:t>
      </w:r>
      <w:r w:rsidRPr="00444E24">
        <w:rPr>
          <w:bCs/>
        </w:rPr>
        <w:t>HCP earns $</w:t>
      </w:r>
      <w:r w:rsidRPr="00444E24" w:rsidR="00241F37">
        <w:rPr>
          <w:bCs/>
        </w:rPr>
        <w:t>65.34</w:t>
      </w:r>
      <w:r w:rsidRPr="00444E24">
        <w:rPr>
          <w:bCs/>
        </w:rPr>
        <w:t xml:space="preserve"> an hour, resulting in a cost of $</w:t>
      </w:r>
      <w:r w:rsidRPr="00444E24" w:rsidR="0052483A">
        <w:rPr>
          <w:bCs/>
        </w:rPr>
        <w:t>754,677</w:t>
      </w:r>
      <w:r w:rsidRPr="00444E24" w:rsidR="00C079F3">
        <w:rPr>
          <w:bCs/>
        </w:rPr>
        <w:t>.</w:t>
      </w:r>
    </w:p>
    <w:p w:rsidR="001A14DC" w:rsidRPr="00444E24" w14:paraId="73B64DDE" w14:textId="77777777">
      <w:pPr>
        <w:tabs>
          <w:tab w:val="left" w:pos="0"/>
        </w:tabs>
      </w:pPr>
    </w:p>
    <w:p w:rsidR="00656784" w:rsidRPr="00444E24" w:rsidP="00656784" w14:paraId="7D288E7A" w14:textId="57D7509F">
      <w:pPr>
        <w:tabs>
          <w:tab w:val="left" w:pos="0"/>
        </w:tabs>
        <w:ind w:left="720" w:firstLine="720"/>
        <w:outlineLvl w:val="0"/>
      </w:pPr>
      <w:r w:rsidRPr="00444E24">
        <w:rPr>
          <w:b/>
          <w:bCs/>
        </w:rPr>
        <w:t>Burden hours:</w:t>
      </w:r>
      <w:r w:rsidRPr="00444E24">
        <w:t xml:space="preserve">   5,775 HIV-positive cases x 2 hours = 11,550 hours</w:t>
      </w:r>
    </w:p>
    <w:p w:rsidR="00656784" w:rsidP="00656784" w14:paraId="17EED3A9" w14:textId="5B1CF5F1">
      <w:pPr>
        <w:tabs>
          <w:tab w:val="left" w:pos="0"/>
        </w:tabs>
        <w:ind w:left="720"/>
      </w:pPr>
      <w:r w:rsidRPr="00444E24">
        <w:t xml:space="preserve">                          </w:t>
      </w:r>
      <w:r w:rsidRPr="00444E24">
        <w:rPr>
          <w:b/>
          <w:bCs/>
        </w:rPr>
        <w:t>Costs:</w:t>
      </w:r>
      <w:r w:rsidRPr="00444E24">
        <w:t xml:space="preserve">   11,550 hours x $</w:t>
      </w:r>
      <w:r w:rsidRPr="00444E24" w:rsidR="00D5260C">
        <w:t>65.34</w:t>
      </w:r>
      <w:r w:rsidRPr="00444E24">
        <w:t xml:space="preserve"> = $</w:t>
      </w:r>
      <w:r w:rsidRPr="00444E24" w:rsidR="00D5260C">
        <w:t>754,677</w:t>
      </w:r>
    </w:p>
    <w:p w:rsidR="00656784" w14:paraId="19A2EF7D" w14:textId="77777777">
      <w:pPr>
        <w:tabs>
          <w:tab w:val="left" w:pos="0"/>
        </w:tabs>
      </w:pPr>
    </w:p>
    <w:p w:rsidR="001A14DC" w:rsidRPr="00444E24" w14:paraId="33D62C2B" w14:textId="79DBE737">
      <w:pPr>
        <w:tabs>
          <w:tab w:val="left" w:pos="0"/>
        </w:tabs>
        <w:ind w:firstLine="720"/>
      </w:pPr>
      <w:r w:rsidRPr="00444E24">
        <w:t>(</w:t>
      </w:r>
      <w:r w:rsidRPr="00444E24" w:rsidR="00D70F1F">
        <w:t>6</w:t>
      </w:r>
      <w:r w:rsidRPr="00444E24">
        <w:rPr>
          <w:i/>
        </w:rPr>
        <w:t xml:space="preserve">) </w:t>
      </w:r>
      <w:r w:rsidRPr="00444E24">
        <w:rPr>
          <w:u w:val="single"/>
        </w:rPr>
        <w:t>Counseling for exposed workers</w:t>
      </w:r>
      <w:r w:rsidRPr="00444E24">
        <w:tab/>
      </w:r>
      <w:r w:rsidRPr="00444E24">
        <w:tab/>
      </w:r>
      <w:r w:rsidRPr="00444E24">
        <w:tab/>
      </w:r>
      <w:r w:rsidRPr="00444E24">
        <w:tab/>
      </w:r>
      <w:r w:rsidRPr="00444E24">
        <w:rPr>
          <w:b/>
        </w:rPr>
        <w:t>Burden hours</w:t>
      </w:r>
      <w:r w:rsidRPr="00444E24">
        <w:rPr>
          <w:bCs/>
        </w:rPr>
        <w:t>:</w:t>
      </w:r>
      <w:r w:rsidRPr="00444E24">
        <w:rPr>
          <w:b/>
        </w:rPr>
        <w:t xml:space="preserve">  </w:t>
      </w:r>
      <w:r w:rsidRPr="00444E24" w:rsidR="00D70F1F">
        <w:rPr>
          <w:b/>
        </w:rPr>
        <w:t>619,983</w:t>
      </w:r>
    </w:p>
    <w:p w:rsidR="001A14DC" w:rsidRPr="00444E24" w14:paraId="3A694477" w14:textId="77777777">
      <w:pPr>
        <w:tabs>
          <w:tab w:val="left" w:pos="0"/>
        </w:tabs>
      </w:pPr>
    </w:p>
    <w:p w:rsidR="001A14DC" w:rsidRPr="00444E24" w14:paraId="737450B6" w14:textId="0442310E">
      <w:pPr>
        <w:tabs>
          <w:tab w:val="left" w:pos="0"/>
        </w:tabs>
        <w:ind w:left="720"/>
      </w:pPr>
      <w:r w:rsidRPr="00444E24">
        <w:t xml:space="preserve">The Standard requires that post exposure counseling be provided to employees who have </w:t>
      </w:r>
      <w:r w:rsidRPr="00444E24">
        <w:t xml:space="preserve">had an exposure incident. This information is presented in a single table that accounts for both employee and counselor time.  The assumptions made, and the breakdown by type of facility are found in Table 15 in the </w:t>
      </w:r>
      <w:r w:rsidRPr="00444E24" w:rsidR="00BD15EA">
        <w:t>appendix</w:t>
      </w:r>
      <w:r w:rsidRPr="00444E24">
        <w:t xml:space="preserve"> of this document.</w:t>
      </w:r>
    </w:p>
    <w:p w:rsidR="001A14DC" w:rsidRPr="00444E24" w14:paraId="50493AE5" w14:textId="77777777">
      <w:pPr>
        <w:tabs>
          <w:tab w:val="left" w:pos="0"/>
        </w:tabs>
      </w:pPr>
    </w:p>
    <w:p w:rsidR="001A14DC" w:rsidRPr="00444E24" w:rsidP="00D70F1F" w14:paraId="246548DF" w14:textId="1BAEA6F6">
      <w:pPr>
        <w:pStyle w:val="ListParagraph"/>
        <w:numPr>
          <w:ilvl w:val="0"/>
          <w:numId w:val="20"/>
        </w:numPr>
        <w:tabs>
          <w:tab w:val="left" w:pos="0"/>
        </w:tabs>
        <w:rPr>
          <w:u w:val="single"/>
        </w:rPr>
      </w:pPr>
      <w:r w:rsidRPr="00444E24">
        <w:rPr>
          <w:u w:val="single"/>
        </w:rPr>
        <w:t>Information provided to healthcare professionals</w:t>
      </w:r>
      <w:r w:rsidRPr="00444E24">
        <w:tab/>
      </w:r>
      <w:r w:rsidRPr="00444E24" w:rsidR="00D70F1F">
        <w:tab/>
      </w:r>
      <w:r w:rsidRPr="00444E24">
        <w:rPr>
          <w:b/>
        </w:rPr>
        <w:t>Burden hours</w:t>
      </w:r>
      <w:r w:rsidRPr="00444E24">
        <w:rPr>
          <w:bCs/>
        </w:rPr>
        <w:t>:</w:t>
      </w:r>
      <w:r w:rsidRPr="00444E24">
        <w:rPr>
          <w:b/>
        </w:rPr>
        <w:t xml:space="preserve"> </w:t>
      </w:r>
      <w:r w:rsidRPr="00444E24" w:rsidR="005312E2">
        <w:rPr>
          <w:b/>
        </w:rPr>
        <w:t>118,968</w:t>
      </w:r>
    </w:p>
    <w:p w:rsidR="001A14DC" w:rsidP="001A14DC" w14:paraId="5CA95925" w14:textId="77777777">
      <w:pPr>
        <w:tabs>
          <w:tab w:val="left" w:pos="0"/>
        </w:tabs>
        <w:ind w:left="360"/>
        <w:rPr>
          <w:u w:val="single"/>
        </w:rPr>
      </w:pPr>
    </w:p>
    <w:p w:rsidR="001A14DC" w:rsidP="001A14DC" w14:paraId="67CDBAE1" w14:textId="41E12A63">
      <w:pPr>
        <w:tabs>
          <w:tab w:val="left" w:pos="0"/>
        </w:tabs>
        <w:ind w:left="720"/>
      </w:pPr>
      <w:r>
        <w:t xml:space="preserve">Information concerning the nature of the exposure incident must be provided to the physician so that the healthcare professional will know what actions to take in the follow up care.  The </w:t>
      </w:r>
      <w:r w:rsidR="00101941">
        <w:t>a</w:t>
      </w:r>
      <w:r>
        <w:t>gency has determined the hours by multiplying the number of exposure incidents (1,189,68</w:t>
      </w:r>
      <w:r w:rsidR="0031101D">
        <w:t>3</w:t>
      </w:r>
      <w:r>
        <w:t xml:space="preserve">) by 6 minutes.  </w:t>
      </w:r>
    </w:p>
    <w:p w:rsidR="001A14DC" w14:paraId="5A872CCB" w14:textId="77777777">
      <w:pPr>
        <w:tabs>
          <w:tab w:val="left" w:pos="0"/>
        </w:tabs>
      </w:pPr>
      <w:r>
        <w:t xml:space="preserve">       </w:t>
      </w:r>
    </w:p>
    <w:p w:rsidR="001A14DC" w:rsidP="001A14DC" w14:paraId="0ECE4689" w14:textId="3345AE76">
      <w:pPr>
        <w:tabs>
          <w:tab w:val="left" w:pos="0"/>
        </w:tabs>
        <w:ind w:left="720"/>
      </w:pPr>
      <w:r>
        <w:t>OSHA assumes a clerk earning $</w:t>
      </w:r>
      <w:r w:rsidR="0086233D">
        <w:t>31.45</w:t>
      </w:r>
      <w:r>
        <w:t xml:space="preserve"> will provide the information to the physician; therefore</w:t>
      </w:r>
      <w:r w:rsidR="008D3247">
        <w:t>,</w:t>
      </w:r>
      <w:r>
        <w:t xml:space="preserve"> the total cost is $</w:t>
      </w:r>
      <w:r w:rsidR="0086233D">
        <w:t>3,741,544</w:t>
      </w:r>
      <w:r>
        <w:t>.</w:t>
      </w:r>
    </w:p>
    <w:p w:rsidR="00D70F1F" w:rsidP="001A14DC" w14:paraId="3C43DC7A" w14:textId="77777777">
      <w:pPr>
        <w:tabs>
          <w:tab w:val="left" w:pos="0"/>
        </w:tabs>
        <w:ind w:left="720"/>
      </w:pPr>
    </w:p>
    <w:p w:rsidR="00D70F1F" w:rsidP="00D70F1F" w14:paraId="7E602CE2" w14:textId="4F289432">
      <w:pPr>
        <w:tabs>
          <w:tab w:val="left" w:pos="0"/>
        </w:tabs>
        <w:ind w:left="720" w:firstLine="720"/>
        <w:outlineLvl w:val="0"/>
      </w:pPr>
      <w:r>
        <w:rPr>
          <w:b/>
          <w:bCs/>
        </w:rPr>
        <w:t>Burden hours:</w:t>
      </w:r>
      <w:r>
        <w:t xml:space="preserve">  </w:t>
      </w:r>
      <w:r w:rsidRPr="00B504FC">
        <w:t xml:space="preserve"> </w:t>
      </w:r>
      <w:r w:rsidR="00415512">
        <w:t>1,189,683</w:t>
      </w:r>
      <w:r>
        <w:t xml:space="preserve"> </w:t>
      </w:r>
      <w:r w:rsidR="00415512">
        <w:t>exposures</w:t>
      </w:r>
      <w:r>
        <w:t xml:space="preserve"> x</w:t>
      </w:r>
      <w:r w:rsidR="00415512">
        <w:t xml:space="preserve"> 0.1</w:t>
      </w:r>
      <w:r>
        <w:t xml:space="preserve"> hours = </w:t>
      </w:r>
      <w:r w:rsidRPr="00444E24" w:rsidR="00415512">
        <w:t>118,968</w:t>
      </w:r>
      <w:r>
        <w:t xml:space="preserve"> hours</w:t>
      </w:r>
    </w:p>
    <w:p w:rsidR="00D70F1F" w:rsidP="00D70F1F" w14:paraId="4AA6C9AB" w14:textId="1BB886A2">
      <w:pPr>
        <w:tabs>
          <w:tab w:val="left" w:pos="0"/>
        </w:tabs>
        <w:ind w:left="720"/>
      </w:pPr>
      <w:r>
        <w:t xml:space="preserve">                          </w:t>
      </w:r>
      <w:r>
        <w:rPr>
          <w:b/>
          <w:bCs/>
        </w:rPr>
        <w:t>Costs:</w:t>
      </w:r>
      <w:r>
        <w:t xml:space="preserve">  </w:t>
      </w:r>
      <w:r w:rsidRPr="00B504FC">
        <w:t xml:space="preserve"> </w:t>
      </w:r>
      <w:r w:rsidR="00415512">
        <w:t>118,968</w:t>
      </w:r>
      <w:r>
        <w:t xml:space="preserve"> hours x $</w:t>
      </w:r>
      <w:r w:rsidR="005312E2">
        <w:t>31.45</w:t>
      </w:r>
      <w:r>
        <w:t xml:space="preserve"> = $</w:t>
      </w:r>
      <w:r w:rsidR="005312E2">
        <w:t>3,741,544</w:t>
      </w:r>
    </w:p>
    <w:p w:rsidR="001A14DC" w:rsidP="001A14DC" w14:paraId="1A74A0A2" w14:textId="77777777">
      <w:pPr>
        <w:tabs>
          <w:tab w:val="left" w:pos="0"/>
        </w:tabs>
        <w:ind w:left="720"/>
      </w:pPr>
    </w:p>
    <w:p w:rsidR="001A14DC" w:rsidP="001A14DC" w14:paraId="0743166F" w14:textId="1FF4A7AF">
      <w:pPr>
        <w:tabs>
          <w:tab w:val="left" w:pos="0"/>
        </w:tabs>
        <w:ind w:left="720"/>
        <w:rPr>
          <w:bCs/>
        </w:rPr>
      </w:pPr>
      <w:r w:rsidRPr="00545729">
        <w:rPr>
          <w:bCs/>
        </w:rPr>
        <w:t>(</w:t>
      </w:r>
      <w:r w:rsidR="00D70F1F">
        <w:rPr>
          <w:bCs/>
        </w:rPr>
        <w:t>8</w:t>
      </w:r>
      <w:r w:rsidRPr="00545729">
        <w:rPr>
          <w:bCs/>
        </w:rPr>
        <w:t xml:space="preserve">) </w:t>
      </w:r>
      <w:r w:rsidRPr="00545729">
        <w:rPr>
          <w:bCs/>
          <w:u w:val="single"/>
        </w:rPr>
        <w:t>Healthcare professionals written opinion</w:t>
      </w:r>
      <w:r w:rsidRPr="000669E0">
        <w:rPr>
          <w:b/>
          <w:bCs/>
        </w:rPr>
        <w:tab/>
      </w:r>
      <w:r>
        <w:rPr>
          <w:bCs/>
        </w:rPr>
        <w:tab/>
      </w:r>
      <w:r>
        <w:rPr>
          <w:bCs/>
        </w:rPr>
        <w:tab/>
      </w:r>
      <w:r w:rsidRPr="00545729">
        <w:rPr>
          <w:b/>
          <w:bCs/>
        </w:rPr>
        <w:t>Burden hours</w:t>
      </w:r>
      <w:r w:rsidRPr="00444E24">
        <w:t>:</w:t>
      </w:r>
      <w:r w:rsidRPr="00545729">
        <w:rPr>
          <w:b/>
          <w:bCs/>
        </w:rPr>
        <w:t xml:space="preserve">  </w:t>
      </w:r>
      <w:r w:rsidR="009D0C9C">
        <w:rPr>
          <w:b/>
        </w:rPr>
        <w:t>118,968</w:t>
      </w:r>
    </w:p>
    <w:p w:rsidR="001A14DC" w:rsidP="001A14DC" w14:paraId="33C060EA" w14:textId="77777777">
      <w:pPr>
        <w:tabs>
          <w:tab w:val="left" w:pos="0"/>
        </w:tabs>
        <w:ind w:left="720"/>
        <w:rPr>
          <w:bCs/>
        </w:rPr>
      </w:pPr>
    </w:p>
    <w:p w:rsidR="001A14DC" w:rsidP="001A14DC" w14:paraId="7652BA82" w14:textId="2E39DF59">
      <w:pPr>
        <w:tabs>
          <w:tab w:val="left" w:pos="0"/>
        </w:tabs>
        <w:ind w:left="720"/>
      </w:pPr>
      <w:r>
        <w:t>The standard requires the employer to obtain and provide the employee with a copy of the evaluating healthcare professional’s written opinion within 15 days of the completion of the evaluation.  We have determined the hours by multiplying the number of exposure incidents (1,189,68</w:t>
      </w:r>
      <w:r w:rsidR="0031101D">
        <w:t>3</w:t>
      </w:r>
      <w:r>
        <w:t>) by 6 minutes.  OSHA assumes a clerk earning $</w:t>
      </w:r>
      <w:r w:rsidR="009D0C9C">
        <w:t>31.45</w:t>
      </w:r>
      <w:r>
        <w:t xml:space="preserve"> will provide the information to the physician; therefore</w:t>
      </w:r>
      <w:r w:rsidR="00171580">
        <w:t>,</w:t>
      </w:r>
      <w:r>
        <w:t xml:space="preserve"> the total cost is $</w:t>
      </w:r>
      <w:r w:rsidR="009D0C9C">
        <w:t>3,741,544</w:t>
      </w:r>
      <w:r>
        <w:t>.</w:t>
      </w:r>
    </w:p>
    <w:p w:rsidR="001A14DC" w14:paraId="5ECA14B2" w14:textId="77777777">
      <w:pPr>
        <w:tabs>
          <w:tab w:val="left" w:pos="0"/>
        </w:tabs>
      </w:pPr>
    </w:p>
    <w:p w:rsidR="009D0C9C" w:rsidP="009D0C9C" w14:paraId="0F772C20" w14:textId="77777777">
      <w:pPr>
        <w:tabs>
          <w:tab w:val="left" w:pos="0"/>
        </w:tabs>
        <w:ind w:left="720" w:firstLine="720"/>
        <w:outlineLvl w:val="0"/>
      </w:pPr>
      <w:r>
        <w:rPr>
          <w:b/>
          <w:bCs/>
        </w:rPr>
        <w:t>Burden hours</w:t>
      </w:r>
      <w:r w:rsidRPr="00444E24">
        <w:t>:</w:t>
      </w:r>
      <w:r w:rsidRPr="002E1E1A">
        <w:t xml:space="preserve"> </w:t>
      </w:r>
      <w:r>
        <w:t xml:space="preserve"> </w:t>
      </w:r>
      <w:r w:rsidRPr="00B504FC">
        <w:t xml:space="preserve"> </w:t>
      </w:r>
      <w:r>
        <w:t xml:space="preserve">1,189,683 exposures x 0.1 hours = </w:t>
      </w:r>
      <w:r w:rsidRPr="00444E24">
        <w:t>118,968 hours</w:t>
      </w:r>
    </w:p>
    <w:p w:rsidR="009D0C9C" w:rsidP="009D0C9C" w14:paraId="69E47960" w14:textId="77777777">
      <w:pPr>
        <w:tabs>
          <w:tab w:val="left" w:pos="0"/>
        </w:tabs>
        <w:ind w:left="720"/>
      </w:pPr>
      <w:r>
        <w:t xml:space="preserve">                          </w:t>
      </w:r>
      <w:r>
        <w:rPr>
          <w:b/>
          <w:bCs/>
        </w:rPr>
        <w:t>Costs</w:t>
      </w:r>
      <w:r w:rsidRPr="00444E24">
        <w:t>:</w:t>
      </w:r>
      <w:r w:rsidRPr="002E1E1A">
        <w:t xml:space="preserve"> </w:t>
      </w:r>
      <w:r>
        <w:t xml:space="preserve"> </w:t>
      </w:r>
      <w:r w:rsidRPr="00B504FC">
        <w:t xml:space="preserve"> </w:t>
      </w:r>
      <w:r>
        <w:t xml:space="preserve">118,968 hours x $31.45 = </w:t>
      </w:r>
      <w:r w:rsidRPr="00444E24">
        <w:t>$3,741,</w:t>
      </w:r>
      <w:r>
        <w:t>544</w:t>
      </w:r>
    </w:p>
    <w:p w:rsidR="009D0C9C" w14:paraId="62F3D230" w14:textId="77777777">
      <w:pPr>
        <w:tabs>
          <w:tab w:val="left" w:pos="0"/>
        </w:tabs>
      </w:pPr>
    </w:p>
    <w:p w:rsidR="001A14DC" w:rsidRPr="00BD1AA0" w14:paraId="0988DA18" w14:textId="77777777">
      <w:pPr>
        <w:tabs>
          <w:tab w:val="left" w:pos="0"/>
        </w:tabs>
        <w:rPr>
          <w:b/>
        </w:rPr>
      </w:pPr>
      <w:r w:rsidRPr="00BD1AA0">
        <w:rPr>
          <w:b/>
        </w:rPr>
        <w:t xml:space="preserve">F.  Communication of hazards to employees  </w:t>
      </w:r>
    </w:p>
    <w:p w:rsidR="001A14DC" w14:paraId="62236DA2" w14:textId="77777777">
      <w:pPr>
        <w:tabs>
          <w:tab w:val="left" w:pos="0"/>
        </w:tabs>
      </w:pPr>
    </w:p>
    <w:p w:rsidR="001A14DC" w:rsidP="001A14DC" w14:paraId="0431D26C" w14:textId="77777777">
      <w:pPr>
        <w:tabs>
          <w:tab w:val="left" w:pos="0"/>
        </w:tabs>
        <w:outlineLvl w:val="0"/>
      </w:pPr>
      <w:r w:rsidRPr="007C4862">
        <w:t xml:space="preserve">(1) </w:t>
      </w:r>
      <w:r w:rsidRPr="000669E0">
        <w:rPr>
          <w:u w:val="single"/>
        </w:rPr>
        <w:t>Labels and signs (</w:t>
      </w:r>
      <w:r w:rsidR="00CC6929">
        <w:rPr>
          <w:u w:val="single"/>
        </w:rPr>
        <w:t>§ 1</w:t>
      </w:r>
      <w:r w:rsidRPr="000669E0">
        <w:rPr>
          <w:u w:val="single"/>
        </w:rPr>
        <w:t>910.1030(e)(2)(ii) and (g)(1)(i) and (g)(1)(ii))</w:t>
      </w:r>
      <w:r>
        <w:rPr>
          <w:b/>
        </w:rPr>
        <w:tab/>
        <w:t>Burden hours:  0</w:t>
      </w:r>
    </w:p>
    <w:p w:rsidR="001A14DC" w14:paraId="0662224D" w14:textId="77777777">
      <w:pPr>
        <w:tabs>
          <w:tab w:val="left" w:pos="0"/>
        </w:tabs>
        <w:jc w:val="right"/>
      </w:pPr>
    </w:p>
    <w:p w:rsidR="001A14DC" w14:paraId="7DCA85C3" w14:textId="77777777">
      <w:pPr>
        <w:tabs>
          <w:tab w:val="left" w:pos="0"/>
        </w:tabs>
      </w:pPr>
      <w:r>
        <w:t>Paragraph (e)(2)(ii) requires that HIV and HBV research laboratories and production facilities</w:t>
      </w:r>
      <w:r w:rsidR="00D630F8">
        <w:t xml:space="preserve"> </w:t>
      </w:r>
      <w:r>
        <w:t>that send contaminated materials to a site away from the work area, place the materials in a durable, leak</w:t>
      </w:r>
      <w:r w:rsidR="00D335C2">
        <w:t xml:space="preserve"> </w:t>
      </w:r>
      <w:r>
        <w:t xml:space="preserve">proof container that is labeled or color coded.  When infectious materials or infected animals are in the work area, a hazard warning sign, with the universal biohazard symbol, must be posted on all access doors.  Paragraph (g)(1)(ii) requires the sign contain the biohazard symbol, the word "biohazard", the name of the infectious agent, special requirements for entering the area, and the name and telephone number of the laboratory director or other responsible person.  They must be fluorescent orange-red or predominantly so, with lettering and symbol in a contrasting color.  Since these signs have been permanently mounted there is no </w:t>
      </w:r>
      <w:r>
        <w:t>additional burden.</w:t>
      </w:r>
    </w:p>
    <w:p w:rsidR="001A14DC" w14:paraId="5D7A86F8" w14:textId="77777777">
      <w:pPr>
        <w:tabs>
          <w:tab w:val="left" w:pos="0"/>
        </w:tabs>
      </w:pPr>
    </w:p>
    <w:p w:rsidR="001A14DC" w14:paraId="4098BF1F" w14:textId="77777777">
      <w:pPr>
        <w:tabs>
          <w:tab w:val="left" w:pos="0"/>
        </w:tabs>
      </w:pPr>
      <w:r>
        <w:t>Paragraph (g)(1)(i) requires that employers place warning labels on containers of regulated waste, refrigerators and freezers containing blood or other potentially infectious material; and other containers used to store, transport or ship blood or other potentially infectious materials, except as provided in paragraph (g)(1)(i)(E), (F) and (G).  The requirements for the color of the labels are identical for those for the signs except that red bags or red containers may be substituted for labeled containers for regulated wastes.  There are no burden hours unique for labeling since containers used to transport or store blood or regulated wastes are now manufactured and widely available with labels and symbols already affixed to them.</w:t>
      </w:r>
    </w:p>
    <w:p w:rsidR="001A14DC" w14:paraId="3EE8D8BC" w14:textId="77777777">
      <w:pPr>
        <w:tabs>
          <w:tab w:val="left" w:pos="0"/>
        </w:tabs>
        <w:ind w:firstLine="720"/>
      </w:pPr>
    </w:p>
    <w:p w:rsidR="00FF03CA" w:rsidRPr="00FF03CA" w:rsidP="00FF03CA" w14:paraId="05CF8149" w14:textId="3DE1CDB4">
      <w:pPr>
        <w:tabs>
          <w:tab w:val="left" w:pos="0"/>
        </w:tabs>
        <w:outlineLvl w:val="0"/>
        <w:rPr>
          <w:b/>
        </w:rPr>
      </w:pPr>
      <w:r>
        <w:rPr>
          <w:b/>
        </w:rPr>
        <w:t>G</w:t>
      </w:r>
      <w:r>
        <w:t xml:space="preserve">.  </w:t>
      </w:r>
      <w:r>
        <w:rPr>
          <w:b/>
        </w:rPr>
        <w:t>Recordkeeping (</w:t>
      </w:r>
      <w:r w:rsidR="00CC6929">
        <w:rPr>
          <w:b/>
        </w:rPr>
        <w:t>§ 1</w:t>
      </w:r>
      <w:r>
        <w:rPr>
          <w:b/>
        </w:rPr>
        <w:t>910.1030(h)(1)-(4))</w:t>
      </w:r>
      <w:r>
        <w:rPr>
          <w:b/>
        </w:rPr>
        <w:tab/>
      </w:r>
      <w:r>
        <w:rPr>
          <w:b/>
        </w:rPr>
        <w:tab/>
        <w:t xml:space="preserve">           </w:t>
      </w:r>
      <w:r>
        <w:rPr>
          <w:b/>
        </w:rPr>
        <w:tab/>
        <w:t>Total hours</w:t>
      </w:r>
      <w:r w:rsidRPr="00444E24">
        <w:rPr>
          <w:bCs/>
        </w:rPr>
        <w:t xml:space="preserve">: </w:t>
      </w:r>
      <w:r>
        <w:rPr>
          <w:b/>
        </w:rPr>
        <w:t xml:space="preserve"> </w:t>
      </w:r>
      <w:r w:rsidR="00C978D3">
        <w:rPr>
          <w:b/>
        </w:rPr>
        <w:t>2</w:t>
      </w:r>
      <w:r w:rsidRPr="00FF03CA">
        <w:rPr>
          <w:b/>
        </w:rPr>
        <w:t>,</w:t>
      </w:r>
      <w:r w:rsidR="00C978D3">
        <w:rPr>
          <w:b/>
        </w:rPr>
        <w:t>2</w:t>
      </w:r>
      <w:r w:rsidR="00AC6825">
        <w:rPr>
          <w:b/>
        </w:rPr>
        <w:t>74</w:t>
      </w:r>
      <w:r w:rsidRPr="00FF03CA">
        <w:rPr>
          <w:b/>
        </w:rPr>
        <w:t>,</w:t>
      </w:r>
      <w:r w:rsidR="00AC6825">
        <w:rPr>
          <w:b/>
        </w:rPr>
        <w:t>081</w:t>
      </w:r>
    </w:p>
    <w:p w:rsidR="001A14DC" w14:paraId="049F90F5" w14:textId="77777777">
      <w:pPr>
        <w:tabs>
          <w:tab w:val="left" w:pos="0"/>
        </w:tabs>
        <w:outlineLvl w:val="0"/>
        <w:rPr>
          <w:b/>
        </w:rPr>
      </w:pPr>
    </w:p>
    <w:p w:rsidR="001A14DC" w14:paraId="7888CCC2" w14:textId="77777777">
      <w:pPr>
        <w:tabs>
          <w:tab w:val="left" w:pos="0"/>
        </w:tabs>
        <w:jc w:val="right"/>
        <w:outlineLvl w:val="0"/>
      </w:pPr>
    </w:p>
    <w:p w:rsidR="001A14DC" w14:paraId="332432CD" w14:textId="1C158C8D">
      <w:pPr>
        <w:tabs>
          <w:tab w:val="left" w:pos="0"/>
        </w:tabs>
        <w:ind w:left="5760" w:hanging="5040"/>
        <w:rPr>
          <w:b/>
        </w:rPr>
      </w:pPr>
      <w:r>
        <w:t xml:space="preserve">(1) </w:t>
      </w:r>
      <w:r>
        <w:rPr>
          <w:u w:val="single"/>
        </w:rPr>
        <w:t>Medical Records</w:t>
      </w:r>
      <w:r>
        <w:tab/>
      </w:r>
      <w:r>
        <w:tab/>
      </w:r>
      <w:r>
        <w:rPr>
          <w:b/>
        </w:rPr>
        <w:t>Burden hours</w:t>
      </w:r>
      <w:r w:rsidRPr="00444E24">
        <w:rPr>
          <w:bCs/>
        </w:rPr>
        <w:t>:</w:t>
      </w:r>
      <w:r>
        <w:rPr>
          <w:b/>
        </w:rPr>
        <w:t xml:space="preserve">  </w:t>
      </w:r>
      <w:r w:rsidRPr="00444E24" w:rsidR="00B96085">
        <w:rPr>
          <w:b/>
        </w:rPr>
        <w:t>1,904,572</w:t>
      </w:r>
    </w:p>
    <w:p w:rsidR="0025470D" w:rsidRPr="00356126" w14:paraId="0EBDB3EC" w14:textId="77777777">
      <w:pPr>
        <w:tabs>
          <w:tab w:val="left" w:pos="0"/>
        </w:tabs>
        <w:ind w:left="5760" w:hanging="5040"/>
        <w:rPr>
          <w:b/>
        </w:rPr>
      </w:pPr>
    </w:p>
    <w:p w:rsidR="001A14DC" w14:paraId="1EAC2939" w14:textId="01BDCD8D">
      <w:pPr>
        <w:tabs>
          <w:tab w:val="left" w:pos="0"/>
        </w:tabs>
        <w:ind w:left="720"/>
      </w:pPr>
      <w:r>
        <w:t xml:space="preserve">The Standard requires the employer to maintain medical surveillance records for each employee in accordance with 29 CFR 1910.1020. These confidential records must contain the employee's name, a copy of each employee's hepatitis B vaccination record, the circumstances of any occupational exposure incident, results of medical testing as they relate to the employee's ability to receive vaccination or post exposure evaluation following an exposure incident; a copy of the physician's written opinion; and a copy of the information provided to the physician.  The records must be maintained for at least the duration of each employee's period of employment plus 30 years. The time required for medical recordkeeping is based on the need to establish medical records for new hires and to update existing medical records for current employees.  The assumptions and breakdown by facility type are found in Table </w:t>
      </w:r>
      <w:r w:rsidR="009F76C8">
        <w:t xml:space="preserve">16 </w:t>
      </w:r>
      <w:r>
        <w:t xml:space="preserve">in the </w:t>
      </w:r>
      <w:r w:rsidR="00DF49C2">
        <w:t>supporting tables</w:t>
      </w:r>
      <w:r>
        <w:t xml:space="preserve"> to this document.</w:t>
      </w:r>
    </w:p>
    <w:p w:rsidR="002E1E1A" w14:paraId="1C754FB3" w14:textId="77777777">
      <w:pPr>
        <w:tabs>
          <w:tab w:val="left" w:pos="0"/>
        </w:tabs>
        <w:ind w:left="720"/>
      </w:pPr>
    </w:p>
    <w:p w:rsidR="006E2A2B" w:rsidP="006E2A2B" w14:paraId="33E1038C" w14:textId="7623E284">
      <w:pPr>
        <w:tabs>
          <w:tab w:val="left" w:pos="0"/>
        </w:tabs>
        <w:ind w:left="720" w:firstLine="720"/>
        <w:outlineLvl w:val="0"/>
      </w:pPr>
      <w:r>
        <w:rPr>
          <w:b/>
          <w:bCs/>
        </w:rPr>
        <w:t>Burden hours</w:t>
      </w:r>
      <w:r w:rsidRPr="00444E24">
        <w:t>:</w:t>
      </w:r>
      <w:r w:rsidRPr="002E1E1A">
        <w:t xml:space="preserve"> </w:t>
      </w:r>
      <w:r>
        <w:t xml:space="preserve"> </w:t>
      </w:r>
      <w:r w:rsidRPr="00B504FC">
        <w:t xml:space="preserve"> </w:t>
      </w:r>
      <w:r w:rsidR="00DD28B9">
        <w:t>9,</w:t>
      </w:r>
      <w:r w:rsidR="00502EEC">
        <w:t>322,563</w:t>
      </w:r>
      <w:r>
        <w:t xml:space="preserve"> </w:t>
      </w:r>
      <w:r w:rsidR="00A83B66">
        <w:t>medical records</w:t>
      </w:r>
      <w:r>
        <w:t xml:space="preserve"> x 0.</w:t>
      </w:r>
      <w:r w:rsidR="00A83B66">
        <w:t>2</w:t>
      </w:r>
      <w:r>
        <w:t xml:space="preserve"> hours = </w:t>
      </w:r>
      <w:r w:rsidRPr="00444E24">
        <w:t>1</w:t>
      </w:r>
      <w:r w:rsidR="00836D9D">
        <w:t>,904,572</w:t>
      </w:r>
      <w:r w:rsidRPr="00444E24">
        <w:t xml:space="preserve"> hours</w:t>
      </w:r>
    </w:p>
    <w:p w:rsidR="006E2A2B" w:rsidP="006E2A2B" w14:paraId="5A51DE82" w14:textId="659A41A4">
      <w:pPr>
        <w:tabs>
          <w:tab w:val="left" w:pos="0"/>
        </w:tabs>
        <w:ind w:left="720"/>
      </w:pPr>
      <w:r>
        <w:t xml:space="preserve">                          </w:t>
      </w:r>
      <w:r>
        <w:rPr>
          <w:b/>
          <w:bCs/>
        </w:rPr>
        <w:t>Costs</w:t>
      </w:r>
      <w:r w:rsidRPr="00444E24">
        <w:t>:</w:t>
      </w:r>
      <w:r w:rsidRPr="002E1E1A">
        <w:t xml:space="preserve"> </w:t>
      </w:r>
      <w:r>
        <w:t xml:space="preserve"> </w:t>
      </w:r>
      <w:r w:rsidRPr="00B504FC">
        <w:t xml:space="preserve"> </w:t>
      </w:r>
      <w:r w:rsidRPr="00444E24" w:rsidR="00836D9D">
        <w:t>1</w:t>
      </w:r>
      <w:r w:rsidR="00836D9D">
        <w:t>,904,572</w:t>
      </w:r>
      <w:r>
        <w:t xml:space="preserve"> hours x $31.45 = </w:t>
      </w:r>
      <w:r w:rsidRPr="00444E24">
        <w:t>$</w:t>
      </w:r>
      <w:r w:rsidR="00F0150D">
        <w:t>59,</w:t>
      </w:r>
      <w:r w:rsidR="006361FE">
        <w:t>898,788</w:t>
      </w:r>
    </w:p>
    <w:p w:rsidR="00C052BA" w14:paraId="2B4C8D04" w14:textId="77777777">
      <w:pPr>
        <w:tabs>
          <w:tab w:val="left" w:pos="0"/>
        </w:tabs>
        <w:ind w:left="720"/>
      </w:pPr>
    </w:p>
    <w:p w:rsidR="001A14DC" w:rsidP="006E2A2B" w14:paraId="5F8D5274" w14:textId="6BAAB052">
      <w:pPr>
        <w:tabs>
          <w:tab w:val="left" w:pos="0"/>
        </w:tabs>
        <w:ind w:left="720"/>
        <w:rPr>
          <w:b/>
        </w:rPr>
      </w:pPr>
      <w:r>
        <w:t xml:space="preserve">(2) </w:t>
      </w:r>
      <w:r>
        <w:rPr>
          <w:u w:val="single"/>
        </w:rPr>
        <w:t>Training Records</w:t>
      </w:r>
      <w:r>
        <w:tab/>
      </w:r>
      <w:r>
        <w:tab/>
      </w:r>
      <w:r>
        <w:tab/>
      </w:r>
      <w:r>
        <w:tab/>
      </w:r>
      <w:r>
        <w:tab/>
      </w:r>
      <w:r>
        <w:tab/>
      </w:r>
      <w:r>
        <w:rPr>
          <w:b/>
        </w:rPr>
        <w:t>Burden hours</w:t>
      </w:r>
      <w:r w:rsidRPr="00023938">
        <w:rPr>
          <w:bCs/>
        </w:rPr>
        <w:t>:</w:t>
      </w:r>
      <w:r w:rsidRPr="00444E24">
        <w:rPr>
          <w:b/>
        </w:rPr>
        <w:t xml:space="preserve">  </w:t>
      </w:r>
      <w:r w:rsidRPr="00444E24" w:rsidR="003F23E0">
        <w:rPr>
          <w:b/>
        </w:rPr>
        <w:t>335,443</w:t>
      </w:r>
    </w:p>
    <w:p w:rsidR="001A14DC" w14:paraId="4BA102AF" w14:textId="77777777">
      <w:pPr>
        <w:tabs>
          <w:tab w:val="left" w:pos="0"/>
        </w:tabs>
        <w:ind w:firstLine="720"/>
      </w:pPr>
    </w:p>
    <w:p w:rsidR="00FE1E49" w:rsidP="00FE1E49" w14:paraId="4FCA89BB" w14:textId="4CCB6FEC">
      <w:pPr>
        <w:tabs>
          <w:tab w:val="left" w:pos="0"/>
        </w:tabs>
        <w:ind w:left="720"/>
      </w:pPr>
      <w:r>
        <w:t xml:space="preserve">The Standard requires the employer to maintain training records.  These records must contain the following information: the dates of the training sessions; the contents or a summary of the contents of the training sessions; the names and qualifications of persons conducting the training; and the names and job titles of all persons attending the training.  These records do not have to be individual records kept in each employee's personnel folder but can be created and maintained for each training session that may provide training for many employees.  These records must be maintained for 3 years.  The </w:t>
      </w:r>
      <w:r>
        <w:t xml:space="preserve">assumptions and breakdown by facility type are found in Table </w:t>
      </w:r>
      <w:r w:rsidR="00B96085">
        <w:t xml:space="preserve">17 </w:t>
      </w:r>
      <w:r>
        <w:t xml:space="preserve">in the </w:t>
      </w:r>
      <w:r w:rsidR="00DF49C2">
        <w:t>supporting tables</w:t>
      </w:r>
      <w:r>
        <w:t xml:space="preserve"> to this document.</w:t>
      </w:r>
      <w:r>
        <w:t xml:space="preserve"> OSHA assumes a clerk earning $31.45 will </w:t>
      </w:r>
      <w:r w:rsidR="003C5497">
        <w:t>take</w:t>
      </w:r>
      <w:r w:rsidR="006C390A">
        <w:t xml:space="preserve"> </w:t>
      </w:r>
      <w:r w:rsidR="00AF7672">
        <w:t>1 minute (</w:t>
      </w:r>
      <w:r w:rsidR="002C0DF1">
        <w:t>0.02 hours)</w:t>
      </w:r>
      <w:r w:rsidR="001D5295">
        <w:t xml:space="preserve"> to maintain the </w:t>
      </w:r>
      <w:r w:rsidR="006D5E54">
        <w:t>training records</w:t>
      </w:r>
      <w:r>
        <w:t>.</w:t>
      </w:r>
    </w:p>
    <w:p w:rsidR="001A14DC" w:rsidP="001A14DC" w14:paraId="7AF0C58B" w14:textId="28129A82">
      <w:pPr>
        <w:tabs>
          <w:tab w:val="left" w:pos="0"/>
        </w:tabs>
        <w:ind w:left="720"/>
      </w:pPr>
    </w:p>
    <w:p w:rsidR="00AE7742" w:rsidP="001A14DC" w14:paraId="10406E81" w14:textId="77777777">
      <w:pPr>
        <w:tabs>
          <w:tab w:val="left" w:pos="0"/>
        </w:tabs>
        <w:ind w:left="720"/>
      </w:pPr>
    </w:p>
    <w:p w:rsidR="00AE7742" w:rsidP="00AE7742" w14:paraId="375F0847" w14:textId="6B5D1DAC">
      <w:pPr>
        <w:tabs>
          <w:tab w:val="left" w:pos="0"/>
        </w:tabs>
        <w:ind w:left="720" w:firstLine="720"/>
        <w:outlineLvl w:val="0"/>
      </w:pPr>
      <w:r>
        <w:rPr>
          <w:b/>
          <w:bCs/>
        </w:rPr>
        <w:t>Burden hours</w:t>
      </w:r>
      <w:r w:rsidRPr="00444E24">
        <w:t>:</w:t>
      </w:r>
      <w:r w:rsidRPr="002E1E1A">
        <w:t xml:space="preserve"> </w:t>
      </w:r>
      <w:r>
        <w:t xml:space="preserve"> </w:t>
      </w:r>
      <w:r w:rsidRPr="00B504FC">
        <w:t xml:space="preserve"> </w:t>
      </w:r>
      <w:r w:rsidR="005E515E">
        <w:t>20,126,706</w:t>
      </w:r>
      <w:r>
        <w:t xml:space="preserve"> </w:t>
      </w:r>
      <w:r w:rsidR="005E515E">
        <w:t>training</w:t>
      </w:r>
      <w:r>
        <w:t xml:space="preserve"> records x 0.</w:t>
      </w:r>
      <w:r w:rsidR="005B7D29">
        <w:t>0</w:t>
      </w:r>
      <w:r>
        <w:t xml:space="preserve">2 hours = </w:t>
      </w:r>
      <w:r w:rsidR="00D567A4">
        <w:t>335,</w:t>
      </w:r>
      <w:r w:rsidR="00013914">
        <w:t>443</w:t>
      </w:r>
      <w:r w:rsidRPr="00444E24">
        <w:t xml:space="preserve"> hours</w:t>
      </w:r>
    </w:p>
    <w:p w:rsidR="00AE7742" w:rsidP="00AE7742" w14:paraId="53CD5FB6" w14:textId="6E6B9C48">
      <w:pPr>
        <w:tabs>
          <w:tab w:val="left" w:pos="0"/>
        </w:tabs>
        <w:ind w:left="720"/>
      </w:pPr>
      <w:r>
        <w:t xml:space="preserve">                          </w:t>
      </w:r>
      <w:r>
        <w:rPr>
          <w:b/>
          <w:bCs/>
        </w:rPr>
        <w:t>Costs</w:t>
      </w:r>
      <w:r w:rsidRPr="00444E24">
        <w:t>:</w:t>
      </w:r>
      <w:r w:rsidRPr="002E1E1A">
        <w:t xml:space="preserve"> </w:t>
      </w:r>
      <w:r>
        <w:t xml:space="preserve"> </w:t>
      </w:r>
      <w:r w:rsidRPr="00B504FC">
        <w:t xml:space="preserve"> </w:t>
      </w:r>
      <w:r w:rsidR="00013914">
        <w:t>335,443</w:t>
      </w:r>
      <w:r>
        <w:t xml:space="preserve"> hours x $31.45 = </w:t>
      </w:r>
      <w:r w:rsidRPr="00444E24">
        <w:t>$</w:t>
      </w:r>
      <w:r w:rsidR="00C01E70">
        <w:t>10,549,683</w:t>
      </w:r>
    </w:p>
    <w:p w:rsidR="00AE7742" w:rsidP="001A14DC" w14:paraId="57BD2FA5" w14:textId="77777777">
      <w:pPr>
        <w:tabs>
          <w:tab w:val="left" w:pos="0"/>
        </w:tabs>
        <w:ind w:left="720"/>
      </w:pPr>
    </w:p>
    <w:p w:rsidR="001A14DC" w:rsidP="001A14DC" w14:paraId="01D75AC3" w14:textId="77777777">
      <w:pPr>
        <w:tabs>
          <w:tab w:val="left" w:pos="0"/>
        </w:tabs>
        <w:ind w:left="720"/>
      </w:pPr>
    </w:p>
    <w:p w:rsidR="001A14DC" w14:paraId="3DC1A8A8" w14:textId="61FC3ED7">
      <w:pPr>
        <w:tabs>
          <w:tab w:val="left" w:pos="0"/>
        </w:tabs>
        <w:ind w:left="5760" w:hanging="5040"/>
      </w:pPr>
      <w:r>
        <w:t xml:space="preserve">(3) </w:t>
      </w:r>
      <w:r>
        <w:rPr>
          <w:u w:val="single"/>
        </w:rPr>
        <w:t>Employee Access</w:t>
      </w:r>
      <w:r>
        <w:tab/>
      </w:r>
      <w:r>
        <w:tab/>
      </w:r>
      <w:r>
        <w:rPr>
          <w:b/>
        </w:rPr>
        <w:t>Burden hours</w:t>
      </w:r>
      <w:r w:rsidRPr="00023938">
        <w:rPr>
          <w:bCs/>
        </w:rPr>
        <w:t xml:space="preserve">: </w:t>
      </w:r>
      <w:r>
        <w:rPr>
          <w:b/>
        </w:rPr>
        <w:t xml:space="preserve"> </w:t>
      </w:r>
      <w:r w:rsidRPr="00C54F03" w:rsidR="00C54F03">
        <w:rPr>
          <w:b/>
        </w:rPr>
        <w:t>1</w:t>
      </w:r>
      <w:r w:rsidRPr="00547813" w:rsidR="00C54F03">
        <w:rPr>
          <w:b/>
        </w:rPr>
        <w:t>,983</w:t>
      </w:r>
      <w:r>
        <w:rPr>
          <w:b/>
        </w:rPr>
        <w:t xml:space="preserve"> </w:t>
      </w:r>
    </w:p>
    <w:p w:rsidR="001A14DC" w14:paraId="49700941" w14:textId="77777777">
      <w:pPr>
        <w:tabs>
          <w:tab w:val="left" w:pos="0"/>
        </w:tabs>
      </w:pPr>
    </w:p>
    <w:p w:rsidR="001A14DC" w14:paraId="6A1FD362" w14:textId="5B1B615A">
      <w:pPr>
        <w:tabs>
          <w:tab w:val="left" w:pos="0"/>
        </w:tabs>
        <w:ind w:left="720"/>
      </w:pPr>
      <w:r>
        <w:t>The Standard requires that employee medical records also be made available to anyone having the written consent of the employee. OSHA assumes that the records that will be requested by 2% of employees who have had an exposure incident, and that it would take a clerical, earning $</w:t>
      </w:r>
      <w:r w:rsidR="000B2A36">
        <w:t>31.45</w:t>
      </w:r>
      <w:r w:rsidR="001B2547">
        <w:t xml:space="preserve"> </w:t>
      </w:r>
      <w:r>
        <w:t>per hour 5 minutes (</w:t>
      </w:r>
      <w:r w:rsidR="00C24F25">
        <w:t>0.08</w:t>
      </w:r>
      <w:r>
        <w:t xml:space="preserve"> hour) to provide access.  The calculation of burden hours is based on number of exposures per year (1,189,68</w:t>
      </w:r>
      <w:r w:rsidR="001B2547">
        <w:t>3</w:t>
      </w:r>
      <w:r>
        <w:t xml:space="preserve">) x 2% x </w:t>
      </w:r>
      <w:r w:rsidR="00C24F25">
        <w:t>0.08</w:t>
      </w:r>
      <w:r>
        <w:t xml:space="preserve"> hours.</w:t>
      </w:r>
    </w:p>
    <w:p w:rsidR="001A14DC" w14:paraId="61FD4F76" w14:textId="77777777">
      <w:pPr>
        <w:tabs>
          <w:tab w:val="left" w:pos="0"/>
        </w:tabs>
        <w:ind w:firstLine="720"/>
      </w:pPr>
    </w:p>
    <w:p w:rsidR="004D2699" w:rsidP="004D2699" w14:paraId="3219B633" w14:textId="64A26D1F">
      <w:pPr>
        <w:tabs>
          <w:tab w:val="left" w:pos="0"/>
        </w:tabs>
        <w:ind w:left="720" w:firstLine="720"/>
        <w:outlineLvl w:val="0"/>
      </w:pPr>
      <w:r>
        <w:rPr>
          <w:b/>
          <w:bCs/>
        </w:rPr>
        <w:t>Burden hours</w:t>
      </w:r>
      <w:r w:rsidRPr="00444E24">
        <w:t>:</w:t>
      </w:r>
      <w:r w:rsidRPr="002E1E1A">
        <w:t xml:space="preserve"> </w:t>
      </w:r>
      <w:r>
        <w:t xml:space="preserve"> </w:t>
      </w:r>
      <w:r w:rsidRPr="00B504FC">
        <w:t xml:space="preserve"> </w:t>
      </w:r>
      <w:r>
        <w:t>2</w:t>
      </w:r>
      <w:r w:rsidR="008E303A">
        <w:t>3</w:t>
      </w:r>
      <w:r w:rsidR="005247F6">
        <w:t>,794</w:t>
      </w:r>
      <w:r>
        <w:t xml:space="preserve"> </w:t>
      </w:r>
      <w:r w:rsidR="005247F6">
        <w:t>employee</w:t>
      </w:r>
      <w:r w:rsidR="00167421">
        <w:t>s</w:t>
      </w:r>
      <w:r>
        <w:t xml:space="preserve"> x 0.0</w:t>
      </w:r>
      <w:r w:rsidR="00167421">
        <w:t>8</w:t>
      </w:r>
      <w:r>
        <w:t xml:space="preserve"> hours = 335,443</w:t>
      </w:r>
      <w:r w:rsidRPr="00444E24">
        <w:t xml:space="preserve"> hours</w:t>
      </w:r>
    </w:p>
    <w:p w:rsidR="004D2699" w:rsidP="004D2699" w14:paraId="1F6F84C4" w14:textId="77777777">
      <w:pPr>
        <w:tabs>
          <w:tab w:val="left" w:pos="0"/>
        </w:tabs>
        <w:ind w:left="720"/>
      </w:pPr>
      <w:r>
        <w:t xml:space="preserve">                          </w:t>
      </w:r>
      <w:r>
        <w:rPr>
          <w:b/>
          <w:bCs/>
        </w:rPr>
        <w:t>Costs</w:t>
      </w:r>
      <w:r w:rsidRPr="00444E24">
        <w:t>:</w:t>
      </w:r>
      <w:r w:rsidRPr="002E1E1A">
        <w:t xml:space="preserve"> </w:t>
      </w:r>
      <w:r>
        <w:t xml:space="preserve"> </w:t>
      </w:r>
      <w:r w:rsidRPr="00B504FC">
        <w:t xml:space="preserve"> </w:t>
      </w:r>
      <w:r>
        <w:t xml:space="preserve">335,443 hours x $31.45 = </w:t>
      </w:r>
      <w:r w:rsidRPr="00444E24">
        <w:t>$</w:t>
      </w:r>
      <w:r>
        <w:t>10,549,683</w:t>
      </w:r>
    </w:p>
    <w:p w:rsidR="004D2699" w:rsidP="004D2699" w14:paraId="14451C90" w14:textId="77777777">
      <w:pPr>
        <w:tabs>
          <w:tab w:val="left" w:pos="0"/>
        </w:tabs>
        <w:ind w:left="720"/>
      </w:pPr>
    </w:p>
    <w:p w:rsidR="004D2699" w:rsidP="004D2699" w14:paraId="3A656D1F" w14:textId="77777777">
      <w:pPr>
        <w:tabs>
          <w:tab w:val="left" w:pos="0"/>
        </w:tabs>
        <w:ind w:left="720"/>
      </w:pPr>
    </w:p>
    <w:p w:rsidR="001A14DC" w:rsidRPr="00E8338D" w14:paraId="4DDE3B2E" w14:textId="6E8AEFC0">
      <w:pPr>
        <w:tabs>
          <w:tab w:val="left" w:pos="0"/>
        </w:tabs>
        <w:ind w:firstLine="720"/>
        <w:outlineLvl w:val="0"/>
      </w:pPr>
    </w:p>
    <w:p w:rsidR="001A14DC" w14:paraId="61914154" w14:textId="77777777">
      <w:pPr>
        <w:tabs>
          <w:tab w:val="left" w:pos="0"/>
        </w:tabs>
      </w:pPr>
    </w:p>
    <w:p w:rsidR="001A14DC" w:rsidP="001A14DC" w14:paraId="1C8429C1" w14:textId="2F7596AF">
      <w:pPr>
        <w:tabs>
          <w:tab w:val="left" w:pos="0"/>
        </w:tabs>
        <w:ind w:firstLine="720"/>
      </w:pPr>
      <w:r>
        <w:t>(</w:t>
      </w:r>
      <w:r w:rsidR="009D507C">
        <w:t>4</w:t>
      </w:r>
      <w:r>
        <w:t xml:space="preserve">) </w:t>
      </w:r>
      <w:r>
        <w:rPr>
          <w:u w:val="single"/>
        </w:rPr>
        <w:t>Sharps Injury Log</w:t>
      </w:r>
      <w:r>
        <w:tab/>
      </w:r>
      <w:r>
        <w:tab/>
      </w:r>
      <w:r>
        <w:tab/>
      </w:r>
      <w:r>
        <w:tab/>
      </w:r>
      <w:r>
        <w:tab/>
      </w:r>
      <w:r>
        <w:tab/>
      </w:r>
      <w:r>
        <w:rPr>
          <w:b/>
        </w:rPr>
        <w:t xml:space="preserve">Burden hours:  </w:t>
      </w:r>
      <w:r w:rsidR="00897784">
        <w:rPr>
          <w:b/>
        </w:rPr>
        <w:t>32,083</w:t>
      </w:r>
    </w:p>
    <w:p w:rsidR="001A14DC" w14:paraId="15429CB8" w14:textId="77777777">
      <w:pPr>
        <w:tabs>
          <w:tab w:val="left" w:pos="0"/>
        </w:tabs>
      </w:pPr>
    </w:p>
    <w:p w:rsidR="001A14DC" w14:paraId="3782FCE3" w14:textId="77777777">
      <w:pPr>
        <w:tabs>
          <w:tab w:val="left" w:pos="0"/>
        </w:tabs>
        <w:ind w:left="720"/>
      </w:pPr>
      <w:r>
        <w:t xml:space="preserve">Employers who are required to maintain an occupational injuries and illness log under 29 CFR 1904 must establish and maintain a sharps injury log for the recording of percutaneous injuries from contaminated sharps. The information in the </w:t>
      </w:r>
      <w:r>
        <w:t>sharps</w:t>
      </w:r>
      <w:r>
        <w:t xml:space="preserve"> injury log must be recorded and maintained in a manner as to protect the confidentiality of the injured employee.  The sharps injury log must contain the following: (A) the type and brand of device involved in the incident, (B) the department or work area where the exposure incident occurred, and (C) an explanation of how the incident occurred.</w:t>
      </w:r>
    </w:p>
    <w:p w:rsidR="001A14DC" w14:paraId="372C533A" w14:textId="77777777">
      <w:pPr>
        <w:tabs>
          <w:tab w:val="left" w:pos="0"/>
        </w:tabs>
      </w:pPr>
    </w:p>
    <w:p w:rsidR="001A14DC" w14:paraId="3A81ABD7" w14:textId="631C96B4">
      <w:pPr>
        <w:tabs>
          <w:tab w:val="left" w:pos="0"/>
        </w:tabs>
        <w:ind w:left="720"/>
      </w:pPr>
      <w:r>
        <w:t xml:space="preserve">The burden hours and costs attributable to the log are based on the number of needlestick and sharp injuries and the time to record the required information.  OSHA estimates there are </w:t>
      </w:r>
      <w:r w:rsidR="00897784">
        <w:t>385,000</w:t>
      </w:r>
      <w:r>
        <w:t xml:space="preserve"> needlestick and sharps injuries annually</w:t>
      </w:r>
      <w:r>
        <w:rPr>
          <w:rStyle w:val="FootnoteReference"/>
          <w:vertAlign w:val="superscript"/>
        </w:rPr>
        <w:footnoteReference w:id="11"/>
      </w:r>
      <w:r>
        <w:t xml:space="preserve">, and it takes a staff member with a skill level of a Personnel Training and Labor </w:t>
      </w:r>
      <w:r w:rsidR="00951C42">
        <w:t xml:space="preserve">Relations </w:t>
      </w:r>
      <w:r>
        <w:t xml:space="preserve">Specialist, with an hourly wage </w:t>
      </w:r>
      <w:r>
        <w:t>rate of</w:t>
      </w:r>
      <w:r>
        <w:tab/>
        <w:t>$</w:t>
      </w:r>
      <w:r w:rsidR="00217DE8">
        <w:t>60.84</w:t>
      </w:r>
      <w:r>
        <w:t>, five minutes (</w:t>
      </w:r>
      <w:r w:rsidR="00611114">
        <w:t>0.08</w:t>
      </w:r>
      <w:r>
        <w:t xml:space="preserve"> hour) to collect the data and enter it onto a separate log.</w:t>
      </w:r>
    </w:p>
    <w:p w:rsidR="00951C42" w14:paraId="6B91C0AB" w14:textId="77777777">
      <w:pPr>
        <w:tabs>
          <w:tab w:val="left" w:pos="0"/>
        </w:tabs>
      </w:pPr>
    </w:p>
    <w:p w:rsidR="001A14DC" w14:paraId="51995CBA" w14:textId="77777777">
      <w:pPr>
        <w:tabs>
          <w:tab w:val="left" w:pos="0"/>
        </w:tabs>
        <w:ind w:left="720"/>
      </w:pPr>
      <w:r>
        <w:t xml:space="preserve">The format of the </w:t>
      </w:r>
      <w:r>
        <w:t>sharps</w:t>
      </w:r>
      <w:r>
        <w:t xml:space="preserve"> injury log is not specified.  The employer is permitted to determine the format in which the log is maintained (e.g. paper or electronic</w:t>
      </w:r>
      <w:r>
        <w:t>), and</w:t>
      </w:r>
      <w:r>
        <w:t xml:space="preserve"> may include information in addition to that required by the standard, so long as the privacy of the injured workers is protected.  Many employers already compile reports of percutaneous exposure incidents in a variety of ways.  Existing mechanisms for collecting this information will be considered sufficient to meet the requirements of the standard for maintaining a sharps injury log, provided that the information gathered meets the minimum requirements specified in the standard, and the confidentiality of the injured employee is protected.</w:t>
      </w:r>
    </w:p>
    <w:p w:rsidR="001A14DC" w14:paraId="0387281C" w14:textId="77777777">
      <w:pPr>
        <w:tabs>
          <w:tab w:val="left" w:pos="0"/>
        </w:tabs>
      </w:pPr>
    </w:p>
    <w:p w:rsidR="001A14DC" w14:paraId="731A7A28" w14:textId="5ACE5E44">
      <w:pPr>
        <w:tabs>
          <w:tab w:val="left" w:pos="0"/>
        </w:tabs>
        <w:ind w:firstLine="720"/>
        <w:outlineLvl w:val="0"/>
      </w:pPr>
      <w:r>
        <w:rPr>
          <w:b/>
          <w:bCs/>
        </w:rPr>
        <w:tab/>
      </w:r>
      <w:r>
        <w:rPr>
          <w:b/>
          <w:bCs/>
        </w:rPr>
        <w:tab/>
        <w:t>Burden hours</w:t>
      </w:r>
      <w:r w:rsidRPr="00547813">
        <w:t>:</w:t>
      </w:r>
      <w:r>
        <w:rPr>
          <w:b/>
          <w:bCs/>
        </w:rPr>
        <w:t xml:space="preserve">  </w:t>
      </w:r>
      <w:r w:rsidR="0041639E">
        <w:t>385,000</w:t>
      </w:r>
      <w:r>
        <w:t xml:space="preserve"> cases x </w:t>
      </w:r>
      <w:r w:rsidR="00611114">
        <w:t>0.08</w:t>
      </w:r>
      <w:r>
        <w:t xml:space="preserve"> hour = </w:t>
      </w:r>
      <w:r w:rsidR="0041639E">
        <w:t>32,083</w:t>
      </w:r>
      <w:r>
        <w:t xml:space="preserve"> hours</w:t>
      </w:r>
    </w:p>
    <w:p w:rsidR="007733BE" w:rsidP="00425276" w14:paraId="1F2D918B" w14:textId="0BF19DF0">
      <w:pPr>
        <w:tabs>
          <w:tab w:val="left" w:pos="0"/>
        </w:tabs>
        <w:ind w:firstLine="720"/>
        <w:rPr>
          <w:b/>
          <w:bCs/>
          <w:color w:val="000000"/>
        </w:rPr>
      </w:pPr>
      <w:r>
        <w:t xml:space="preserve">              </w:t>
      </w:r>
      <w:r>
        <w:tab/>
      </w:r>
      <w:r>
        <w:tab/>
        <w:t xml:space="preserve">    </w:t>
      </w:r>
      <w:r>
        <w:rPr>
          <w:b/>
          <w:bCs/>
        </w:rPr>
        <w:t>Cost</w:t>
      </w:r>
      <w:r w:rsidRPr="00547813">
        <w:t>:</w:t>
      </w:r>
      <w:r w:rsidRPr="007A7509">
        <w:t xml:space="preserve"> </w:t>
      </w:r>
      <w:r>
        <w:t xml:space="preserve"> </w:t>
      </w:r>
      <w:r w:rsidR="0041639E">
        <w:t>32,083</w:t>
      </w:r>
      <w:r>
        <w:t xml:space="preserve"> hours x $</w:t>
      </w:r>
      <w:r w:rsidR="0041639E">
        <w:t>60.84</w:t>
      </w:r>
      <w:r>
        <w:t xml:space="preserve"> = $</w:t>
      </w:r>
      <w:r w:rsidR="0041639E">
        <w:t>1,951,930</w:t>
      </w:r>
      <w:r w:rsidR="00E21F79">
        <w:t>.</w:t>
      </w:r>
    </w:p>
    <w:p w:rsidR="00DE082F" w:rsidP="00E21F79" w14:paraId="15DAFB41" w14:textId="77777777">
      <w:pPr>
        <w:widowControl/>
        <w:autoSpaceDE/>
        <w:autoSpaceDN/>
        <w:adjustRightInd/>
        <w:jc w:val="center"/>
        <w:rPr>
          <w:b/>
          <w:bCs/>
          <w:color w:val="000000"/>
        </w:rPr>
        <w:sectPr w:rsidSect="004700F1">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1440" w:bottom="1440" w:left="1440" w:header="1440" w:footer="1440" w:gutter="0"/>
          <w:cols w:space="720"/>
          <w:noEndnote/>
          <w:titlePg/>
        </w:sectPr>
      </w:pPr>
    </w:p>
    <w:p w:rsidR="008E11C7" w:rsidP="00E21F79" w14:paraId="402F5543" w14:textId="77777777">
      <w:pPr>
        <w:widowControl/>
        <w:autoSpaceDE/>
        <w:autoSpaceDN/>
        <w:adjustRightInd/>
        <w:jc w:val="center"/>
        <w:rPr>
          <w:b/>
          <w:bCs/>
          <w:color w:val="000000"/>
        </w:rPr>
      </w:pPr>
    </w:p>
    <w:tbl>
      <w:tblPr>
        <w:tblW w:w="0" w:type="auto"/>
        <w:jc w:val="center"/>
        <w:tblLook w:val="04A0"/>
      </w:tblPr>
      <w:tblGrid>
        <w:gridCol w:w="1856"/>
        <w:gridCol w:w="1452"/>
        <w:gridCol w:w="1663"/>
        <w:gridCol w:w="1578"/>
        <w:gridCol w:w="1384"/>
        <w:gridCol w:w="1267"/>
        <w:gridCol w:w="1242"/>
        <w:gridCol w:w="1082"/>
        <w:gridCol w:w="1426"/>
      </w:tblGrid>
      <w:tr w14:paraId="58317554" w14:textId="77777777" w:rsidTr="00425276">
        <w:tblPrEx>
          <w:tblW w:w="0" w:type="auto"/>
          <w:jc w:val="center"/>
          <w:tblLook w:val="04A0"/>
        </w:tblPrEx>
        <w:trPr>
          <w:trHeight w:val="276"/>
          <w:tblHeader/>
          <w:jc w:val="center"/>
        </w:trPr>
        <w:tc>
          <w:tcPr>
            <w:tcW w:w="12950" w:type="dxa"/>
            <w:gridSpan w:val="9"/>
            <w:tcBorders>
              <w:top w:val="single" w:sz="4" w:space="0" w:color="auto"/>
              <w:left w:val="single" w:sz="4" w:space="0" w:color="auto"/>
              <w:bottom w:val="single" w:sz="4" w:space="0" w:color="auto"/>
              <w:right w:val="single" w:sz="4" w:space="0" w:color="auto"/>
            </w:tcBorders>
            <w:shd w:val="clear" w:color="auto" w:fill="ADB9CA" w:themeFill="text2" w:themeFillTint="66"/>
            <w:noWrap/>
            <w:vAlign w:val="bottom"/>
            <w:hideMark/>
          </w:tcPr>
          <w:p w:rsidR="00197D26" w:rsidRPr="00197D26" w:rsidP="00197D26" w14:paraId="6CDC3D88" w14:textId="77777777">
            <w:pPr>
              <w:widowControl/>
              <w:autoSpaceDE/>
              <w:autoSpaceDN/>
              <w:adjustRightInd/>
              <w:jc w:val="center"/>
              <w:rPr>
                <w:b/>
                <w:bCs/>
                <w:color w:val="000000"/>
                <w:sz w:val="22"/>
                <w:szCs w:val="22"/>
              </w:rPr>
            </w:pPr>
            <w:r w:rsidRPr="00197D26">
              <w:rPr>
                <w:b/>
                <w:bCs/>
                <w:color w:val="000000"/>
                <w:sz w:val="22"/>
                <w:szCs w:val="22"/>
              </w:rPr>
              <w:t>Table D - Estimated Annualized Respondent Hour and Cost Burden</w:t>
            </w:r>
          </w:p>
        </w:tc>
      </w:tr>
      <w:tr w14:paraId="23CF58A4" w14:textId="77777777" w:rsidTr="00425276">
        <w:tblPrEx>
          <w:tblW w:w="0" w:type="auto"/>
          <w:jc w:val="center"/>
          <w:tblLook w:val="04A0"/>
        </w:tblPrEx>
        <w:trPr>
          <w:trHeight w:val="1380"/>
          <w:tblHeader/>
          <w:jc w:val="center"/>
        </w:trPr>
        <w:tc>
          <w:tcPr>
            <w:tcW w:w="1885" w:type="dxa"/>
            <w:tcBorders>
              <w:top w:val="nil"/>
              <w:left w:val="single" w:sz="4" w:space="0" w:color="auto"/>
              <w:bottom w:val="single" w:sz="4" w:space="0" w:color="auto"/>
              <w:right w:val="single" w:sz="4" w:space="0" w:color="auto"/>
            </w:tcBorders>
            <w:shd w:val="clear" w:color="auto" w:fill="D6DCE4" w:themeFill="text2" w:themeFillTint="33"/>
            <w:vAlign w:val="center"/>
            <w:hideMark/>
          </w:tcPr>
          <w:p w:rsidR="00197D26" w:rsidRPr="00197D26" w:rsidP="00197D26" w14:paraId="7C6EF925" w14:textId="77777777">
            <w:pPr>
              <w:widowControl/>
              <w:autoSpaceDE/>
              <w:autoSpaceDN/>
              <w:adjustRightInd/>
              <w:jc w:val="center"/>
              <w:rPr>
                <w:b/>
                <w:bCs/>
                <w:color w:val="000000"/>
                <w:sz w:val="22"/>
                <w:szCs w:val="22"/>
              </w:rPr>
            </w:pPr>
            <w:r w:rsidRPr="00197D26">
              <w:rPr>
                <w:b/>
                <w:bCs/>
                <w:color w:val="000000"/>
                <w:sz w:val="22"/>
                <w:szCs w:val="22"/>
              </w:rPr>
              <w:t>Information Collection Requirement</w:t>
            </w:r>
          </w:p>
        </w:tc>
        <w:tc>
          <w:tcPr>
            <w:tcW w:w="1452" w:type="dxa"/>
            <w:tcBorders>
              <w:top w:val="nil"/>
              <w:left w:val="nil"/>
              <w:bottom w:val="single" w:sz="4" w:space="0" w:color="auto"/>
              <w:right w:val="single" w:sz="4" w:space="0" w:color="auto"/>
            </w:tcBorders>
            <w:shd w:val="clear" w:color="auto" w:fill="D6DCE4" w:themeFill="text2" w:themeFillTint="33"/>
            <w:vAlign w:val="center"/>
            <w:hideMark/>
          </w:tcPr>
          <w:p w:rsidR="00197D26" w:rsidRPr="00197D26" w:rsidP="00197D26" w14:paraId="4858F448" w14:textId="77777777">
            <w:pPr>
              <w:widowControl/>
              <w:autoSpaceDE/>
              <w:autoSpaceDN/>
              <w:adjustRightInd/>
              <w:jc w:val="center"/>
              <w:rPr>
                <w:b/>
                <w:bCs/>
                <w:color w:val="000000"/>
                <w:sz w:val="22"/>
                <w:szCs w:val="22"/>
              </w:rPr>
            </w:pPr>
            <w:r w:rsidRPr="00197D26">
              <w:rPr>
                <w:b/>
                <w:bCs/>
                <w:color w:val="000000"/>
                <w:sz w:val="22"/>
                <w:szCs w:val="22"/>
              </w:rPr>
              <w:t>Type of Respondents</w:t>
            </w:r>
          </w:p>
        </w:tc>
        <w:tc>
          <w:tcPr>
            <w:tcW w:w="0" w:type="auto"/>
            <w:tcBorders>
              <w:top w:val="nil"/>
              <w:left w:val="nil"/>
              <w:bottom w:val="single" w:sz="4" w:space="0" w:color="auto"/>
              <w:right w:val="single" w:sz="4" w:space="0" w:color="auto"/>
            </w:tcBorders>
            <w:shd w:val="clear" w:color="auto" w:fill="D6DCE4" w:themeFill="text2" w:themeFillTint="33"/>
            <w:vAlign w:val="center"/>
            <w:hideMark/>
          </w:tcPr>
          <w:p w:rsidR="00197D26" w:rsidRPr="00197D26" w:rsidP="00197D26" w14:paraId="17A0411B" w14:textId="77777777">
            <w:pPr>
              <w:widowControl/>
              <w:autoSpaceDE/>
              <w:autoSpaceDN/>
              <w:adjustRightInd/>
              <w:jc w:val="center"/>
              <w:rPr>
                <w:b/>
                <w:bCs/>
                <w:color w:val="000000"/>
                <w:sz w:val="22"/>
                <w:szCs w:val="22"/>
              </w:rPr>
            </w:pPr>
            <w:r w:rsidRPr="00197D26">
              <w:rPr>
                <w:b/>
                <w:bCs/>
                <w:color w:val="000000"/>
                <w:sz w:val="22"/>
                <w:szCs w:val="22"/>
              </w:rPr>
              <w:t>No. of Respondents</w:t>
            </w:r>
          </w:p>
        </w:tc>
        <w:tc>
          <w:tcPr>
            <w:tcW w:w="0" w:type="auto"/>
            <w:tcBorders>
              <w:top w:val="nil"/>
              <w:left w:val="nil"/>
              <w:bottom w:val="single" w:sz="4" w:space="0" w:color="auto"/>
              <w:right w:val="single" w:sz="4" w:space="0" w:color="auto"/>
            </w:tcBorders>
            <w:shd w:val="clear" w:color="auto" w:fill="D6DCE4" w:themeFill="text2" w:themeFillTint="33"/>
            <w:vAlign w:val="center"/>
            <w:hideMark/>
          </w:tcPr>
          <w:p w:rsidR="00197D26" w:rsidRPr="00197D26" w:rsidP="00197D26" w14:paraId="79EE5F34" w14:textId="77777777">
            <w:pPr>
              <w:widowControl/>
              <w:autoSpaceDE/>
              <w:autoSpaceDN/>
              <w:adjustRightInd/>
              <w:jc w:val="center"/>
              <w:rPr>
                <w:b/>
                <w:bCs/>
                <w:color w:val="000000"/>
                <w:sz w:val="22"/>
                <w:szCs w:val="22"/>
              </w:rPr>
            </w:pPr>
            <w:r w:rsidRPr="00197D26">
              <w:rPr>
                <w:b/>
                <w:bCs/>
                <w:color w:val="000000"/>
                <w:sz w:val="22"/>
                <w:szCs w:val="22"/>
              </w:rPr>
              <w:t>Responses per Respondent</w:t>
            </w:r>
          </w:p>
        </w:tc>
        <w:tc>
          <w:tcPr>
            <w:tcW w:w="0" w:type="auto"/>
            <w:tcBorders>
              <w:top w:val="nil"/>
              <w:left w:val="nil"/>
              <w:bottom w:val="single" w:sz="4" w:space="0" w:color="auto"/>
              <w:right w:val="single" w:sz="4" w:space="0" w:color="auto"/>
            </w:tcBorders>
            <w:shd w:val="clear" w:color="auto" w:fill="D6DCE4" w:themeFill="text2" w:themeFillTint="33"/>
            <w:vAlign w:val="center"/>
            <w:hideMark/>
          </w:tcPr>
          <w:p w:rsidR="00197D26" w:rsidRPr="00197D26" w:rsidP="00197D26" w14:paraId="48C74926" w14:textId="3A033F9A">
            <w:pPr>
              <w:widowControl/>
              <w:autoSpaceDE/>
              <w:autoSpaceDN/>
              <w:adjustRightInd/>
              <w:jc w:val="center"/>
              <w:rPr>
                <w:b/>
                <w:bCs/>
                <w:color w:val="000000"/>
                <w:sz w:val="22"/>
                <w:szCs w:val="22"/>
              </w:rPr>
            </w:pPr>
            <w:r w:rsidRPr="00197D26">
              <w:rPr>
                <w:b/>
                <w:bCs/>
                <w:color w:val="000000"/>
                <w:sz w:val="22"/>
                <w:szCs w:val="22"/>
              </w:rPr>
              <w:t>Total Responses</w:t>
            </w:r>
          </w:p>
        </w:tc>
        <w:tc>
          <w:tcPr>
            <w:tcW w:w="0" w:type="auto"/>
            <w:tcBorders>
              <w:top w:val="nil"/>
              <w:left w:val="nil"/>
              <w:bottom w:val="single" w:sz="4" w:space="0" w:color="auto"/>
              <w:right w:val="single" w:sz="4" w:space="0" w:color="auto"/>
            </w:tcBorders>
            <w:shd w:val="clear" w:color="auto" w:fill="D6DCE4" w:themeFill="text2" w:themeFillTint="33"/>
            <w:vAlign w:val="center"/>
            <w:hideMark/>
          </w:tcPr>
          <w:p w:rsidR="00197D26" w:rsidRPr="00197D26" w:rsidP="00197D26" w14:paraId="204E0901" w14:textId="1BE1D091">
            <w:pPr>
              <w:widowControl/>
              <w:autoSpaceDE/>
              <w:autoSpaceDN/>
              <w:adjustRightInd/>
              <w:jc w:val="center"/>
              <w:rPr>
                <w:b/>
                <w:bCs/>
                <w:color w:val="000000"/>
                <w:sz w:val="22"/>
                <w:szCs w:val="22"/>
              </w:rPr>
            </w:pPr>
            <w:r>
              <w:rPr>
                <w:b/>
                <w:bCs/>
                <w:color w:val="000000"/>
                <w:sz w:val="22"/>
                <w:szCs w:val="22"/>
              </w:rPr>
              <w:t>Time</w:t>
            </w:r>
            <w:r w:rsidRPr="00197D26">
              <w:rPr>
                <w:b/>
                <w:bCs/>
                <w:color w:val="000000"/>
                <w:sz w:val="22"/>
                <w:szCs w:val="22"/>
              </w:rPr>
              <w:t xml:space="preserve"> per Response </w:t>
            </w:r>
            <w:r w:rsidRPr="00197D26">
              <w:rPr>
                <w:b/>
                <w:bCs/>
                <w:color w:val="000000"/>
                <w:sz w:val="22"/>
                <w:szCs w:val="22"/>
              </w:rPr>
              <w:br/>
              <w:t>(</w:t>
            </w:r>
            <w:r w:rsidR="00903DDF">
              <w:rPr>
                <w:b/>
                <w:bCs/>
                <w:color w:val="000000"/>
                <w:sz w:val="22"/>
                <w:szCs w:val="22"/>
              </w:rPr>
              <w:t xml:space="preserve">in </w:t>
            </w:r>
            <w:r>
              <w:rPr>
                <w:b/>
                <w:bCs/>
                <w:color w:val="000000"/>
                <w:sz w:val="22"/>
                <w:szCs w:val="22"/>
              </w:rPr>
              <w:t>H</w:t>
            </w:r>
            <w:r w:rsidRPr="00197D26">
              <w:rPr>
                <w:b/>
                <w:bCs/>
                <w:color w:val="000000"/>
                <w:sz w:val="22"/>
                <w:szCs w:val="22"/>
              </w:rPr>
              <w:t>ours)</w:t>
            </w:r>
          </w:p>
        </w:tc>
        <w:tc>
          <w:tcPr>
            <w:tcW w:w="0" w:type="auto"/>
            <w:tcBorders>
              <w:top w:val="nil"/>
              <w:left w:val="nil"/>
              <w:bottom w:val="single" w:sz="4" w:space="0" w:color="auto"/>
              <w:right w:val="single" w:sz="4" w:space="0" w:color="auto"/>
            </w:tcBorders>
            <w:shd w:val="clear" w:color="auto" w:fill="D6DCE4" w:themeFill="text2" w:themeFillTint="33"/>
            <w:vAlign w:val="center"/>
            <w:hideMark/>
          </w:tcPr>
          <w:p w:rsidR="00197D26" w:rsidRPr="00197D26" w:rsidP="00197D26" w14:paraId="6CBC28CD" w14:textId="410AFE14">
            <w:pPr>
              <w:widowControl/>
              <w:autoSpaceDE/>
              <w:autoSpaceDN/>
              <w:adjustRightInd/>
              <w:jc w:val="center"/>
              <w:rPr>
                <w:b/>
                <w:bCs/>
                <w:color w:val="000000"/>
                <w:sz w:val="22"/>
                <w:szCs w:val="22"/>
              </w:rPr>
            </w:pPr>
            <w:r w:rsidRPr="00197D26">
              <w:rPr>
                <w:b/>
                <w:bCs/>
                <w:color w:val="000000"/>
                <w:sz w:val="22"/>
                <w:szCs w:val="22"/>
              </w:rPr>
              <w:t xml:space="preserve"> Burden Hours</w:t>
            </w:r>
          </w:p>
        </w:tc>
        <w:tc>
          <w:tcPr>
            <w:tcW w:w="0" w:type="auto"/>
            <w:tcBorders>
              <w:top w:val="nil"/>
              <w:left w:val="nil"/>
              <w:bottom w:val="single" w:sz="4" w:space="0" w:color="auto"/>
              <w:right w:val="single" w:sz="4" w:space="0" w:color="auto"/>
            </w:tcBorders>
            <w:shd w:val="clear" w:color="auto" w:fill="D6DCE4" w:themeFill="text2" w:themeFillTint="33"/>
            <w:vAlign w:val="center"/>
            <w:hideMark/>
          </w:tcPr>
          <w:p w:rsidR="00197D26" w:rsidRPr="00197D26" w:rsidP="00197D26" w14:paraId="09763E95" w14:textId="1DED6E9C">
            <w:pPr>
              <w:widowControl/>
              <w:autoSpaceDE/>
              <w:autoSpaceDN/>
              <w:adjustRightInd/>
              <w:jc w:val="center"/>
              <w:rPr>
                <w:b/>
                <w:bCs/>
                <w:color w:val="000000"/>
                <w:sz w:val="22"/>
                <w:szCs w:val="22"/>
              </w:rPr>
            </w:pPr>
            <w:r>
              <w:rPr>
                <w:b/>
                <w:bCs/>
                <w:color w:val="000000"/>
                <w:sz w:val="22"/>
                <w:szCs w:val="22"/>
              </w:rPr>
              <w:t xml:space="preserve">Loaded </w:t>
            </w:r>
            <w:r w:rsidRPr="00197D26">
              <w:rPr>
                <w:b/>
                <w:bCs/>
                <w:color w:val="000000"/>
                <w:sz w:val="22"/>
                <w:szCs w:val="22"/>
              </w:rPr>
              <w:t xml:space="preserve">Hourly Wage </w:t>
            </w:r>
            <w:r>
              <w:rPr>
                <w:rStyle w:val="FootnoteReference"/>
                <w:b/>
                <w:bCs/>
                <w:color w:val="000000"/>
                <w:sz w:val="22"/>
                <w:szCs w:val="22"/>
              </w:rPr>
              <w:footnoteReference w:id="12"/>
            </w:r>
          </w:p>
        </w:tc>
        <w:tc>
          <w:tcPr>
            <w:tcW w:w="0" w:type="auto"/>
            <w:tcBorders>
              <w:top w:val="nil"/>
              <w:left w:val="nil"/>
              <w:bottom w:val="single" w:sz="4" w:space="0" w:color="auto"/>
              <w:right w:val="single" w:sz="4" w:space="0" w:color="auto"/>
            </w:tcBorders>
            <w:shd w:val="clear" w:color="auto" w:fill="D6DCE4" w:themeFill="text2" w:themeFillTint="33"/>
            <w:vAlign w:val="center"/>
            <w:hideMark/>
          </w:tcPr>
          <w:p w:rsidR="00197D26" w:rsidRPr="00197D26" w:rsidP="00197D26" w14:paraId="184B8238" w14:textId="29ABDC2D">
            <w:pPr>
              <w:widowControl/>
              <w:autoSpaceDE/>
              <w:autoSpaceDN/>
              <w:adjustRightInd/>
              <w:jc w:val="center"/>
              <w:rPr>
                <w:b/>
                <w:bCs/>
                <w:color w:val="000000"/>
                <w:sz w:val="22"/>
                <w:szCs w:val="22"/>
              </w:rPr>
            </w:pPr>
            <w:r w:rsidRPr="00197D26">
              <w:rPr>
                <w:b/>
                <w:bCs/>
                <w:color w:val="000000"/>
                <w:sz w:val="22"/>
                <w:szCs w:val="22"/>
              </w:rPr>
              <w:t>Burden Cost</w:t>
            </w:r>
          </w:p>
        </w:tc>
      </w:tr>
      <w:tr w14:paraId="5BB978CE" w14:textId="77777777" w:rsidTr="00425276">
        <w:tblPrEx>
          <w:tblW w:w="0" w:type="auto"/>
          <w:jc w:val="center"/>
          <w:tblLook w:val="04A0"/>
        </w:tblPrEx>
        <w:trPr>
          <w:trHeight w:val="276"/>
          <w:jc w:val="center"/>
        </w:trPr>
        <w:tc>
          <w:tcPr>
            <w:tcW w:w="12950"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rsidR="00197D26" w:rsidRPr="00425276" w:rsidP="00197D26" w14:paraId="64884B31" w14:textId="77777777">
            <w:pPr>
              <w:widowControl/>
              <w:autoSpaceDE/>
              <w:autoSpaceDN/>
              <w:adjustRightInd/>
              <w:rPr>
                <w:i/>
                <w:iCs/>
                <w:sz w:val="22"/>
                <w:szCs w:val="22"/>
              </w:rPr>
            </w:pPr>
            <w:r w:rsidRPr="00425276">
              <w:rPr>
                <w:i/>
                <w:iCs/>
                <w:sz w:val="22"/>
                <w:szCs w:val="22"/>
              </w:rPr>
              <w:t>A. Exposure Control Plan</w:t>
            </w:r>
          </w:p>
        </w:tc>
      </w:tr>
      <w:tr w14:paraId="29756CAE" w14:textId="77777777" w:rsidTr="00F71FC8">
        <w:tblPrEx>
          <w:tblW w:w="0" w:type="auto"/>
          <w:jc w:val="center"/>
          <w:tblLook w:val="04A0"/>
        </w:tblPrEx>
        <w:trPr>
          <w:trHeight w:val="552"/>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97D26" w14:paraId="755C6727" w14:textId="204EA63F">
            <w:pPr>
              <w:widowControl/>
              <w:autoSpaceDE/>
              <w:autoSpaceDN/>
              <w:adjustRightInd/>
              <w:rPr>
                <w:color w:val="000000"/>
                <w:sz w:val="22"/>
                <w:szCs w:val="22"/>
              </w:rPr>
            </w:pPr>
            <w:r w:rsidRPr="00197D26">
              <w:rPr>
                <w:color w:val="000000"/>
                <w:sz w:val="22"/>
                <w:szCs w:val="22"/>
              </w:rPr>
              <w:t>(1) Exposure control plan (§1910.1030</w:t>
            </w:r>
            <w:r w:rsidR="00A51F3F">
              <w:rPr>
                <w:color w:val="000000"/>
                <w:sz w:val="22"/>
                <w:szCs w:val="22"/>
              </w:rPr>
              <w:t xml:space="preserve"> </w:t>
            </w:r>
            <w:r w:rsidRPr="00197D26">
              <w:rPr>
                <w:color w:val="000000"/>
                <w:sz w:val="22"/>
                <w:szCs w:val="22"/>
              </w:rPr>
              <w:t>(c)(1)-(2)) (Table 1)</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74EE27B8" w14:textId="77777777">
            <w:pPr>
              <w:widowControl/>
              <w:autoSpaceDE/>
              <w:autoSpaceDN/>
              <w:adjustRightInd/>
              <w:jc w:val="center"/>
              <w:rPr>
                <w:color w:val="000000"/>
                <w:sz w:val="22"/>
                <w:szCs w:val="22"/>
              </w:rPr>
            </w:pPr>
            <w:r w:rsidRPr="00197D26">
              <w:rPr>
                <w:color w:val="000000"/>
                <w:sz w:val="22"/>
                <w:szCs w:val="22"/>
              </w:rPr>
              <w:t>Employer</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6F76B50D" w14:textId="77777777">
            <w:pPr>
              <w:widowControl/>
              <w:autoSpaceDE/>
              <w:autoSpaceDN/>
              <w:adjustRightInd/>
              <w:jc w:val="center"/>
              <w:rPr>
                <w:color w:val="000000"/>
                <w:sz w:val="22"/>
                <w:szCs w:val="22"/>
              </w:rPr>
            </w:pPr>
            <w:r w:rsidRPr="00DA2595">
              <w:rPr>
                <w:color w:val="000000"/>
                <w:sz w:val="22"/>
                <w:szCs w:val="22"/>
              </w:rPr>
              <w:t>793,728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380CB3A0" w14:textId="77777777">
            <w:pPr>
              <w:widowControl/>
              <w:autoSpaceDE/>
              <w:autoSpaceDN/>
              <w:adjustRightInd/>
              <w:jc w:val="center"/>
              <w:rPr>
                <w:color w:val="000000"/>
                <w:sz w:val="22"/>
                <w:szCs w:val="22"/>
              </w:rPr>
            </w:pPr>
            <w:r w:rsidRPr="00197D26">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5A53DD5C" w14:textId="77777777">
            <w:pPr>
              <w:widowControl/>
              <w:autoSpaceDE/>
              <w:autoSpaceDN/>
              <w:adjustRightInd/>
              <w:jc w:val="center"/>
              <w:rPr>
                <w:color w:val="000000"/>
                <w:sz w:val="22"/>
                <w:szCs w:val="22"/>
              </w:rPr>
            </w:pPr>
            <w:r w:rsidRPr="00DA2595">
              <w:rPr>
                <w:color w:val="000000"/>
                <w:sz w:val="22"/>
                <w:szCs w:val="22"/>
              </w:rPr>
              <w:t>793,728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6E5E1B" w14:paraId="5E600343" w14:textId="77777777">
            <w:pPr>
              <w:widowControl/>
              <w:autoSpaceDE/>
              <w:autoSpaceDN/>
              <w:adjustRightInd/>
              <w:jc w:val="center"/>
              <w:rPr>
                <w:color w:val="000000"/>
                <w:sz w:val="22"/>
                <w:szCs w:val="22"/>
              </w:rPr>
            </w:pPr>
            <w:r w:rsidRPr="00197D26">
              <w:rPr>
                <w:color w:val="000000"/>
                <w:sz w:val="22"/>
                <w:szCs w:val="22"/>
              </w:rPr>
              <w:t>2.06</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46A1050" w14:textId="77777777">
            <w:pPr>
              <w:widowControl/>
              <w:autoSpaceDE/>
              <w:autoSpaceDN/>
              <w:adjustRightInd/>
              <w:jc w:val="center"/>
              <w:rPr>
                <w:color w:val="000000"/>
                <w:sz w:val="22"/>
                <w:szCs w:val="22"/>
              </w:rPr>
            </w:pPr>
            <w:r w:rsidRPr="00DA2595">
              <w:rPr>
                <w:color w:val="000000"/>
                <w:sz w:val="22"/>
                <w:szCs w:val="22"/>
              </w:rPr>
              <w:t>1,633,734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140080EA" w14:textId="0F5E5B0E">
            <w:pPr>
              <w:widowControl/>
              <w:autoSpaceDE/>
              <w:autoSpaceDN/>
              <w:adjustRightInd/>
              <w:jc w:val="center"/>
              <w:rPr>
                <w:color w:val="000000"/>
                <w:sz w:val="22"/>
                <w:szCs w:val="22"/>
              </w:rPr>
            </w:pPr>
            <w:r w:rsidRPr="00197D26">
              <w:rPr>
                <w:color w:val="000000"/>
                <w:sz w:val="22"/>
                <w:szCs w:val="22"/>
              </w:rPr>
              <w:t>$65.34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725E5F28" w14:textId="31D7F3EA">
            <w:pPr>
              <w:widowControl/>
              <w:autoSpaceDE/>
              <w:autoSpaceDN/>
              <w:adjustRightInd/>
              <w:jc w:val="center"/>
              <w:rPr>
                <w:color w:val="000000"/>
                <w:sz w:val="22"/>
                <w:szCs w:val="22"/>
              </w:rPr>
            </w:pPr>
            <w:r w:rsidRPr="00197D26">
              <w:rPr>
                <w:color w:val="000000"/>
                <w:sz w:val="22"/>
                <w:szCs w:val="22"/>
              </w:rPr>
              <w:t>$106,748,1</w:t>
            </w:r>
            <w:r w:rsidRPr="009175D6">
              <w:rPr>
                <w:sz w:val="22"/>
                <w:szCs w:val="22"/>
              </w:rPr>
              <w:t>80</w:t>
            </w:r>
          </w:p>
        </w:tc>
      </w:tr>
      <w:tr w14:paraId="13F5DB2D" w14:textId="77777777" w:rsidTr="00F71FC8">
        <w:tblPrEx>
          <w:tblW w:w="0" w:type="auto"/>
          <w:jc w:val="center"/>
          <w:tblLook w:val="04A0"/>
        </w:tblPrEx>
        <w:trPr>
          <w:trHeight w:val="552"/>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97D26" w14:paraId="18D71F76" w14:textId="77777777">
            <w:pPr>
              <w:widowControl/>
              <w:autoSpaceDE/>
              <w:autoSpaceDN/>
              <w:adjustRightInd/>
              <w:rPr>
                <w:color w:val="000000"/>
                <w:sz w:val="22"/>
                <w:szCs w:val="22"/>
              </w:rPr>
            </w:pPr>
            <w:r w:rsidRPr="00197D26">
              <w:rPr>
                <w:color w:val="000000"/>
                <w:sz w:val="22"/>
                <w:szCs w:val="22"/>
              </w:rPr>
              <w:t>(2) Documentation required by the Needlestick Prevention Act</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0FDEB9F4" w14:textId="77777777">
            <w:pPr>
              <w:widowControl/>
              <w:autoSpaceDE/>
              <w:autoSpaceDN/>
              <w:adjustRightInd/>
              <w:jc w:val="center"/>
              <w:rPr>
                <w:color w:val="000000"/>
                <w:sz w:val="22"/>
                <w:szCs w:val="22"/>
              </w:rPr>
            </w:pPr>
            <w:r w:rsidRPr="00197D26">
              <w:rPr>
                <w:color w:val="000000"/>
                <w:sz w:val="22"/>
                <w:szCs w:val="22"/>
              </w:rPr>
              <w:t>Employer</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6E906F13" w14:textId="77777777">
            <w:pPr>
              <w:widowControl/>
              <w:autoSpaceDE/>
              <w:autoSpaceDN/>
              <w:adjustRightInd/>
              <w:jc w:val="center"/>
              <w:rPr>
                <w:color w:val="000000"/>
                <w:sz w:val="22"/>
                <w:szCs w:val="22"/>
              </w:rPr>
            </w:pPr>
            <w:r w:rsidRPr="00197D26">
              <w:rPr>
                <w:color w:val="000000"/>
                <w:sz w:val="22"/>
                <w:szCs w:val="22"/>
              </w:rPr>
              <w:t>469,981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360216E7" w14:textId="77777777">
            <w:pPr>
              <w:widowControl/>
              <w:autoSpaceDE/>
              <w:autoSpaceDN/>
              <w:adjustRightInd/>
              <w:jc w:val="center"/>
              <w:rPr>
                <w:color w:val="000000"/>
                <w:sz w:val="22"/>
                <w:szCs w:val="22"/>
              </w:rPr>
            </w:pPr>
            <w:r w:rsidRPr="00197D26">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09355E15" w14:textId="77777777">
            <w:pPr>
              <w:widowControl/>
              <w:autoSpaceDE/>
              <w:autoSpaceDN/>
              <w:adjustRightInd/>
              <w:jc w:val="center"/>
              <w:rPr>
                <w:color w:val="000000"/>
                <w:sz w:val="22"/>
                <w:szCs w:val="22"/>
              </w:rPr>
            </w:pPr>
            <w:r w:rsidRPr="00197D26">
              <w:rPr>
                <w:color w:val="000000"/>
                <w:sz w:val="22"/>
                <w:szCs w:val="22"/>
              </w:rPr>
              <w:t>469,981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8347CE" w14:paraId="5F670E04" w14:textId="77777777">
            <w:pPr>
              <w:widowControl/>
              <w:autoSpaceDE/>
              <w:autoSpaceDN/>
              <w:adjustRightInd/>
              <w:jc w:val="center"/>
              <w:rPr>
                <w:color w:val="000000"/>
                <w:sz w:val="22"/>
                <w:szCs w:val="22"/>
              </w:rPr>
            </w:pPr>
            <w:r w:rsidRPr="00197D26">
              <w:rPr>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0F9186BF" w14:textId="77777777">
            <w:pPr>
              <w:widowControl/>
              <w:autoSpaceDE/>
              <w:autoSpaceDN/>
              <w:adjustRightInd/>
              <w:jc w:val="center"/>
              <w:rPr>
                <w:color w:val="000000"/>
                <w:sz w:val="22"/>
                <w:szCs w:val="22"/>
              </w:rPr>
            </w:pPr>
            <w:r w:rsidRPr="00DA2595">
              <w:rPr>
                <w:color w:val="000000"/>
                <w:sz w:val="22"/>
                <w:szCs w:val="22"/>
              </w:rPr>
              <w:t>117,495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5CEB1850" w14:textId="7A11CB12">
            <w:pPr>
              <w:widowControl/>
              <w:autoSpaceDE/>
              <w:autoSpaceDN/>
              <w:adjustRightInd/>
              <w:jc w:val="center"/>
              <w:rPr>
                <w:color w:val="000000"/>
                <w:sz w:val="22"/>
                <w:szCs w:val="22"/>
              </w:rPr>
            </w:pPr>
            <w:r w:rsidRPr="00197D26">
              <w:rPr>
                <w:color w:val="000000"/>
                <w:sz w:val="22"/>
                <w:szCs w:val="22"/>
              </w:rPr>
              <w:t>$82.19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4210A77A" w14:textId="17A8720B">
            <w:pPr>
              <w:widowControl/>
              <w:autoSpaceDE/>
              <w:autoSpaceDN/>
              <w:adjustRightInd/>
              <w:jc w:val="center"/>
              <w:rPr>
                <w:color w:val="000000"/>
                <w:sz w:val="22"/>
                <w:szCs w:val="22"/>
              </w:rPr>
            </w:pPr>
            <w:r w:rsidRPr="00DA2595">
              <w:rPr>
                <w:color w:val="000000"/>
                <w:sz w:val="22"/>
                <w:szCs w:val="22"/>
              </w:rPr>
              <w:t>$9,656,914</w:t>
            </w:r>
          </w:p>
        </w:tc>
      </w:tr>
      <w:tr w14:paraId="0E52C9D8"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97D26" w14:paraId="59E5F762" w14:textId="77777777">
            <w:pPr>
              <w:widowControl/>
              <w:autoSpaceDE/>
              <w:autoSpaceDN/>
              <w:adjustRightInd/>
              <w:rPr>
                <w:color w:val="000000"/>
                <w:sz w:val="22"/>
                <w:szCs w:val="22"/>
              </w:rPr>
            </w:pPr>
            <w:r w:rsidRPr="00197D26">
              <w:rPr>
                <w:color w:val="000000"/>
                <w:sz w:val="22"/>
                <w:szCs w:val="22"/>
              </w:rPr>
              <w:t>(3) Employee Solicitation (c)(1)(v)</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6650409E" w14:textId="77777777">
            <w:pPr>
              <w:widowControl/>
              <w:autoSpaceDE/>
              <w:autoSpaceDN/>
              <w:adjustRightInd/>
              <w:jc w:val="center"/>
              <w:rPr>
                <w:color w:val="000000"/>
                <w:sz w:val="22"/>
                <w:szCs w:val="22"/>
              </w:rPr>
            </w:pPr>
            <w:r w:rsidRPr="00197D26">
              <w:rPr>
                <w:color w:val="000000"/>
                <w:sz w:val="22"/>
                <w:szCs w:val="22"/>
              </w:rPr>
              <w:t>Employer</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FCBDB52" w14:textId="77777777">
            <w:pPr>
              <w:widowControl/>
              <w:autoSpaceDE/>
              <w:autoSpaceDN/>
              <w:adjustRightInd/>
              <w:jc w:val="center"/>
              <w:rPr>
                <w:color w:val="000000"/>
                <w:sz w:val="22"/>
                <w:szCs w:val="22"/>
              </w:rPr>
            </w:pPr>
            <w:r w:rsidRPr="00197D26">
              <w:rPr>
                <w:color w:val="000000"/>
                <w:sz w:val="22"/>
                <w:szCs w:val="22"/>
              </w:rPr>
              <w:t>469,981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3AA99E2C" w14:textId="77777777">
            <w:pPr>
              <w:widowControl/>
              <w:autoSpaceDE/>
              <w:autoSpaceDN/>
              <w:adjustRightInd/>
              <w:jc w:val="center"/>
              <w:rPr>
                <w:color w:val="000000"/>
                <w:sz w:val="22"/>
                <w:szCs w:val="22"/>
              </w:rPr>
            </w:pPr>
            <w:r w:rsidRPr="00197D26">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1825DF78" w14:textId="77777777">
            <w:pPr>
              <w:widowControl/>
              <w:autoSpaceDE/>
              <w:autoSpaceDN/>
              <w:adjustRightInd/>
              <w:jc w:val="center"/>
              <w:rPr>
                <w:color w:val="000000"/>
                <w:sz w:val="22"/>
                <w:szCs w:val="22"/>
              </w:rPr>
            </w:pPr>
            <w:r w:rsidRPr="00197D26">
              <w:rPr>
                <w:color w:val="000000"/>
                <w:sz w:val="22"/>
                <w:szCs w:val="22"/>
              </w:rPr>
              <w:t>469,981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8347CE" w14:paraId="7FFABE21" w14:textId="77777777">
            <w:pPr>
              <w:widowControl/>
              <w:autoSpaceDE/>
              <w:autoSpaceDN/>
              <w:adjustRightInd/>
              <w:jc w:val="center"/>
              <w:rPr>
                <w:color w:val="000000"/>
                <w:sz w:val="22"/>
                <w:szCs w:val="22"/>
              </w:rPr>
            </w:pPr>
            <w:r w:rsidRPr="00197D26">
              <w:rPr>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515CF964" w14:textId="77777777">
            <w:pPr>
              <w:widowControl/>
              <w:autoSpaceDE/>
              <w:autoSpaceDN/>
              <w:adjustRightInd/>
              <w:jc w:val="center"/>
              <w:rPr>
                <w:color w:val="000000"/>
                <w:sz w:val="22"/>
                <w:szCs w:val="22"/>
              </w:rPr>
            </w:pPr>
            <w:r w:rsidRPr="00197D26">
              <w:rPr>
                <w:color w:val="000000"/>
                <w:sz w:val="22"/>
                <w:szCs w:val="22"/>
              </w:rPr>
              <w:t>117,495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76D83F7A" w14:textId="342BD741">
            <w:pPr>
              <w:widowControl/>
              <w:autoSpaceDE/>
              <w:autoSpaceDN/>
              <w:adjustRightInd/>
              <w:jc w:val="center"/>
              <w:rPr>
                <w:color w:val="000000"/>
                <w:sz w:val="22"/>
                <w:szCs w:val="22"/>
              </w:rPr>
            </w:pPr>
            <w:r w:rsidRPr="00197D26">
              <w:rPr>
                <w:color w:val="000000"/>
                <w:sz w:val="22"/>
                <w:szCs w:val="22"/>
              </w:rPr>
              <w:t>$82.19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61081677" w14:textId="10EDA87D">
            <w:pPr>
              <w:widowControl/>
              <w:autoSpaceDE/>
              <w:autoSpaceDN/>
              <w:adjustRightInd/>
              <w:jc w:val="center"/>
              <w:rPr>
                <w:color w:val="000000"/>
                <w:sz w:val="22"/>
                <w:szCs w:val="22"/>
              </w:rPr>
            </w:pPr>
            <w:r w:rsidRPr="00197D26">
              <w:rPr>
                <w:color w:val="000000"/>
                <w:sz w:val="22"/>
                <w:szCs w:val="22"/>
              </w:rPr>
              <w:t>$9,656,914</w:t>
            </w:r>
          </w:p>
        </w:tc>
      </w:tr>
      <w:tr w14:paraId="772C1BDA"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97D26" w14:paraId="19162B8D" w14:textId="77777777">
            <w:pPr>
              <w:widowControl/>
              <w:autoSpaceDE/>
              <w:autoSpaceDN/>
              <w:adjustRightInd/>
              <w:rPr>
                <w:color w:val="000000"/>
                <w:sz w:val="22"/>
                <w:szCs w:val="22"/>
              </w:rPr>
            </w:pPr>
            <w:r w:rsidRPr="00197D26">
              <w:rPr>
                <w:color w:val="000000"/>
                <w:sz w:val="22"/>
                <w:szCs w:val="22"/>
              </w:rPr>
              <w:t>(4) Employee Response (c)(1)(v)</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02919006" w14:textId="77777777">
            <w:pPr>
              <w:widowControl/>
              <w:autoSpaceDE/>
              <w:autoSpaceDN/>
              <w:adjustRightInd/>
              <w:jc w:val="center"/>
              <w:rPr>
                <w:color w:val="000000"/>
                <w:sz w:val="22"/>
                <w:szCs w:val="22"/>
              </w:rPr>
            </w:pPr>
            <w:r w:rsidRPr="00197D26">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54EFAD1" w14:textId="77777777">
            <w:pPr>
              <w:widowControl/>
              <w:autoSpaceDE/>
              <w:autoSpaceDN/>
              <w:adjustRightInd/>
              <w:jc w:val="center"/>
              <w:rPr>
                <w:color w:val="000000"/>
                <w:sz w:val="22"/>
                <w:szCs w:val="22"/>
              </w:rPr>
            </w:pPr>
            <w:r w:rsidRPr="00197D26">
              <w:rPr>
                <w:color w:val="000000"/>
                <w:sz w:val="22"/>
                <w:szCs w:val="22"/>
              </w:rPr>
              <w:t>17,713,500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61F8E617" w14:textId="77777777">
            <w:pPr>
              <w:widowControl/>
              <w:autoSpaceDE/>
              <w:autoSpaceDN/>
              <w:adjustRightInd/>
              <w:jc w:val="center"/>
              <w:rPr>
                <w:color w:val="000000"/>
                <w:sz w:val="22"/>
                <w:szCs w:val="22"/>
              </w:rPr>
            </w:pPr>
            <w:r w:rsidRPr="00197D26">
              <w:rPr>
                <w:color w:val="000000"/>
                <w:sz w:val="22"/>
                <w:szCs w:val="22"/>
              </w:rPr>
              <w:t>0.33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49FD9BF" w14:textId="77777777">
            <w:pPr>
              <w:widowControl/>
              <w:autoSpaceDE/>
              <w:autoSpaceDN/>
              <w:adjustRightInd/>
              <w:jc w:val="center"/>
              <w:rPr>
                <w:color w:val="000000"/>
                <w:sz w:val="22"/>
                <w:szCs w:val="22"/>
              </w:rPr>
            </w:pPr>
            <w:r w:rsidRPr="00DA2595">
              <w:rPr>
                <w:color w:val="000000"/>
                <w:sz w:val="22"/>
                <w:szCs w:val="22"/>
              </w:rPr>
              <w:t>5,845,455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8347CE" w14:paraId="2371429D" w14:textId="77777777">
            <w:pPr>
              <w:widowControl/>
              <w:autoSpaceDE/>
              <w:autoSpaceDN/>
              <w:adjustRightInd/>
              <w:jc w:val="center"/>
              <w:rPr>
                <w:color w:val="000000"/>
                <w:sz w:val="22"/>
                <w:szCs w:val="22"/>
              </w:rPr>
            </w:pPr>
            <w:r w:rsidRPr="00197D26">
              <w:rPr>
                <w:color w:val="000000"/>
                <w:sz w:val="22"/>
                <w:szCs w:val="22"/>
              </w:rPr>
              <w:t>0.25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4B154CCA" w14:textId="77777777">
            <w:pPr>
              <w:widowControl/>
              <w:autoSpaceDE/>
              <w:autoSpaceDN/>
              <w:adjustRightInd/>
              <w:jc w:val="center"/>
              <w:rPr>
                <w:color w:val="000000"/>
                <w:sz w:val="22"/>
                <w:szCs w:val="22"/>
              </w:rPr>
            </w:pPr>
            <w:r w:rsidRPr="00197D26">
              <w:rPr>
                <w:color w:val="000000"/>
                <w:sz w:val="22"/>
                <w:szCs w:val="22"/>
              </w:rPr>
              <w:t>1,461,364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0B2FAD5D" w14:textId="08658F04">
            <w:pPr>
              <w:widowControl/>
              <w:autoSpaceDE/>
              <w:autoSpaceDN/>
              <w:adjustRightInd/>
              <w:jc w:val="center"/>
              <w:rPr>
                <w:color w:val="000000"/>
                <w:sz w:val="22"/>
                <w:szCs w:val="22"/>
              </w:rPr>
            </w:pPr>
            <w:r w:rsidRPr="00197D26">
              <w:rPr>
                <w:color w:val="000000"/>
                <w:sz w:val="22"/>
                <w:szCs w:val="22"/>
              </w:rPr>
              <w:t>$47.07</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3F1A834E" w14:textId="3B2C4A7F">
            <w:pPr>
              <w:widowControl/>
              <w:autoSpaceDE/>
              <w:autoSpaceDN/>
              <w:adjustRightInd/>
              <w:jc w:val="center"/>
              <w:rPr>
                <w:color w:val="000000"/>
                <w:sz w:val="22"/>
                <w:szCs w:val="22"/>
              </w:rPr>
            </w:pPr>
            <w:r w:rsidRPr="00197D26">
              <w:rPr>
                <w:color w:val="000000"/>
                <w:sz w:val="22"/>
                <w:szCs w:val="22"/>
              </w:rPr>
              <w:t>$68,786,403</w:t>
            </w:r>
          </w:p>
        </w:tc>
      </w:tr>
      <w:tr w14:paraId="03218095"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72357633" w14:textId="77777777">
            <w:pPr>
              <w:widowControl/>
              <w:autoSpaceDE/>
              <w:autoSpaceDN/>
              <w:adjustRightInd/>
              <w:rPr>
                <w:b/>
                <w:bCs/>
                <w:color w:val="000000"/>
                <w:sz w:val="22"/>
                <w:szCs w:val="22"/>
              </w:rPr>
            </w:pPr>
            <w:r w:rsidRPr="00197D26">
              <w:rPr>
                <w:b/>
                <w:bCs/>
                <w:color w:val="000000"/>
                <w:sz w:val="22"/>
                <w:szCs w:val="22"/>
              </w:rPr>
              <w:t>Subtotal (A.)</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197D26" w14:paraId="0804740C"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2DE4AB08"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38820E00"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705FE366" w14:textId="77777777">
            <w:pPr>
              <w:widowControl/>
              <w:autoSpaceDE/>
              <w:autoSpaceDN/>
              <w:adjustRightInd/>
              <w:jc w:val="center"/>
              <w:rPr>
                <w:b/>
                <w:bCs/>
                <w:color w:val="000000"/>
                <w:sz w:val="22"/>
                <w:szCs w:val="22"/>
              </w:rPr>
            </w:pPr>
            <w:r w:rsidRPr="00197D26">
              <w:rPr>
                <w:b/>
                <w:bCs/>
                <w:color w:val="000000"/>
                <w:sz w:val="22"/>
                <w:szCs w:val="22"/>
              </w:rPr>
              <w:t>7,579,145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9A3B23F" w14:textId="51ED383E">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07F9EDD6" w14:textId="77777777">
            <w:pPr>
              <w:widowControl/>
              <w:autoSpaceDE/>
              <w:autoSpaceDN/>
              <w:adjustRightInd/>
              <w:jc w:val="center"/>
              <w:rPr>
                <w:b/>
                <w:bCs/>
                <w:color w:val="000000"/>
                <w:sz w:val="22"/>
                <w:szCs w:val="22"/>
              </w:rPr>
            </w:pPr>
            <w:r w:rsidRPr="00197D26">
              <w:rPr>
                <w:b/>
                <w:bCs/>
                <w:color w:val="000000"/>
                <w:sz w:val="22"/>
                <w:szCs w:val="22"/>
              </w:rPr>
              <w:t>3,330,088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1A25E125" w14:textId="14938B6D">
            <w:pPr>
              <w:widowControl/>
              <w:autoSpaceDE/>
              <w:autoSpaceDN/>
              <w:adjustRightInd/>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3A3AF6F9" w14:textId="7B589376">
            <w:pPr>
              <w:widowControl/>
              <w:autoSpaceDE/>
              <w:autoSpaceDN/>
              <w:adjustRightInd/>
              <w:jc w:val="center"/>
              <w:rPr>
                <w:b/>
                <w:bCs/>
                <w:color w:val="000000"/>
                <w:sz w:val="22"/>
                <w:szCs w:val="22"/>
              </w:rPr>
            </w:pPr>
            <w:r w:rsidRPr="00197D26">
              <w:rPr>
                <w:b/>
                <w:bCs/>
                <w:color w:val="000000"/>
                <w:sz w:val="22"/>
                <w:szCs w:val="22"/>
              </w:rPr>
              <w:t>$194,848,411</w:t>
            </w:r>
          </w:p>
        </w:tc>
      </w:tr>
      <w:tr w14:paraId="5B2811CF" w14:textId="77777777" w:rsidTr="00425276">
        <w:tblPrEx>
          <w:tblW w:w="0" w:type="auto"/>
          <w:jc w:val="center"/>
          <w:tblLook w:val="04A0"/>
        </w:tblPrEx>
        <w:trPr>
          <w:trHeight w:val="276"/>
          <w:jc w:val="center"/>
        </w:trPr>
        <w:tc>
          <w:tcPr>
            <w:tcW w:w="12950"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rsidR="00197D26" w:rsidRPr="00197D26" w:rsidP="00197D26" w14:paraId="374E8A9A" w14:textId="77777777">
            <w:pPr>
              <w:widowControl/>
              <w:autoSpaceDE/>
              <w:autoSpaceDN/>
              <w:adjustRightInd/>
              <w:rPr>
                <w:i/>
                <w:iCs/>
                <w:color w:val="000000"/>
                <w:sz w:val="22"/>
                <w:szCs w:val="22"/>
              </w:rPr>
            </w:pPr>
            <w:r w:rsidRPr="00197D26">
              <w:rPr>
                <w:i/>
                <w:iCs/>
                <w:color w:val="000000"/>
                <w:sz w:val="22"/>
                <w:szCs w:val="22"/>
              </w:rPr>
              <w:t>E. Hepatitis B Vaccine; Post exposure follow-up (1910.1030(f))</w:t>
            </w:r>
          </w:p>
        </w:tc>
      </w:tr>
      <w:tr w14:paraId="40CC6B60"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97D26" w14:paraId="2B401734" w14:textId="77777777">
            <w:pPr>
              <w:widowControl/>
              <w:autoSpaceDE/>
              <w:autoSpaceDN/>
              <w:adjustRightInd/>
              <w:rPr>
                <w:color w:val="000000"/>
                <w:sz w:val="22"/>
                <w:szCs w:val="22"/>
              </w:rPr>
            </w:pPr>
            <w:r w:rsidRPr="00197D26">
              <w:rPr>
                <w:color w:val="000000"/>
                <w:sz w:val="22"/>
                <w:szCs w:val="22"/>
              </w:rPr>
              <w:t>(1) Hepatitis B Vaccination</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197D26" w14:paraId="54C6FA09" w14:textId="77777777">
            <w:pPr>
              <w:widowControl/>
              <w:autoSpaceDE/>
              <w:autoSpaceDN/>
              <w:adjustRightInd/>
              <w:rPr>
                <w:color w:val="000000"/>
                <w:sz w:val="22"/>
                <w:szCs w:val="22"/>
              </w:rPr>
            </w:pPr>
            <w:r w:rsidRPr="00197D26">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7073046E" w14:textId="77777777">
            <w:pPr>
              <w:widowControl/>
              <w:autoSpaceDE/>
              <w:autoSpaceDN/>
              <w:adjustRightInd/>
              <w:rPr>
                <w:color w:val="000000"/>
                <w:sz w:val="22"/>
                <w:szCs w:val="22"/>
              </w:rPr>
            </w:pPr>
            <w:r w:rsidRPr="00197D26">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077DF603" w14:textId="77777777">
            <w:pPr>
              <w:widowControl/>
              <w:autoSpaceDE/>
              <w:autoSpaceDN/>
              <w:adjustRightInd/>
              <w:rPr>
                <w:color w:val="000000"/>
                <w:sz w:val="22"/>
                <w:szCs w:val="22"/>
              </w:rPr>
            </w:pPr>
            <w:r w:rsidRPr="00197D26">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065382EC" w14:textId="77777777">
            <w:pPr>
              <w:widowControl/>
              <w:autoSpaceDE/>
              <w:autoSpaceDN/>
              <w:adjustRightInd/>
              <w:rPr>
                <w:color w:val="000000"/>
                <w:sz w:val="22"/>
                <w:szCs w:val="22"/>
              </w:rPr>
            </w:pPr>
            <w:r w:rsidRPr="00197D26">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4CD24331" w14:textId="77777777">
            <w:pPr>
              <w:widowControl/>
              <w:autoSpaceDE/>
              <w:autoSpaceDN/>
              <w:adjustRightInd/>
              <w:jc w:val="right"/>
              <w:rPr>
                <w:color w:val="000000"/>
                <w:sz w:val="22"/>
                <w:szCs w:val="22"/>
              </w:rPr>
            </w:pPr>
            <w:r w:rsidRPr="00197D26">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39689621" w14:textId="77777777">
            <w:pPr>
              <w:widowControl/>
              <w:autoSpaceDE/>
              <w:autoSpaceDN/>
              <w:adjustRightInd/>
              <w:rPr>
                <w:color w:val="000000"/>
                <w:sz w:val="22"/>
                <w:szCs w:val="22"/>
              </w:rPr>
            </w:pPr>
            <w:r w:rsidRPr="00197D26">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7C5435F8" w14:textId="77777777">
            <w:pPr>
              <w:widowControl/>
              <w:autoSpaceDE/>
              <w:autoSpaceDN/>
              <w:adjustRightInd/>
              <w:rPr>
                <w:color w:val="000000"/>
                <w:sz w:val="22"/>
                <w:szCs w:val="22"/>
              </w:rPr>
            </w:pPr>
            <w:r w:rsidRPr="00197D26">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45A75DF5" w14:textId="77777777">
            <w:pPr>
              <w:widowControl/>
              <w:autoSpaceDE/>
              <w:autoSpaceDN/>
              <w:adjustRightInd/>
              <w:rPr>
                <w:color w:val="000000"/>
                <w:sz w:val="22"/>
                <w:szCs w:val="22"/>
              </w:rPr>
            </w:pPr>
            <w:r w:rsidRPr="00197D26">
              <w:rPr>
                <w:color w:val="000000"/>
                <w:sz w:val="22"/>
                <w:szCs w:val="22"/>
              </w:rPr>
              <w:t> </w:t>
            </w:r>
          </w:p>
        </w:tc>
      </w:tr>
      <w:tr w14:paraId="61605B02" w14:textId="77777777" w:rsidTr="00425276">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7D4026E0" w14:textId="77777777">
            <w:pPr>
              <w:widowControl/>
              <w:autoSpaceDE/>
              <w:autoSpaceDN/>
              <w:adjustRightInd/>
              <w:rPr>
                <w:color w:val="000000"/>
                <w:sz w:val="22"/>
                <w:szCs w:val="22"/>
              </w:rPr>
            </w:pPr>
            <w:r w:rsidRPr="00197D26">
              <w:rPr>
                <w:color w:val="000000"/>
                <w:sz w:val="22"/>
                <w:szCs w:val="22"/>
              </w:rPr>
              <w:t>Table 2</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212059E3" w14:textId="77777777">
            <w:pPr>
              <w:widowControl/>
              <w:autoSpaceDE/>
              <w:autoSpaceDN/>
              <w:adjustRightInd/>
              <w:jc w:val="center"/>
              <w:rPr>
                <w:color w:val="000000"/>
                <w:sz w:val="22"/>
                <w:szCs w:val="22"/>
              </w:rPr>
            </w:pPr>
            <w:r w:rsidRPr="00197D26">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1250C57" w14:textId="77777777">
            <w:pPr>
              <w:widowControl/>
              <w:autoSpaceDE/>
              <w:autoSpaceDN/>
              <w:adjustRightInd/>
              <w:jc w:val="center"/>
              <w:rPr>
                <w:color w:val="000000"/>
                <w:sz w:val="22"/>
                <w:szCs w:val="22"/>
              </w:rPr>
            </w:pPr>
            <w:r w:rsidRPr="00396148">
              <w:rPr>
                <w:color w:val="000000"/>
                <w:sz w:val="22"/>
                <w:szCs w:val="22"/>
              </w:rPr>
              <w:t>16,975,449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5574C42" w14:textId="77777777">
            <w:pPr>
              <w:widowControl/>
              <w:autoSpaceDE/>
              <w:autoSpaceDN/>
              <w:adjustRightInd/>
              <w:jc w:val="center"/>
              <w:rPr>
                <w:color w:val="000000"/>
                <w:sz w:val="22"/>
                <w:szCs w:val="22"/>
              </w:rPr>
            </w:pPr>
            <w:r w:rsidRPr="00396148">
              <w:rPr>
                <w:color w:val="000000"/>
                <w:sz w:val="22"/>
                <w:szCs w:val="22"/>
              </w:rPr>
              <w:t>0.039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115541E" w14:textId="77777777">
            <w:pPr>
              <w:widowControl/>
              <w:autoSpaceDE/>
              <w:autoSpaceDN/>
              <w:adjustRightInd/>
              <w:jc w:val="center"/>
              <w:rPr>
                <w:color w:val="000000"/>
                <w:sz w:val="22"/>
                <w:szCs w:val="22"/>
              </w:rPr>
            </w:pPr>
            <w:r w:rsidRPr="00396148">
              <w:rPr>
                <w:color w:val="000000"/>
                <w:sz w:val="22"/>
                <w:szCs w:val="22"/>
              </w:rPr>
              <w:t>656,339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5A49026D" w14:textId="77777777">
            <w:pPr>
              <w:widowControl/>
              <w:autoSpaceDE/>
              <w:autoSpaceDN/>
              <w:adjustRightInd/>
              <w:jc w:val="center"/>
              <w:rPr>
                <w:color w:val="000000"/>
                <w:sz w:val="22"/>
                <w:szCs w:val="22"/>
              </w:rPr>
            </w:pPr>
            <w:r w:rsidRPr="00396148">
              <w:rPr>
                <w:color w:val="000000"/>
                <w:sz w:val="22"/>
                <w:szCs w:val="22"/>
              </w:rPr>
              <w:t>1.26</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DEEEF6E" w14:textId="77777777">
            <w:pPr>
              <w:widowControl/>
              <w:autoSpaceDE/>
              <w:autoSpaceDN/>
              <w:adjustRightInd/>
              <w:jc w:val="center"/>
              <w:rPr>
                <w:color w:val="000000"/>
                <w:sz w:val="22"/>
                <w:szCs w:val="22"/>
              </w:rPr>
            </w:pPr>
            <w:r w:rsidRPr="00396148">
              <w:rPr>
                <w:color w:val="000000"/>
                <w:sz w:val="22"/>
                <w:szCs w:val="22"/>
              </w:rPr>
              <w:t>828,193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12643504" w14:textId="49808458">
            <w:pPr>
              <w:widowControl/>
              <w:autoSpaceDE/>
              <w:autoSpaceDN/>
              <w:adjustRightInd/>
              <w:jc w:val="center"/>
              <w:rPr>
                <w:color w:val="000000"/>
                <w:sz w:val="22"/>
                <w:szCs w:val="22"/>
              </w:rPr>
            </w:pPr>
            <w:r w:rsidRPr="00396148">
              <w:rPr>
                <w:color w:val="000000"/>
                <w:sz w:val="22"/>
                <w:szCs w:val="22"/>
              </w:rPr>
              <w:t>$60.84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29529D11" w14:textId="6261F5B7">
            <w:pPr>
              <w:widowControl/>
              <w:autoSpaceDE/>
              <w:autoSpaceDN/>
              <w:adjustRightInd/>
              <w:jc w:val="center"/>
              <w:rPr>
                <w:color w:val="000000"/>
                <w:sz w:val="22"/>
                <w:szCs w:val="22"/>
              </w:rPr>
            </w:pPr>
            <w:r w:rsidRPr="00396148">
              <w:rPr>
                <w:color w:val="000000"/>
                <w:sz w:val="22"/>
                <w:szCs w:val="22"/>
              </w:rPr>
              <w:t>$50,386,226</w:t>
            </w:r>
          </w:p>
        </w:tc>
      </w:tr>
      <w:tr w14:paraId="3A63CAD7" w14:textId="77777777" w:rsidTr="00425276">
        <w:tblPrEx>
          <w:tblW w:w="0" w:type="auto"/>
          <w:jc w:val="center"/>
          <w:tblLook w:val="04A0"/>
        </w:tblPrEx>
        <w:trPr>
          <w:trHeight w:val="552"/>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489040A8" w14:textId="77777777">
            <w:pPr>
              <w:widowControl/>
              <w:autoSpaceDE/>
              <w:autoSpaceDN/>
              <w:adjustRightInd/>
              <w:rPr>
                <w:color w:val="000000"/>
                <w:sz w:val="22"/>
                <w:szCs w:val="22"/>
              </w:rPr>
            </w:pPr>
            <w:r w:rsidRPr="00197D26">
              <w:rPr>
                <w:color w:val="000000"/>
                <w:sz w:val="22"/>
                <w:szCs w:val="22"/>
              </w:rPr>
              <w:t>Table 3a</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610D3A35" w14:textId="631C4DD6">
            <w:pPr>
              <w:widowControl/>
              <w:autoSpaceDE/>
              <w:autoSpaceDN/>
              <w:adjustRightInd/>
              <w:jc w:val="center"/>
              <w:rPr>
                <w:color w:val="000000"/>
                <w:sz w:val="22"/>
                <w:szCs w:val="22"/>
              </w:rPr>
            </w:pPr>
            <w:r w:rsidRPr="00197D26">
              <w:rPr>
                <w:color w:val="000000"/>
                <w:sz w:val="22"/>
                <w:szCs w:val="22"/>
              </w:rPr>
              <w:t>Healthcare Professional (HCP)</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37EE08A" w14:textId="77777777">
            <w:pPr>
              <w:widowControl/>
              <w:autoSpaceDE/>
              <w:autoSpaceDN/>
              <w:adjustRightInd/>
              <w:jc w:val="center"/>
              <w:rPr>
                <w:color w:val="000000"/>
                <w:sz w:val="22"/>
                <w:szCs w:val="22"/>
              </w:rPr>
            </w:pPr>
            <w:r w:rsidRPr="00396148">
              <w:rPr>
                <w:color w:val="000000"/>
                <w:sz w:val="22"/>
                <w:szCs w:val="22"/>
              </w:rPr>
              <w:t>16,765,034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578ED71" w14:textId="77777777">
            <w:pPr>
              <w:widowControl/>
              <w:autoSpaceDE/>
              <w:autoSpaceDN/>
              <w:adjustRightInd/>
              <w:jc w:val="center"/>
              <w:rPr>
                <w:color w:val="000000"/>
                <w:sz w:val="22"/>
                <w:szCs w:val="22"/>
              </w:rPr>
            </w:pPr>
            <w:r w:rsidRPr="00396148">
              <w:rPr>
                <w:color w:val="000000"/>
                <w:sz w:val="22"/>
                <w:szCs w:val="22"/>
              </w:rPr>
              <w:t>0.018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B39E3B0" w14:textId="77777777">
            <w:pPr>
              <w:widowControl/>
              <w:autoSpaceDE/>
              <w:autoSpaceDN/>
              <w:adjustRightInd/>
              <w:jc w:val="center"/>
              <w:rPr>
                <w:color w:val="000000"/>
                <w:sz w:val="22"/>
                <w:szCs w:val="22"/>
              </w:rPr>
            </w:pPr>
            <w:r w:rsidRPr="00396148">
              <w:rPr>
                <w:color w:val="000000"/>
                <w:sz w:val="22"/>
                <w:szCs w:val="22"/>
              </w:rPr>
              <w:t>309,328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06E0B666" w14:textId="77777777">
            <w:pPr>
              <w:widowControl/>
              <w:autoSpaceDE/>
              <w:autoSpaceDN/>
              <w:adjustRightInd/>
              <w:jc w:val="center"/>
              <w:rPr>
                <w:color w:val="000000"/>
                <w:sz w:val="22"/>
                <w:szCs w:val="22"/>
              </w:rPr>
            </w:pPr>
            <w:r w:rsidRPr="00396148">
              <w:rPr>
                <w:color w:val="000000"/>
                <w:sz w:val="22"/>
                <w:szCs w:val="22"/>
              </w:rPr>
              <w:t>0.47</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5C22A43" w14:textId="77777777">
            <w:pPr>
              <w:widowControl/>
              <w:autoSpaceDE/>
              <w:autoSpaceDN/>
              <w:adjustRightInd/>
              <w:jc w:val="center"/>
              <w:rPr>
                <w:color w:val="000000"/>
                <w:sz w:val="22"/>
                <w:szCs w:val="22"/>
              </w:rPr>
            </w:pPr>
            <w:r w:rsidRPr="00396148">
              <w:rPr>
                <w:color w:val="000000"/>
                <w:sz w:val="22"/>
                <w:szCs w:val="22"/>
              </w:rPr>
              <w:t>143,931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4DC49EC" w14:textId="4FE2FB35">
            <w:pPr>
              <w:widowControl/>
              <w:autoSpaceDE/>
              <w:autoSpaceDN/>
              <w:adjustRightInd/>
              <w:jc w:val="center"/>
              <w:rPr>
                <w:color w:val="000000"/>
                <w:sz w:val="22"/>
                <w:szCs w:val="22"/>
              </w:rPr>
            </w:pPr>
            <w:r w:rsidRPr="00396148">
              <w:rPr>
                <w:color w:val="000000"/>
                <w:sz w:val="22"/>
                <w:szCs w:val="22"/>
              </w:rPr>
              <w:t>$65.34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20CA6B3" w14:textId="51CC12BE">
            <w:pPr>
              <w:widowControl/>
              <w:autoSpaceDE/>
              <w:autoSpaceDN/>
              <w:adjustRightInd/>
              <w:jc w:val="center"/>
              <w:rPr>
                <w:color w:val="000000"/>
                <w:sz w:val="22"/>
                <w:szCs w:val="22"/>
              </w:rPr>
            </w:pPr>
            <w:r w:rsidRPr="00396148">
              <w:rPr>
                <w:color w:val="000000"/>
                <w:sz w:val="22"/>
                <w:szCs w:val="22"/>
              </w:rPr>
              <w:t>$9,404,453</w:t>
            </w:r>
          </w:p>
        </w:tc>
      </w:tr>
      <w:tr w14:paraId="6C6BA0E3"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97D26" w14:paraId="21695B39" w14:textId="77777777">
            <w:pPr>
              <w:widowControl/>
              <w:autoSpaceDE/>
              <w:autoSpaceDN/>
              <w:adjustRightInd/>
              <w:rPr>
                <w:color w:val="000000"/>
                <w:sz w:val="22"/>
                <w:szCs w:val="22"/>
              </w:rPr>
            </w:pPr>
            <w:r w:rsidRPr="00197D26">
              <w:rPr>
                <w:color w:val="000000"/>
                <w:sz w:val="22"/>
                <w:szCs w:val="22"/>
              </w:rPr>
              <w:t xml:space="preserve">(2) Antibody testing of source individuals </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61DD5E44" w14:textId="495D0FC6">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4763844" w14:textId="1232F267">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65928D9" w14:textId="478A1A3B">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6580E3BF" w14:textId="181D27D9">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1CAE0B34" w14:textId="318E5E37">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BF0842F" w14:textId="3DC1282A">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50BE50D" w14:textId="362EB856">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245F05BB" w14:textId="3962965B">
            <w:pPr>
              <w:widowControl/>
              <w:autoSpaceDE/>
              <w:autoSpaceDN/>
              <w:adjustRightInd/>
              <w:jc w:val="center"/>
              <w:rPr>
                <w:color w:val="000000"/>
                <w:sz w:val="22"/>
                <w:szCs w:val="22"/>
              </w:rPr>
            </w:pPr>
          </w:p>
        </w:tc>
      </w:tr>
      <w:tr w14:paraId="126E9845"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78080904" w14:textId="77777777">
            <w:pPr>
              <w:widowControl/>
              <w:autoSpaceDE/>
              <w:autoSpaceDN/>
              <w:adjustRightInd/>
              <w:rPr>
                <w:color w:val="000000"/>
                <w:sz w:val="22"/>
                <w:szCs w:val="22"/>
              </w:rPr>
            </w:pPr>
            <w:r w:rsidRPr="00197D26">
              <w:rPr>
                <w:color w:val="000000"/>
                <w:sz w:val="22"/>
                <w:szCs w:val="22"/>
              </w:rPr>
              <w:t>Table 4-1a</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674ED5A9" w14:textId="77777777">
            <w:pPr>
              <w:widowControl/>
              <w:autoSpaceDE/>
              <w:autoSpaceDN/>
              <w:adjustRightInd/>
              <w:jc w:val="center"/>
              <w:rPr>
                <w:color w:val="000000"/>
                <w:sz w:val="22"/>
                <w:szCs w:val="22"/>
              </w:rPr>
            </w:pPr>
            <w:r w:rsidRPr="00197D26">
              <w:rPr>
                <w:color w:val="000000"/>
                <w:sz w:val="22"/>
                <w:szCs w:val="22"/>
              </w:rPr>
              <w:t>HCP</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9175D6" w:rsidP="00425276" w14:paraId="5667B44C" w14:textId="77777777">
            <w:pPr>
              <w:widowControl/>
              <w:autoSpaceDE/>
              <w:autoSpaceDN/>
              <w:adjustRightInd/>
              <w:jc w:val="center"/>
              <w:rPr>
                <w:sz w:val="22"/>
                <w:szCs w:val="22"/>
              </w:rPr>
            </w:pPr>
            <w:r w:rsidRPr="009175D6">
              <w:rPr>
                <w:sz w:val="22"/>
                <w:szCs w:val="22"/>
              </w:rPr>
              <w:t>594,842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637CA3C5" w14:textId="77777777">
            <w:pPr>
              <w:widowControl/>
              <w:autoSpaceDE/>
              <w:autoSpaceDN/>
              <w:adjustRightInd/>
              <w:jc w:val="center"/>
              <w:rPr>
                <w:color w:val="000000"/>
                <w:sz w:val="22"/>
                <w:szCs w:val="22"/>
              </w:rPr>
            </w:pPr>
            <w:r w:rsidRPr="00396148">
              <w:rPr>
                <w:color w:val="000000"/>
                <w:sz w:val="22"/>
                <w:szCs w:val="22"/>
              </w:rPr>
              <w:t>0.803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FA3A671" w14:textId="77777777">
            <w:pPr>
              <w:widowControl/>
              <w:autoSpaceDE/>
              <w:autoSpaceDN/>
              <w:adjustRightInd/>
              <w:jc w:val="center"/>
              <w:rPr>
                <w:color w:val="000000"/>
                <w:sz w:val="22"/>
                <w:szCs w:val="22"/>
              </w:rPr>
            </w:pPr>
            <w:r w:rsidRPr="00396148">
              <w:rPr>
                <w:color w:val="000000"/>
                <w:sz w:val="22"/>
                <w:szCs w:val="22"/>
              </w:rPr>
              <w:t>477,696</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043509C8" w14:textId="77777777">
            <w:pPr>
              <w:widowControl/>
              <w:autoSpaceDE/>
              <w:autoSpaceDN/>
              <w:adjustRightInd/>
              <w:jc w:val="center"/>
              <w:rPr>
                <w:color w:val="000000"/>
                <w:sz w:val="22"/>
                <w:szCs w:val="22"/>
              </w:rPr>
            </w:pPr>
            <w:r w:rsidRPr="00396148">
              <w:rPr>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1C4F123" w14:textId="77777777">
            <w:pPr>
              <w:widowControl/>
              <w:autoSpaceDE/>
              <w:autoSpaceDN/>
              <w:adjustRightInd/>
              <w:jc w:val="center"/>
              <w:rPr>
                <w:color w:val="000000"/>
                <w:sz w:val="22"/>
                <w:szCs w:val="22"/>
              </w:rPr>
            </w:pPr>
            <w:r w:rsidRPr="00396148">
              <w:rPr>
                <w:color w:val="000000"/>
                <w:sz w:val="22"/>
                <w:szCs w:val="22"/>
              </w:rPr>
              <w:t>39,808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B637705" w14:textId="162EF61B">
            <w:pPr>
              <w:widowControl/>
              <w:autoSpaceDE/>
              <w:autoSpaceDN/>
              <w:adjustRightInd/>
              <w:jc w:val="center"/>
              <w:rPr>
                <w:color w:val="000000"/>
                <w:sz w:val="22"/>
                <w:szCs w:val="22"/>
              </w:rPr>
            </w:pPr>
            <w:r w:rsidRPr="00396148">
              <w:rPr>
                <w:color w:val="000000"/>
                <w:sz w:val="22"/>
                <w:szCs w:val="22"/>
              </w:rPr>
              <w:t>$65.34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1D9FA93" w14:textId="22A42381">
            <w:pPr>
              <w:widowControl/>
              <w:autoSpaceDE/>
              <w:autoSpaceDN/>
              <w:adjustRightInd/>
              <w:jc w:val="center"/>
              <w:rPr>
                <w:color w:val="000000"/>
                <w:sz w:val="22"/>
                <w:szCs w:val="22"/>
              </w:rPr>
            </w:pPr>
            <w:r w:rsidRPr="00396148">
              <w:rPr>
                <w:color w:val="000000"/>
                <w:sz w:val="22"/>
                <w:szCs w:val="22"/>
              </w:rPr>
              <w:t>$2,601,056</w:t>
            </w:r>
          </w:p>
        </w:tc>
      </w:tr>
      <w:tr w14:paraId="2215CF56"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37D451C1" w14:textId="77777777">
            <w:pPr>
              <w:widowControl/>
              <w:autoSpaceDE/>
              <w:autoSpaceDN/>
              <w:adjustRightInd/>
              <w:rPr>
                <w:color w:val="000000"/>
                <w:sz w:val="22"/>
                <w:szCs w:val="22"/>
              </w:rPr>
            </w:pPr>
            <w:r w:rsidRPr="00197D26">
              <w:rPr>
                <w:color w:val="000000"/>
                <w:sz w:val="22"/>
                <w:szCs w:val="22"/>
              </w:rPr>
              <w:t>Table 4-2a</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675125EA" w14:textId="77777777">
            <w:pPr>
              <w:widowControl/>
              <w:autoSpaceDE/>
              <w:autoSpaceDN/>
              <w:adjustRightInd/>
              <w:jc w:val="center"/>
              <w:rPr>
                <w:color w:val="000000"/>
                <w:sz w:val="22"/>
                <w:szCs w:val="22"/>
              </w:rPr>
            </w:pPr>
            <w:r w:rsidRPr="00197D26">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9175D6" w:rsidP="00425276" w14:paraId="2F2862D1" w14:textId="77777777">
            <w:pPr>
              <w:widowControl/>
              <w:autoSpaceDE/>
              <w:autoSpaceDN/>
              <w:adjustRightInd/>
              <w:jc w:val="center"/>
              <w:rPr>
                <w:sz w:val="22"/>
                <w:szCs w:val="22"/>
              </w:rPr>
            </w:pPr>
            <w:r w:rsidRPr="009175D6">
              <w:rPr>
                <w:sz w:val="22"/>
                <w:szCs w:val="22"/>
              </w:rPr>
              <w:t>594,842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B63B97A" w14:textId="77777777">
            <w:pPr>
              <w:widowControl/>
              <w:autoSpaceDE/>
              <w:autoSpaceDN/>
              <w:adjustRightInd/>
              <w:jc w:val="center"/>
              <w:rPr>
                <w:color w:val="000000"/>
                <w:sz w:val="22"/>
                <w:szCs w:val="22"/>
              </w:rPr>
            </w:pPr>
            <w:r w:rsidRPr="00396148">
              <w:rPr>
                <w:color w:val="000000"/>
                <w:sz w:val="22"/>
                <w:szCs w:val="22"/>
              </w:rPr>
              <w:t>0.107</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BCF5715" w14:textId="77777777">
            <w:pPr>
              <w:widowControl/>
              <w:autoSpaceDE/>
              <w:autoSpaceDN/>
              <w:adjustRightInd/>
              <w:jc w:val="center"/>
              <w:rPr>
                <w:color w:val="000000"/>
                <w:sz w:val="22"/>
                <w:szCs w:val="22"/>
              </w:rPr>
            </w:pPr>
            <w:r w:rsidRPr="00396148">
              <w:rPr>
                <w:color w:val="000000"/>
                <w:sz w:val="22"/>
                <w:szCs w:val="22"/>
              </w:rPr>
              <w:t>63,804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5C4CB1B2" w14:textId="77777777">
            <w:pPr>
              <w:widowControl/>
              <w:autoSpaceDE/>
              <w:autoSpaceDN/>
              <w:adjustRightInd/>
              <w:jc w:val="center"/>
              <w:rPr>
                <w:color w:val="000000"/>
                <w:sz w:val="22"/>
                <w:szCs w:val="22"/>
              </w:rPr>
            </w:pPr>
            <w:r w:rsidRPr="00396148">
              <w:rPr>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549D741" w14:textId="77777777">
            <w:pPr>
              <w:widowControl/>
              <w:autoSpaceDE/>
              <w:autoSpaceDN/>
              <w:adjustRightInd/>
              <w:jc w:val="center"/>
              <w:rPr>
                <w:color w:val="000000"/>
                <w:sz w:val="22"/>
                <w:szCs w:val="22"/>
              </w:rPr>
            </w:pPr>
            <w:r w:rsidRPr="00396148">
              <w:rPr>
                <w:color w:val="000000"/>
                <w:sz w:val="22"/>
                <w:szCs w:val="22"/>
              </w:rPr>
              <w:t>5,317</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CD38711" w14:textId="0DF2E076">
            <w:pPr>
              <w:widowControl/>
              <w:autoSpaceDE/>
              <w:autoSpaceDN/>
              <w:adjustRightInd/>
              <w:jc w:val="center"/>
              <w:rPr>
                <w:color w:val="000000"/>
                <w:sz w:val="22"/>
                <w:szCs w:val="22"/>
              </w:rPr>
            </w:pPr>
            <w:r w:rsidRPr="00396148">
              <w:rPr>
                <w:color w:val="000000"/>
                <w:sz w:val="22"/>
                <w:szCs w:val="22"/>
              </w:rPr>
              <w:t>$59.44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9F188B1" w14:textId="3999C51E">
            <w:pPr>
              <w:widowControl/>
              <w:autoSpaceDE/>
              <w:autoSpaceDN/>
              <w:adjustRightInd/>
              <w:jc w:val="center"/>
              <w:rPr>
                <w:color w:val="000000"/>
                <w:sz w:val="22"/>
                <w:szCs w:val="22"/>
              </w:rPr>
            </w:pPr>
            <w:r w:rsidRPr="00396148">
              <w:rPr>
                <w:color w:val="000000"/>
                <w:sz w:val="22"/>
                <w:szCs w:val="22"/>
              </w:rPr>
              <w:t>$316,044</w:t>
            </w:r>
          </w:p>
        </w:tc>
      </w:tr>
      <w:tr w14:paraId="492DEE31"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C1357" w14:paraId="39BFD256" w14:textId="77777777">
            <w:pPr>
              <w:widowControl/>
              <w:autoSpaceDE/>
              <w:autoSpaceDN/>
              <w:adjustRightInd/>
              <w:rPr>
                <w:color w:val="000000"/>
                <w:sz w:val="22"/>
                <w:szCs w:val="22"/>
              </w:rPr>
            </w:pPr>
            <w:r w:rsidRPr="00197D26">
              <w:rPr>
                <w:color w:val="000000"/>
                <w:sz w:val="22"/>
                <w:szCs w:val="22"/>
              </w:rPr>
              <w:t>(3) HBV antibody testing</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0EF4FAA5" w14:textId="5B2BD6DB">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674057C4" w14:textId="3BDE69EC">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2A73F383" w14:textId="5E925ED2">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D51C55A" w14:textId="304C8132">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050CE298" w14:textId="02052C04">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A5D8CFA" w14:textId="1B76488F">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1F62FA8" w14:textId="23CA44C9">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6C8F1BE4" w14:textId="21BD8B4B">
            <w:pPr>
              <w:widowControl/>
              <w:autoSpaceDE/>
              <w:autoSpaceDN/>
              <w:adjustRightInd/>
              <w:jc w:val="center"/>
              <w:rPr>
                <w:color w:val="000000"/>
                <w:sz w:val="22"/>
                <w:szCs w:val="22"/>
              </w:rPr>
            </w:pPr>
          </w:p>
        </w:tc>
      </w:tr>
      <w:tr w14:paraId="41143557"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0217AB17" w14:textId="77777777">
            <w:pPr>
              <w:widowControl/>
              <w:autoSpaceDE/>
              <w:autoSpaceDN/>
              <w:adjustRightInd/>
              <w:rPr>
                <w:color w:val="000000"/>
                <w:sz w:val="22"/>
                <w:szCs w:val="22"/>
              </w:rPr>
            </w:pPr>
            <w:r w:rsidRPr="00197D26">
              <w:rPr>
                <w:color w:val="000000"/>
                <w:sz w:val="22"/>
                <w:szCs w:val="22"/>
              </w:rPr>
              <w:t>Table 5</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610B4A4D" w14:textId="77777777">
            <w:pPr>
              <w:widowControl/>
              <w:autoSpaceDE/>
              <w:autoSpaceDN/>
              <w:adjustRightInd/>
              <w:jc w:val="center"/>
              <w:rPr>
                <w:color w:val="000000"/>
                <w:sz w:val="22"/>
                <w:szCs w:val="22"/>
              </w:rPr>
            </w:pPr>
            <w:r w:rsidRPr="00197D26">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92E479E" w14:textId="77777777">
            <w:pPr>
              <w:widowControl/>
              <w:autoSpaceDE/>
              <w:autoSpaceDN/>
              <w:adjustRightInd/>
              <w:jc w:val="center"/>
              <w:rPr>
                <w:color w:val="000000"/>
                <w:sz w:val="22"/>
                <w:szCs w:val="22"/>
              </w:rPr>
            </w:pPr>
            <w:r w:rsidRPr="00396148">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F7E2222" w14:textId="77777777">
            <w:pPr>
              <w:widowControl/>
              <w:autoSpaceDE/>
              <w:autoSpaceDN/>
              <w:adjustRightInd/>
              <w:jc w:val="center"/>
              <w:rPr>
                <w:color w:val="000000"/>
                <w:sz w:val="22"/>
                <w:szCs w:val="22"/>
              </w:rPr>
            </w:pPr>
            <w:r w:rsidRPr="00396148">
              <w:rPr>
                <w:color w:val="000000"/>
                <w:sz w:val="22"/>
                <w:szCs w:val="22"/>
              </w:rPr>
              <w:t>0.045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4F052DC" w14:textId="77777777">
            <w:pPr>
              <w:widowControl/>
              <w:autoSpaceDE/>
              <w:autoSpaceDN/>
              <w:adjustRightInd/>
              <w:jc w:val="center"/>
              <w:rPr>
                <w:color w:val="000000"/>
                <w:sz w:val="22"/>
                <w:szCs w:val="22"/>
              </w:rPr>
            </w:pPr>
            <w:r w:rsidRPr="00396148">
              <w:rPr>
                <w:color w:val="000000"/>
                <w:sz w:val="22"/>
                <w:szCs w:val="22"/>
              </w:rPr>
              <w:t>53,119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02A799F7" w14:textId="77777777">
            <w:pPr>
              <w:widowControl/>
              <w:autoSpaceDE/>
              <w:autoSpaceDN/>
              <w:adjustRightInd/>
              <w:jc w:val="center"/>
              <w:rPr>
                <w:color w:val="000000"/>
                <w:sz w:val="22"/>
                <w:szCs w:val="22"/>
              </w:rPr>
            </w:pPr>
            <w:r w:rsidRPr="00396148">
              <w:rPr>
                <w:color w:val="000000"/>
                <w:sz w:val="22"/>
                <w:szCs w:val="22"/>
              </w:rPr>
              <w:t>0.21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2CA5C9D" w14:textId="77777777">
            <w:pPr>
              <w:widowControl/>
              <w:autoSpaceDE/>
              <w:autoSpaceDN/>
              <w:adjustRightInd/>
              <w:jc w:val="center"/>
              <w:rPr>
                <w:color w:val="000000"/>
                <w:sz w:val="22"/>
                <w:szCs w:val="22"/>
              </w:rPr>
            </w:pPr>
            <w:r w:rsidRPr="00396148">
              <w:rPr>
                <w:color w:val="000000"/>
                <w:sz w:val="22"/>
                <w:szCs w:val="22"/>
              </w:rPr>
              <w:t>11,402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84FE29B" w14:textId="7F957F87">
            <w:pPr>
              <w:widowControl/>
              <w:autoSpaceDE/>
              <w:autoSpaceDN/>
              <w:adjustRightInd/>
              <w:jc w:val="center"/>
              <w:rPr>
                <w:color w:val="000000"/>
                <w:sz w:val="22"/>
                <w:szCs w:val="22"/>
              </w:rPr>
            </w:pPr>
            <w:r w:rsidRPr="00396148">
              <w:rPr>
                <w:color w:val="000000"/>
                <w:sz w:val="22"/>
                <w:szCs w:val="22"/>
              </w:rPr>
              <w:t>$69.26</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BB5308D" w14:textId="254A6298">
            <w:pPr>
              <w:widowControl/>
              <w:autoSpaceDE/>
              <w:autoSpaceDN/>
              <w:adjustRightInd/>
              <w:jc w:val="center"/>
              <w:rPr>
                <w:color w:val="000000"/>
                <w:sz w:val="22"/>
                <w:szCs w:val="22"/>
              </w:rPr>
            </w:pPr>
            <w:r w:rsidRPr="00396148">
              <w:rPr>
                <w:color w:val="000000"/>
                <w:sz w:val="22"/>
                <w:szCs w:val="22"/>
              </w:rPr>
              <w:t>$789,731</w:t>
            </w:r>
          </w:p>
        </w:tc>
      </w:tr>
      <w:tr w14:paraId="26531B00"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3F4F1336" w14:textId="77777777">
            <w:pPr>
              <w:widowControl/>
              <w:autoSpaceDE/>
              <w:autoSpaceDN/>
              <w:adjustRightInd/>
              <w:rPr>
                <w:color w:val="000000"/>
                <w:sz w:val="22"/>
                <w:szCs w:val="22"/>
              </w:rPr>
            </w:pPr>
            <w:r w:rsidRPr="00197D26">
              <w:rPr>
                <w:color w:val="000000"/>
                <w:sz w:val="22"/>
                <w:szCs w:val="22"/>
              </w:rPr>
              <w:t>Table 6a</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57A0D8D4" w14:textId="77777777">
            <w:pPr>
              <w:widowControl/>
              <w:autoSpaceDE/>
              <w:autoSpaceDN/>
              <w:adjustRightInd/>
              <w:jc w:val="center"/>
              <w:rPr>
                <w:color w:val="000000"/>
                <w:sz w:val="22"/>
                <w:szCs w:val="22"/>
              </w:rPr>
            </w:pPr>
            <w:r w:rsidRPr="00197D26">
              <w:rPr>
                <w:color w:val="000000"/>
                <w:sz w:val="22"/>
                <w:szCs w:val="22"/>
              </w:rPr>
              <w:t>HCP</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0AB3187" w14:textId="77777777">
            <w:pPr>
              <w:widowControl/>
              <w:autoSpaceDE/>
              <w:autoSpaceDN/>
              <w:adjustRightInd/>
              <w:jc w:val="center"/>
              <w:rPr>
                <w:color w:val="000000"/>
                <w:sz w:val="22"/>
                <w:szCs w:val="22"/>
              </w:rPr>
            </w:pPr>
            <w:r w:rsidRPr="00396148">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297F331" w14:textId="77777777">
            <w:pPr>
              <w:widowControl/>
              <w:autoSpaceDE/>
              <w:autoSpaceDN/>
              <w:adjustRightInd/>
              <w:jc w:val="center"/>
              <w:rPr>
                <w:color w:val="000000"/>
                <w:sz w:val="22"/>
                <w:szCs w:val="22"/>
              </w:rPr>
            </w:pPr>
            <w:r w:rsidRPr="00396148">
              <w:rPr>
                <w:color w:val="000000"/>
                <w:sz w:val="22"/>
                <w:szCs w:val="22"/>
              </w:rPr>
              <w:t>0.034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2A596EE7" w14:textId="77777777">
            <w:pPr>
              <w:widowControl/>
              <w:autoSpaceDE/>
              <w:autoSpaceDN/>
              <w:adjustRightInd/>
              <w:jc w:val="center"/>
              <w:rPr>
                <w:color w:val="000000"/>
                <w:sz w:val="22"/>
                <w:szCs w:val="22"/>
              </w:rPr>
            </w:pPr>
            <w:r w:rsidRPr="00396148">
              <w:rPr>
                <w:color w:val="000000"/>
                <w:sz w:val="22"/>
                <w:szCs w:val="22"/>
              </w:rPr>
              <w:t>40,800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44004E10" w14:textId="77777777">
            <w:pPr>
              <w:widowControl/>
              <w:autoSpaceDE/>
              <w:autoSpaceDN/>
              <w:adjustRightInd/>
              <w:jc w:val="center"/>
              <w:rPr>
                <w:color w:val="000000"/>
                <w:sz w:val="22"/>
                <w:szCs w:val="22"/>
              </w:rPr>
            </w:pPr>
            <w:r w:rsidRPr="00396148">
              <w:rPr>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ABF93DA" w14:textId="77777777">
            <w:pPr>
              <w:widowControl/>
              <w:autoSpaceDE/>
              <w:autoSpaceDN/>
              <w:adjustRightInd/>
              <w:jc w:val="center"/>
              <w:rPr>
                <w:color w:val="000000"/>
                <w:sz w:val="22"/>
                <w:szCs w:val="22"/>
              </w:rPr>
            </w:pPr>
            <w:r w:rsidRPr="00396148">
              <w:rPr>
                <w:color w:val="000000"/>
                <w:sz w:val="22"/>
                <w:szCs w:val="22"/>
              </w:rPr>
              <w:t>3,400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297FC73" w14:textId="31B52122">
            <w:pPr>
              <w:widowControl/>
              <w:autoSpaceDE/>
              <w:autoSpaceDN/>
              <w:adjustRightInd/>
              <w:jc w:val="center"/>
              <w:rPr>
                <w:color w:val="000000"/>
                <w:sz w:val="22"/>
                <w:szCs w:val="22"/>
              </w:rPr>
            </w:pPr>
            <w:r w:rsidRPr="00396148">
              <w:rPr>
                <w:color w:val="000000"/>
                <w:sz w:val="22"/>
                <w:szCs w:val="22"/>
              </w:rPr>
              <w:t>$65.34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1BBC6A9F" w14:textId="0CC4ECDF">
            <w:pPr>
              <w:widowControl/>
              <w:autoSpaceDE/>
              <w:autoSpaceDN/>
              <w:adjustRightInd/>
              <w:jc w:val="center"/>
              <w:rPr>
                <w:color w:val="000000"/>
                <w:sz w:val="22"/>
                <w:szCs w:val="22"/>
              </w:rPr>
            </w:pPr>
            <w:r w:rsidRPr="00396148">
              <w:rPr>
                <w:color w:val="000000"/>
                <w:sz w:val="22"/>
                <w:szCs w:val="22"/>
              </w:rPr>
              <w:t>$222,153</w:t>
            </w:r>
          </w:p>
        </w:tc>
      </w:tr>
      <w:tr w14:paraId="48CE9843"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5D3F932F" w14:textId="77777777">
            <w:pPr>
              <w:widowControl/>
              <w:autoSpaceDE/>
              <w:autoSpaceDN/>
              <w:adjustRightInd/>
              <w:rPr>
                <w:color w:val="000000"/>
                <w:sz w:val="22"/>
                <w:szCs w:val="22"/>
              </w:rPr>
            </w:pPr>
            <w:r w:rsidRPr="00197D26">
              <w:rPr>
                <w:color w:val="000000"/>
                <w:sz w:val="22"/>
                <w:szCs w:val="22"/>
              </w:rPr>
              <w:t>Table 7</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6AFE5726" w14:textId="77777777">
            <w:pPr>
              <w:widowControl/>
              <w:autoSpaceDE/>
              <w:autoSpaceDN/>
              <w:adjustRightInd/>
              <w:jc w:val="center"/>
              <w:rPr>
                <w:color w:val="000000"/>
                <w:sz w:val="22"/>
                <w:szCs w:val="22"/>
              </w:rPr>
            </w:pPr>
            <w:r w:rsidRPr="00197D26">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A624E48" w14:textId="77777777">
            <w:pPr>
              <w:widowControl/>
              <w:autoSpaceDE/>
              <w:autoSpaceDN/>
              <w:adjustRightInd/>
              <w:jc w:val="center"/>
              <w:rPr>
                <w:color w:val="000000"/>
                <w:sz w:val="22"/>
                <w:szCs w:val="22"/>
              </w:rPr>
            </w:pPr>
            <w:r w:rsidRPr="00396148">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6861F533" w14:textId="77777777">
            <w:pPr>
              <w:widowControl/>
              <w:autoSpaceDE/>
              <w:autoSpaceDN/>
              <w:adjustRightInd/>
              <w:jc w:val="center"/>
              <w:rPr>
                <w:color w:val="000000"/>
                <w:sz w:val="22"/>
                <w:szCs w:val="22"/>
              </w:rPr>
            </w:pPr>
            <w:r w:rsidRPr="00396148">
              <w:rPr>
                <w:color w:val="000000"/>
                <w:sz w:val="22"/>
                <w:szCs w:val="22"/>
              </w:rPr>
              <w:t>0.005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11088597" w14:textId="77777777">
            <w:pPr>
              <w:widowControl/>
              <w:autoSpaceDE/>
              <w:autoSpaceDN/>
              <w:adjustRightInd/>
              <w:jc w:val="center"/>
              <w:rPr>
                <w:color w:val="000000"/>
                <w:sz w:val="22"/>
                <w:szCs w:val="22"/>
              </w:rPr>
            </w:pPr>
            <w:r w:rsidRPr="00396148">
              <w:rPr>
                <w:color w:val="000000"/>
                <w:sz w:val="22"/>
                <w:szCs w:val="22"/>
              </w:rPr>
              <w:t>5,775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0EF9A017" w14:textId="77777777">
            <w:pPr>
              <w:widowControl/>
              <w:autoSpaceDE/>
              <w:autoSpaceDN/>
              <w:adjustRightInd/>
              <w:jc w:val="center"/>
              <w:rPr>
                <w:color w:val="000000"/>
                <w:sz w:val="22"/>
                <w:szCs w:val="22"/>
              </w:rPr>
            </w:pPr>
            <w:r w:rsidRPr="00396148">
              <w:rPr>
                <w:color w:val="000000"/>
                <w:sz w:val="22"/>
                <w:szCs w:val="22"/>
              </w:rPr>
              <w:t>0.28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197F489B" w14:textId="77777777">
            <w:pPr>
              <w:widowControl/>
              <w:autoSpaceDE/>
              <w:autoSpaceDN/>
              <w:adjustRightInd/>
              <w:jc w:val="center"/>
              <w:rPr>
                <w:color w:val="000000"/>
                <w:sz w:val="22"/>
                <w:szCs w:val="22"/>
              </w:rPr>
            </w:pPr>
            <w:r w:rsidRPr="00396148">
              <w:rPr>
                <w:color w:val="000000"/>
                <w:sz w:val="22"/>
                <w:szCs w:val="22"/>
              </w:rPr>
              <w:t>1,617</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3112944" w14:textId="79BFE07B">
            <w:pPr>
              <w:widowControl/>
              <w:autoSpaceDE/>
              <w:autoSpaceDN/>
              <w:adjustRightInd/>
              <w:jc w:val="center"/>
              <w:rPr>
                <w:color w:val="000000"/>
                <w:sz w:val="22"/>
                <w:szCs w:val="22"/>
              </w:rPr>
            </w:pPr>
            <w:r w:rsidRPr="00396148">
              <w:rPr>
                <w:color w:val="000000"/>
                <w:sz w:val="22"/>
                <w:szCs w:val="22"/>
              </w:rPr>
              <w:t>$66.26</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468F012" w14:textId="5113B4BC">
            <w:pPr>
              <w:widowControl/>
              <w:autoSpaceDE/>
              <w:autoSpaceDN/>
              <w:adjustRightInd/>
              <w:jc w:val="center"/>
              <w:rPr>
                <w:color w:val="000000"/>
                <w:sz w:val="22"/>
                <w:szCs w:val="22"/>
              </w:rPr>
            </w:pPr>
            <w:r w:rsidRPr="00396148">
              <w:rPr>
                <w:color w:val="000000"/>
                <w:sz w:val="22"/>
                <w:szCs w:val="22"/>
              </w:rPr>
              <w:t>$107,147</w:t>
            </w:r>
          </w:p>
        </w:tc>
      </w:tr>
      <w:tr w14:paraId="519EDD2C"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38B4253F" w14:textId="77777777">
            <w:pPr>
              <w:widowControl/>
              <w:autoSpaceDE/>
              <w:autoSpaceDN/>
              <w:adjustRightInd/>
              <w:rPr>
                <w:color w:val="000000"/>
                <w:sz w:val="22"/>
                <w:szCs w:val="22"/>
              </w:rPr>
            </w:pPr>
            <w:r w:rsidRPr="00197D26">
              <w:rPr>
                <w:color w:val="000000"/>
                <w:sz w:val="22"/>
                <w:szCs w:val="22"/>
              </w:rPr>
              <w:t>Table 8a</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7205B2BB" w14:textId="77777777">
            <w:pPr>
              <w:widowControl/>
              <w:autoSpaceDE/>
              <w:autoSpaceDN/>
              <w:adjustRightInd/>
              <w:jc w:val="center"/>
              <w:rPr>
                <w:color w:val="000000"/>
                <w:sz w:val="22"/>
                <w:szCs w:val="22"/>
              </w:rPr>
            </w:pPr>
            <w:r w:rsidRPr="00197D26">
              <w:rPr>
                <w:color w:val="000000"/>
                <w:sz w:val="22"/>
                <w:szCs w:val="22"/>
              </w:rPr>
              <w:t>HCP</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FA6AFC2" w14:textId="77777777">
            <w:pPr>
              <w:widowControl/>
              <w:autoSpaceDE/>
              <w:autoSpaceDN/>
              <w:adjustRightInd/>
              <w:jc w:val="center"/>
              <w:rPr>
                <w:color w:val="000000"/>
                <w:sz w:val="22"/>
                <w:szCs w:val="22"/>
              </w:rPr>
            </w:pPr>
            <w:r w:rsidRPr="00396148">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18B1A130" w14:textId="77777777">
            <w:pPr>
              <w:widowControl/>
              <w:autoSpaceDE/>
              <w:autoSpaceDN/>
              <w:adjustRightInd/>
              <w:jc w:val="center"/>
              <w:rPr>
                <w:color w:val="000000"/>
                <w:sz w:val="22"/>
                <w:szCs w:val="22"/>
              </w:rPr>
            </w:pPr>
            <w:r w:rsidRPr="00396148">
              <w:rPr>
                <w:color w:val="000000"/>
                <w:sz w:val="22"/>
                <w:szCs w:val="22"/>
              </w:rPr>
              <w:t>0.003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1815DA4" w14:textId="77777777">
            <w:pPr>
              <w:widowControl/>
              <w:autoSpaceDE/>
              <w:autoSpaceDN/>
              <w:adjustRightInd/>
              <w:jc w:val="center"/>
              <w:rPr>
                <w:color w:val="000000"/>
                <w:sz w:val="22"/>
                <w:szCs w:val="22"/>
              </w:rPr>
            </w:pPr>
            <w:r w:rsidRPr="00396148">
              <w:rPr>
                <w:color w:val="000000"/>
                <w:sz w:val="22"/>
                <w:szCs w:val="22"/>
              </w:rPr>
              <w:t>3,384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0AF2470E" w14:textId="77777777">
            <w:pPr>
              <w:widowControl/>
              <w:autoSpaceDE/>
              <w:autoSpaceDN/>
              <w:adjustRightInd/>
              <w:jc w:val="center"/>
              <w:rPr>
                <w:color w:val="000000"/>
                <w:sz w:val="22"/>
                <w:szCs w:val="22"/>
              </w:rPr>
            </w:pPr>
            <w:r w:rsidRPr="00396148">
              <w:rPr>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B9C9BE9" w14:textId="77777777">
            <w:pPr>
              <w:widowControl/>
              <w:autoSpaceDE/>
              <w:autoSpaceDN/>
              <w:adjustRightInd/>
              <w:jc w:val="center"/>
              <w:rPr>
                <w:color w:val="000000"/>
                <w:sz w:val="22"/>
                <w:szCs w:val="22"/>
              </w:rPr>
            </w:pPr>
            <w:r w:rsidRPr="00396148">
              <w:rPr>
                <w:color w:val="000000"/>
                <w:sz w:val="22"/>
                <w:szCs w:val="22"/>
              </w:rPr>
              <w:t>282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1215F97D" w14:textId="7C09796B">
            <w:pPr>
              <w:widowControl/>
              <w:autoSpaceDE/>
              <w:autoSpaceDN/>
              <w:adjustRightInd/>
              <w:jc w:val="center"/>
              <w:rPr>
                <w:color w:val="000000"/>
                <w:sz w:val="22"/>
                <w:szCs w:val="22"/>
              </w:rPr>
            </w:pPr>
            <w:r w:rsidRPr="00396148">
              <w:rPr>
                <w:color w:val="000000"/>
                <w:sz w:val="22"/>
                <w:szCs w:val="22"/>
              </w:rPr>
              <w:t>$65.34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010DA98" w14:textId="1283F802">
            <w:pPr>
              <w:widowControl/>
              <w:autoSpaceDE/>
              <w:autoSpaceDN/>
              <w:adjustRightInd/>
              <w:jc w:val="center"/>
              <w:rPr>
                <w:color w:val="000000"/>
                <w:sz w:val="22"/>
                <w:szCs w:val="22"/>
              </w:rPr>
            </w:pPr>
            <w:r w:rsidRPr="00396148">
              <w:rPr>
                <w:color w:val="000000"/>
                <w:sz w:val="22"/>
                <w:szCs w:val="22"/>
              </w:rPr>
              <w:t>$18,427</w:t>
            </w:r>
          </w:p>
        </w:tc>
      </w:tr>
      <w:tr w14:paraId="0837EDD8"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5697C6D0" w14:textId="77777777">
            <w:pPr>
              <w:widowControl/>
              <w:autoSpaceDE/>
              <w:autoSpaceDN/>
              <w:adjustRightInd/>
              <w:rPr>
                <w:color w:val="000000"/>
                <w:sz w:val="22"/>
                <w:szCs w:val="22"/>
              </w:rPr>
            </w:pPr>
            <w:r w:rsidRPr="00197D26">
              <w:rPr>
                <w:color w:val="000000"/>
                <w:sz w:val="22"/>
                <w:szCs w:val="22"/>
              </w:rPr>
              <w:t>Table 9</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17B2EDA3" w14:textId="77777777">
            <w:pPr>
              <w:widowControl/>
              <w:autoSpaceDE/>
              <w:autoSpaceDN/>
              <w:adjustRightInd/>
              <w:jc w:val="center"/>
              <w:rPr>
                <w:color w:val="000000"/>
                <w:sz w:val="22"/>
                <w:szCs w:val="22"/>
              </w:rPr>
            </w:pPr>
            <w:r w:rsidRPr="00197D26">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653320C" w14:textId="77777777">
            <w:pPr>
              <w:widowControl/>
              <w:autoSpaceDE/>
              <w:autoSpaceDN/>
              <w:adjustRightInd/>
              <w:jc w:val="center"/>
              <w:rPr>
                <w:color w:val="000000"/>
                <w:sz w:val="22"/>
                <w:szCs w:val="22"/>
              </w:rPr>
            </w:pPr>
            <w:r w:rsidRPr="00396148">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0B3DA2B" w14:textId="77777777">
            <w:pPr>
              <w:widowControl/>
              <w:autoSpaceDE/>
              <w:autoSpaceDN/>
              <w:adjustRightInd/>
              <w:jc w:val="center"/>
              <w:rPr>
                <w:color w:val="000000"/>
                <w:sz w:val="22"/>
                <w:szCs w:val="22"/>
              </w:rPr>
            </w:pPr>
            <w:r w:rsidRPr="00396148">
              <w:rPr>
                <w:color w:val="000000"/>
                <w:sz w:val="22"/>
                <w:szCs w:val="22"/>
              </w:rPr>
              <w:t>0.000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EC55501" w14:textId="77777777">
            <w:pPr>
              <w:widowControl/>
              <w:autoSpaceDE/>
              <w:autoSpaceDN/>
              <w:adjustRightInd/>
              <w:jc w:val="center"/>
              <w:rPr>
                <w:color w:val="000000"/>
                <w:sz w:val="22"/>
                <w:szCs w:val="22"/>
              </w:rPr>
            </w:pPr>
            <w:r w:rsidRPr="00396148">
              <w:rPr>
                <w:color w:val="000000"/>
                <w:sz w:val="22"/>
                <w:szCs w:val="22"/>
              </w:rPr>
              <w:t>49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435AAF60" w14:textId="77777777">
            <w:pPr>
              <w:widowControl/>
              <w:autoSpaceDE/>
              <w:autoSpaceDN/>
              <w:adjustRightInd/>
              <w:jc w:val="center"/>
              <w:rPr>
                <w:color w:val="000000"/>
                <w:sz w:val="22"/>
                <w:szCs w:val="22"/>
              </w:rPr>
            </w:pPr>
            <w:r w:rsidRPr="00396148">
              <w:rPr>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906DB12" w14:textId="77777777">
            <w:pPr>
              <w:widowControl/>
              <w:autoSpaceDE/>
              <w:autoSpaceDN/>
              <w:adjustRightInd/>
              <w:jc w:val="center"/>
              <w:rPr>
                <w:color w:val="000000"/>
                <w:sz w:val="22"/>
                <w:szCs w:val="22"/>
              </w:rPr>
            </w:pPr>
            <w:r w:rsidRPr="00396148">
              <w:rPr>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9175D6" w:rsidP="00425276" w14:paraId="670EED98" w14:textId="6BCE1B32">
            <w:pPr>
              <w:widowControl/>
              <w:autoSpaceDE/>
              <w:autoSpaceDN/>
              <w:adjustRightInd/>
              <w:jc w:val="center"/>
              <w:rPr>
                <w:sz w:val="22"/>
                <w:szCs w:val="22"/>
              </w:rPr>
            </w:pPr>
            <w:r w:rsidRPr="009175D6">
              <w:rPr>
                <w:sz w:val="22"/>
                <w:szCs w:val="22"/>
              </w:rPr>
              <w:t>$47.00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2BDD8EE" w14:textId="5CF64F63">
            <w:pPr>
              <w:widowControl/>
              <w:autoSpaceDE/>
              <w:autoSpaceDN/>
              <w:adjustRightInd/>
              <w:jc w:val="center"/>
              <w:rPr>
                <w:color w:val="000000"/>
                <w:sz w:val="22"/>
                <w:szCs w:val="22"/>
              </w:rPr>
            </w:pPr>
            <w:r w:rsidRPr="00396148">
              <w:rPr>
                <w:color w:val="000000"/>
                <w:sz w:val="22"/>
                <w:szCs w:val="22"/>
              </w:rPr>
              <w:t>$470</w:t>
            </w:r>
          </w:p>
        </w:tc>
      </w:tr>
      <w:tr w14:paraId="2B18C33D"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64AC209A" w14:textId="77777777">
            <w:pPr>
              <w:widowControl/>
              <w:autoSpaceDE/>
              <w:autoSpaceDN/>
              <w:adjustRightInd/>
              <w:rPr>
                <w:color w:val="000000"/>
                <w:sz w:val="22"/>
                <w:szCs w:val="22"/>
              </w:rPr>
            </w:pPr>
            <w:r w:rsidRPr="00197D26">
              <w:rPr>
                <w:color w:val="000000"/>
                <w:sz w:val="22"/>
                <w:szCs w:val="22"/>
              </w:rPr>
              <w:t>Table 10a</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3A6BA96F" w14:textId="77777777">
            <w:pPr>
              <w:widowControl/>
              <w:autoSpaceDE/>
              <w:autoSpaceDN/>
              <w:adjustRightInd/>
              <w:jc w:val="center"/>
              <w:rPr>
                <w:color w:val="000000"/>
                <w:sz w:val="22"/>
                <w:szCs w:val="22"/>
              </w:rPr>
            </w:pPr>
            <w:r w:rsidRPr="005A0701">
              <w:rPr>
                <w:sz w:val="22"/>
                <w:szCs w:val="22"/>
              </w:rPr>
              <w:t>HCP</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F4FD9F8" w14:textId="77777777">
            <w:pPr>
              <w:widowControl/>
              <w:autoSpaceDE/>
              <w:autoSpaceDN/>
              <w:adjustRightInd/>
              <w:jc w:val="center"/>
              <w:rPr>
                <w:color w:val="000000"/>
                <w:sz w:val="22"/>
                <w:szCs w:val="22"/>
              </w:rPr>
            </w:pPr>
            <w:r w:rsidRPr="00396148">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569E658" w14:textId="77777777">
            <w:pPr>
              <w:widowControl/>
              <w:autoSpaceDE/>
              <w:autoSpaceDN/>
              <w:adjustRightInd/>
              <w:jc w:val="center"/>
              <w:rPr>
                <w:color w:val="000000"/>
                <w:sz w:val="22"/>
                <w:szCs w:val="22"/>
              </w:rPr>
            </w:pPr>
            <w:r w:rsidRPr="00396148">
              <w:rPr>
                <w:color w:val="000000"/>
                <w:sz w:val="22"/>
                <w:szCs w:val="22"/>
              </w:rPr>
              <w:t>0.000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0AB6A35A" w14:textId="77777777">
            <w:pPr>
              <w:widowControl/>
              <w:autoSpaceDE/>
              <w:autoSpaceDN/>
              <w:adjustRightInd/>
              <w:jc w:val="center"/>
              <w:rPr>
                <w:color w:val="000000"/>
                <w:sz w:val="22"/>
                <w:szCs w:val="22"/>
              </w:rPr>
            </w:pPr>
            <w:r w:rsidRPr="00396148">
              <w:rPr>
                <w:color w:val="000000"/>
                <w:sz w:val="22"/>
                <w:szCs w:val="22"/>
              </w:rPr>
              <w:t>36</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1BA55DF5" w14:textId="77777777">
            <w:pPr>
              <w:widowControl/>
              <w:autoSpaceDE/>
              <w:autoSpaceDN/>
              <w:adjustRightInd/>
              <w:jc w:val="center"/>
              <w:rPr>
                <w:color w:val="000000"/>
                <w:sz w:val="22"/>
                <w:szCs w:val="22"/>
              </w:rPr>
            </w:pPr>
            <w:r w:rsidRPr="00396148">
              <w:rPr>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2124491" w14:textId="77777777">
            <w:pPr>
              <w:widowControl/>
              <w:autoSpaceDE/>
              <w:autoSpaceDN/>
              <w:adjustRightInd/>
              <w:jc w:val="center"/>
              <w:rPr>
                <w:color w:val="000000"/>
                <w:sz w:val="22"/>
                <w:szCs w:val="22"/>
              </w:rPr>
            </w:pPr>
            <w:r w:rsidRPr="00396148">
              <w:rPr>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9175D6" w:rsidP="00425276" w14:paraId="01DD29E0" w14:textId="70507D7A">
            <w:pPr>
              <w:widowControl/>
              <w:autoSpaceDE/>
              <w:autoSpaceDN/>
              <w:adjustRightInd/>
              <w:jc w:val="center"/>
              <w:rPr>
                <w:sz w:val="22"/>
                <w:szCs w:val="22"/>
              </w:rPr>
            </w:pPr>
            <w:r w:rsidRPr="009175D6">
              <w:rPr>
                <w:sz w:val="22"/>
                <w:szCs w:val="22"/>
              </w:rPr>
              <w:t>$71.33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1C9C1686" w14:textId="5AEA9C77">
            <w:pPr>
              <w:widowControl/>
              <w:autoSpaceDE/>
              <w:autoSpaceDN/>
              <w:adjustRightInd/>
              <w:jc w:val="center"/>
              <w:rPr>
                <w:color w:val="000000"/>
                <w:sz w:val="22"/>
                <w:szCs w:val="22"/>
              </w:rPr>
            </w:pPr>
            <w:r w:rsidRPr="00396148">
              <w:rPr>
                <w:color w:val="000000"/>
                <w:sz w:val="22"/>
                <w:szCs w:val="22"/>
              </w:rPr>
              <w:t>$214</w:t>
            </w:r>
          </w:p>
        </w:tc>
      </w:tr>
      <w:tr w14:paraId="0EBE46C5"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7006BA3F" w14:textId="77777777">
            <w:pPr>
              <w:widowControl/>
              <w:autoSpaceDE/>
              <w:autoSpaceDN/>
              <w:adjustRightInd/>
              <w:rPr>
                <w:color w:val="000000"/>
                <w:sz w:val="22"/>
                <w:szCs w:val="22"/>
              </w:rPr>
            </w:pPr>
            <w:r w:rsidRPr="00197D26">
              <w:rPr>
                <w:color w:val="000000"/>
                <w:sz w:val="22"/>
                <w:szCs w:val="22"/>
              </w:rPr>
              <w:t>Table 11</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4D2400D7" w14:textId="77777777">
            <w:pPr>
              <w:widowControl/>
              <w:autoSpaceDE/>
              <w:autoSpaceDN/>
              <w:adjustRightInd/>
              <w:jc w:val="center"/>
              <w:rPr>
                <w:color w:val="000000"/>
                <w:sz w:val="22"/>
                <w:szCs w:val="22"/>
              </w:rPr>
            </w:pPr>
            <w:r w:rsidRPr="00197D26">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9411EFB" w14:textId="77777777">
            <w:pPr>
              <w:widowControl/>
              <w:autoSpaceDE/>
              <w:autoSpaceDN/>
              <w:adjustRightInd/>
              <w:jc w:val="center"/>
              <w:rPr>
                <w:color w:val="000000"/>
                <w:sz w:val="22"/>
                <w:szCs w:val="22"/>
              </w:rPr>
            </w:pPr>
            <w:r w:rsidRPr="00396148">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24E6C15" w14:textId="77777777">
            <w:pPr>
              <w:widowControl/>
              <w:autoSpaceDE/>
              <w:autoSpaceDN/>
              <w:adjustRightInd/>
              <w:jc w:val="center"/>
              <w:rPr>
                <w:color w:val="000000"/>
                <w:sz w:val="22"/>
                <w:szCs w:val="22"/>
              </w:rPr>
            </w:pPr>
            <w:r w:rsidRPr="00396148">
              <w:rPr>
                <w:color w:val="000000"/>
                <w:sz w:val="22"/>
                <w:szCs w:val="22"/>
              </w:rPr>
              <w:t>0.001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259546DC" w14:textId="77777777">
            <w:pPr>
              <w:widowControl/>
              <w:autoSpaceDE/>
              <w:autoSpaceDN/>
              <w:adjustRightInd/>
              <w:jc w:val="center"/>
              <w:rPr>
                <w:color w:val="000000"/>
                <w:sz w:val="22"/>
                <w:szCs w:val="22"/>
              </w:rPr>
            </w:pPr>
            <w:r w:rsidRPr="00396148">
              <w:rPr>
                <w:color w:val="000000"/>
                <w:sz w:val="22"/>
                <w:szCs w:val="22"/>
              </w:rPr>
              <w:t>1,260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6ACC289B" w14:textId="77777777">
            <w:pPr>
              <w:widowControl/>
              <w:autoSpaceDE/>
              <w:autoSpaceDN/>
              <w:adjustRightInd/>
              <w:jc w:val="center"/>
              <w:rPr>
                <w:color w:val="000000"/>
                <w:sz w:val="22"/>
                <w:szCs w:val="22"/>
              </w:rPr>
            </w:pPr>
            <w:r w:rsidRPr="00396148">
              <w:rPr>
                <w:color w:val="000000"/>
                <w:sz w:val="22"/>
                <w:szCs w:val="22"/>
              </w:rPr>
              <w:t>0.27</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53EB579" w14:textId="77777777">
            <w:pPr>
              <w:widowControl/>
              <w:autoSpaceDE/>
              <w:autoSpaceDN/>
              <w:adjustRightInd/>
              <w:jc w:val="center"/>
              <w:rPr>
                <w:color w:val="000000"/>
                <w:sz w:val="22"/>
                <w:szCs w:val="22"/>
              </w:rPr>
            </w:pPr>
            <w:r w:rsidRPr="00396148">
              <w:rPr>
                <w:color w:val="000000"/>
                <w:sz w:val="22"/>
                <w:szCs w:val="22"/>
              </w:rPr>
              <w:t>335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1C4C3D7" w14:textId="758177D7">
            <w:pPr>
              <w:widowControl/>
              <w:autoSpaceDE/>
              <w:autoSpaceDN/>
              <w:adjustRightInd/>
              <w:jc w:val="center"/>
              <w:rPr>
                <w:color w:val="000000"/>
                <w:sz w:val="22"/>
                <w:szCs w:val="22"/>
              </w:rPr>
            </w:pPr>
            <w:r w:rsidRPr="00396148">
              <w:rPr>
                <w:color w:val="000000"/>
                <w:sz w:val="22"/>
                <w:szCs w:val="22"/>
              </w:rPr>
              <w:t>$54.00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3499E3A0" w14:textId="02DF618E">
            <w:pPr>
              <w:widowControl/>
              <w:autoSpaceDE/>
              <w:autoSpaceDN/>
              <w:adjustRightInd/>
              <w:jc w:val="center"/>
              <w:rPr>
                <w:color w:val="000000"/>
                <w:sz w:val="22"/>
                <w:szCs w:val="22"/>
              </w:rPr>
            </w:pPr>
            <w:r w:rsidRPr="00396148">
              <w:rPr>
                <w:color w:val="000000"/>
                <w:sz w:val="22"/>
                <w:szCs w:val="22"/>
              </w:rPr>
              <w:t>$18,091</w:t>
            </w:r>
          </w:p>
        </w:tc>
      </w:tr>
      <w:tr w14:paraId="52AB49C8"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34ADBEA5" w14:textId="77777777">
            <w:pPr>
              <w:widowControl/>
              <w:autoSpaceDE/>
              <w:autoSpaceDN/>
              <w:adjustRightInd/>
              <w:rPr>
                <w:color w:val="000000"/>
                <w:sz w:val="22"/>
                <w:szCs w:val="22"/>
              </w:rPr>
            </w:pPr>
            <w:r w:rsidRPr="00197D26">
              <w:rPr>
                <w:color w:val="000000"/>
                <w:sz w:val="22"/>
                <w:szCs w:val="22"/>
              </w:rPr>
              <w:t>Table 12a</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087799EF" w14:textId="77777777">
            <w:pPr>
              <w:widowControl/>
              <w:autoSpaceDE/>
              <w:autoSpaceDN/>
              <w:adjustRightInd/>
              <w:jc w:val="center"/>
              <w:rPr>
                <w:color w:val="000000"/>
                <w:sz w:val="22"/>
                <w:szCs w:val="22"/>
              </w:rPr>
            </w:pPr>
            <w:r w:rsidRPr="00197D26">
              <w:rPr>
                <w:color w:val="000000"/>
                <w:sz w:val="22"/>
                <w:szCs w:val="22"/>
              </w:rPr>
              <w:t>HCP</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6F591F11" w14:textId="77777777">
            <w:pPr>
              <w:widowControl/>
              <w:autoSpaceDE/>
              <w:autoSpaceDN/>
              <w:adjustRightInd/>
              <w:jc w:val="center"/>
              <w:rPr>
                <w:color w:val="000000"/>
                <w:sz w:val="22"/>
                <w:szCs w:val="22"/>
              </w:rPr>
            </w:pPr>
            <w:r w:rsidRPr="00396148">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4909C6B0" w14:textId="77777777">
            <w:pPr>
              <w:widowControl/>
              <w:autoSpaceDE/>
              <w:autoSpaceDN/>
              <w:adjustRightInd/>
              <w:jc w:val="center"/>
              <w:rPr>
                <w:color w:val="000000"/>
                <w:sz w:val="22"/>
                <w:szCs w:val="22"/>
              </w:rPr>
            </w:pPr>
            <w:r w:rsidRPr="00396148">
              <w:rPr>
                <w:color w:val="000000"/>
                <w:sz w:val="22"/>
                <w:szCs w:val="22"/>
              </w:rPr>
              <w:t>0.001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17181CFD" w14:textId="77777777">
            <w:pPr>
              <w:widowControl/>
              <w:autoSpaceDE/>
              <w:autoSpaceDN/>
              <w:adjustRightInd/>
              <w:jc w:val="center"/>
              <w:rPr>
                <w:color w:val="000000"/>
                <w:sz w:val="22"/>
                <w:szCs w:val="22"/>
              </w:rPr>
            </w:pPr>
            <w:r w:rsidRPr="00396148">
              <w:rPr>
                <w:color w:val="000000"/>
                <w:sz w:val="22"/>
                <w:szCs w:val="22"/>
              </w:rPr>
              <w:t>780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C1357" w14:paraId="131CE197" w14:textId="77777777">
            <w:pPr>
              <w:widowControl/>
              <w:autoSpaceDE/>
              <w:autoSpaceDN/>
              <w:adjustRightInd/>
              <w:jc w:val="center"/>
              <w:rPr>
                <w:color w:val="000000"/>
                <w:sz w:val="22"/>
                <w:szCs w:val="22"/>
              </w:rPr>
            </w:pPr>
            <w:r w:rsidRPr="00396148">
              <w:rPr>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560722DD" w14:textId="77777777">
            <w:pPr>
              <w:widowControl/>
              <w:autoSpaceDE/>
              <w:autoSpaceDN/>
              <w:adjustRightInd/>
              <w:jc w:val="center"/>
              <w:rPr>
                <w:color w:val="000000"/>
                <w:sz w:val="22"/>
                <w:szCs w:val="22"/>
              </w:rPr>
            </w:pPr>
            <w:r w:rsidRPr="00396148">
              <w:rPr>
                <w:color w:val="000000"/>
                <w:sz w:val="22"/>
                <w:szCs w:val="22"/>
              </w:rPr>
              <w:t>65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6AD15D49" w14:textId="4EAE2E2C">
            <w:pPr>
              <w:widowControl/>
              <w:autoSpaceDE/>
              <w:autoSpaceDN/>
              <w:adjustRightInd/>
              <w:jc w:val="center"/>
              <w:rPr>
                <w:color w:val="000000"/>
                <w:sz w:val="22"/>
                <w:szCs w:val="22"/>
              </w:rPr>
            </w:pPr>
            <w:r w:rsidRPr="00396148">
              <w:rPr>
                <w:color w:val="000000"/>
                <w:sz w:val="22"/>
                <w:szCs w:val="22"/>
              </w:rPr>
              <w:t>$65.31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425276" w14:paraId="7CF4B406" w14:textId="0B2E2090">
            <w:pPr>
              <w:widowControl/>
              <w:autoSpaceDE/>
              <w:autoSpaceDN/>
              <w:adjustRightInd/>
              <w:jc w:val="center"/>
              <w:rPr>
                <w:color w:val="000000"/>
                <w:sz w:val="22"/>
                <w:szCs w:val="22"/>
              </w:rPr>
            </w:pPr>
            <w:r w:rsidRPr="00396148">
              <w:rPr>
                <w:color w:val="000000"/>
                <w:sz w:val="22"/>
                <w:szCs w:val="22"/>
              </w:rPr>
              <w:t>$4,245</w:t>
            </w:r>
          </w:p>
        </w:tc>
      </w:tr>
      <w:tr w14:paraId="3FC59903" w14:textId="77777777" w:rsidTr="00F71FC8">
        <w:tblPrEx>
          <w:tblW w:w="0" w:type="auto"/>
          <w:jc w:val="center"/>
          <w:tblLook w:val="04A0"/>
        </w:tblPrEx>
        <w:trPr>
          <w:trHeight w:val="552"/>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C1357" w14:paraId="103A6463" w14:textId="77777777">
            <w:pPr>
              <w:widowControl/>
              <w:autoSpaceDE/>
              <w:autoSpaceDN/>
              <w:adjustRightInd/>
              <w:rPr>
                <w:color w:val="000000"/>
                <w:sz w:val="22"/>
                <w:szCs w:val="22"/>
              </w:rPr>
            </w:pPr>
            <w:r w:rsidRPr="00197D26">
              <w:rPr>
                <w:color w:val="000000"/>
                <w:sz w:val="22"/>
                <w:szCs w:val="22"/>
              </w:rPr>
              <w:t xml:space="preserve">(4) HIV serologic testing and post exposure prophylaxis (PEP) </w:t>
            </w:r>
            <w:r w:rsidRPr="00197D26">
              <w:rPr>
                <w:color w:val="000000"/>
                <w:sz w:val="22"/>
                <w:szCs w:val="22"/>
              </w:rPr>
              <w:t>for exposed workers</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197D26" w14:paraId="2B29DE91" w14:textId="77777777">
            <w:pPr>
              <w:widowControl/>
              <w:autoSpaceDE/>
              <w:autoSpaceDN/>
              <w:adjustRightInd/>
              <w:rPr>
                <w:color w:val="000000"/>
                <w:sz w:val="22"/>
                <w:szCs w:val="22"/>
              </w:rPr>
            </w:pPr>
            <w:r w:rsidRPr="00197D26">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97D26" w14:paraId="004C27C9" w14:textId="77777777">
            <w:pPr>
              <w:widowControl/>
              <w:autoSpaceDE/>
              <w:autoSpaceDN/>
              <w:adjustRightInd/>
              <w:rPr>
                <w:color w:val="000000"/>
                <w:sz w:val="22"/>
                <w:szCs w:val="22"/>
              </w:rPr>
            </w:pPr>
            <w:r w:rsidRPr="00396148">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97D26" w14:paraId="049F0BF6" w14:textId="77777777">
            <w:pPr>
              <w:widowControl/>
              <w:autoSpaceDE/>
              <w:autoSpaceDN/>
              <w:adjustRightInd/>
              <w:rPr>
                <w:color w:val="000000"/>
                <w:sz w:val="22"/>
                <w:szCs w:val="22"/>
              </w:rPr>
            </w:pPr>
            <w:r w:rsidRPr="00396148">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97D26" w14:paraId="649A89D9" w14:textId="77777777">
            <w:pPr>
              <w:widowControl/>
              <w:autoSpaceDE/>
              <w:autoSpaceDN/>
              <w:adjustRightInd/>
              <w:rPr>
                <w:color w:val="000000"/>
                <w:sz w:val="22"/>
                <w:szCs w:val="22"/>
              </w:rPr>
            </w:pPr>
            <w:r w:rsidRPr="00396148">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97D26" w14:paraId="17A73BDD" w14:textId="77777777">
            <w:pPr>
              <w:widowControl/>
              <w:autoSpaceDE/>
              <w:autoSpaceDN/>
              <w:adjustRightInd/>
              <w:jc w:val="right"/>
              <w:rPr>
                <w:color w:val="000000"/>
                <w:sz w:val="22"/>
                <w:szCs w:val="22"/>
              </w:rPr>
            </w:pPr>
            <w:r w:rsidRPr="00396148">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97D26" w14:paraId="05B03B72" w14:textId="77777777">
            <w:pPr>
              <w:widowControl/>
              <w:autoSpaceDE/>
              <w:autoSpaceDN/>
              <w:adjustRightInd/>
              <w:rPr>
                <w:color w:val="000000"/>
                <w:sz w:val="22"/>
                <w:szCs w:val="22"/>
              </w:rPr>
            </w:pPr>
            <w:r w:rsidRPr="00396148">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97D26" w14:paraId="54E533B1" w14:textId="77777777">
            <w:pPr>
              <w:widowControl/>
              <w:autoSpaceDE/>
              <w:autoSpaceDN/>
              <w:adjustRightInd/>
              <w:rPr>
                <w:color w:val="000000"/>
                <w:sz w:val="22"/>
                <w:szCs w:val="22"/>
              </w:rPr>
            </w:pPr>
            <w:r w:rsidRPr="00396148">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396148" w:rsidP="00197D26" w14:paraId="77FCFEBD" w14:textId="77777777">
            <w:pPr>
              <w:widowControl/>
              <w:autoSpaceDE/>
              <w:autoSpaceDN/>
              <w:adjustRightInd/>
              <w:rPr>
                <w:color w:val="000000"/>
                <w:sz w:val="22"/>
                <w:szCs w:val="22"/>
              </w:rPr>
            </w:pPr>
            <w:r w:rsidRPr="00396148">
              <w:rPr>
                <w:color w:val="000000"/>
                <w:sz w:val="22"/>
                <w:szCs w:val="22"/>
              </w:rPr>
              <w:t> </w:t>
            </w:r>
          </w:p>
        </w:tc>
      </w:tr>
      <w:tr w14:paraId="454902B6"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1A8BE7C7" w14:textId="77777777">
            <w:pPr>
              <w:widowControl/>
              <w:autoSpaceDE/>
              <w:autoSpaceDN/>
              <w:adjustRightInd/>
              <w:rPr>
                <w:color w:val="000000"/>
                <w:sz w:val="22"/>
                <w:szCs w:val="22"/>
              </w:rPr>
            </w:pPr>
            <w:r w:rsidRPr="00197D26">
              <w:rPr>
                <w:color w:val="000000"/>
                <w:sz w:val="22"/>
                <w:szCs w:val="22"/>
              </w:rPr>
              <w:t>Table 13</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04476F0D" w14:textId="77777777">
            <w:pPr>
              <w:widowControl/>
              <w:autoSpaceDE/>
              <w:autoSpaceDN/>
              <w:adjustRightInd/>
              <w:jc w:val="center"/>
              <w:rPr>
                <w:color w:val="000000"/>
                <w:sz w:val="22"/>
                <w:szCs w:val="22"/>
              </w:rPr>
            </w:pPr>
            <w:r w:rsidRPr="00197D26">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437BEA36" w14:textId="77777777">
            <w:pPr>
              <w:widowControl/>
              <w:autoSpaceDE/>
              <w:autoSpaceDN/>
              <w:adjustRightInd/>
              <w:jc w:val="center"/>
              <w:rPr>
                <w:color w:val="000000"/>
                <w:sz w:val="22"/>
                <w:szCs w:val="22"/>
              </w:rPr>
            </w:pPr>
            <w:r w:rsidRPr="004521D5">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03D50511" w14:textId="77777777">
            <w:pPr>
              <w:widowControl/>
              <w:autoSpaceDE/>
              <w:autoSpaceDN/>
              <w:adjustRightInd/>
              <w:jc w:val="center"/>
              <w:rPr>
                <w:color w:val="000000"/>
                <w:sz w:val="22"/>
                <w:szCs w:val="22"/>
              </w:rPr>
            </w:pPr>
            <w:r w:rsidRPr="00197D26">
              <w:rPr>
                <w:color w:val="000000"/>
                <w:sz w:val="22"/>
                <w:szCs w:val="22"/>
              </w:rPr>
              <w:t>1.087</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1E3022C9" w14:textId="77777777">
            <w:pPr>
              <w:widowControl/>
              <w:autoSpaceDE/>
              <w:autoSpaceDN/>
              <w:adjustRightInd/>
              <w:jc w:val="center"/>
              <w:rPr>
                <w:color w:val="000000"/>
                <w:sz w:val="22"/>
                <w:szCs w:val="22"/>
              </w:rPr>
            </w:pPr>
            <w:r w:rsidRPr="004521D5">
              <w:rPr>
                <w:color w:val="000000"/>
                <w:sz w:val="22"/>
                <w:szCs w:val="22"/>
              </w:rPr>
              <w:t>1,293,193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C1357" w14:paraId="37B3490B" w14:textId="77777777">
            <w:pPr>
              <w:widowControl/>
              <w:autoSpaceDE/>
              <w:autoSpaceDN/>
              <w:adjustRightInd/>
              <w:jc w:val="center"/>
              <w:rPr>
                <w:color w:val="000000"/>
                <w:sz w:val="22"/>
                <w:szCs w:val="22"/>
              </w:rPr>
            </w:pPr>
            <w:r w:rsidRPr="00197D26">
              <w:rPr>
                <w:color w:val="000000"/>
                <w:sz w:val="22"/>
                <w:szCs w:val="22"/>
              </w:rPr>
              <w:t>0.22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71031A" w:rsidP="00425276" w14:paraId="74060488" w14:textId="77777777">
            <w:pPr>
              <w:widowControl/>
              <w:autoSpaceDE/>
              <w:autoSpaceDN/>
              <w:adjustRightInd/>
              <w:jc w:val="center"/>
              <w:rPr>
                <w:color w:val="000000"/>
                <w:sz w:val="22"/>
                <w:szCs w:val="22"/>
              </w:rPr>
            </w:pPr>
            <w:r w:rsidRPr="004521D5">
              <w:rPr>
                <w:color w:val="000000"/>
                <w:sz w:val="22"/>
                <w:szCs w:val="22"/>
              </w:rPr>
              <w:t>280,022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5E8D7EF" w14:textId="3D996432">
            <w:pPr>
              <w:widowControl/>
              <w:autoSpaceDE/>
              <w:autoSpaceDN/>
              <w:adjustRightInd/>
              <w:jc w:val="center"/>
              <w:rPr>
                <w:color w:val="000000"/>
                <w:sz w:val="22"/>
                <w:szCs w:val="22"/>
              </w:rPr>
            </w:pPr>
            <w:r w:rsidRPr="00197D26">
              <w:rPr>
                <w:color w:val="000000"/>
                <w:sz w:val="22"/>
                <w:szCs w:val="22"/>
              </w:rPr>
              <w:t>$47.07</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70B0AF7B" w14:textId="40A5AF60">
            <w:pPr>
              <w:widowControl/>
              <w:autoSpaceDE/>
              <w:autoSpaceDN/>
              <w:adjustRightInd/>
              <w:jc w:val="center"/>
              <w:rPr>
                <w:color w:val="000000"/>
                <w:sz w:val="22"/>
                <w:szCs w:val="22"/>
              </w:rPr>
            </w:pPr>
            <w:r w:rsidRPr="00197D26">
              <w:rPr>
                <w:color w:val="000000"/>
                <w:sz w:val="22"/>
                <w:szCs w:val="22"/>
              </w:rPr>
              <w:t>$13,180,638</w:t>
            </w:r>
          </w:p>
        </w:tc>
      </w:tr>
      <w:tr w14:paraId="5D5A5FD9"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1CF9D1DE" w14:textId="77777777">
            <w:pPr>
              <w:widowControl/>
              <w:autoSpaceDE/>
              <w:autoSpaceDN/>
              <w:adjustRightInd/>
              <w:rPr>
                <w:color w:val="000000"/>
                <w:sz w:val="22"/>
                <w:szCs w:val="22"/>
              </w:rPr>
            </w:pPr>
            <w:r w:rsidRPr="00197D26">
              <w:rPr>
                <w:color w:val="000000"/>
                <w:sz w:val="22"/>
                <w:szCs w:val="22"/>
              </w:rPr>
              <w:t>Table 14a</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36F4EBA5" w14:textId="77777777">
            <w:pPr>
              <w:widowControl/>
              <w:autoSpaceDE/>
              <w:autoSpaceDN/>
              <w:adjustRightInd/>
              <w:jc w:val="center"/>
              <w:rPr>
                <w:color w:val="000000"/>
                <w:sz w:val="22"/>
                <w:szCs w:val="22"/>
              </w:rPr>
            </w:pPr>
            <w:r w:rsidRPr="00197D26">
              <w:rPr>
                <w:color w:val="000000"/>
                <w:sz w:val="22"/>
                <w:szCs w:val="22"/>
              </w:rPr>
              <w:t>HCP</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6D00E30B" w14:textId="77777777">
            <w:pPr>
              <w:widowControl/>
              <w:autoSpaceDE/>
              <w:autoSpaceDN/>
              <w:adjustRightInd/>
              <w:jc w:val="center"/>
              <w:rPr>
                <w:color w:val="000000"/>
                <w:sz w:val="22"/>
                <w:szCs w:val="22"/>
              </w:rPr>
            </w:pPr>
            <w:r w:rsidRPr="00187F9A">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56130F7C" w14:textId="77777777">
            <w:pPr>
              <w:widowControl/>
              <w:autoSpaceDE/>
              <w:autoSpaceDN/>
              <w:adjustRightInd/>
              <w:jc w:val="center"/>
              <w:rPr>
                <w:color w:val="000000"/>
                <w:sz w:val="22"/>
                <w:szCs w:val="22"/>
              </w:rPr>
            </w:pPr>
            <w:r w:rsidRPr="00197D26">
              <w:rPr>
                <w:color w:val="000000"/>
                <w:sz w:val="22"/>
                <w:szCs w:val="22"/>
              </w:rPr>
              <w:t>0.138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3445F6DE" w14:textId="77777777">
            <w:pPr>
              <w:widowControl/>
              <w:autoSpaceDE/>
              <w:autoSpaceDN/>
              <w:adjustRightInd/>
              <w:jc w:val="center"/>
              <w:rPr>
                <w:color w:val="000000"/>
                <w:sz w:val="22"/>
                <w:szCs w:val="22"/>
              </w:rPr>
            </w:pPr>
            <w:r w:rsidRPr="00187F9A">
              <w:rPr>
                <w:color w:val="000000"/>
                <w:sz w:val="22"/>
                <w:szCs w:val="22"/>
              </w:rPr>
              <w:t>164,238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C1357" w14:paraId="7B1C6EEC" w14:textId="77777777">
            <w:pPr>
              <w:widowControl/>
              <w:autoSpaceDE/>
              <w:autoSpaceDN/>
              <w:adjustRightInd/>
              <w:jc w:val="center"/>
              <w:rPr>
                <w:color w:val="000000"/>
                <w:sz w:val="22"/>
                <w:szCs w:val="22"/>
              </w:rPr>
            </w:pPr>
            <w:r w:rsidRPr="00197D26">
              <w:rPr>
                <w:color w:val="000000"/>
                <w:sz w:val="22"/>
                <w:szCs w:val="22"/>
              </w:rPr>
              <w:t>0.50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71031A" w:rsidP="00425276" w14:paraId="0CD8507E" w14:textId="77777777">
            <w:pPr>
              <w:widowControl/>
              <w:autoSpaceDE/>
              <w:autoSpaceDN/>
              <w:adjustRightInd/>
              <w:jc w:val="center"/>
              <w:rPr>
                <w:color w:val="000000"/>
                <w:sz w:val="22"/>
                <w:szCs w:val="22"/>
              </w:rPr>
            </w:pPr>
            <w:r w:rsidRPr="00023938">
              <w:rPr>
                <w:color w:val="000000"/>
                <w:sz w:val="22"/>
                <w:szCs w:val="22"/>
              </w:rPr>
              <w:t>82,119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B81776" w:rsidP="00425276" w14:paraId="6194B5E2" w14:textId="2F45CE38">
            <w:pPr>
              <w:widowControl/>
              <w:autoSpaceDE/>
              <w:autoSpaceDN/>
              <w:adjustRightInd/>
              <w:jc w:val="center"/>
              <w:rPr>
                <w:color w:val="000000"/>
                <w:sz w:val="22"/>
                <w:szCs w:val="22"/>
              </w:rPr>
            </w:pPr>
            <w:r w:rsidRPr="00B81776">
              <w:rPr>
                <w:color w:val="000000"/>
                <w:sz w:val="22"/>
                <w:szCs w:val="22"/>
              </w:rPr>
              <w:t>$65.34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21127D37" w14:textId="2404F3BE">
            <w:pPr>
              <w:widowControl/>
              <w:autoSpaceDE/>
              <w:autoSpaceDN/>
              <w:adjustRightInd/>
              <w:jc w:val="center"/>
              <w:rPr>
                <w:color w:val="000000"/>
                <w:sz w:val="22"/>
                <w:szCs w:val="22"/>
              </w:rPr>
            </w:pPr>
            <w:r w:rsidRPr="00187F9A">
              <w:rPr>
                <w:color w:val="000000"/>
                <w:sz w:val="22"/>
                <w:szCs w:val="22"/>
              </w:rPr>
              <w:t>$5,365,656</w:t>
            </w:r>
          </w:p>
        </w:tc>
      </w:tr>
      <w:tr w14:paraId="14882931" w14:textId="77777777" w:rsidTr="00425276">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C1357" w14:paraId="6F1C02DD" w14:textId="77777777">
            <w:pPr>
              <w:widowControl/>
              <w:autoSpaceDE/>
              <w:autoSpaceDN/>
              <w:adjustRightInd/>
              <w:rPr>
                <w:color w:val="000000"/>
                <w:sz w:val="22"/>
                <w:szCs w:val="22"/>
              </w:rPr>
            </w:pPr>
            <w:r w:rsidRPr="00197D26">
              <w:rPr>
                <w:color w:val="000000"/>
                <w:sz w:val="22"/>
                <w:szCs w:val="22"/>
              </w:rPr>
              <w:t>(5) Post-exposure prophylaxis (PEP)</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20A6BBDE" w14:textId="77777777">
            <w:pPr>
              <w:widowControl/>
              <w:autoSpaceDE/>
              <w:autoSpaceDN/>
              <w:adjustRightInd/>
              <w:jc w:val="center"/>
              <w:rPr>
                <w:color w:val="000000"/>
                <w:sz w:val="22"/>
                <w:szCs w:val="22"/>
              </w:rPr>
            </w:pPr>
            <w:r w:rsidRPr="00197D26">
              <w:rPr>
                <w:color w:val="000000"/>
                <w:sz w:val="22"/>
                <w:szCs w:val="22"/>
              </w:rPr>
              <w:t>HCP</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3781F68F" w14:textId="77777777">
            <w:pPr>
              <w:widowControl/>
              <w:autoSpaceDE/>
              <w:autoSpaceDN/>
              <w:adjustRightInd/>
              <w:jc w:val="center"/>
              <w:rPr>
                <w:color w:val="000000"/>
                <w:sz w:val="22"/>
                <w:szCs w:val="22"/>
              </w:rPr>
            </w:pPr>
            <w:r w:rsidRPr="00187F9A">
              <w:rPr>
                <w:color w:val="000000"/>
                <w:sz w:val="22"/>
                <w:szCs w:val="22"/>
              </w:rPr>
              <w:t>5,775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0FDCADA9" w14:textId="77777777">
            <w:pPr>
              <w:widowControl/>
              <w:autoSpaceDE/>
              <w:autoSpaceDN/>
              <w:adjustRightInd/>
              <w:jc w:val="center"/>
              <w:rPr>
                <w:color w:val="000000"/>
                <w:sz w:val="22"/>
                <w:szCs w:val="22"/>
              </w:rPr>
            </w:pPr>
            <w:r w:rsidRPr="00187F9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1FFEDA7A" w14:textId="77777777">
            <w:pPr>
              <w:widowControl/>
              <w:autoSpaceDE/>
              <w:autoSpaceDN/>
              <w:adjustRightInd/>
              <w:jc w:val="center"/>
              <w:rPr>
                <w:color w:val="000000"/>
                <w:sz w:val="22"/>
                <w:szCs w:val="22"/>
              </w:rPr>
            </w:pPr>
            <w:r w:rsidRPr="00187F9A">
              <w:rPr>
                <w:color w:val="000000"/>
                <w:sz w:val="22"/>
                <w:szCs w:val="22"/>
              </w:rPr>
              <w:t>5,775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1C1357" w14:paraId="0F104900" w14:textId="77777777">
            <w:pPr>
              <w:widowControl/>
              <w:autoSpaceDE/>
              <w:autoSpaceDN/>
              <w:adjustRightInd/>
              <w:jc w:val="center"/>
              <w:rPr>
                <w:color w:val="000000"/>
                <w:sz w:val="22"/>
                <w:szCs w:val="22"/>
              </w:rPr>
            </w:pPr>
            <w:r w:rsidRPr="00187F9A">
              <w:rPr>
                <w:color w:val="000000"/>
                <w:sz w:val="22"/>
                <w:szCs w:val="22"/>
              </w:rPr>
              <w:t>2.00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7ECD2DD5" w14:textId="77777777">
            <w:pPr>
              <w:widowControl/>
              <w:autoSpaceDE/>
              <w:autoSpaceDN/>
              <w:adjustRightInd/>
              <w:jc w:val="center"/>
              <w:rPr>
                <w:color w:val="000000"/>
                <w:sz w:val="22"/>
                <w:szCs w:val="22"/>
              </w:rPr>
            </w:pPr>
            <w:r w:rsidRPr="00187F9A">
              <w:rPr>
                <w:color w:val="000000"/>
                <w:sz w:val="22"/>
                <w:szCs w:val="22"/>
              </w:rPr>
              <w:t>11,550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2064445C" w14:textId="71F624BE">
            <w:pPr>
              <w:widowControl/>
              <w:autoSpaceDE/>
              <w:autoSpaceDN/>
              <w:adjustRightInd/>
              <w:jc w:val="center"/>
              <w:rPr>
                <w:color w:val="000000"/>
                <w:sz w:val="22"/>
                <w:szCs w:val="22"/>
              </w:rPr>
            </w:pPr>
            <w:r w:rsidRPr="00187F9A">
              <w:rPr>
                <w:color w:val="000000"/>
                <w:sz w:val="22"/>
                <w:szCs w:val="22"/>
              </w:rPr>
              <w:t>$65.34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419F3A30" w14:textId="0AEC90D3">
            <w:pPr>
              <w:widowControl/>
              <w:autoSpaceDE/>
              <w:autoSpaceDN/>
              <w:adjustRightInd/>
              <w:jc w:val="center"/>
              <w:rPr>
                <w:color w:val="000000"/>
                <w:sz w:val="22"/>
                <w:szCs w:val="22"/>
              </w:rPr>
            </w:pPr>
            <w:r w:rsidRPr="00187F9A">
              <w:rPr>
                <w:color w:val="000000"/>
                <w:sz w:val="22"/>
                <w:szCs w:val="22"/>
              </w:rPr>
              <w:t>$754,677</w:t>
            </w:r>
          </w:p>
        </w:tc>
      </w:tr>
      <w:tr w14:paraId="7A073614" w14:textId="77777777" w:rsidTr="00425276">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C1357" w14:paraId="46A109E7" w14:textId="77777777">
            <w:pPr>
              <w:widowControl/>
              <w:autoSpaceDE/>
              <w:autoSpaceDN/>
              <w:adjustRightInd/>
              <w:rPr>
                <w:color w:val="000000"/>
                <w:sz w:val="22"/>
                <w:szCs w:val="22"/>
              </w:rPr>
            </w:pPr>
            <w:r w:rsidRPr="00197D26">
              <w:rPr>
                <w:color w:val="000000"/>
                <w:sz w:val="22"/>
                <w:szCs w:val="22"/>
              </w:rPr>
              <w:t>(6) Counseling for exposed workers (Table 15)</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2B05B93D" w14:textId="77777777">
            <w:pPr>
              <w:widowControl/>
              <w:autoSpaceDE/>
              <w:autoSpaceDN/>
              <w:adjustRightInd/>
              <w:jc w:val="center"/>
              <w:rPr>
                <w:color w:val="000000"/>
                <w:sz w:val="22"/>
                <w:szCs w:val="22"/>
              </w:rPr>
            </w:pPr>
            <w:r w:rsidRPr="00197D26">
              <w:rPr>
                <w:color w:val="000000"/>
                <w:sz w:val="22"/>
                <w:szCs w:val="22"/>
              </w:rPr>
              <w:t>Employee and HCP</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15A0163B" w14:textId="77777777">
            <w:pPr>
              <w:widowControl/>
              <w:autoSpaceDE/>
              <w:autoSpaceDN/>
              <w:adjustRightInd/>
              <w:jc w:val="center"/>
              <w:rPr>
                <w:color w:val="000000"/>
                <w:sz w:val="22"/>
                <w:szCs w:val="22"/>
              </w:rPr>
            </w:pPr>
            <w:r w:rsidRPr="00187F9A">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39818A55" w14:textId="77777777">
            <w:pPr>
              <w:widowControl/>
              <w:autoSpaceDE/>
              <w:autoSpaceDN/>
              <w:adjustRightInd/>
              <w:jc w:val="center"/>
              <w:rPr>
                <w:color w:val="000000"/>
                <w:sz w:val="22"/>
                <w:szCs w:val="22"/>
              </w:rPr>
            </w:pPr>
            <w:r w:rsidRPr="00187F9A">
              <w:rPr>
                <w:color w:val="000000"/>
                <w:sz w:val="22"/>
                <w:szCs w:val="22"/>
              </w:rPr>
              <w:t>0.810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39A4C1DC" w14:textId="77777777">
            <w:pPr>
              <w:widowControl/>
              <w:autoSpaceDE/>
              <w:autoSpaceDN/>
              <w:adjustRightInd/>
              <w:jc w:val="center"/>
              <w:rPr>
                <w:color w:val="000000"/>
                <w:sz w:val="22"/>
                <w:szCs w:val="22"/>
              </w:rPr>
            </w:pPr>
            <w:r w:rsidRPr="00187F9A">
              <w:rPr>
                <w:color w:val="000000"/>
                <w:sz w:val="22"/>
                <w:szCs w:val="22"/>
              </w:rPr>
              <w:t>964,062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1C1357" w14:paraId="00ADECBE" w14:textId="77777777">
            <w:pPr>
              <w:widowControl/>
              <w:autoSpaceDE/>
              <w:autoSpaceDN/>
              <w:adjustRightInd/>
              <w:jc w:val="center"/>
              <w:rPr>
                <w:color w:val="000000"/>
                <w:sz w:val="22"/>
                <w:szCs w:val="22"/>
              </w:rPr>
            </w:pPr>
            <w:r w:rsidRPr="00187F9A">
              <w:rPr>
                <w:color w:val="000000"/>
                <w:sz w:val="22"/>
                <w:szCs w:val="22"/>
              </w:rPr>
              <w:t>0.64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2B5FE401" w14:textId="77777777">
            <w:pPr>
              <w:widowControl/>
              <w:autoSpaceDE/>
              <w:autoSpaceDN/>
              <w:adjustRightInd/>
              <w:jc w:val="center"/>
              <w:rPr>
                <w:color w:val="000000"/>
                <w:sz w:val="22"/>
                <w:szCs w:val="22"/>
              </w:rPr>
            </w:pPr>
            <w:r w:rsidRPr="00187F9A">
              <w:rPr>
                <w:color w:val="000000"/>
                <w:sz w:val="22"/>
                <w:szCs w:val="22"/>
              </w:rPr>
              <w:t>619,983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18BACFEF" w14:textId="307CB59C">
            <w:pPr>
              <w:widowControl/>
              <w:autoSpaceDE/>
              <w:autoSpaceDN/>
              <w:adjustRightInd/>
              <w:jc w:val="center"/>
              <w:rPr>
                <w:color w:val="000000"/>
                <w:sz w:val="22"/>
                <w:szCs w:val="22"/>
              </w:rPr>
            </w:pPr>
            <w:r w:rsidRPr="00187F9A">
              <w:rPr>
                <w:color w:val="000000"/>
                <w:sz w:val="22"/>
                <w:szCs w:val="22"/>
              </w:rPr>
              <w:t>$53.95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51C7D36F" w14:textId="3B4FFC09">
            <w:pPr>
              <w:widowControl/>
              <w:autoSpaceDE/>
              <w:autoSpaceDN/>
              <w:adjustRightInd/>
              <w:jc w:val="center"/>
              <w:rPr>
                <w:color w:val="000000"/>
                <w:sz w:val="22"/>
                <w:szCs w:val="22"/>
              </w:rPr>
            </w:pPr>
            <w:r w:rsidRPr="00187F9A">
              <w:rPr>
                <w:color w:val="000000"/>
                <w:sz w:val="22"/>
                <w:szCs w:val="22"/>
              </w:rPr>
              <w:t>$33,451,182</w:t>
            </w:r>
          </w:p>
        </w:tc>
      </w:tr>
      <w:tr w14:paraId="08FB684C" w14:textId="77777777" w:rsidTr="00425276">
        <w:tblPrEx>
          <w:tblW w:w="0" w:type="auto"/>
          <w:jc w:val="center"/>
          <w:tblLook w:val="04A0"/>
        </w:tblPrEx>
        <w:trPr>
          <w:trHeight w:val="552"/>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C1357" w14:paraId="01B2A33E" w14:textId="77777777">
            <w:pPr>
              <w:widowControl/>
              <w:autoSpaceDE/>
              <w:autoSpaceDN/>
              <w:adjustRightInd/>
              <w:rPr>
                <w:color w:val="000000"/>
                <w:sz w:val="22"/>
                <w:szCs w:val="22"/>
              </w:rPr>
            </w:pPr>
            <w:r w:rsidRPr="00197D26">
              <w:rPr>
                <w:color w:val="000000"/>
                <w:sz w:val="22"/>
                <w:szCs w:val="22"/>
              </w:rPr>
              <w:t>(7) Information provided to healthcare professionals</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3D2D2C4F" w14:textId="77777777">
            <w:pPr>
              <w:widowControl/>
              <w:autoSpaceDE/>
              <w:autoSpaceDN/>
              <w:adjustRightInd/>
              <w:jc w:val="center"/>
              <w:rPr>
                <w:color w:val="000000"/>
                <w:sz w:val="22"/>
                <w:szCs w:val="22"/>
              </w:rPr>
            </w:pPr>
            <w:r w:rsidRPr="00197D26">
              <w:rPr>
                <w:color w:val="000000"/>
                <w:sz w:val="22"/>
                <w:szCs w:val="22"/>
              </w:rPr>
              <w:t>Clerical</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0909A1AE" w14:textId="77777777">
            <w:pPr>
              <w:widowControl/>
              <w:autoSpaceDE/>
              <w:autoSpaceDN/>
              <w:adjustRightInd/>
              <w:jc w:val="center"/>
              <w:rPr>
                <w:color w:val="000000"/>
                <w:sz w:val="22"/>
                <w:szCs w:val="22"/>
              </w:rPr>
            </w:pPr>
            <w:r w:rsidRPr="00187F9A">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518C458F" w14:textId="77777777">
            <w:pPr>
              <w:widowControl/>
              <w:autoSpaceDE/>
              <w:autoSpaceDN/>
              <w:adjustRightInd/>
              <w:jc w:val="center"/>
              <w:rPr>
                <w:color w:val="000000"/>
                <w:sz w:val="22"/>
                <w:szCs w:val="22"/>
              </w:rPr>
            </w:pPr>
            <w:r w:rsidRPr="00187F9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0D556561" w14:textId="77777777">
            <w:pPr>
              <w:widowControl/>
              <w:autoSpaceDE/>
              <w:autoSpaceDN/>
              <w:adjustRightInd/>
              <w:jc w:val="center"/>
              <w:rPr>
                <w:color w:val="000000"/>
                <w:sz w:val="22"/>
                <w:szCs w:val="22"/>
              </w:rPr>
            </w:pPr>
            <w:r w:rsidRPr="00187F9A">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1C1357" w14:paraId="201EF955" w14:textId="77777777">
            <w:pPr>
              <w:widowControl/>
              <w:autoSpaceDE/>
              <w:autoSpaceDN/>
              <w:adjustRightInd/>
              <w:jc w:val="center"/>
              <w:rPr>
                <w:color w:val="000000"/>
                <w:sz w:val="22"/>
                <w:szCs w:val="22"/>
              </w:rPr>
            </w:pPr>
            <w:r w:rsidRPr="00187F9A">
              <w:rPr>
                <w:color w:val="000000"/>
                <w:sz w:val="22"/>
                <w:szCs w:val="22"/>
              </w:rPr>
              <w:t>0.10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5F4FE31B" w14:textId="77777777">
            <w:pPr>
              <w:widowControl/>
              <w:autoSpaceDE/>
              <w:autoSpaceDN/>
              <w:adjustRightInd/>
              <w:jc w:val="center"/>
              <w:rPr>
                <w:color w:val="000000"/>
                <w:sz w:val="22"/>
                <w:szCs w:val="22"/>
              </w:rPr>
            </w:pPr>
            <w:r w:rsidRPr="00187F9A">
              <w:rPr>
                <w:color w:val="000000"/>
                <w:sz w:val="22"/>
                <w:szCs w:val="22"/>
              </w:rPr>
              <w:t>118,968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16C8699D" w14:textId="0684C15C">
            <w:pPr>
              <w:widowControl/>
              <w:autoSpaceDE/>
              <w:autoSpaceDN/>
              <w:adjustRightInd/>
              <w:jc w:val="center"/>
              <w:rPr>
                <w:color w:val="000000"/>
                <w:sz w:val="22"/>
                <w:szCs w:val="22"/>
              </w:rPr>
            </w:pPr>
            <w:r w:rsidRPr="00187F9A">
              <w:rPr>
                <w:color w:val="000000"/>
                <w:sz w:val="22"/>
                <w:szCs w:val="22"/>
              </w:rPr>
              <w:t>$31.45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2188679B" w14:textId="2DFAA2F7">
            <w:pPr>
              <w:widowControl/>
              <w:autoSpaceDE/>
              <w:autoSpaceDN/>
              <w:adjustRightInd/>
              <w:jc w:val="center"/>
              <w:rPr>
                <w:color w:val="000000"/>
                <w:sz w:val="22"/>
                <w:szCs w:val="22"/>
              </w:rPr>
            </w:pPr>
            <w:r w:rsidRPr="00187F9A">
              <w:rPr>
                <w:color w:val="000000"/>
                <w:sz w:val="22"/>
                <w:szCs w:val="22"/>
              </w:rPr>
              <w:t>$3,741,544</w:t>
            </w:r>
          </w:p>
        </w:tc>
      </w:tr>
      <w:tr w14:paraId="39E4384B" w14:textId="77777777" w:rsidTr="00425276">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C1357" w14:paraId="2FDCEDEC" w14:textId="77777777">
            <w:pPr>
              <w:widowControl/>
              <w:autoSpaceDE/>
              <w:autoSpaceDN/>
              <w:adjustRightInd/>
              <w:rPr>
                <w:color w:val="000000"/>
                <w:sz w:val="22"/>
                <w:szCs w:val="22"/>
              </w:rPr>
            </w:pPr>
            <w:r w:rsidRPr="00197D26">
              <w:rPr>
                <w:color w:val="000000"/>
                <w:sz w:val="22"/>
                <w:szCs w:val="22"/>
              </w:rPr>
              <w:t>(8) HCP written opinion</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49A0470F" w14:textId="77777777">
            <w:pPr>
              <w:widowControl/>
              <w:autoSpaceDE/>
              <w:autoSpaceDN/>
              <w:adjustRightInd/>
              <w:jc w:val="center"/>
              <w:rPr>
                <w:color w:val="000000"/>
                <w:sz w:val="22"/>
                <w:szCs w:val="22"/>
              </w:rPr>
            </w:pPr>
            <w:r w:rsidRPr="00197D26">
              <w:rPr>
                <w:color w:val="000000"/>
                <w:sz w:val="22"/>
                <w:szCs w:val="22"/>
              </w:rPr>
              <w:t>Clerical</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24D2D980" w14:textId="77777777">
            <w:pPr>
              <w:widowControl/>
              <w:autoSpaceDE/>
              <w:autoSpaceDN/>
              <w:adjustRightInd/>
              <w:jc w:val="center"/>
              <w:rPr>
                <w:color w:val="000000"/>
                <w:sz w:val="22"/>
                <w:szCs w:val="22"/>
              </w:rPr>
            </w:pPr>
            <w:r w:rsidRPr="00187F9A">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47EECF2D" w14:textId="77777777">
            <w:pPr>
              <w:widowControl/>
              <w:autoSpaceDE/>
              <w:autoSpaceDN/>
              <w:adjustRightInd/>
              <w:jc w:val="center"/>
              <w:rPr>
                <w:color w:val="000000"/>
                <w:sz w:val="22"/>
                <w:szCs w:val="22"/>
              </w:rPr>
            </w:pPr>
            <w:r w:rsidRPr="00187F9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2F8EDCB9" w14:textId="77777777">
            <w:pPr>
              <w:widowControl/>
              <w:autoSpaceDE/>
              <w:autoSpaceDN/>
              <w:adjustRightInd/>
              <w:jc w:val="center"/>
              <w:rPr>
                <w:color w:val="000000"/>
                <w:sz w:val="22"/>
                <w:szCs w:val="22"/>
              </w:rPr>
            </w:pPr>
            <w:r w:rsidRPr="00187F9A">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1C1357" w14:paraId="16B663DA" w14:textId="77777777">
            <w:pPr>
              <w:widowControl/>
              <w:autoSpaceDE/>
              <w:autoSpaceDN/>
              <w:adjustRightInd/>
              <w:jc w:val="center"/>
              <w:rPr>
                <w:color w:val="000000"/>
                <w:sz w:val="22"/>
                <w:szCs w:val="22"/>
              </w:rPr>
            </w:pPr>
            <w:r w:rsidRPr="00187F9A">
              <w:rPr>
                <w:color w:val="000000"/>
                <w:sz w:val="22"/>
                <w:szCs w:val="22"/>
              </w:rPr>
              <w:t>0.10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6E214FF9" w14:textId="77777777">
            <w:pPr>
              <w:widowControl/>
              <w:autoSpaceDE/>
              <w:autoSpaceDN/>
              <w:adjustRightInd/>
              <w:jc w:val="center"/>
              <w:rPr>
                <w:color w:val="000000"/>
                <w:sz w:val="22"/>
                <w:szCs w:val="22"/>
              </w:rPr>
            </w:pPr>
            <w:r w:rsidRPr="00187F9A">
              <w:rPr>
                <w:color w:val="000000"/>
                <w:sz w:val="22"/>
                <w:szCs w:val="22"/>
              </w:rPr>
              <w:t>118,968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0F0602FD" w14:textId="034AAE95">
            <w:pPr>
              <w:widowControl/>
              <w:autoSpaceDE/>
              <w:autoSpaceDN/>
              <w:adjustRightInd/>
              <w:jc w:val="center"/>
              <w:rPr>
                <w:color w:val="000000"/>
                <w:sz w:val="22"/>
                <w:szCs w:val="22"/>
              </w:rPr>
            </w:pPr>
            <w:r w:rsidRPr="00187F9A">
              <w:rPr>
                <w:color w:val="000000"/>
                <w:sz w:val="22"/>
                <w:szCs w:val="22"/>
              </w:rPr>
              <w:t>$31.45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74AD5D61" w14:textId="63183D3A">
            <w:pPr>
              <w:widowControl/>
              <w:autoSpaceDE/>
              <w:autoSpaceDN/>
              <w:adjustRightInd/>
              <w:jc w:val="center"/>
              <w:rPr>
                <w:color w:val="000000"/>
                <w:sz w:val="22"/>
                <w:szCs w:val="22"/>
              </w:rPr>
            </w:pPr>
            <w:r w:rsidRPr="00187F9A">
              <w:rPr>
                <w:color w:val="000000"/>
                <w:sz w:val="22"/>
                <w:szCs w:val="22"/>
              </w:rPr>
              <w:t>$3,741,544</w:t>
            </w:r>
          </w:p>
        </w:tc>
      </w:tr>
      <w:tr w14:paraId="48A25251"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03505803" w14:textId="77777777">
            <w:pPr>
              <w:widowControl/>
              <w:autoSpaceDE/>
              <w:autoSpaceDN/>
              <w:adjustRightInd/>
              <w:rPr>
                <w:b/>
                <w:bCs/>
                <w:color w:val="000000"/>
                <w:sz w:val="22"/>
                <w:szCs w:val="22"/>
              </w:rPr>
            </w:pPr>
            <w:r w:rsidRPr="00197D26">
              <w:rPr>
                <w:b/>
                <w:bCs/>
                <w:color w:val="000000"/>
                <w:sz w:val="22"/>
                <w:szCs w:val="22"/>
              </w:rPr>
              <w:t>Subtotal (E.)</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3C4D187F" w14:textId="6D0778BE">
            <w:pPr>
              <w:widowControl/>
              <w:autoSpaceDE/>
              <w:autoSpaceDN/>
              <w:adjustRightInd/>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74B19CD3" w14:textId="52AFFE1E">
            <w:pPr>
              <w:widowControl/>
              <w:autoSpaceDE/>
              <w:autoSpaceDN/>
              <w:adjustRightInd/>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5CDA2F94" w14:textId="44B4B0B8">
            <w:pPr>
              <w:widowControl/>
              <w:autoSpaceDE/>
              <w:autoSpaceDN/>
              <w:adjustRightInd/>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39603461" w14:textId="77777777">
            <w:pPr>
              <w:widowControl/>
              <w:autoSpaceDE/>
              <w:autoSpaceDN/>
              <w:adjustRightInd/>
              <w:jc w:val="center"/>
              <w:rPr>
                <w:b/>
                <w:bCs/>
                <w:color w:val="000000"/>
                <w:sz w:val="22"/>
                <w:szCs w:val="22"/>
              </w:rPr>
            </w:pPr>
            <w:r w:rsidRPr="00197D26">
              <w:rPr>
                <w:b/>
                <w:bCs/>
                <w:color w:val="000000"/>
                <w:sz w:val="22"/>
                <w:szCs w:val="22"/>
              </w:rPr>
              <w:t>6,419,004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3AC6517E" w14:textId="62EC6B4B">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653129F6" w14:textId="77777777">
            <w:pPr>
              <w:widowControl/>
              <w:autoSpaceDE/>
              <w:autoSpaceDN/>
              <w:adjustRightInd/>
              <w:jc w:val="center"/>
              <w:rPr>
                <w:b/>
                <w:bCs/>
                <w:color w:val="000000"/>
                <w:sz w:val="22"/>
                <w:szCs w:val="22"/>
              </w:rPr>
            </w:pPr>
            <w:r w:rsidRPr="00197D26">
              <w:rPr>
                <w:b/>
                <w:bCs/>
                <w:color w:val="000000"/>
                <w:sz w:val="22"/>
                <w:szCs w:val="22"/>
              </w:rPr>
              <w:t>2,265,973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A239E61" w14:textId="22DCFE08">
            <w:pPr>
              <w:widowControl/>
              <w:autoSpaceDE/>
              <w:autoSpaceDN/>
              <w:adjustRightInd/>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337FCB2D" w14:textId="130A2DF5">
            <w:pPr>
              <w:widowControl/>
              <w:autoSpaceDE/>
              <w:autoSpaceDN/>
              <w:adjustRightInd/>
              <w:jc w:val="center"/>
              <w:rPr>
                <w:b/>
                <w:bCs/>
                <w:color w:val="000000"/>
                <w:sz w:val="22"/>
                <w:szCs w:val="22"/>
              </w:rPr>
            </w:pPr>
            <w:r w:rsidRPr="00197D26">
              <w:rPr>
                <w:b/>
                <w:bCs/>
                <w:color w:val="000000"/>
                <w:sz w:val="22"/>
                <w:szCs w:val="22"/>
              </w:rPr>
              <w:t>$124,103,498</w:t>
            </w:r>
          </w:p>
        </w:tc>
      </w:tr>
      <w:tr w14:paraId="34988EAB" w14:textId="77777777" w:rsidTr="00425276">
        <w:tblPrEx>
          <w:tblW w:w="0" w:type="auto"/>
          <w:jc w:val="center"/>
          <w:tblLook w:val="04A0"/>
        </w:tblPrEx>
        <w:trPr>
          <w:trHeight w:val="276"/>
          <w:jc w:val="center"/>
        </w:trPr>
        <w:tc>
          <w:tcPr>
            <w:tcW w:w="12950" w:type="dxa"/>
            <w:gridSpan w:val="9"/>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rsidR="00197D26" w:rsidRPr="00197D26" w:rsidP="00197D26" w14:paraId="163CC685" w14:textId="77777777">
            <w:pPr>
              <w:widowControl/>
              <w:autoSpaceDE/>
              <w:autoSpaceDN/>
              <w:adjustRightInd/>
              <w:rPr>
                <w:i/>
                <w:iCs/>
                <w:color w:val="000000"/>
                <w:sz w:val="22"/>
                <w:szCs w:val="22"/>
              </w:rPr>
            </w:pPr>
            <w:r w:rsidRPr="00197D26">
              <w:rPr>
                <w:i/>
                <w:iCs/>
                <w:color w:val="000000"/>
                <w:sz w:val="22"/>
                <w:szCs w:val="22"/>
              </w:rPr>
              <w:t>G. Recordkeeping (1910.1030 (h)(</w:t>
            </w:r>
            <w:r w:rsidRPr="00197D26">
              <w:rPr>
                <w:i/>
                <w:iCs/>
                <w:color w:val="000000"/>
                <w:sz w:val="22"/>
                <w:szCs w:val="22"/>
              </w:rPr>
              <w:t>1)-(</w:t>
            </w:r>
            <w:r w:rsidRPr="00197D26">
              <w:rPr>
                <w:i/>
                <w:iCs/>
                <w:color w:val="000000"/>
                <w:sz w:val="22"/>
                <w:szCs w:val="22"/>
              </w:rPr>
              <w:t>h)(4))</w:t>
            </w:r>
          </w:p>
        </w:tc>
      </w:tr>
      <w:tr w14:paraId="77DA965F"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87F9A" w:rsidP="001C1357" w14:paraId="5BA6125B" w14:textId="412A6D09">
            <w:pPr>
              <w:widowControl/>
              <w:autoSpaceDE/>
              <w:autoSpaceDN/>
              <w:adjustRightInd/>
              <w:rPr>
                <w:color w:val="000000"/>
                <w:sz w:val="22"/>
                <w:szCs w:val="22"/>
              </w:rPr>
            </w:pPr>
            <w:r w:rsidRPr="00187F9A">
              <w:rPr>
                <w:color w:val="000000"/>
                <w:sz w:val="22"/>
                <w:szCs w:val="22"/>
              </w:rPr>
              <w:t>(1) Medical Records (Table 1</w:t>
            </w:r>
            <w:r w:rsidRPr="00187F9A" w:rsidR="00C417C9">
              <w:rPr>
                <w:color w:val="000000"/>
                <w:sz w:val="22"/>
                <w:szCs w:val="22"/>
              </w:rPr>
              <w:t>6</w:t>
            </w:r>
            <w:r w:rsidRPr="00187F9A">
              <w:rPr>
                <w:color w:val="000000"/>
                <w:sz w:val="22"/>
                <w:szCs w:val="22"/>
              </w:rPr>
              <w:t>)</w:t>
            </w:r>
          </w:p>
        </w:tc>
        <w:tc>
          <w:tcPr>
            <w:tcW w:w="1452" w:type="dxa"/>
            <w:tcBorders>
              <w:top w:val="nil"/>
              <w:left w:val="nil"/>
              <w:bottom w:val="single" w:sz="4" w:space="0" w:color="auto"/>
              <w:right w:val="single" w:sz="4" w:space="0" w:color="auto"/>
            </w:tcBorders>
            <w:shd w:val="clear" w:color="auto" w:fill="auto"/>
            <w:vAlign w:val="center"/>
            <w:hideMark/>
          </w:tcPr>
          <w:p w:rsidR="00197D26" w:rsidRPr="00187F9A" w:rsidP="00BB2F5D" w14:paraId="0D1B1DE7" w14:textId="13A5BF13">
            <w:pPr>
              <w:widowControl/>
              <w:autoSpaceDE/>
              <w:autoSpaceDN/>
              <w:adjustRightInd/>
              <w:rPr>
                <w:color w:val="000000"/>
                <w:sz w:val="22"/>
                <w:szCs w:val="22"/>
              </w:rPr>
            </w:pPr>
            <w:r w:rsidRPr="00187F9A">
              <w:rPr>
                <w:color w:val="000000"/>
                <w:sz w:val="22"/>
                <w:szCs w:val="22"/>
              </w:rPr>
              <w:t>Clerical</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6456EF86" w14:textId="77777777">
            <w:pPr>
              <w:widowControl/>
              <w:autoSpaceDE/>
              <w:autoSpaceDN/>
              <w:adjustRightInd/>
              <w:jc w:val="center"/>
              <w:rPr>
                <w:color w:val="000000"/>
                <w:sz w:val="22"/>
                <w:szCs w:val="22"/>
              </w:rPr>
            </w:pPr>
            <w:r w:rsidRPr="00187F9A">
              <w:rPr>
                <w:color w:val="000000"/>
                <w:sz w:val="22"/>
                <w:szCs w:val="22"/>
              </w:rPr>
              <w:t>16,975,449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762FC1E4" w14:textId="77777777">
            <w:pPr>
              <w:widowControl/>
              <w:autoSpaceDE/>
              <w:autoSpaceDN/>
              <w:adjustRightInd/>
              <w:jc w:val="center"/>
              <w:rPr>
                <w:color w:val="000000"/>
                <w:sz w:val="22"/>
                <w:szCs w:val="22"/>
              </w:rPr>
            </w:pPr>
            <w:r w:rsidRPr="00187F9A">
              <w:rPr>
                <w:color w:val="000000"/>
                <w:sz w:val="22"/>
                <w:szCs w:val="22"/>
              </w:rPr>
              <w:t>0.549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212E3C58" w14:textId="77777777">
            <w:pPr>
              <w:widowControl/>
              <w:autoSpaceDE/>
              <w:autoSpaceDN/>
              <w:adjustRightInd/>
              <w:jc w:val="center"/>
              <w:rPr>
                <w:color w:val="000000"/>
                <w:sz w:val="22"/>
                <w:szCs w:val="22"/>
              </w:rPr>
            </w:pPr>
            <w:r w:rsidRPr="00187F9A">
              <w:rPr>
                <w:color w:val="000000"/>
                <w:sz w:val="22"/>
                <w:szCs w:val="22"/>
              </w:rPr>
              <w:t>9,322,563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1C1357" w14:paraId="05CDC0D5" w14:textId="77777777">
            <w:pPr>
              <w:widowControl/>
              <w:autoSpaceDE/>
              <w:autoSpaceDN/>
              <w:adjustRightInd/>
              <w:jc w:val="center"/>
              <w:rPr>
                <w:color w:val="000000"/>
                <w:sz w:val="22"/>
                <w:szCs w:val="22"/>
              </w:rPr>
            </w:pPr>
            <w:r w:rsidRPr="00187F9A">
              <w:rPr>
                <w:color w:val="000000"/>
                <w:sz w:val="22"/>
                <w:szCs w:val="22"/>
              </w:rPr>
              <w:t>0.20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416B5C15" w14:textId="77777777">
            <w:pPr>
              <w:widowControl/>
              <w:autoSpaceDE/>
              <w:autoSpaceDN/>
              <w:adjustRightInd/>
              <w:jc w:val="center"/>
              <w:rPr>
                <w:color w:val="000000"/>
                <w:sz w:val="22"/>
                <w:szCs w:val="22"/>
              </w:rPr>
            </w:pPr>
            <w:r w:rsidRPr="00187F9A">
              <w:rPr>
                <w:color w:val="000000"/>
                <w:sz w:val="22"/>
                <w:szCs w:val="22"/>
              </w:rPr>
              <w:t>1,904,572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4EB86E04" w14:textId="3A9FE7DC">
            <w:pPr>
              <w:widowControl/>
              <w:autoSpaceDE/>
              <w:autoSpaceDN/>
              <w:adjustRightInd/>
              <w:jc w:val="center"/>
              <w:rPr>
                <w:color w:val="000000"/>
                <w:sz w:val="22"/>
                <w:szCs w:val="22"/>
              </w:rPr>
            </w:pPr>
            <w:r w:rsidRPr="00187F9A">
              <w:rPr>
                <w:color w:val="000000"/>
                <w:sz w:val="22"/>
                <w:szCs w:val="22"/>
              </w:rPr>
              <w:t>$31.45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146167DF" w14:textId="238EB9EA">
            <w:pPr>
              <w:widowControl/>
              <w:autoSpaceDE/>
              <w:autoSpaceDN/>
              <w:adjustRightInd/>
              <w:jc w:val="center"/>
              <w:rPr>
                <w:color w:val="000000"/>
                <w:sz w:val="22"/>
                <w:szCs w:val="22"/>
              </w:rPr>
            </w:pPr>
            <w:r w:rsidRPr="00187F9A">
              <w:rPr>
                <w:color w:val="000000"/>
                <w:sz w:val="22"/>
                <w:szCs w:val="22"/>
              </w:rPr>
              <w:t>$59,898,788</w:t>
            </w:r>
          </w:p>
        </w:tc>
      </w:tr>
      <w:tr w14:paraId="7A38EEC1"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87F9A" w:rsidP="001C1357" w14:paraId="17C7BBD7" w14:textId="589FF658">
            <w:pPr>
              <w:widowControl/>
              <w:autoSpaceDE/>
              <w:autoSpaceDN/>
              <w:adjustRightInd/>
              <w:rPr>
                <w:color w:val="000000"/>
                <w:sz w:val="22"/>
                <w:szCs w:val="22"/>
              </w:rPr>
            </w:pPr>
            <w:r w:rsidRPr="00187F9A">
              <w:rPr>
                <w:color w:val="000000"/>
                <w:sz w:val="22"/>
                <w:szCs w:val="22"/>
              </w:rPr>
              <w:t>(2) Training Records (Table 1</w:t>
            </w:r>
            <w:r w:rsidRPr="00187F9A" w:rsidR="00D93206">
              <w:rPr>
                <w:color w:val="000000"/>
                <w:sz w:val="22"/>
                <w:szCs w:val="22"/>
              </w:rPr>
              <w:t>7</w:t>
            </w:r>
            <w:r w:rsidRPr="00187F9A">
              <w:rPr>
                <w:color w:val="000000"/>
                <w:sz w:val="22"/>
                <w:szCs w:val="22"/>
              </w:rPr>
              <w:t>)</w:t>
            </w:r>
          </w:p>
        </w:tc>
        <w:tc>
          <w:tcPr>
            <w:tcW w:w="1452" w:type="dxa"/>
            <w:tcBorders>
              <w:top w:val="nil"/>
              <w:left w:val="nil"/>
              <w:bottom w:val="single" w:sz="4" w:space="0" w:color="auto"/>
              <w:right w:val="single" w:sz="4" w:space="0" w:color="auto"/>
            </w:tcBorders>
            <w:shd w:val="clear" w:color="auto" w:fill="auto"/>
            <w:vAlign w:val="center"/>
            <w:hideMark/>
          </w:tcPr>
          <w:p w:rsidR="00197D26" w:rsidRPr="00187F9A" w:rsidP="00425276" w14:paraId="647DEE5C" w14:textId="0BBA81E3">
            <w:pPr>
              <w:widowControl/>
              <w:autoSpaceDE/>
              <w:autoSpaceDN/>
              <w:adjustRightInd/>
              <w:jc w:val="center"/>
              <w:rPr>
                <w:color w:val="000000"/>
                <w:sz w:val="22"/>
                <w:szCs w:val="22"/>
              </w:rPr>
            </w:pPr>
            <w:r w:rsidRPr="00187F9A">
              <w:rPr>
                <w:color w:val="000000"/>
                <w:sz w:val="22"/>
                <w:szCs w:val="22"/>
              </w:rPr>
              <w:t>Clerical</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4E2E35A8" w14:textId="77777777">
            <w:pPr>
              <w:widowControl/>
              <w:autoSpaceDE/>
              <w:autoSpaceDN/>
              <w:adjustRightInd/>
              <w:jc w:val="center"/>
              <w:rPr>
                <w:color w:val="000000"/>
                <w:sz w:val="22"/>
                <w:szCs w:val="22"/>
              </w:rPr>
            </w:pPr>
            <w:r w:rsidRPr="00187F9A">
              <w:rPr>
                <w:color w:val="000000"/>
                <w:sz w:val="22"/>
                <w:szCs w:val="22"/>
              </w:rPr>
              <w:t>16,975,449</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5DCD5FFF" w14:textId="77777777">
            <w:pPr>
              <w:widowControl/>
              <w:autoSpaceDE/>
              <w:autoSpaceDN/>
              <w:adjustRightInd/>
              <w:jc w:val="center"/>
              <w:rPr>
                <w:color w:val="000000"/>
                <w:sz w:val="22"/>
                <w:szCs w:val="22"/>
              </w:rPr>
            </w:pPr>
            <w:r w:rsidRPr="00187F9A">
              <w:rPr>
                <w:color w:val="000000"/>
                <w:sz w:val="22"/>
                <w:szCs w:val="22"/>
              </w:rPr>
              <w:t>1.186</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2AE89E0B" w14:textId="77777777">
            <w:pPr>
              <w:widowControl/>
              <w:autoSpaceDE/>
              <w:autoSpaceDN/>
              <w:adjustRightInd/>
              <w:jc w:val="center"/>
              <w:rPr>
                <w:color w:val="000000"/>
                <w:sz w:val="22"/>
                <w:szCs w:val="22"/>
              </w:rPr>
            </w:pPr>
            <w:r w:rsidRPr="00187F9A">
              <w:rPr>
                <w:color w:val="000000"/>
                <w:sz w:val="22"/>
                <w:szCs w:val="22"/>
              </w:rPr>
              <w:t>20,126,706</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1C1357" w14:paraId="3903CEC2" w14:textId="77777777">
            <w:pPr>
              <w:widowControl/>
              <w:autoSpaceDE/>
              <w:autoSpaceDN/>
              <w:adjustRightInd/>
              <w:jc w:val="center"/>
              <w:rPr>
                <w:color w:val="000000"/>
                <w:sz w:val="22"/>
                <w:szCs w:val="22"/>
              </w:rPr>
            </w:pPr>
            <w:r w:rsidRPr="00187F9A">
              <w:rPr>
                <w:color w:val="000000"/>
                <w:sz w:val="22"/>
                <w:szCs w:val="22"/>
              </w:rPr>
              <w:t>0.02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621FBC3F" w14:textId="77777777">
            <w:pPr>
              <w:widowControl/>
              <w:autoSpaceDE/>
              <w:autoSpaceDN/>
              <w:adjustRightInd/>
              <w:jc w:val="center"/>
              <w:rPr>
                <w:color w:val="000000"/>
                <w:sz w:val="22"/>
                <w:szCs w:val="22"/>
              </w:rPr>
            </w:pPr>
            <w:r w:rsidRPr="00187F9A">
              <w:rPr>
                <w:color w:val="000000"/>
                <w:sz w:val="22"/>
                <w:szCs w:val="22"/>
              </w:rPr>
              <w:t>335,443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76859992" w14:textId="357F1B6D">
            <w:pPr>
              <w:widowControl/>
              <w:autoSpaceDE/>
              <w:autoSpaceDN/>
              <w:adjustRightInd/>
              <w:jc w:val="center"/>
              <w:rPr>
                <w:color w:val="000000"/>
                <w:sz w:val="22"/>
                <w:szCs w:val="22"/>
              </w:rPr>
            </w:pPr>
            <w:r w:rsidRPr="00187F9A">
              <w:rPr>
                <w:color w:val="000000"/>
                <w:sz w:val="22"/>
                <w:szCs w:val="22"/>
              </w:rPr>
              <w:t>$31.45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87F9A" w:rsidP="00425276" w14:paraId="7E616A53" w14:textId="684C0122">
            <w:pPr>
              <w:widowControl/>
              <w:autoSpaceDE/>
              <w:autoSpaceDN/>
              <w:adjustRightInd/>
              <w:jc w:val="center"/>
              <w:rPr>
                <w:color w:val="000000"/>
                <w:sz w:val="22"/>
                <w:szCs w:val="22"/>
              </w:rPr>
            </w:pPr>
            <w:r w:rsidRPr="00187F9A">
              <w:rPr>
                <w:color w:val="000000"/>
                <w:sz w:val="22"/>
                <w:szCs w:val="22"/>
              </w:rPr>
              <w:t>$10,549,683</w:t>
            </w:r>
          </w:p>
        </w:tc>
      </w:tr>
      <w:tr w14:paraId="2CC081CE"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C1357" w14:paraId="752C6503" w14:textId="77777777">
            <w:pPr>
              <w:widowControl/>
              <w:autoSpaceDE/>
              <w:autoSpaceDN/>
              <w:adjustRightInd/>
              <w:rPr>
                <w:color w:val="000000"/>
                <w:sz w:val="22"/>
                <w:szCs w:val="22"/>
              </w:rPr>
            </w:pPr>
            <w:r w:rsidRPr="00197D26">
              <w:rPr>
                <w:color w:val="000000"/>
                <w:sz w:val="22"/>
                <w:szCs w:val="22"/>
              </w:rPr>
              <w:t>(3) Employee Access</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432C0A84" w14:textId="77777777">
            <w:pPr>
              <w:widowControl/>
              <w:autoSpaceDE/>
              <w:autoSpaceDN/>
              <w:adjustRightInd/>
              <w:jc w:val="center"/>
              <w:rPr>
                <w:color w:val="000000"/>
                <w:sz w:val="22"/>
                <w:szCs w:val="22"/>
              </w:rPr>
            </w:pPr>
            <w:r w:rsidRPr="00197D26">
              <w:rPr>
                <w:color w:val="000000"/>
                <w:sz w:val="22"/>
                <w:szCs w:val="22"/>
              </w:rPr>
              <w:t>Employee</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0B9C4F7C" w14:textId="77777777">
            <w:pPr>
              <w:widowControl/>
              <w:autoSpaceDE/>
              <w:autoSpaceDN/>
              <w:adjustRightInd/>
              <w:jc w:val="center"/>
              <w:rPr>
                <w:color w:val="000000"/>
                <w:sz w:val="22"/>
                <w:szCs w:val="22"/>
              </w:rPr>
            </w:pPr>
            <w:r w:rsidRPr="00197D26">
              <w:rPr>
                <w:color w:val="000000"/>
                <w:sz w:val="22"/>
                <w:szCs w:val="22"/>
              </w:rPr>
              <w:t>1,189,683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06A2003F" w14:textId="77777777">
            <w:pPr>
              <w:widowControl/>
              <w:autoSpaceDE/>
              <w:autoSpaceDN/>
              <w:adjustRightInd/>
              <w:jc w:val="center"/>
              <w:rPr>
                <w:color w:val="000000"/>
                <w:sz w:val="22"/>
                <w:szCs w:val="22"/>
              </w:rPr>
            </w:pPr>
            <w:r w:rsidRPr="00197D26">
              <w:rPr>
                <w:color w:val="000000"/>
                <w:sz w:val="22"/>
                <w:szCs w:val="22"/>
              </w:rPr>
              <w:t>0.020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0FF02D35" w14:textId="77777777">
            <w:pPr>
              <w:widowControl/>
              <w:autoSpaceDE/>
              <w:autoSpaceDN/>
              <w:adjustRightInd/>
              <w:jc w:val="center"/>
              <w:rPr>
                <w:color w:val="000000"/>
                <w:sz w:val="22"/>
                <w:szCs w:val="22"/>
              </w:rPr>
            </w:pPr>
            <w:r w:rsidRPr="00197D26">
              <w:rPr>
                <w:color w:val="000000"/>
                <w:sz w:val="22"/>
                <w:szCs w:val="22"/>
              </w:rPr>
              <w:t>23,794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C1357" w14:paraId="0C030633" w14:textId="77777777">
            <w:pPr>
              <w:widowControl/>
              <w:autoSpaceDE/>
              <w:autoSpaceDN/>
              <w:adjustRightInd/>
              <w:jc w:val="center"/>
              <w:rPr>
                <w:color w:val="000000"/>
                <w:sz w:val="22"/>
                <w:szCs w:val="22"/>
              </w:rPr>
            </w:pPr>
            <w:r w:rsidRPr="00197D26">
              <w:rPr>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6B1191FD" w14:textId="77777777">
            <w:pPr>
              <w:widowControl/>
              <w:autoSpaceDE/>
              <w:autoSpaceDN/>
              <w:adjustRightInd/>
              <w:jc w:val="center"/>
              <w:rPr>
                <w:color w:val="000000"/>
                <w:sz w:val="22"/>
                <w:szCs w:val="22"/>
              </w:rPr>
            </w:pPr>
            <w:r w:rsidRPr="00197D26">
              <w:rPr>
                <w:color w:val="000000"/>
                <w:sz w:val="22"/>
                <w:szCs w:val="22"/>
              </w:rPr>
              <w:t>1,983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1C1A9158" w14:textId="46D45BB4">
            <w:pPr>
              <w:widowControl/>
              <w:autoSpaceDE/>
              <w:autoSpaceDN/>
              <w:adjustRightInd/>
              <w:jc w:val="center"/>
              <w:rPr>
                <w:color w:val="000000"/>
                <w:sz w:val="22"/>
                <w:szCs w:val="22"/>
              </w:rPr>
            </w:pPr>
            <w:r w:rsidRPr="00197D26">
              <w:rPr>
                <w:color w:val="000000"/>
                <w:sz w:val="22"/>
                <w:szCs w:val="22"/>
              </w:rPr>
              <w:t>$31.45</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4246AF51" w14:textId="5BCEE6E0">
            <w:pPr>
              <w:widowControl/>
              <w:autoSpaceDE/>
              <w:autoSpaceDN/>
              <w:adjustRightInd/>
              <w:jc w:val="center"/>
              <w:rPr>
                <w:color w:val="000000"/>
                <w:sz w:val="22"/>
                <w:szCs w:val="22"/>
              </w:rPr>
            </w:pPr>
            <w:r w:rsidRPr="00197D26">
              <w:rPr>
                <w:color w:val="000000"/>
                <w:sz w:val="22"/>
                <w:szCs w:val="22"/>
              </w:rPr>
              <w:t>$62,365</w:t>
            </w:r>
          </w:p>
        </w:tc>
      </w:tr>
      <w:tr w14:paraId="3599F8E6"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C1357" w14:paraId="70408B55" w14:textId="77777777">
            <w:pPr>
              <w:widowControl/>
              <w:autoSpaceDE/>
              <w:autoSpaceDN/>
              <w:adjustRightInd/>
              <w:rPr>
                <w:color w:val="000000"/>
                <w:sz w:val="22"/>
                <w:szCs w:val="22"/>
              </w:rPr>
            </w:pPr>
            <w:r w:rsidRPr="00197D26">
              <w:rPr>
                <w:color w:val="000000"/>
                <w:sz w:val="22"/>
                <w:szCs w:val="22"/>
              </w:rPr>
              <w:t>(4) Sharps Injury Log</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772E315D" w14:textId="77777777">
            <w:pPr>
              <w:widowControl/>
              <w:autoSpaceDE/>
              <w:autoSpaceDN/>
              <w:adjustRightInd/>
              <w:jc w:val="center"/>
              <w:rPr>
                <w:color w:val="000000"/>
                <w:sz w:val="22"/>
                <w:szCs w:val="22"/>
              </w:rPr>
            </w:pPr>
            <w:r w:rsidRPr="00197D26">
              <w:rPr>
                <w:color w:val="000000"/>
                <w:sz w:val="22"/>
                <w:szCs w:val="22"/>
              </w:rPr>
              <w:t>Employer</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4228B5CB" w14:textId="77777777">
            <w:pPr>
              <w:widowControl/>
              <w:autoSpaceDE/>
              <w:autoSpaceDN/>
              <w:adjustRightInd/>
              <w:jc w:val="center"/>
              <w:rPr>
                <w:color w:val="000000"/>
                <w:sz w:val="22"/>
                <w:szCs w:val="22"/>
              </w:rPr>
            </w:pPr>
            <w:r w:rsidRPr="00197D26">
              <w:rPr>
                <w:color w:val="000000"/>
                <w:sz w:val="22"/>
                <w:szCs w:val="22"/>
              </w:rPr>
              <w:t>385,000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ED31413" w14:textId="77777777">
            <w:pPr>
              <w:widowControl/>
              <w:autoSpaceDE/>
              <w:autoSpaceDN/>
              <w:adjustRightInd/>
              <w:jc w:val="center"/>
              <w:rPr>
                <w:color w:val="000000"/>
                <w:sz w:val="22"/>
                <w:szCs w:val="22"/>
              </w:rPr>
            </w:pPr>
            <w:r w:rsidRPr="00197D26">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72B5E2E2" w14:textId="77777777">
            <w:pPr>
              <w:widowControl/>
              <w:autoSpaceDE/>
              <w:autoSpaceDN/>
              <w:adjustRightInd/>
              <w:jc w:val="center"/>
              <w:rPr>
                <w:color w:val="000000"/>
                <w:sz w:val="22"/>
                <w:szCs w:val="22"/>
              </w:rPr>
            </w:pPr>
            <w:r w:rsidRPr="00197D26">
              <w:rPr>
                <w:color w:val="000000"/>
                <w:sz w:val="22"/>
                <w:szCs w:val="22"/>
              </w:rPr>
              <w:t>385,000</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C1357" w14:paraId="46CDEAF7" w14:textId="77777777">
            <w:pPr>
              <w:widowControl/>
              <w:autoSpaceDE/>
              <w:autoSpaceDN/>
              <w:adjustRightInd/>
              <w:jc w:val="center"/>
              <w:rPr>
                <w:color w:val="000000"/>
                <w:sz w:val="22"/>
                <w:szCs w:val="22"/>
              </w:rPr>
            </w:pPr>
            <w:r w:rsidRPr="00197D26">
              <w:rPr>
                <w:color w:val="000000"/>
                <w:sz w:val="22"/>
                <w:szCs w:val="22"/>
              </w:rPr>
              <w:t>0.08</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64BBF11A" w14:textId="77777777">
            <w:pPr>
              <w:widowControl/>
              <w:autoSpaceDE/>
              <w:autoSpaceDN/>
              <w:adjustRightInd/>
              <w:jc w:val="center"/>
              <w:rPr>
                <w:color w:val="000000"/>
                <w:sz w:val="22"/>
                <w:szCs w:val="22"/>
              </w:rPr>
            </w:pPr>
            <w:r w:rsidRPr="00197D26">
              <w:rPr>
                <w:color w:val="000000"/>
                <w:sz w:val="22"/>
                <w:szCs w:val="22"/>
              </w:rPr>
              <w:t>32,083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191D5774" w14:textId="2B7BFB17">
            <w:pPr>
              <w:widowControl/>
              <w:autoSpaceDE/>
              <w:autoSpaceDN/>
              <w:adjustRightInd/>
              <w:jc w:val="center"/>
              <w:rPr>
                <w:color w:val="000000"/>
                <w:sz w:val="22"/>
                <w:szCs w:val="22"/>
              </w:rPr>
            </w:pPr>
            <w:r w:rsidRPr="00197D26">
              <w:rPr>
                <w:color w:val="000000"/>
                <w:sz w:val="22"/>
                <w:szCs w:val="22"/>
              </w:rPr>
              <w:t>$60.84</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15B0AAED" w14:textId="4E5C616B">
            <w:pPr>
              <w:widowControl/>
              <w:autoSpaceDE/>
              <w:autoSpaceDN/>
              <w:adjustRightInd/>
              <w:jc w:val="center"/>
              <w:rPr>
                <w:color w:val="000000"/>
                <w:sz w:val="22"/>
                <w:szCs w:val="22"/>
              </w:rPr>
            </w:pPr>
            <w:r w:rsidRPr="00197D26">
              <w:rPr>
                <w:color w:val="000000"/>
                <w:sz w:val="22"/>
                <w:szCs w:val="22"/>
              </w:rPr>
              <w:t>$1,951,930</w:t>
            </w:r>
          </w:p>
        </w:tc>
      </w:tr>
      <w:tr w14:paraId="527459D6"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425276" w14:paraId="6EEE6F3C" w14:textId="77777777">
            <w:pPr>
              <w:widowControl/>
              <w:autoSpaceDE/>
              <w:autoSpaceDN/>
              <w:adjustRightInd/>
              <w:rPr>
                <w:b/>
                <w:bCs/>
                <w:color w:val="000000"/>
                <w:sz w:val="22"/>
                <w:szCs w:val="22"/>
              </w:rPr>
            </w:pPr>
            <w:r w:rsidRPr="00197D26">
              <w:rPr>
                <w:b/>
                <w:bCs/>
                <w:color w:val="000000"/>
                <w:sz w:val="22"/>
                <w:szCs w:val="22"/>
              </w:rPr>
              <w:t>Subtotal (G.)</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425276" w14:paraId="4C2E4F47" w14:textId="49122B53">
            <w:pPr>
              <w:widowControl/>
              <w:autoSpaceDE/>
              <w:autoSpaceDN/>
              <w:adjustRightInd/>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7A421A6" w14:textId="5914E6BE">
            <w:pPr>
              <w:widowControl/>
              <w:autoSpaceDE/>
              <w:autoSpaceDN/>
              <w:adjustRightInd/>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5EABA263" w14:textId="11E4EDD4">
            <w:pPr>
              <w:widowControl/>
              <w:autoSpaceDE/>
              <w:autoSpaceDN/>
              <w:adjustRightInd/>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79819BEF" w14:textId="77777777">
            <w:pPr>
              <w:widowControl/>
              <w:autoSpaceDE/>
              <w:autoSpaceDN/>
              <w:adjustRightInd/>
              <w:jc w:val="center"/>
              <w:rPr>
                <w:b/>
                <w:bCs/>
                <w:color w:val="000000"/>
                <w:sz w:val="22"/>
                <w:szCs w:val="22"/>
              </w:rPr>
            </w:pPr>
            <w:r w:rsidRPr="00197D26">
              <w:rPr>
                <w:b/>
                <w:bCs/>
                <w:color w:val="000000"/>
                <w:sz w:val="22"/>
                <w:szCs w:val="22"/>
              </w:rPr>
              <w:t>29,858,063</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7C481635" w14:textId="16849996">
            <w:pPr>
              <w:widowControl/>
              <w:autoSpaceDE/>
              <w:autoSpaceDN/>
              <w:adjustRightInd/>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7488EF27" w14:textId="77777777">
            <w:pPr>
              <w:widowControl/>
              <w:autoSpaceDE/>
              <w:autoSpaceDN/>
              <w:adjustRightInd/>
              <w:jc w:val="center"/>
              <w:rPr>
                <w:b/>
                <w:bCs/>
                <w:color w:val="000000"/>
                <w:sz w:val="22"/>
                <w:szCs w:val="22"/>
              </w:rPr>
            </w:pPr>
            <w:r w:rsidRPr="00197D26">
              <w:rPr>
                <w:b/>
                <w:bCs/>
                <w:color w:val="000000"/>
                <w:sz w:val="22"/>
                <w:szCs w:val="22"/>
              </w:rPr>
              <w:t>2,274,081</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444BADC5" w14:textId="7804D27A">
            <w:pPr>
              <w:widowControl/>
              <w:autoSpaceDE/>
              <w:autoSpaceDN/>
              <w:adjustRightInd/>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425276" w14:paraId="2656291F" w14:textId="6C0B7AFE">
            <w:pPr>
              <w:widowControl/>
              <w:autoSpaceDE/>
              <w:autoSpaceDN/>
              <w:adjustRightInd/>
              <w:jc w:val="center"/>
              <w:rPr>
                <w:b/>
                <w:bCs/>
                <w:color w:val="000000"/>
                <w:sz w:val="22"/>
                <w:szCs w:val="22"/>
              </w:rPr>
            </w:pPr>
            <w:r w:rsidRPr="00197D26">
              <w:rPr>
                <w:b/>
                <w:bCs/>
                <w:color w:val="000000"/>
                <w:sz w:val="22"/>
                <w:szCs w:val="22"/>
              </w:rPr>
              <w:t>$72,462,766</w:t>
            </w:r>
          </w:p>
        </w:tc>
      </w:tr>
      <w:tr w14:paraId="345A65A9" w14:textId="77777777" w:rsidTr="00425276">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DB9CA" w:themeFill="text2" w:themeFillTint="66"/>
            <w:vAlign w:val="center"/>
            <w:hideMark/>
          </w:tcPr>
          <w:p w:rsidR="00197D26" w:rsidRPr="00197D26" w:rsidP="00197D26" w14:paraId="54A73CD5" w14:textId="77777777">
            <w:pPr>
              <w:widowControl/>
              <w:autoSpaceDE/>
              <w:autoSpaceDN/>
              <w:adjustRightInd/>
              <w:jc w:val="right"/>
              <w:rPr>
                <w:b/>
                <w:bCs/>
                <w:color w:val="000000"/>
                <w:sz w:val="22"/>
                <w:szCs w:val="22"/>
              </w:rPr>
            </w:pPr>
            <w:r w:rsidRPr="00197D26">
              <w:rPr>
                <w:b/>
                <w:bCs/>
                <w:color w:val="000000"/>
                <w:sz w:val="22"/>
                <w:szCs w:val="22"/>
              </w:rPr>
              <w:t> </w:t>
            </w:r>
          </w:p>
        </w:tc>
        <w:tc>
          <w:tcPr>
            <w:tcW w:w="1452" w:type="dxa"/>
            <w:tcBorders>
              <w:top w:val="nil"/>
              <w:left w:val="nil"/>
              <w:bottom w:val="single" w:sz="4" w:space="0" w:color="auto"/>
              <w:right w:val="single" w:sz="4" w:space="0" w:color="auto"/>
            </w:tcBorders>
            <w:shd w:val="clear" w:color="auto" w:fill="ADB9CA" w:themeFill="text2" w:themeFillTint="66"/>
            <w:vAlign w:val="center"/>
            <w:hideMark/>
          </w:tcPr>
          <w:p w:rsidR="00197D26" w:rsidRPr="00197D26" w:rsidP="00197D26" w14:paraId="2ED5AC45"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DB9CA" w:themeFill="text2" w:themeFillTint="66"/>
            <w:noWrap/>
            <w:vAlign w:val="center"/>
            <w:hideMark/>
          </w:tcPr>
          <w:p w:rsidR="00197D26" w:rsidRPr="00197D26" w:rsidP="00197D26" w14:paraId="563E9454"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DB9CA" w:themeFill="text2" w:themeFillTint="66"/>
            <w:noWrap/>
            <w:vAlign w:val="center"/>
            <w:hideMark/>
          </w:tcPr>
          <w:p w:rsidR="00197D26" w:rsidRPr="00197D26" w:rsidP="00197D26" w14:paraId="39CD3C5F"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DB9CA" w:themeFill="text2" w:themeFillTint="66"/>
            <w:noWrap/>
            <w:vAlign w:val="center"/>
            <w:hideMark/>
          </w:tcPr>
          <w:p w:rsidR="00197D26" w:rsidRPr="00197D26" w:rsidP="00197D26" w14:paraId="1191EAE5"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DB9CA" w:themeFill="text2" w:themeFillTint="66"/>
            <w:noWrap/>
            <w:vAlign w:val="center"/>
            <w:hideMark/>
          </w:tcPr>
          <w:p w:rsidR="00197D26" w:rsidRPr="00197D26" w:rsidP="00197D26" w14:paraId="25ED19A0" w14:textId="77777777">
            <w:pPr>
              <w:widowControl/>
              <w:autoSpaceDE/>
              <w:autoSpaceDN/>
              <w:adjustRightInd/>
              <w:jc w:val="right"/>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DB9CA" w:themeFill="text2" w:themeFillTint="66"/>
            <w:noWrap/>
            <w:vAlign w:val="center"/>
            <w:hideMark/>
          </w:tcPr>
          <w:p w:rsidR="00197D26" w:rsidRPr="00197D26" w:rsidP="00197D26" w14:paraId="13FCDF14"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DB9CA" w:themeFill="text2" w:themeFillTint="66"/>
            <w:noWrap/>
            <w:vAlign w:val="center"/>
            <w:hideMark/>
          </w:tcPr>
          <w:p w:rsidR="00197D26" w:rsidRPr="00197D26" w:rsidP="00197D26" w14:paraId="6706AE79"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DB9CA" w:themeFill="text2" w:themeFillTint="66"/>
            <w:noWrap/>
            <w:vAlign w:val="center"/>
            <w:hideMark/>
          </w:tcPr>
          <w:p w:rsidR="00197D26" w:rsidRPr="00197D26" w:rsidP="00197D26" w14:paraId="0660383E" w14:textId="77777777">
            <w:pPr>
              <w:widowControl/>
              <w:autoSpaceDE/>
              <w:autoSpaceDN/>
              <w:adjustRightInd/>
              <w:rPr>
                <w:b/>
                <w:bCs/>
                <w:color w:val="000000"/>
                <w:sz w:val="22"/>
                <w:szCs w:val="22"/>
              </w:rPr>
            </w:pPr>
            <w:r w:rsidRPr="00197D26">
              <w:rPr>
                <w:b/>
                <w:bCs/>
                <w:color w:val="000000"/>
                <w:sz w:val="22"/>
                <w:szCs w:val="22"/>
              </w:rPr>
              <w:t> </w:t>
            </w:r>
          </w:p>
        </w:tc>
      </w:tr>
      <w:tr w14:paraId="19208168" w14:textId="77777777" w:rsidTr="00F71FC8">
        <w:tblPrEx>
          <w:tblW w:w="0" w:type="auto"/>
          <w:jc w:val="center"/>
          <w:tblLook w:val="04A0"/>
        </w:tblPrEx>
        <w:trPr>
          <w:trHeight w:val="276"/>
          <w:jc w:val="center"/>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197D26" w:rsidRPr="00197D26" w:rsidP="00197D26" w14:paraId="0AFAD4A5" w14:textId="77777777">
            <w:pPr>
              <w:widowControl/>
              <w:autoSpaceDE/>
              <w:autoSpaceDN/>
              <w:adjustRightInd/>
              <w:rPr>
                <w:b/>
                <w:bCs/>
                <w:color w:val="000000"/>
                <w:sz w:val="22"/>
                <w:szCs w:val="22"/>
              </w:rPr>
            </w:pPr>
            <w:r w:rsidRPr="00197D26">
              <w:rPr>
                <w:b/>
                <w:bCs/>
                <w:color w:val="000000"/>
                <w:sz w:val="22"/>
                <w:szCs w:val="22"/>
              </w:rPr>
              <w:t>Grand Total</w:t>
            </w:r>
          </w:p>
        </w:tc>
        <w:tc>
          <w:tcPr>
            <w:tcW w:w="1452" w:type="dxa"/>
            <w:tcBorders>
              <w:top w:val="nil"/>
              <w:left w:val="nil"/>
              <w:bottom w:val="single" w:sz="4" w:space="0" w:color="auto"/>
              <w:right w:val="single" w:sz="4" w:space="0" w:color="auto"/>
            </w:tcBorders>
            <w:shd w:val="clear" w:color="auto" w:fill="auto"/>
            <w:vAlign w:val="center"/>
            <w:hideMark/>
          </w:tcPr>
          <w:p w:rsidR="00197D26" w:rsidRPr="00197D26" w:rsidP="00197D26" w14:paraId="53BC8606"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026E63FB"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5FFE58D1"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3BA23274" w14:textId="77777777">
            <w:pPr>
              <w:widowControl/>
              <w:autoSpaceDE/>
              <w:autoSpaceDN/>
              <w:adjustRightInd/>
              <w:jc w:val="right"/>
              <w:rPr>
                <w:b/>
                <w:bCs/>
                <w:color w:val="000000"/>
                <w:sz w:val="22"/>
                <w:szCs w:val="22"/>
              </w:rPr>
            </w:pPr>
            <w:r w:rsidRPr="00197D26">
              <w:rPr>
                <w:b/>
                <w:bCs/>
                <w:color w:val="000000"/>
                <w:sz w:val="22"/>
                <w:szCs w:val="22"/>
              </w:rPr>
              <w:t>43,856,212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58766587" w14:textId="77777777">
            <w:pPr>
              <w:widowControl/>
              <w:autoSpaceDE/>
              <w:autoSpaceDN/>
              <w:adjustRightInd/>
              <w:jc w:val="right"/>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5121E0A1" w14:textId="77777777">
            <w:pPr>
              <w:widowControl/>
              <w:autoSpaceDE/>
              <w:autoSpaceDN/>
              <w:adjustRightInd/>
              <w:jc w:val="right"/>
              <w:rPr>
                <w:b/>
                <w:bCs/>
                <w:color w:val="000000"/>
                <w:sz w:val="22"/>
                <w:szCs w:val="22"/>
              </w:rPr>
            </w:pPr>
            <w:r w:rsidRPr="00197D26">
              <w:rPr>
                <w:b/>
                <w:bCs/>
                <w:color w:val="000000"/>
                <w:sz w:val="22"/>
                <w:szCs w:val="22"/>
              </w:rPr>
              <w:t>7,870,142</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1BB3729B" w14:textId="77777777">
            <w:pPr>
              <w:widowControl/>
              <w:autoSpaceDE/>
              <w:autoSpaceDN/>
              <w:adjustRightInd/>
              <w:rPr>
                <w:b/>
                <w:bCs/>
                <w:color w:val="000000"/>
                <w:sz w:val="22"/>
                <w:szCs w:val="22"/>
              </w:rPr>
            </w:pPr>
            <w:r w:rsidRPr="00197D26">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197D26" w:rsidRPr="00197D26" w:rsidP="00197D26" w14:paraId="4E407049" w14:textId="77777777">
            <w:pPr>
              <w:widowControl/>
              <w:autoSpaceDE/>
              <w:autoSpaceDN/>
              <w:adjustRightInd/>
              <w:jc w:val="right"/>
              <w:rPr>
                <w:b/>
                <w:bCs/>
                <w:color w:val="000000"/>
                <w:sz w:val="22"/>
                <w:szCs w:val="22"/>
              </w:rPr>
            </w:pPr>
            <w:r w:rsidRPr="00197D26">
              <w:rPr>
                <w:b/>
                <w:bCs/>
                <w:color w:val="000000"/>
                <w:sz w:val="22"/>
                <w:szCs w:val="22"/>
              </w:rPr>
              <w:t xml:space="preserve">$391,414,675 </w:t>
            </w:r>
          </w:p>
        </w:tc>
      </w:tr>
    </w:tbl>
    <w:p w:rsidR="008E11C7" w:rsidP="00E21F79" w14:paraId="7E7E2094" w14:textId="77777777">
      <w:pPr>
        <w:widowControl/>
        <w:autoSpaceDE/>
        <w:autoSpaceDN/>
        <w:adjustRightInd/>
        <w:jc w:val="center"/>
        <w:rPr>
          <w:b/>
          <w:bCs/>
          <w:color w:val="000000"/>
        </w:rPr>
      </w:pPr>
    </w:p>
    <w:p w:rsidR="00806F57" w:rsidP="00E21F79" w14:paraId="23783AB0" w14:textId="77777777">
      <w:pPr>
        <w:widowControl/>
        <w:autoSpaceDE/>
        <w:autoSpaceDN/>
        <w:adjustRightInd/>
        <w:jc w:val="center"/>
        <w:rPr>
          <w:b/>
          <w:bCs/>
          <w:color w:val="000000"/>
        </w:rPr>
        <w:sectPr w:rsidSect="00DE082F">
          <w:pgSz w:w="15840" w:h="12240" w:orient="landscape"/>
          <w:pgMar w:top="1440" w:right="1440" w:bottom="1440" w:left="1440" w:header="1440" w:footer="1440" w:gutter="0"/>
          <w:cols w:space="720"/>
          <w:noEndnote/>
          <w:titlePg/>
          <w:docGrid w:linePitch="326"/>
        </w:sectPr>
      </w:pPr>
    </w:p>
    <w:p w:rsidR="001A14DC" w:rsidRPr="00356126" w14:paraId="4F9F779E" w14:textId="78A76E93">
      <w:pPr>
        <w:tabs>
          <w:tab w:val="left" w:pos="0"/>
        </w:tabs>
        <w:ind w:left="720" w:hanging="720"/>
        <w:rPr>
          <w:b/>
        </w:rPr>
      </w:pPr>
      <w:r w:rsidRPr="00356126">
        <w:rPr>
          <w:b/>
        </w:rPr>
        <w:t>13</w:t>
      </w:r>
      <w:r w:rsidRPr="00D27C97">
        <w:rPr>
          <w:b/>
        </w:rPr>
        <w:t>.</w:t>
      </w:r>
      <w:r w:rsidRPr="00D27C97">
        <w:rPr>
          <w:b/>
        </w:rPr>
        <w:tab/>
      </w:r>
      <w:r w:rsidRPr="00356126">
        <w:rPr>
          <w:b/>
        </w:rPr>
        <w:t>Provide an estimate of the total annual cost burden to respondents or recordkeepers resulting from the collection of information.  (Do not include the cost of any hour burden shown in Items 12 and 14).</w:t>
      </w:r>
    </w:p>
    <w:p w:rsidR="001A14DC" w:rsidRPr="00356126" w14:paraId="33BCBF04" w14:textId="77777777">
      <w:pPr>
        <w:tabs>
          <w:tab w:val="left" w:pos="0"/>
        </w:tabs>
        <w:rPr>
          <w:b/>
        </w:rPr>
      </w:pPr>
    </w:p>
    <w:p w:rsidR="001A14DC" w:rsidRPr="00356126" w:rsidP="001A14DC" w14:paraId="6AF8D564" w14:textId="044C8027">
      <w:pPr>
        <w:tabs>
          <w:tab w:val="left" w:pos="0"/>
        </w:tabs>
        <w:ind w:left="1440" w:hanging="1440"/>
        <w:rPr>
          <w:b/>
        </w:rPr>
      </w:pPr>
      <w:r w:rsidRPr="00356126">
        <w:rPr>
          <w:b/>
        </w:rPr>
        <w:tab/>
        <w:t>•</w:t>
      </w:r>
      <w:r w:rsidR="00B26B3B">
        <w:rPr>
          <w:b/>
        </w:rPr>
        <w:t xml:space="preserve"> </w:t>
      </w:r>
      <w:r w:rsidRPr="00356126">
        <w:rPr>
          <w:b/>
        </w:rPr>
        <w:t>The cost estimate should be split into two components: (a) a total capital and start</w:t>
      </w:r>
      <w:r w:rsidRPr="00356126">
        <w:rPr>
          <w:b/>
        </w:rPr>
        <w:noBreakHyphen/>
        <w:t xml:space="preserve">up cost component (annualized over its expected useful life); and (b) a total operation and maintenance and purchase of services component.  The estimates should </w:t>
      </w:r>
      <w:r w:rsidRPr="00356126">
        <w:rPr>
          <w:b/>
        </w:rPr>
        <w:t>take into account</w:t>
      </w:r>
      <w:r w:rsidRPr="00356126">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356126">
        <w:rPr>
          <w:b/>
        </w:rPr>
        <w:t>time period</w:t>
      </w:r>
      <w:r w:rsidRPr="00356126">
        <w:rPr>
          <w:b/>
        </w:rPr>
        <w:t xml:space="preserve"> over which costs will be incurred. Capital and start</w:t>
      </w:r>
      <w:r w:rsidRPr="00356126">
        <w:rPr>
          <w:b/>
        </w:rPr>
        <w:noBreakHyphen/>
        <w:t>up costs include, among other items, preparations for collecting information such as purchasing computers and software; monitoring, sampling, drilling and testing equipment; and record storage facilities.</w:t>
      </w:r>
    </w:p>
    <w:p w:rsidR="001A14DC" w:rsidRPr="00356126" w14:paraId="671F4E78" w14:textId="77777777">
      <w:pPr>
        <w:tabs>
          <w:tab w:val="left" w:pos="0"/>
        </w:tabs>
        <w:rPr>
          <w:b/>
        </w:rPr>
      </w:pPr>
    </w:p>
    <w:p w:rsidR="001A14DC" w:rsidRPr="00356126" w:rsidP="001A14DC" w14:paraId="37123639" w14:textId="05DD13AA">
      <w:pPr>
        <w:tabs>
          <w:tab w:val="left" w:pos="0"/>
        </w:tabs>
        <w:ind w:left="1440" w:hanging="1440"/>
        <w:rPr>
          <w:b/>
        </w:rPr>
      </w:pPr>
      <w:r w:rsidRPr="00356126">
        <w:rPr>
          <w:b/>
        </w:rPr>
        <w:tab/>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356126">
        <w:rPr>
          <w:b/>
        </w:rPr>
        <w:noBreakHyphen/>
        <w:t>day pre</w:t>
      </w:r>
      <w:r w:rsidRPr="00356126">
        <w:rPr>
          <w:b/>
        </w:rPr>
        <w:noBreakHyphen/>
        <w:t>OMB submission public comment process and use existing economic or regulatory impact analysis associated with the rulemaking containing the information collection, as appropriate.</w:t>
      </w:r>
    </w:p>
    <w:p w:rsidR="001A14DC" w:rsidRPr="00356126" w14:paraId="50B7005F" w14:textId="77777777">
      <w:pPr>
        <w:tabs>
          <w:tab w:val="left" w:pos="0"/>
        </w:tabs>
      </w:pPr>
    </w:p>
    <w:p w:rsidR="001A14DC" w:rsidRPr="00356126" w:rsidP="001A14DC" w14:paraId="17962A49" w14:textId="0D481CC7">
      <w:pPr>
        <w:tabs>
          <w:tab w:val="left" w:pos="0"/>
        </w:tabs>
        <w:ind w:left="1440" w:hanging="1440"/>
        <w:rPr>
          <w:b/>
        </w:rPr>
      </w:pPr>
      <w:r w:rsidRPr="00356126">
        <w:tab/>
        <w:t>•</w:t>
      </w:r>
      <w:r w:rsidR="00B26B3B">
        <w:t xml:space="preserve"> </w:t>
      </w:r>
      <w:r w:rsidRPr="00356126">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w:t>
      </w:r>
      <w:r w:rsidRPr="00356126">
        <w:t xml:space="preserve"> </w:t>
      </w:r>
      <w:r w:rsidRPr="00356126">
        <w:rPr>
          <w:b/>
        </w:rPr>
        <w:t>and usual business or private practices.</w:t>
      </w:r>
    </w:p>
    <w:p w:rsidR="001A14DC" w14:paraId="76E0E9F7" w14:textId="77777777">
      <w:pPr>
        <w:tabs>
          <w:tab w:val="left" w:pos="0"/>
        </w:tabs>
      </w:pPr>
    </w:p>
    <w:p w:rsidR="001A14DC" w14:paraId="2D7C9275" w14:textId="7A2E7CF1">
      <w:pPr>
        <w:tabs>
          <w:tab w:val="left" w:pos="0"/>
        </w:tabs>
      </w:pPr>
      <w:r>
        <w:t>Certain employers will incur costs for the various medical requirements contained in the Standard. The costs to respondents are reflected in Tables 3</w:t>
      </w:r>
      <w:r w:rsidR="00806F57">
        <w:t>b</w:t>
      </w:r>
      <w:r>
        <w:t>, 4</w:t>
      </w:r>
      <w:r w:rsidR="00806F57">
        <w:t>-1b, 4-2b</w:t>
      </w:r>
      <w:r>
        <w:t>, 6</w:t>
      </w:r>
      <w:r w:rsidR="00806F57">
        <w:t>b</w:t>
      </w:r>
      <w:r>
        <w:t>, 8</w:t>
      </w:r>
      <w:r w:rsidR="00806F57">
        <w:t>b</w:t>
      </w:r>
      <w:r>
        <w:t>, 10</w:t>
      </w:r>
      <w:r w:rsidR="00806F57">
        <w:t>b</w:t>
      </w:r>
      <w:r>
        <w:t>, 12</w:t>
      </w:r>
      <w:r w:rsidR="00806F57">
        <w:t>b</w:t>
      </w:r>
      <w:r>
        <w:t>, and 14</w:t>
      </w:r>
      <w:r w:rsidR="00806F57">
        <w:t>b</w:t>
      </w:r>
      <w:r>
        <w:t>.  The table below summarizes the</w:t>
      </w:r>
      <w:r w:rsidR="00806F57">
        <w:t>se</w:t>
      </w:r>
      <w:r>
        <w:t xml:space="preserve"> costs.</w:t>
      </w:r>
    </w:p>
    <w:p w:rsidR="001A14DC" w14:paraId="1F0B515F" w14:textId="77777777">
      <w:pPr>
        <w:tabs>
          <w:tab w:val="left" w:pos="0"/>
        </w:tabs>
      </w:pPr>
    </w:p>
    <w:p w:rsidR="001A14DC" w14:paraId="103D6C33" w14:textId="77777777">
      <w:pPr>
        <w:tabs>
          <w:tab w:val="left" w:pos="0"/>
        </w:tabs>
      </w:pPr>
      <w:r>
        <w:t>In addition, employers will incur the cost of providing post exposure prophylaxis (PEP) to employees who have had occupational exposure to blood, and other body fluids, that may contain HIV.</w:t>
      </w:r>
    </w:p>
    <w:p w:rsidR="001A14DC" w14:paraId="1F6CAD55" w14:textId="77777777">
      <w:pPr>
        <w:tabs>
          <w:tab w:val="left" w:pos="0"/>
        </w:tabs>
      </w:pPr>
    </w:p>
    <w:p w:rsidR="001A14DC" w14:paraId="27425053" w14:textId="0D1594DE">
      <w:pPr>
        <w:tabs>
          <w:tab w:val="left" w:pos="0"/>
        </w:tabs>
      </w:pPr>
      <w:r>
        <w:t xml:space="preserve">There are a host of drugs that can be prescribed by the doctors depending on the employee's personal health and drug tolerance.  Since the costs of these drugs can vary significantly, the </w:t>
      </w:r>
      <w:r w:rsidR="00BB5C23">
        <w:t>a</w:t>
      </w:r>
      <w:r>
        <w:t>gency based the cost estimate on the most frequently used drugs.</w:t>
      </w:r>
      <w:r>
        <w:rPr>
          <w:rStyle w:val="FootnoteReference"/>
          <w:vertAlign w:val="superscript"/>
        </w:rPr>
        <w:footnoteReference w:id="13"/>
      </w:r>
    </w:p>
    <w:p w:rsidR="001A14DC" w14:paraId="36104DB4" w14:textId="77777777">
      <w:pPr>
        <w:tabs>
          <w:tab w:val="left" w:pos="0"/>
        </w:tabs>
      </w:pPr>
    </w:p>
    <w:p w:rsidR="001A14DC" w14:paraId="2A81CC28" w14:textId="78227127">
      <w:pPr>
        <w:tabs>
          <w:tab w:val="left" w:pos="0"/>
        </w:tabs>
      </w:pPr>
      <w:r>
        <w:t>OSHA estimates it costs $</w:t>
      </w:r>
      <w:r w:rsidR="0086402B">
        <w:t>3,611</w:t>
      </w:r>
      <w:r w:rsidR="00FA5A8E">
        <w:t>.0</w:t>
      </w:r>
      <w:r w:rsidR="00E8180B">
        <w:t>1</w:t>
      </w:r>
      <w:r>
        <w:t xml:space="preserve"> per employee to provide the 4-week PEP.  For purposes of estimating costs, OSHA assumes each employee will receive an expanded regiment which consists of </w:t>
      </w:r>
      <w:r>
        <w:t>Combivir</w:t>
      </w:r>
      <w:r>
        <w:t xml:space="preserve"> and a protease inhibitor.  OSHA estimates one tablet of </w:t>
      </w:r>
      <w:r>
        <w:t>Combivir</w:t>
      </w:r>
      <w:r>
        <w:t xml:space="preserve"> costs $</w:t>
      </w:r>
      <w:r w:rsidR="0019062C">
        <w:t>11.</w:t>
      </w:r>
      <w:r w:rsidR="00FB58F6">
        <w:t xml:space="preserve">72 </w:t>
      </w:r>
      <w:r>
        <w:t>which must be taken twice a day for 28 days resulting in a cost of $</w:t>
      </w:r>
      <w:r w:rsidR="00FB58F6">
        <w:t>656</w:t>
      </w:r>
      <w:r w:rsidR="00376713">
        <w:t>.32</w:t>
      </w:r>
      <w:r w:rsidR="009C7779">
        <w:t xml:space="preserve">. </w:t>
      </w:r>
      <w:r>
        <w:t xml:space="preserve"> One tablet of a protease inhibitor costs $</w:t>
      </w:r>
      <w:r w:rsidR="0019062C">
        <w:t>11.</w:t>
      </w:r>
      <w:r w:rsidR="00FB58F6">
        <w:t>72</w:t>
      </w:r>
      <w:r>
        <w:t>.  Three tablets must be taken three times a day for 28 days, costing $</w:t>
      </w:r>
      <w:r w:rsidR="009C7779">
        <w:t>984.48</w:t>
      </w:r>
      <w:r>
        <w:t xml:space="preserve">.  OSHA estimated that </w:t>
      </w:r>
      <w:r w:rsidR="00FA5A8E">
        <w:t>5,775</w:t>
      </w:r>
      <w:r>
        <w:t xml:space="preserve"> employees may be provided PEP at a cost of $</w:t>
      </w:r>
      <w:r w:rsidR="00FA5A8E">
        <w:t>3,611.0</w:t>
      </w:r>
      <w:r w:rsidR="00E8180B">
        <w:t>1</w:t>
      </w:r>
      <w:r w:rsidR="00780B01">
        <w:t xml:space="preserve"> </w:t>
      </w:r>
      <w:r>
        <w:t>per employee, totaling $</w:t>
      </w:r>
      <w:r w:rsidR="007B2837">
        <w:t>20,853,583</w:t>
      </w:r>
      <w:r>
        <w:t>.</w:t>
      </w:r>
      <w:r w:rsidR="00432022">
        <w:t xml:space="preserve">  Total</w:t>
      </w:r>
      <w:r w:rsidR="004E0BC9">
        <w:t xml:space="preserve"> costs to</w:t>
      </w:r>
      <w:r w:rsidR="00432022">
        <w:t xml:space="preserve"> respondent</w:t>
      </w:r>
      <w:r w:rsidR="004E0BC9">
        <w:t>s</w:t>
      </w:r>
      <w:r w:rsidR="00432022">
        <w:t xml:space="preserve"> </w:t>
      </w:r>
      <w:r w:rsidR="004E0BC9">
        <w:t xml:space="preserve">equal </w:t>
      </w:r>
      <w:r w:rsidRPr="00432022" w:rsidR="00432022">
        <w:rPr>
          <w:b/>
          <w:bCs/>
        </w:rPr>
        <w:t>$</w:t>
      </w:r>
      <w:r w:rsidR="00F407A2">
        <w:rPr>
          <w:b/>
          <w:bCs/>
        </w:rPr>
        <w:t>116,568,859</w:t>
      </w:r>
      <w:r w:rsidRPr="00432022" w:rsidR="00432022">
        <w:rPr>
          <w:b/>
          <w:bCs/>
        </w:rPr>
        <w:t>.</w:t>
      </w:r>
    </w:p>
    <w:p w:rsidR="0030371A" w14:paraId="5081E53C" w14:textId="77777777">
      <w:pPr>
        <w:tabs>
          <w:tab w:val="left" w:pos="0"/>
        </w:tabs>
      </w:pPr>
    </w:p>
    <w:p w:rsidR="001A14DC" w14:paraId="22440C4F" w14:textId="77777777">
      <w:pPr>
        <w:tabs>
          <w:tab w:val="left" w:pos="0"/>
        </w:tabs>
      </w:pPr>
    </w:p>
    <w:tbl>
      <w:tblPr>
        <w:tblW w:w="9535" w:type="dxa"/>
        <w:tblLook w:val="04A0"/>
      </w:tblPr>
      <w:tblGrid>
        <w:gridCol w:w="6485"/>
        <w:gridCol w:w="1493"/>
        <w:gridCol w:w="1557"/>
      </w:tblGrid>
      <w:tr w14:paraId="2B5C25D0" w14:textId="77777777" w:rsidTr="00425276">
        <w:tblPrEx>
          <w:tblW w:w="9535" w:type="dxa"/>
          <w:tblLook w:val="04A0"/>
        </w:tblPrEx>
        <w:trPr>
          <w:trHeight w:val="276"/>
        </w:trPr>
        <w:tc>
          <w:tcPr>
            <w:tcW w:w="95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A90" w:rsidRPr="00F04A90" w:rsidP="00F04A90" w14:paraId="27BD7C74" w14:textId="77777777">
            <w:pPr>
              <w:widowControl/>
              <w:autoSpaceDE/>
              <w:autoSpaceDN/>
              <w:adjustRightInd/>
              <w:jc w:val="center"/>
              <w:rPr>
                <w:b/>
                <w:bCs/>
                <w:color w:val="000000"/>
                <w:sz w:val="22"/>
                <w:szCs w:val="22"/>
              </w:rPr>
            </w:pPr>
            <w:r w:rsidRPr="00F04A90">
              <w:rPr>
                <w:b/>
                <w:bCs/>
                <w:color w:val="000000"/>
                <w:sz w:val="22"/>
                <w:szCs w:val="22"/>
              </w:rPr>
              <w:t>Table E - Change in Costs</w:t>
            </w:r>
          </w:p>
        </w:tc>
      </w:tr>
      <w:tr w14:paraId="5E016F5A"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000000" w:fill="A6A6A6"/>
            <w:vAlign w:val="center"/>
            <w:hideMark/>
          </w:tcPr>
          <w:p w:rsidR="00F04A90" w:rsidRPr="00F04A90" w:rsidP="00F04A90" w14:paraId="092374D5" w14:textId="77777777">
            <w:pPr>
              <w:widowControl/>
              <w:autoSpaceDE/>
              <w:autoSpaceDN/>
              <w:adjustRightInd/>
              <w:jc w:val="center"/>
              <w:rPr>
                <w:b/>
                <w:bCs/>
                <w:color w:val="000000"/>
                <w:sz w:val="22"/>
                <w:szCs w:val="22"/>
              </w:rPr>
            </w:pPr>
            <w:r w:rsidRPr="00F04A90">
              <w:rPr>
                <w:b/>
                <w:bCs/>
                <w:color w:val="000000"/>
                <w:sz w:val="22"/>
                <w:szCs w:val="22"/>
              </w:rPr>
              <w:t xml:space="preserve"> Medical Provision</w:t>
            </w:r>
          </w:p>
        </w:tc>
        <w:tc>
          <w:tcPr>
            <w:tcW w:w="0" w:type="auto"/>
            <w:tcBorders>
              <w:top w:val="nil"/>
              <w:left w:val="nil"/>
              <w:bottom w:val="single" w:sz="4" w:space="0" w:color="auto"/>
              <w:right w:val="single" w:sz="4" w:space="0" w:color="auto"/>
            </w:tcBorders>
            <w:shd w:val="clear" w:color="000000" w:fill="A6A6A6"/>
            <w:vAlign w:val="center"/>
            <w:hideMark/>
          </w:tcPr>
          <w:p w:rsidR="00F04A90" w:rsidRPr="00F04A90" w:rsidP="00F04A90" w14:paraId="3045C1CF" w14:textId="77777777">
            <w:pPr>
              <w:widowControl/>
              <w:autoSpaceDE/>
              <w:autoSpaceDN/>
              <w:adjustRightInd/>
              <w:jc w:val="center"/>
              <w:rPr>
                <w:b/>
                <w:bCs/>
                <w:color w:val="000000"/>
                <w:sz w:val="22"/>
                <w:szCs w:val="22"/>
              </w:rPr>
            </w:pPr>
            <w:r w:rsidRPr="00F04A90">
              <w:rPr>
                <w:b/>
                <w:bCs/>
                <w:color w:val="000000"/>
                <w:sz w:val="22"/>
                <w:szCs w:val="22"/>
              </w:rPr>
              <w:t>Existing Costs</w:t>
            </w:r>
          </w:p>
        </w:tc>
        <w:tc>
          <w:tcPr>
            <w:tcW w:w="1568" w:type="dxa"/>
            <w:tcBorders>
              <w:top w:val="nil"/>
              <w:left w:val="nil"/>
              <w:bottom w:val="single" w:sz="4" w:space="0" w:color="auto"/>
              <w:right w:val="single" w:sz="4" w:space="0" w:color="auto"/>
            </w:tcBorders>
            <w:shd w:val="clear" w:color="000000" w:fill="A6A6A6"/>
            <w:vAlign w:val="center"/>
            <w:hideMark/>
          </w:tcPr>
          <w:p w:rsidR="00F04A90" w:rsidRPr="00F04A90" w:rsidP="00F04A90" w14:paraId="7F28DF0A" w14:textId="77777777">
            <w:pPr>
              <w:widowControl/>
              <w:autoSpaceDE/>
              <w:autoSpaceDN/>
              <w:adjustRightInd/>
              <w:jc w:val="center"/>
              <w:rPr>
                <w:b/>
                <w:bCs/>
                <w:color w:val="000000"/>
                <w:sz w:val="22"/>
                <w:szCs w:val="22"/>
              </w:rPr>
            </w:pPr>
            <w:r w:rsidRPr="00F04A90">
              <w:rPr>
                <w:b/>
                <w:bCs/>
                <w:color w:val="000000"/>
                <w:sz w:val="22"/>
                <w:szCs w:val="22"/>
              </w:rPr>
              <w:t>Estimated Costs</w:t>
            </w:r>
          </w:p>
        </w:tc>
      </w:tr>
      <w:tr w14:paraId="18EB8D6B"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04A90" w:rsidRPr="00F04A90" w:rsidP="00F04A90" w14:paraId="7819BF1C" w14:textId="225C2DF1">
            <w:pPr>
              <w:widowControl/>
              <w:autoSpaceDE/>
              <w:autoSpaceDN/>
              <w:adjustRightInd/>
              <w:rPr>
                <w:color w:val="000000"/>
                <w:sz w:val="22"/>
                <w:szCs w:val="22"/>
              </w:rPr>
            </w:pPr>
            <w:r w:rsidRPr="00F04A90">
              <w:rPr>
                <w:color w:val="000000"/>
                <w:sz w:val="22"/>
                <w:szCs w:val="22"/>
              </w:rPr>
              <w:t>Hepatitis B Vaccination (</w:t>
            </w:r>
            <w:r w:rsidRPr="003663C1">
              <w:rPr>
                <w:color w:val="000000"/>
                <w:sz w:val="22"/>
                <w:szCs w:val="22"/>
              </w:rPr>
              <w:t>Table 3b)</w:t>
            </w:r>
          </w:p>
        </w:tc>
        <w:tc>
          <w:tcPr>
            <w:tcW w:w="0" w:type="auto"/>
            <w:tcBorders>
              <w:top w:val="nil"/>
              <w:left w:val="nil"/>
              <w:bottom w:val="single" w:sz="4" w:space="0" w:color="auto"/>
              <w:right w:val="single" w:sz="4" w:space="0" w:color="auto"/>
            </w:tcBorders>
            <w:shd w:val="clear" w:color="auto" w:fill="auto"/>
            <w:vAlign w:val="center"/>
            <w:hideMark/>
          </w:tcPr>
          <w:p w:rsidR="00F04A90" w:rsidRPr="00F04A90" w:rsidP="00F04A90" w14:paraId="0EC59933" w14:textId="77777777">
            <w:pPr>
              <w:widowControl/>
              <w:autoSpaceDE/>
              <w:autoSpaceDN/>
              <w:adjustRightInd/>
              <w:jc w:val="right"/>
              <w:rPr>
                <w:color w:val="000000"/>
                <w:sz w:val="22"/>
                <w:szCs w:val="22"/>
              </w:rPr>
            </w:pPr>
            <w:r w:rsidRPr="00F04A90">
              <w:rPr>
                <w:color w:val="000000"/>
                <w:sz w:val="22"/>
                <w:szCs w:val="22"/>
              </w:rPr>
              <w:t xml:space="preserve">$11,537,090 </w:t>
            </w:r>
          </w:p>
        </w:tc>
        <w:tc>
          <w:tcPr>
            <w:tcW w:w="1568" w:type="dxa"/>
            <w:tcBorders>
              <w:top w:val="nil"/>
              <w:left w:val="nil"/>
              <w:bottom w:val="single" w:sz="4" w:space="0" w:color="auto"/>
              <w:right w:val="single" w:sz="4" w:space="0" w:color="auto"/>
            </w:tcBorders>
            <w:shd w:val="clear" w:color="auto" w:fill="auto"/>
            <w:vAlign w:val="center"/>
            <w:hideMark/>
          </w:tcPr>
          <w:p w:rsidR="00F04A90" w:rsidRPr="00F04A90" w:rsidP="00F04A90" w14:paraId="4D92EF1A" w14:textId="77777777">
            <w:pPr>
              <w:widowControl/>
              <w:autoSpaceDE/>
              <w:autoSpaceDN/>
              <w:adjustRightInd/>
              <w:jc w:val="right"/>
              <w:rPr>
                <w:color w:val="000000"/>
                <w:sz w:val="22"/>
                <w:szCs w:val="22"/>
              </w:rPr>
            </w:pPr>
            <w:r w:rsidRPr="003663C1">
              <w:rPr>
                <w:color w:val="000000"/>
                <w:sz w:val="22"/>
                <w:szCs w:val="22"/>
              </w:rPr>
              <w:t>$54,067,315</w:t>
            </w:r>
            <w:r w:rsidRPr="00F04A90">
              <w:rPr>
                <w:color w:val="000000"/>
                <w:sz w:val="22"/>
                <w:szCs w:val="22"/>
              </w:rPr>
              <w:t xml:space="preserve"> </w:t>
            </w:r>
          </w:p>
        </w:tc>
      </w:tr>
      <w:tr w14:paraId="574B6C4F"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04A90" w:rsidRPr="00F04A90" w:rsidP="00F04A90" w14:paraId="1F9CF49A" w14:textId="4C546EE3">
            <w:pPr>
              <w:widowControl/>
              <w:autoSpaceDE/>
              <w:autoSpaceDN/>
              <w:adjustRightInd/>
              <w:rPr>
                <w:color w:val="000000"/>
                <w:sz w:val="22"/>
                <w:szCs w:val="22"/>
              </w:rPr>
            </w:pPr>
            <w:r w:rsidRPr="00F04A90">
              <w:rPr>
                <w:color w:val="000000"/>
                <w:sz w:val="22"/>
                <w:szCs w:val="22"/>
              </w:rPr>
              <w:t>HIV Testing - (Table 4</w:t>
            </w:r>
            <w:r w:rsidR="00C21A8A">
              <w:rPr>
                <w:color w:val="000000"/>
                <w:sz w:val="22"/>
                <w:szCs w:val="22"/>
              </w:rPr>
              <w:t>-1b</w:t>
            </w:r>
            <w:r w:rsidRPr="00F04A90">
              <w:rPr>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F04A90" w:rsidRPr="00F71FC8" w:rsidP="00F04A90" w14:paraId="63606A4C" w14:textId="5600F6E8">
            <w:pPr>
              <w:widowControl/>
              <w:autoSpaceDE/>
              <w:autoSpaceDN/>
              <w:adjustRightInd/>
              <w:jc w:val="right"/>
              <w:rPr>
                <w:color w:val="000000"/>
                <w:sz w:val="22"/>
                <w:szCs w:val="22"/>
              </w:rPr>
            </w:pPr>
            <w:r w:rsidRPr="00F71FC8">
              <w:rPr>
                <w:color w:val="000000"/>
                <w:sz w:val="22"/>
                <w:szCs w:val="22"/>
              </w:rPr>
              <w:t>$2,6</w:t>
            </w:r>
            <w:r w:rsidRPr="00F71FC8" w:rsidR="00D8052A">
              <w:rPr>
                <w:color w:val="000000"/>
                <w:sz w:val="22"/>
                <w:szCs w:val="22"/>
              </w:rPr>
              <w:t>23,678</w:t>
            </w:r>
            <w:r w:rsidRPr="00F71FC8">
              <w:rPr>
                <w:color w:val="000000"/>
                <w:sz w:val="22"/>
                <w:szCs w:val="22"/>
              </w:rPr>
              <w:t xml:space="preserve"> </w:t>
            </w:r>
          </w:p>
        </w:tc>
        <w:tc>
          <w:tcPr>
            <w:tcW w:w="1568" w:type="dxa"/>
            <w:tcBorders>
              <w:top w:val="nil"/>
              <w:left w:val="nil"/>
              <w:bottom w:val="single" w:sz="4" w:space="0" w:color="auto"/>
              <w:right w:val="single" w:sz="4" w:space="0" w:color="auto"/>
            </w:tcBorders>
            <w:shd w:val="clear" w:color="auto" w:fill="auto"/>
            <w:vAlign w:val="center"/>
            <w:hideMark/>
          </w:tcPr>
          <w:p w:rsidR="00F04A90" w:rsidRPr="00F04A90" w:rsidP="00F04A90" w14:paraId="04DAC1DA" w14:textId="77777777">
            <w:pPr>
              <w:widowControl/>
              <w:autoSpaceDE/>
              <w:autoSpaceDN/>
              <w:adjustRightInd/>
              <w:jc w:val="right"/>
              <w:rPr>
                <w:color w:val="000000"/>
                <w:sz w:val="22"/>
                <w:szCs w:val="22"/>
              </w:rPr>
            </w:pPr>
            <w:r w:rsidRPr="003663C1">
              <w:rPr>
                <w:color w:val="000000"/>
                <w:sz w:val="22"/>
                <w:szCs w:val="22"/>
              </w:rPr>
              <w:t>$11,195,532</w:t>
            </w:r>
            <w:r w:rsidRPr="00F04A90">
              <w:rPr>
                <w:color w:val="000000"/>
                <w:sz w:val="22"/>
                <w:szCs w:val="22"/>
              </w:rPr>
              <w:t xml:space="preserve"> </w:t>
            </w:r>
          </w:p>
        </w:tc>
      </w:tr>
      <w:tr w14:paraId="606A038D"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04A90" w:rsidRPr="00F04A90" w:rsidP="00F04A90" w14:paraId="038701AC" w14:textId="7CEDEF96">
            <w:pPr>
              <w:widowControl/>
              <w:autoSpaceDE/>
              <w:autoSpaceDN/>
              <w:adjustRightInd/>
              <w:rPr>
                <w:color w:val="000000"/>
                <w:sz w:val="22"/>
                <w:szCs w:val="22"/>
              </w:rPr>
            </w:pPr>
            <w:r w:rsidRPr="00F04A90">
              <w:rPr>
                <w:color w:val="000000"/>
                <w:sz w:val="22"/>
                <w:szCs w:val="22"/>
              </w:rPr>
              <w:t>HBV Source Testing - (Table 4</w:t>
            </w:r>
            <w:r w:rsidR="00C21A8A">
              <w:rPr>
                <w:color w:val="000000"/>
                <w:sz w:val="22"/>
                <w:szCs w:val="22"/>
              </w:rPr>
              <w:t>-2b</w:t>
            </w:r>
            <w:r w:rsidRPr="00F04A90">
              <w:rPr>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F04A90" w:rsidRPr="00F71FC8" w:rsidP="00F04A90" w14:paraId="6D57D755" w14:textId="77777777">
            <w:pPr>
              <w:widowControl/>
              <w:autoSpaceDE/>
              <w:autoSpaceDN/>
              <w:adjustRightInd/>
              <w:jc w:val="right"/>
              <w:rPr>
                <w:color w:val="000000"/>
                <w:sz w:val="22"/>
                <w:szCs w:val="22"/>
              </w:rPr>
            </w:pPr>
            <w:r w:rsidRPr="00F71FC8">
              <w:rPr>
                <w:color w:val="000000"/>
                <w:sz w:val="22"/>
                <w:szCs w:val="22"/>
              </w:rPr>
              <w:t xml:space="preserve">$1,201,382 </w:t>
            </w:r>
          </w:p>
        </w:tc>
        <w:tc>
          <w:tcPr>
            <w:tcW w:w="1568" w:type="dxa"/>
            <w:tcBorders>
              <w:top w:val="nil"/>
              <w:left w:val="nil"/>
              <w:bottom w:val="single" w:sz="4" w:space="0" w:color="auto"/>
              <w:right w:val="single" w:sz="4" w:space="0" w:color="auto"/>
            </w:tcBorders>
            <w:shd w:val="clear" w:color="auto" w:fill="auto"/>
            <w:vAlign w:val="center"/>
            <w:hideMark/>
          </w:tcPr>
          <w:p w:rsidR="00F04A90" w:rsidRPr="00F04A90" w:rsidP="00F04A90" w14:paraId="5DECCC64" w14:textId="77777777">
            <w:pPr>
              <w:widowControl/>
              <w:autoSpaceDE/>
              <w:autoSpaceDN/>
              <w:adjustRightInd/>
              <w:jc w:val="right"/>
              <w:rPr>
                <w:color w:val="000000"/>
                <w:sz w:val="22"/>
                <w:szCs w:val="22"/>
              </w:rPr>
            </w:pPr>
            <w:r w:rsidRPr="003663C1">
              <w:rPr>
                <w:color w:val="000000"/>
                <w:sz w:val="22"/>
                <w:szCs w:val="22"/>
              </w:rPr>
              <w:t>$1,922,213</w:t>
            </w:r>
            <w:r w:rsidRPr="00F04A90">
              <w:rPr>
                <w:color w:val="000000"/>
                <w:sz w:val="22"/>
                <w:szCs w:val="22"/>
              </w:rPr>
              <w:t xml:space="preserve"> </w:t>
            </w:r>
          </w:p>
        </w:tc>
      </w:tr>
      <w:tr w14:paraId="5BE57E69"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04A90" w:rsidRPr="00F04A90" w:rsidP="00F04A90" w14:paraId="5E170F4A" w14:textId="53CC39D1">
            <w:pPr>
              <w:widowControl/>
              <w:autoSpaceDE/>
              <w:autoSpaceDN/>
              <w:adjustRightInd/>
              <w:rPr>
                <w:color w:val="000000"/>
                <w:sz w:val="22"/>
                <w:szCs w:val="22"/>
              </w:rPr>
            </w:pPr>
            <w:r w:rsidRPr="00F04A90">
              <w:rPr>
                <w:color w:val="000000"/>
                <w:sz w:val="22"/>
                <w:szCs w:val="22"/>
              </w:rPr>
              <w:t>HBV Antibody Testing for Vaccinated Workers (Table 6</w:t>
            </w:r>
            <w:r w:rsidR="00C21A8A">
              <w:rPr>
                <w:color w:val="000000"/>
                <w:sz w:val="22"/>
                <w:szCs w:val="22"/>
              </w:rPr>
              <w:t>b</w:t>
            </w:r>
            <w:r w:rsidRPr="00F04A90">
              <w:rPr>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F04A90" w:rsidRPr="00F71FC8" w:rsidP="00F04A90" w14:paraId="35B26645" w14:textId="7E0D190A">
            <w:pPr>
              <w:widowControl/>
              <w:autoSpaceDE/>
              <w:autoSpaceDN/>
              <w:adjustRightInd/>
              <w:jc w:val="right"/>
              <w:rPr>
                <w:color w:val="000000"/>
                <w:sz w:val="22"/>
                <w:szCs w:val="22"/>
              </w:rPr>
            </w:pPr>
            <w:r w:rsidRPr="00F71FC8">
              <w:rPr>
                <w:color w:val="000000"/>
                <w:sz w:val="22"/>
                <w:szCs w:val="22"/>
              </w:rPr>
              <w:t>$37</w:t>
            </w:r>
            <w:r w:rsidRPr="00F71FC8" w:rsidR="00A863E5">
              <w:rPr>
                <w:color w:val="000000"/>
                <w:sz w:val="22"/>
                <w:szCs w:val="22"/>
              </w:rPr>
              <w:t>1,183</w:t>
            </w:r>
            <w:r w:rsidRPr="00F71FC8">
              <w:rPr>
                <w:color w:val="000000"/>
                <w:sz w:val="22"/>
                <w:szCs w:val="22"/>
              </w:rPr>
              <w:t xml:space="preserve"> </w:t>
            </w:r>
          </w:p>
        </w:tc>
        <w:tc>
          <w:tcPr>
            <w:tcW w:w="1568" w:type="dxa"/>
            <w:tcBorders>
              <w:top w:val="nil"/>
              <w:left w:val="nil"/>
              <w:bottom w:val="single" w:sz="4" w:space="0" w:color="auto"/>
              <w:right w:val="single" w:sz="4" w:space="0" w:color="auto"/>
            </w:tcBorders>
            <w:shd w:val="clear" w:color="auto" w:fill="auto"/>
            <w:vAlign w:val="center"/>
            <w:hideMark/>
          </w:tcPr>
          <w:p w:rsidR="00F04A90" w:rsidRPr="00F04A90" w:rsidP="00F04A90" w14:paraId="180A3D7C" w14:textId="77777777">
            <w:pPr>
              <w:widowControl/>
              <w:autoSpaceDE/>
              <w:autoSpaceDN/>
              <w:adjustRightInd/>
              <w:jc w:val="right"/>
              <w:rPr>
                <w:color w:val="000000"/>
                <w:sz w:val="22"/>
                <w:szCs w:val="22"/>
              </w:rPr>
            </w:pPr>
            <w:r w:rsidRPr="00F04A90">
              <w:rPr>
                <w:color w:val="000000"/>
                <w:sz w:val="22"/>
                <w:szCs w:val="22"/>
              </w:rPr>
              <w:t>$</w:t>
            </w:r>
            <w:r w:rsidRPr="003663C1">
              <w:rPr>
                <w:color w:val="000000"/>
                <w:sz w:val="22"/>
                <w:szCs w:val="22"/>
              </w:rPr>
              <w:t>853,720</w:t>
            </w:r>
            <w:r w:rsidRPr="00F04A90">
              <w:rPr>
                <w:color w:val="000000"/>
                <w:sz w:val="22"/>
                <w:szCs w:val="22"/>
              </w:rPr>
              <w:t xml:space="preserve"> </w:t>
            </w:r>
          </w:p>
        </w:tc>
      </w:tr>
      <w:tr w14:paraId="6F239A90"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04A90" w:rsidRPr="00F04A90" w:rsidP="00F04A90" w14:paraId="0E2F5D1C" w14:textId="6940A186">
            <w:pPr>
              <w:widowControl/>
              <w:autoSpaceDE/>
              <w:autoSpaceDN/>
              <w:adjustRightInd/>
              <w:rPr>
                <w:color w:val="000000"/>
                <w:sz w:val="22"/>
                <w:szCs w:val="22"/>
              </w:rPr>
            </w:pPr>
            <w:r w:rsidRPr="00F04A90">
              <w:rPr>
                <w:color w:val="000000"/>
                <w:sz w:val="22"/>
                <w:szCs w:val="22"/>
              </w:rPr>
              <w:t xml:space="preserve">HBV Antibody Testing for </w:t>
            </w:r>
            <w:r w:rsidRPr="00F04A90" w:rsidR="009175D6">
              <w:rPr>
                <w:color w:val="000000"/>
                <w:sz w:val="22"/>
                <w:szCs w:val="22"/>
              </w:rPr>
              <w:t>Non-Vaccinated</w:t>
            </w:r>
            <w:r w:rsidRPr="00F04A90">
              <w:rPr>
                <w:color w:val="000000"/>
                <w:sz w:val="22"/>
                <w:szCs w:val="22"/>
              </w:rPr>
              <w:t xml:space="preserve"> Workers (Table 8</w:t>
            </w:r>
            <w:r w:rsidR="00C21A8A">
              <w:rPr>
                <w:color w:val="000000"/>
                <w:sz w:val="22"/>
                <w:szCs w:val="22"/>
              </w:rPr>
              <w:t>b</w:t>
            </w:r>
            <w:r w:rsidRPr="00F04A90">
              <w:rPr>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F04A90" w:rsidRPr="00F71FC8" w:rsidP="00F04A90" w14:paraId="4A13C247" w14:textId="57869103">
            <w:pPr>
              <w:widowControl/>
              <w:autoSpaceDE/>
              <w:autoSpaceDN/>
              <w:adjustRightInd/>
              <w:jc w:val="right"/>
              <w:rPr>
                <w:color w:val="000000"/>
                <w:sz w:val="22"/>
                <w:szCs w:val="22"/>
              </w:rPr>
            </w:pPr>
            <w:r w:rsidRPr="00F71FC8">
              <w:rPr>
                <w:color w:val="000000"/>
                <w:sz w:val="22"/>
                <w:szCs w:val="22"/>
              </w:rPr>
              <w:t>$7</w:t>
            </w:r>
            <w:r w:rsidRPr="00F71FC8" w:rsidR="003902AF">
              <w:rPr>
                <w:color w:val="000000"/>
                <w:sz w:val="22"/>
                <w:szCs w:val="22"/>
              </w:rPr>
              <w:t>0,859</w:t>
            </w:r>
            <w:r w:rsidRPr="00F71FC8">
              <w:rPr>
                <w:color w:val="000000"/>
                <w:sz w:val="22"/>
                <w:szCs w:val="22"/>
              </w:rPr>
              <w:t xml:space="preserve"> </w:t>
            </w:r>
          </w:p>
        </w:tc>
        <w:tc>
          <w:tcPr>
            <w:tcW w:w="1568" w:type="dxa"/>
            <w:tcBorders>
              <w:top w:val="nil"/>
              <w:left w:val="nil"/>
              <w:bottom w:val="single" w:sz="4" w:space="0" w:color="auto"/>
              <w:right w:val="single" w:sz="4" w:space="0" w:color="auto"/>
            </w:tcBorders>
            <w:shd w:val="clear" w:color="auto" w:fill="auto"/>
            <w:vAlign w:val="center"/>
            <w:hideMark/>
          </w:tcPr>
          <w:p w:rsidR="00F04A90" w:rsidRPr="003663C1" w:rsidP="00F04A90" w14:paraId="73110617" w14:textId="77777777">
            <w:pPr>
              <w:widowControl/>
              <w:autoSpaceDE/>
              <w:autoSpaceDN/>
              <w:adjustRightInd/>
              <w:jc w:val="right"/>
              <w:rPr>
                <w:color w:val="000000"/>
                <w:sz w:val="22"/>
                <w:szCs w:val="22"/>
              </w:rPr>
            </w:pPr>
            <w:r w:rsidRPr="003663C1">
              <w:rPr>
                <w:color w:val="000000"/>
                <w:sz w:val="22"/>
                <w:szCs w:val="22"/>
              </w:rPr>
              <w:t xml:space="preserve">$162,976 </w:t>
            </w:r>
          </w:p>
        </w:tc>
      </w:tr>
      <w:tr w14:paraId="52B35904"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04A90" w:rsidRPr="00F04A90" w:rsidP="00F04A90" w14:paraId="43ED6A0B" w14:textId="0B4F9BCE">
            <w:pPr>
              <w:widowControl/>
              <w:autoSpaceDE/>
              <w:autoSpaceDN/>
              <w:adjustRightInd/>
              <w:rPr>
                <w:color w:val="000000"/>
                <w:sz w:val="22"/>
                <w:szCs w:val="22"/>
              </w:rPr>
            </w:pPr>
            <w:r w:rsidRPr="00F04A90">
              <w:rPr>
                <w:color w:val="000000"/>
                <w:sz w:val="22"/>
                <w:szCs w:val="22"/>
              </w:rPr>
              <w:t>Hepatitis B Immune Globulin Vaccinated Workers (Table 10</w:t>
            </w:r>
            <w:r w:rsidR="00C21A8A">
              <w:rPr>
                <w:color w:val="000000"/>
                <w:sz w:val="22"/>
                <w:szCs w:val="22"/>
              </w:rPr>
              <w:t>b</w:t>
            </w:r>
            <w:r w:rsidRPr="00F04A90">
              <w:rPr>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F04A90" w:rsidRPr="00F71FC8" w:rsidP="00F04A90" w14:paraId="0609F8D9" w14:textId="60760E02">
            <w:pPr>
              <w:widowControl/>
              <w:autoSpaceDE/>
              <w:autoSpaceDN/>
              <w:adjustRightInd/>
              <w:jc w:val="right"/>
              <w:rPr>
                <w:color w:val="000000"/>
                <w:sz w:val="22"/>
                <w:szCs w:val="22"/>
              </w:rPr>
            </w:pPr>
            <w:r w:rsidRPr="00F71FC8">
              <w:rPr>
                <w:color w:val="000000"/>
                <w:sz w:val="22"/>
                <w:szCs w:val="22"/>
              </w:rPr>
              <w:t>$2,78</w:t>
            </w:r>
            <w:r w:rsidRPr="00F71FC8" w:rsidR="003902AF">
              <w:rPr>
                <w:color w:val="000000"/>
                <w:sz w:val="22"/>
                <w:szCs w:val="22"/>
              </w:rPr>
              <w:t>0</w:t>
            </w:r>
            <w:r w:rsidRPr="00F71FC8">
              <w:rPr>
                <w:color w:val="000000"/>
                <w:sz w:val="22"/>
                <w:szCs w:val="22"/>
              </w:rPr>
              <w:t xml:space="preserve"> </w:t>
            </w:r>
          </w:p>
        </w:tc>
        <w:tc>
          <w:tcPr>
            <w:tcW w:w="1568" w:type="dxa"/>
            <w:tcBorders>
              <w:top w:val="nil"/>
              <w:left w:val="nil"/>
              <w:bottom w:val="single" w:sz="4" w:space="0" w:color="auto"/>
              <w:right w:val="single" w:sz="4" w:space="0" w:color="auto"/>
            </w:tcBorders>
            <w:shd w:val="clear" w:color="auto" w:fill="auto"/>
            <w:vAlign w:val="center"/>
            <w:hideMark/>
          </w:tcPr>
          <w:p w:rsidR="00F04A90" w:rsidRPr="003663C1" w:rsidP="00F04A90" w14:paraId="479C4FEF" w14:textId="77777777">
            <w:pPr>
              <w:widowControl/>
              <w:autoSpaceDE/>
              <w:autoSpaceDN/>
              <w:adjustRightInd/>
              <w:jc w:val="right"/>
              <w:rPr>
                <w:color w:val="000000"/>
                <w:sz w:val="22"/>
                <w:szCs w:val="22"/>
              </w:rPr>
            </w:pPr>
            <w:r w:rsidRPr="003663C1">
              <w:rPr>
                <w:color w:val="000000"/>
                <w:sz w:val="22"/>
                <w:szCs w:val="22"/>
              </w:rPr>
              <w:t xml:space="preserve">$3,313 </w:t>
            </w:r>
          </w:p>
        </w:tc>
      </w:tr>
      <w:tr w14:paraId="2EBF039C"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04A90" w:rsidRPr="00F04A90" w:rsidP="00F04A90" w14:paraId="456ADC73" w14:textId="57C68848">
            <w:pPr>
              <w:widowControl/>
              <w:autoSpaceDE/>
              <w:autoSpaceDN/>
              <w:adjustRightInd/>
              <w:rPr>
                <w:color w:val="000000"/>
                <w:sz w:val="22"/>
                <w:szCs w:val="22"/>
              </w:rPr>
            </w:pPr>
            <w:r w:rsidRPr="00F04A90">
              <w:rPr>
                <w:color w:val="000000"/>
                <w:sz w:val="22"/>
                <w:szCs w:val="22"/>
              </w:rPr>
              <w:t xml:space="preserve">Hepatitis B Immune Globulin </w:t>
            </w:r>
            <w:r w:rsidRPr="00F04A90" w:rsidR="009175D6">
              <w:rPr>
                <w:color w:val="000000"/>
                <w:sz w:val="22"/>
                <w:szCs w:val="22"/>
              </w:rPr>
              <w:t>Non-Vaccinated</w:t>
            </w:r>
            <w:r w:rsidRPr="00F04A90">
              <w:rPr>
                <w:color w:val="000000"/>
                <w:sz w:val="22"/>
                <w:szCs w:val="22"/>
              </w:rPr>
              <w:t xml:space="preserve"> Workers (Table 12</w:t>
            </w:r>
            <w:r w:rsidR="00C21A8A">
              <w:rPr>
                <w:color w:val="000000"/>
                <w:sz w:val="22"/>
                <w:szCs w:val="22"/>
              </w:rPr>
              <w:t>b</w:t>
            </w:r>
            <w:r w:rsidRPr="00F04A90">
              <w:rPr>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F04A90" w:rsidRPr="00F71FC8" w:rsidP="00F04A90" w14:paraId="2F97F421" w14:textId="77777777">
            <w:pPr>
              <w:widowControl/>
              <w:autoSpaceDE/>
              <w:autoSpaceDN/>
              <w:adjustRightInd/>
              <w:jc w:val="right"/>
              <w:rPr>
                <w:color w:val="000000"/>
                <w:sz w:val="22"/>
                <w:szCs w:val="22"/>
              </w:rPr>
            </w:pPr>
            <w:r w:rsidRPr="00F71FC8">
              <w:rPr>
                <w:color w:val="000000"/>
                <w:sz w:val="22"/>
                <w:szCs w:val="22"/>
              </w:rPr>
              <w:t xml:space="preserve">$99,019 </w:t>
            </w:r>
          </w:p>
        </w:tc>
        <w:tc>
          <w:tcPr>
            <w:tcW w:w="1568" w:type="dxa"/>
            <w:tcBorders>
              <w:top w:val="nil"/>
              <w:left w:val="nil"/>
              <w:bottom w:val="single" w:sz="4" w:space="0" w:color="auto"/>
              <w:right w:val="single" w:sz="4" w:space="0" w:color="auto"/>
            </w:tcBorders>
            <w:shd w:val="clear" w:color="auto" w:fill="auto"/>
            <w:vAlign w:val="center"/>
            <w:hideMark/>
          </w:tcPr>
          <w:p w:rsidR="00F04A90" w:rsidRPr="003663C1" w:rsidP="00F04A90" w14:paraId="737D7359" w14:textId="77777777">
            <w:pPr>
              <w:widowControl/>
              <w:autoSpaceDE/>
              <w:autoSpaceDN/>
              <w:adjustRightInd/>
              <w:jc w:val="right"/>
              <w:rPr>
                <w:color w:val="000000"/>
                <w:sz w:val="22"/>
                <w:szCs w:val="22"/>
              </w:rPr>
            </w:pPr>
            <w:r w:rsidRPr="003663C1">
              <w:rPr>
                <w:color w:val="000000"/>
                <w:sz w:val="22"/>
                <w:szCs w:val="22"/>
              </w:rPr>
              <w:t xml:space="preserve">$118,018 </w:t>
            </w:r>
          </w:p>
        </w:tc>
      </w:tr>
      <w:tr w14:paraId="0AC6C514"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04A90" w:rsidRPr="00F04A90" w:rsidP="00F04A90" w14:paraId="70FA4F43" w14:textId="72A3B82C">
            <w:pPr>
              <w:widowControl/>
              <w:autoSpaceDE/>
              <w:autoSpaceDN/>
              <w:adjustRightInd/>
              <w:rPr>
                <w:color w:val="000000"/>
                <w:sz w:val="22"/>
                <w:szCs w:val="22"/>
              </w:rPr>
            </w:pPr>
            <w:r w:rsidRPr="00F04A90">
              <w:rPr>
                <w:color w:val="000000"/>
                <w:sz w:val="22"/>
                <w:szCs w:val="22"/>
              </w:rPr>
              <w:t>HIV Antibody Tests (Table 14</w:t>
            </w:r>
            <w:r w:rsidR="00C21A8A">
              <w:rPr>
                <w:color w:val="000000"/>
                <w:sz w:val="22"/>
                <w:szCs w:val="22"/>
              </w:rPr>
              <w:t>b</w:t>
            </w:r>
            <w:r w:rsidRPr="00F04A90">
              <w:rPr>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F04A90" w:rsidRPr="00F71FC8" w:rsidP="00F04A90" w14:paraId="4DBFA424" w14:textId="2C044E7A">
            <w:pPr>
              <w:widowControl/>
              <w:autoSpaceDE/>
              <w:autoSpaceDN/>
              <w:adjustRightInd/>
              <w:jc w:val="right"/>
              <w:rPr>
                <w:color w:val="000000"/>
                <w:sz w:val="22"/>
                <w:szCs w:val="22"/>
              </w:rPr>
            </w:pPr>
            <w:r w:rsidRPr="00F71FC8">
              <w:rPr>
                <w:color w:val="000000"/>
                <w:sz w:val="22"/>
                <w:szCs w:val="22"/>
              </w:rPr>
              <w:t>$6,</w:t>
            </w:r>
            <w:r w:rsidRPr="00F71FC8" w:rsidR="003902AF">
              <w:rPr>
                <w:color w:val="000000"/>
                <w:sz w:val="22"/>
                <w:szCs w:val="22"/>
              </w:rPr>
              <w:t>155,548</w:t>
            </w:r>
            <w:r w:rsidRPr="00F71FC8">
              <w:rPr>
                <w:color w:val="000000"/>
                <w:sz w:val="22"/>
                <w:szCs w:val="22"/>
              </w:rPr>
              <w:t xml:space="preserve"> </w:t>
            </w:r>
          </w:p>
        </w:tc>
        <w:tc>
          <w:tcPr>
            <w:tcW w:w="1568" w:type="dxa"/>
            <w:tcBorders>
              <w:top w:val="nil"/>
              <w:left w:val="nil"/>
              <w:bottom w:val="single" w:sz="4" w:space="0" w:color="auto"/>
              <w:right w:val="single" w:sz="4" w:space="0" w:color="auto"/>
            </w:tcBorders>
            <w:shd w:val="clear" w:color="auto" w:fill="auto"/>
            <w:vAlign w:val="center"/>
            <w:hideMark/>
          </w:tcPr>
          <w:p w:rsidR="00F04A90" w:rsidRPr="003663C1" w:rsidP="00F04A90" w14:paraId="4C08DB02" w14:textId="77777777">
            <w:pPr>
              <w:widowControl/>
              <w:autoSpaceDE/>
              <w:autoSpaceDN/>
              <w:adjustRightInd/>
              <w:jc w:val="right"/>
              <w:rPr>
                <w:color w:val="000000"/>
                <w:sz w:val="22"/>
                <w:szCs w:val="22"/>
              </w:rPr>
            </w:pPr>
            <w:r w:rsidRPr="003663C1">
              <w:rPr>
                <w:color w:val="000000"/>
                <w:sz w:val="22"/>
                <w:szCs w:val="22"/>
              </w:rPr>
              <w:t xml:space="preserve">$27,392,189 </w:t>
            </w:r>
          </w:p>
        </w:tc>
      </w:tr>
      <w:tr w14:paraId="4E4A0689"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04A90" w:rsidRPr="00F04A90" w:rsidP="00F04A90" w14:paraId="06835295" w14:textId="77777777">
            <w:pPr>
              <w:widowControl/>
              <w:autoSpaceDE/>
              <w:autoSpaceDN/>
              <w:adjustRightInd/>
              <w:rPr>
                <w:color w:val="000000"/>
                <w:sz w:val="22"/>
                <w:szCs w:val="22"/>
              </w:rPr>
            </w:pPr>
            <w:r w:rsidRPr="00F04A90">
              <w:rPr>
                <w:color w:val="000000"/>
                <w:sz w:val="22"/>
                <w:szCs w:val="22"/>
              </w:rPr>
              <w:t>PEP to Employees</w:t>
            </w:r>
          </w:p>
        </w:tc>
        <w:tc>
          <w:tcPr>
            <w:tcW w:w="0" w:type="auto"/>
            <w:tcBorders>
              <w:top w:val="nil"/>
              <w:left w:val="nil"/>
              <w:bottom w:val="single" w:sz="4" w:space="0" w:color="auto"/>
              <w:right w:val="single" w:sz="4" w:space="0" w:color="auto"/>
            </w:tcBorders>
            <w:shd w:val="clear" w:color="auto" w:fill="auto"/>
            <w:vAlign w:val="center"/>
            <w:hideMark/>
          </w:tcPr>
          <w:p w:rsidR="00F04A90" w:rsidRPr="00F71FC8" w:rsidP="00F04A90" w14:paraId="7703C816" w14:textId="77777777">
            <w:pPr>
              <w:widowControl/>
              <w:autoSpaceDE/>
              <w:autoSpaceDN/>
              <w:adjustRightInd/>
              <w:jc w:val="right"/>
              <w:rPr>
                <w:color w:val="000000"/>
                <w:sz w:val="22"/>
                <w:szCs w:val="22"/>
              </w:rPr>
            </w:pPr>
            <w:r w:rsidRPr="00F71FC8">
              <w:rPr>
                <w:color w:val="000000"/>
                <w:sz w:val="22"/>
                <w:szCs w:val="22"/>
              </w:rPr>
              <w:t xml:space="preserve">$30,366,060 </w:t>
            </w:r>
          </w:p>
        </w:tc>
        <w:tc>
          <w:tcPr>
            <w:tcW w:w="1568" w:type="dxa"/>
            <w:tcBorders>
              <w:top w:val="nil"/>
              <w:left w:val="nil"/>
              <w:bottom w:val="single" w:sz="4" w:space="0" w:color="auto"/>
              <w:right w:val="single" w:sz="4" w:space="0" w:color="auto"/>
            </w:tcBorders>
            <w:shd w:val="clear" w:color="auto" w:fill="auto"/>
            <w:vAlign w:val="center"/>
            <w:hideMark/>
          </w:tcPr>
          <w:p w:rsidR="00F04A90" w:rsidRPr="00F04A90" w:rsidP="00F04A90" w14:paraId="671FE967" w14:textId="77777777">
            <w:pPr>
              <w:widowControl/>
              <w:autoSpaceDE/>
              <w:autoSpaceDN/>
              <w:adjustRightInd/>
              <w:jc w:val="right"/>
              <w:rPr>
                <w:color w:val="000000"/>
                <w:sz w:val="22"/>
                <w:szCs w:val="22"/>
              </w:rPr>
            </w:pPr>
            <w:r w:rsidRPr="00F04A90">
              <w:rPr>
                <w:color w:val="000000"/>
                <w:sz w:val="22"/>
                <w:szCs w:val="22"/>
              </w:rPr>
              <w:t xml:space="preserve">$20,853,583 </w:t>
            </w:r>
          </w:p>
        </w:tc>
      </w:tr>
      <w:tr w14:paraId="465CF423" w14:textId="77777777" w:rsidTr="00425276">
        <w:tblPrEx>
          <w:tblW w:w="9535" w:type="dxa"/>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04A90" w:rsidRPr="00F04A90" w:rsidP="00F04A90" w14:paraId="08E981C0" w14:textId="77777777">
            <w:pPr>
              <w:widowControl/>
              <w:autoSpaceDE/>
              <w:autoSpaceDN/>
              <w:adjustRightInd/>
              <w:rPr>
                <w:b/>
                <w:bCs/>
                <w:color w:val="000000"/>
                <w:sz w:val="22"/>
                <w:szCs w:val="22"/>
              </w:rPr>
            </w:pPr>
            <w:r w:rsidRPr="00F04A9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vAlign w:val="center"/>
            <w:hideMark/>
          </w:tcPr>
          <w:p w:rsidR="00F04A90" w:rsidRPr="00F71FC8" w:rsidP="00F04A90" w14:paraId="01235D46" w14:textId="3C435970">
            <w:pPr>
              <w:widowControl/>
              <w:autoSpaceDE/>
              <w:autoSpaceDN/>
              <w:adjustRightInd/>
              <w:jc w:val="right"/>
              <w:rPr>
                <w:b/>
                <w:bCs/>
                <w:color w:val="000000"/>
                <w:sz w:val="22"/>
                <w:szCs w:val="22"/>
              </w:rPr>
            </w:pPr>
            <w:r w:rsidRPr="00F71FC8">
              <w:rPr>
                <w:b/>
                <w:bCs/>
                <w:color w:val="000000"/>
                <w:sz w:val="22"/>
                <w:szCs w:val="22"/>
              </w:rPr>
              <w:t>$</w:t>
            </w:r>
            <w:r w:rsidRPr="003663C1">
              <w:rPr>
                <w:b/>
                <w:bCs/>
                <w:color w:val="000000"/>
                <w:sz w:val="22"/>
                <w:szCs w:val="22"/>
              </w:rPr>
              <w:t>52,</w:t>
            </w:r>
            <w:r w:rsidRPr="003663C1" w:rsidR="00380F8F">
              <w:rPr>
                <w:b/>
                <w:bCs/>
                <w:color w:val="000000"/>
                <w:sz w:val="22"/>
                <w:szCs w:val="22"/>
              </w:rPr>
              <w:t>427,598</w:t>
            </w:r>
            <w:r w:rsidRPr="00F71FC8">
              <w:rPr>
                <w:b/>
                <w:bCs/>
                <w:color w:val="000000"/>
                <w:sz w:val="22"/>
                <w:szCs w:val="22"/>
              </w:rPr>
              <w:t xml:space="preserve"> </w:t>
            </w:r>
          </w:p>
        </w:tc>
        <w:tc>
          <w:tcPr>
            <w:tcW w:w="1568" w:type="dxa"/>
            <w:tcBorders>
              <w:top w:val="nil"/>
              <w:left w:val="nil"/>
              <w:bottom w:val="single" w:sz="4" w:space="0" w:color="auto"/>
              <w:right w:val="single" w:sz="4" w:space="0" w:color="auto"/>
            </w:tcBorders>
            <w:shd w:val="clear" w:color="auto" w:fill="auto"/>
            <w:vAlign w:val="center"/>
            <w:hideMark/>
          </w:tcPr>
          <w:p w:rsidR="00F04A90" w:rsidRPr="00F04A90" w:rsidP="00F04A90" w14:paraId="44BDF496" w14:textId="77777777">
            <w:pPr>
              <w:widowControl/>
              <w:autoSpaceDE/>
              <w:autoSpaceDN/>
              <w:adjustRightInd/>
              <w:jc w:val="right"/>
              <w:rPr>
                <w:b/>
                <w:bCs/>
                <w:color w:val="000000"/>
                <w:sz w:val="22"/>
                <w:szCs w:val="22"/>
              </w:rPr>
            </w:pPr>
            <w:r w:rsidRPr="00F04A90">
              <w:rPr>
                <w:b/>
                <w:bCs/>
                <w:color w:val="000000"/>
                <w:sz w:val="22"/>
                <w:szCs w:val="22"/>
              </w:rPr>
              <w:t xml:space="preserve">$116,568,859 </w:t>
            </w:r>
          </w:p>
        </w:tc>
      </w:tr>
    </w:tbl>
    <w:p w:rsidR="005910D7" w14:paraId="0C3518B9" w14:textId="77777777">
      <w:pPr>
        <w:tabs>
          <w:tab w:val="left" w:pos="0"/>
        </w:tabs>
        <w:jc w:val="center"/>
        <w:rPr>
          <w:b/>
        </w:rPr>
      </w:pPr>
    </w:p>
    <w:p w:rsidR="001A14DC" w14:paraId="4D7481A3" w14:textId="77777777">
      <w:pPr>
        <w:tabs>
          <w:tab w:val="left" w:pos="0"/>
        </w:tabs>
      </w:pPr>
    </w:p>
    <w:p w:rsidR="001A14DC" w:rsidRPr="00356126" w14:paraId="099E1BD1" w14:textId="77777777">
      <w:pPr>
        <w:tabs>
          <w:tab w:val="left" w:pos="0"/>
        </w:tabs>
        <w:ind w:left="720" w:hanging="720"/>
        <w:rPr>
          <w:b/>
          <w:bCs/>
        </w:rPr>
      </w:pPr>
      <w:r w:rsidRPr="00356126">
        <w:rPr>
          <w:b/>
          <w:bCs/>
        </w:rPr>
        <w:t>14.</w:t>
      </w:r>
      <w:r w:rsidRPr="00D27C97">
        <w:rPr>
          <w:b/>
          <w:bCs/>
        </w:rPr>
        <w:t xml:space="preserve"> </w:t>
      </w:r>
      <w:r w:rsidRPr="00D27C97">
        <w:rPr>
          <w:b/>
          <w:bCs/>
        </w:rPr>
        <w:tab/>
      </w:r>
      <w:r w:rsidRPr="00356126">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14DC" w14:paraId="119DCCFD" w14:textId="77777777">
      <w:pPr>
        <w:tabs>
          <w:tab w:val="left" w:pos="0"/>
        </w:tabs>
        <w:rPr>
          <w:b/>
          <w:bCs/>
        </w:rPr>
      </w:pPr>
    </w:p>
    <w:p w:rsidR="005A330D" w:rsidRPr="00356126" w:rsidP="00356126" w14:paraId="6DCDB1E4" w14:textId="5C5BED63">
      <w:pPr>
        <w:pStyle w:val="FootnoteText"/>
        <w:rPr>
          <w:rStyle w:val="FootnoteReference"/>
          <w:sz w:val="24"/>
          <w:szCs w:val="24"/>
          <w:vertAlign w:val="superscript"/>
        </w:rPr>
      </w:pPr>
      <w:r w:rsidRPr="00356126">
        <w:rPr>
          <w:rStyle w:val="FootnoteReference"/>
          <w:sz w:val="24"/>
          <w:szCs w:val="24"/>
        </w:rPr>
        <w:t xml:space="preserve">The </w:t>
      </w:r>
      <w:r w:rsidR="00812782">
        <w:rPr>
          <w:sz w:val="24"/>
          <w:szCs w:val="24"/>
        </w:rPr>
        <w:t>a</w:t>
      </w:r>
      <w:r w:rsidRPr="00356126">
        <w:rPr>
          <w:rStyle w:val="FootnoteReference"/>
          <w:sz w:val="24"/>
          <w:szCs w:val="24"/>
        </w:rPr>
        <w:t xml:space="preserve">gency has no annualized cost associated with enforcing the Standard. OSHA would only review records in the context of an investigation of a particular employer to determine compliance with the Standard. These activities are outside the scope of the PRA. See 5 CFR </w:t>
      </w:r>
      <w:r w:rsidRPr="00356126">
        <w:rPr>
          <w:rStyle w:val="FootnoteReference"/>
          <w:sz w:val="24"/>
          <w:szCs w:val="24"/>
        </w:rPr>
        <w:t>1320.4(a)(2).</w:t>
      </w:r>
    </w:p>
    <w:p w:rsidR="001A14DC" w14:paraId="072E6993" w14:textId="77777777">
      <w:pPr>
        <w:tabs>
          <w:tab w:val="left" w:pos="0"/>
        </w:tabs>
        <w:outlineLvl w:val="0"/>
      </w:pPr>
      <w:r>
        <w:rPr>
          <w:b/>
        </w:rPr>
        <w:tab/>
      </w:r>
    </w:p>
    <w:p w:rsidR="001A14DC" w:rsidRPr="00356126" w14:paraId="1A94D5B1" w14:textId="77777777">
      <w:pPr>
        <w:tabs>
          <w:tab w:val="left" w:pos="0"/>
        </w:tabs>
        <w:ind w:left="720" w:hanging="720"/>
        <w:rPr>
          <w:b/>
          <w:bCs/>
        </w:rPr>
      </w:pPr>
      <w:r w:rsidRPr="00356126">
        <w:rPr>
          <w:b/>
          <w:bCs/>
        </w:rPr>
        <w:t xml:space="preserve">15. </w:t>
      </w:r>
      <w:r w:rsidRPr="00D27C97">
        <w:rPr>
          <w:b/>
          <w:bCs/>
        </w:rPr>
        <w:tab/>
      </w:r>
      <w:r w:rsidRPr="00356126">
        <w:rPr>
          <w:b/>
          <w:bCs/>
        </w:rPr>
        <w:t>Explain the reasons for any program changes or adjustments.</w:t>
      </w:r>
    </w:p>
    <w:p w:rsidR="00051532" w:rsidP="00051532" w14:paraId="5AD69DFF" w14:textId="77777777">
      <w:pPr>
        <w:tabs>
          <w:tab w:val="left" w:pos="0"/>
        </w:tabs>
      </w:pPr>
    </w:p>
    <w:p w:rsidR="00051532" w:rsidRPr="005A028A" w:rsidP="00051532" w14:paraId="76783067" w14:textId="3CCF7196">
      <w:pPr>
        <w:tabs>
          <w:tab w:val="left" w:pos="0"/>
        </w:tabs>
      </w:pPr>
      <w:r w:rsidRPr="005A028A">
        <w:t xml:space="preserve">The </w:t>
      </w:r>
      <w:r w:rsidR="00ED76F7">
        <w:t>a</w:t>
      </w:r>
      <w:r w:rsidRPr="005A028A">
        <w:t xml:space="preserve">gency is requesting an adjustment increase of </w:t>
      </w:r>
      <w:r w:rsidRPr="005A028A" w:rsidR="00125560">
        <w:t>2,1</w:t>
      </w:r>
      <w:r w:rsidRPr="005A028A" w:rsidR="002A15C6">
        <w:t>42</w:t>
      </w:r>
      <w:r w:rsidRPr="005A028A" w:rsidR="008B233D">
        <w:t>,213</w:t>
      </w:r>
      <w:r w:rsidRPr="005A028A">
        <w:t xml:space="preserve"> burden hours (from </w:t>
      </w:r>
      <w:r w:rsidRPr="005A028A" w:rsidR="000A6C39">
        <w:t>5,7</w:t>
      </w:r>
      <w:r w:rsidRPr="00425276" w:rsidR="00465DFE">
        <w:t>27,</w:t>
      </w:r>
      <w:r w:rsidRPr="00425276" w:rsidR="00E72A60">
        <w:t>929</w:t>
      </w:r>
      <w:r w:rsidRPr="00425276" w:rsidR="00A9113A">
        <w:t xml:space="preserve"> </w:t>
      </w:r>
      <w:r w:rsidRPr="005A028A" w:rsidR="000A6C39">
        <w:t>to 7,870,142</w:t>
      </w:r>
      <w:r w:rsidR="009175D6">
        <w:t xml:space="preserve"> hours</w:t>
      </w:r>
      <w:r w:rsidRPr="005A028A">
        <w:t xml:space="preserve">).  This increase is a result of updated data showing an increase in the number of facilities (from </w:t>
      </w:r>
      <w:r w:rsidRPr="005A028A" w:rsidR="00320B01">
        <w:t>701,563</w:t>
      </w:r>
      <w:r w:rsidRPr="005A028A" w:rsidR="007A2E5D">
        <w:t xml:space="preserve"> to 793,728</w:t>
      </w:r>
      <w:r w:rsidRPr="005A028A">
        <w:t xml:space="preserve">) and employees (from </w:t>
      </w:r>
      <w:r w:rsidRPr="005A028A" w:rsidR="00320B01">
        <w:t>8,425,6</w:t>
      </w:r>
      <w:r w:rsidRPr="005A028A" w:rsidR="005910D7">
        <w:t>07</w:t>
      </w:r>
      <w:r w:rsidRPr="005A028A" w:rsidR="007A2E5D">
        <w:t xml:space="preserve"> to 16,975,449</w:t>
      </w:r>
      <w:r w:rsidRPr="005A028A">
        <w:t xml:space="preserve">) affected by the Standard.  </w:t>
      </w:r>
      <w:r w:rsidRPr="005A028A" w:rsidR="009A5C09">
        <w:t>See Table F.</w:t>
      </w:r>
    </w:p>
    <w:p w:rsidR="00051532" w:rsidRPr="005A028A" w:rsidP="00051532" w14:paraId="7BE5C76A" w14:textId="77777777">
      <w:pPr>
        <w:tabs>
          <w:tab w:val="left" w:pos="0"/>
        </w:tabs>
      </w:pPr>
    </w:p>
    <w:p w:rsidR="00051532" w:rsidP="00051532" w14:paraId="39203235" w14:textId="5C9E1B89">
      <w:pPr>
        <w:tabs>
          <w:tab w:val="left" w:pos="0"/>
        </w:tabs>
      </w:pPr>
      <w:r w:rsidRPr="005A028A">
        <w:t>The operation and maintenance cost increase</w:t>
      </w:r>
      <w:r w:rsidRPr="005A028A" w:rsidR="00497DF3">
        <w:t xml:space="preserve"> of </w:t>
      </w:r>
      <w:r w:rsidRPr="005A028A" w:rsidR="0050099B">
        <w:t>$</w:t>
      </w:r>
      <w:r w:rsidRPr="005A028A" w:rsidR="0043375C">
        <w:t xml:space="preserve">64,141,261 </w:t>
      </w:r>
      <w:r w:rsidRPr="005A028A">
        <w:t>from $</w:t>
      </w:r>
      <w:r w:rsidRPr="00425276" w:rsidR="008C5839">
        <w:t>52,427,598</w:t>
      </w:r>
      <w:r w:rsidRPr="005A028A" w:rsidR="008C5839">
        <w:rPr>
          <w:b/>
          <w:bCs/>
        </w:rPr>
        <w:t xml:space="preserve"> </w:t>
      </w:r>
      <w:r w:rsidRPr="005A028A" w:rsidR="007F256A">
        <w:t>to $</w:t>
      </w:r>
      <w:r w:rsidRPr="00425276" w:rsidR="007F256A">
        <w:t xml:space="preserve">116,568,859 </w:t>
      </w:r>
      <w:r>
        <w:t xml:space="preserve">due to </w:t>
      </w:r>
      <w:r w:rsidR="009105EC">
        <w:t>an</w:t>
      </w:r>
      <w:r>
        <w:t xml:space="preserve"> increase in </w:t>
      </w:r>
      <w:r w:rsidR="003F5E93">
        <w:t xml:space="preserve">the number of employees receiving </w:t>
      </w:r>
      <w:r w:rsidR="00A11618">
        <w:t>vaccines</w:t>
      </w:r>
      <w:r w:rsidR="003F5E93">
        <w:t xml:space="preserve"> and HIV testing</w:t>
      </w:r>
      <w:r w:rsidR="00A11618">
        <w:t xml:space="preserve">. Also, the </w:t>
      </w:r>
      <w:r>
        <w:t>medical costs</w:t>
      </w:r>
      <w:r w:rsidR="00A11618">
        <w:t xml:space="preserve"> for vacc</w:t>
      </w:r>
      <w:r w:rsidR="00A833C7">
        <w:t>ines and HIV testing went up.</w:t>
      </w:r>
      <w:r>
        <w:t xml:space="preserve"> </w:t>
      </w:r>
    </w:p>
    <w:p w:rsidR="007F4A47" w:rsidP="007F4A47" w14:paraId="2332E91B" w14:textId="77777777">
      <w:pPr>
        <w:tabs>
          <w:tab w:val="left" w:pos="0"/>
        </w:tabs>
      </w:pPr>
    </w:p>
    <w:p w:rsidR="001A14DC" w14:paraId="00AF8637" w14:textId="77777777">
      <w:pPr>
        <w:tabs>
          <w:tab w:val="left" w:pos="0"/>
        </w:tabs>
        <w:rPr>
          <w:sz w:val="19"/>
          <w:szCs w:val="19"/>
        </w:rPr>
      </w:pPr>
    </w:p>
    <w:p w:rsidR="001A14DC" w:rsidRPr="00356126" w14:paraId="68BCA4B3" w14:textId="77777777">
      <w:pPr>
        <w:tabs>
          <w:tab w:val="left" w:pos="0"/>
        </w:tabs>
        <w:ind w:left="720" w:hanging="720"/>
        <w:rPr>
          <w:b/>
          <w:bCs/>
        </w:rPr>
      </w:pPr>
      <w:r w:rsidRPr="00356126">
        <w:rPr>
          <w:b/>
          <w:bCs/>
        </w:rPr>
        <w:t xml:space="preserve">16. </w:t>
      </w:r>
      <w:r w:rsidRPr="00D27C97">
        <w:rPr>
          <w:b/>
          <w:bCs/>
        </w:rPr>
        <w:tab/>
      </w:r>
      <w:r w:rsidRPr="00356126">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14DC" w14:paraId="28075420" w14:textId="77777777">
      <w:pPr>
        <w:tabs>
          <w:tab w:val="left" w:pos="0"/>
        </w:tabs>
      </w:pPr>
    </w:p>
    <w:p w:rsidR="001A14DC" w14:paraId="3C33208C" w14:textId="77777777">
      <w:pPr>
        <w:tabs>
          <w:tab w:val="left" w:pos="0"/>
        </w:tabs>
        <w:outlineLvl w:val="0"/>
      </w:pPr>
      <w:r>
        <w:t>OSHA will not publish the information collected under the Standard.</w:t>
      </w:r>
    </w:p>
    <w:p w:rsidR="001A14DC" w14:paraId="10747B4C" w14:textId="77777777">
      <w:pPr>
        <w:tabs>
          <w:tab w:val="left" w:pos="0"/>
        </w:tabs>
        <w:ind w:firstLine="720"/>
      </w:pPr>
    </w:p>
    <w:p w:rsidR="001A14DC" w:rsidRPr="00356126" w14:paraId="5FAABD51" w14:textId="77777777">
      <w:pPr>
        <w:tabs>
          <w:tab w:val="left" w:pos="0"/>
        </w:tabs>
        <w:ind w:left="720" w:hanging="720"/>
        <w:rPr>
          <w:b/>
          <w:bCs/>
        </w:rPr>
      </w:pPr>
      <w:r w:rsidRPr="00356126">
        <w:rPr>
          <w:b/>
          <w:bCs/>
        </w:rPr>
        <w:t>17</w:t>
      </w:r>
      <w:r w:rsidRPr="00D27C97">
        <w:rPr>
          <w:b/>
          <w:bCs/>
        </w:rPr>
        <w:t xml:space="preserve">. </w:t>
      </w:r>
      <w:r w:rsidRPr="00D27C97">
        <w:rPr>
          <w:b/>
          <w:bCs/>
        </w:rPr>
        <w:tab/>
      </w:r>
      <w:r w:rsidRPr="00356126">
        <w:rPr>
          <w:b/>
          <w:bCs/>
        </w:rPr>
        <w:t>If seeking approval to not display the expiration date for OMB approval of the information collection, explain the reasons that display would be inappropriate.</w:t>
      </w:r>
    </w:p>
    <w:p w:rsidR="001A14DC" w14:paraId="342DBACC" w14:textId="77777777">
      <w:pPr>
        <w:tabs>
          <w:tab w:val="left" w:pos="0"/>
        </w:tabs>
      </w:pPr>
    </w:p>
    <w:p w:rsidR="001A14DC" w:rsidRPr="001164B5" w:rsidP="001A14DC" w14:paraId="5963EC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 xml:space="preserve">OSHA lists current valid control numbers in </w:t>
      </w:r>
      <w:r w:rsidRPr="004B204C">
        <w:rPr>
          <w:bCs/>
        </w:rPr>
        <w:t>§</w:t>
      </w:r>
      <w:r w:rsidR="00CC6929">
        <w:rPr>
          <w:bCs/>
        </w:rPr>
        <w:t>§ 1</w:t>
      </w:r>
      <w:r>
        <w:t>910.8, 1915.8, 1917.4, 1918.4, and 1926.5 and publishes the expiration date in the Federal Register notice announcing OMB approval of the information-collection requirement.  (See 5 CFR 1320.3(f)(3)</w:t>
      </w:r>
      <w:r w:rsidRPr="001164B5">
        <w:t>.</w:t>
      </w:r>
      <w:r>
        <w:t>)  OSHA believes that this is the most appropriate and accurate mechanism to inform interested parties of these expiration dates.</w:t>
      </w:r>
    </w:p>
    <w:p w:rsidR="001A14DC" w14:paraId="6985A24E" w14:textId="77777777">
      <w:pPr>
        <w:tabs>
          <w:tab w:val="left" w:pos="0"/>
        </w:tabs>
      </w:pPr>
    </w:p>
    <w:p w:rsidR="001A14DC" w:rsidRPr="00356126" w14:paraId="46B0727C" w14:textId="77777777">
      <w:pPr>
        <w:tabs>
          <w:tab w:val="left" w:pos="0"/>
        </w:tabs>
        <w:ind w:left="720" w:hanging="720"/>
        <w:rPr>
          <w:b/>
          <w:bCs/>
        </w:rPr>
      </w:pPr>
      <w:r w:rsidRPr="00356126">
        <w:rPr>
          <w:b/>
          <w:bCs/>
        </w:rPr>
        <w:t xml:space="preserve">18. </w:t>
      </w:r>
      <w:r w:rsidRPr="00356126">
        <w:rPr>
          <w:b/>
          <w:bCs/>
        </w:rPr>
        <w:tab/>
        <w:t>Explain each exception to the certification statement.</w:t>
      </w:r>
    </w:p>
    <w:p w:rsidR="001A14DC" w14:paraId="7A24EB51" w14:textId="77777777">
      <w:pPr>
        <w:tabs>
          <w:tab w:val="left" w:pos="0"/>
        </w:tabs>
      </w:pPr>
    </w:p>
    <w:p w:rsidR="001A14DC" w14:paraId="75646E52" w14:textId="77777777">
      <w:pPr>
        <w:tabs>
          <w:tab w:val="left" w:pos="0"/>
        </w:tabs>
      </w:pPr>
      <w:r>
        <w:t>OSHA is not seeking an exception to the certification statement.</w:t>
      </w:r>
    </w:p>
    <w:p w:rsidR="001A14DC" w14:paraId="28E92F36" w14:textId="77777777">
      <w:pPr>
        <w:tabs>
          <w:tab w:val="left" w:pos="0"/>
        </w:tabs>
      </w:pPr>
    </w:p>
    <w:p w:rsidR="001A14DC" w:rsidP="001A14DC" w14:paraId="14C4E1FE" w14:textId="77777777">
      <w:pPr>
        <w:tabs>
          <w:tab w:val="left" w:pos="0"/>
          <w:tab w:val="left" w:pos="360"/>
        </w:tabs>
        <w:ind w:left="360" w:hanging="360"/>
        <w:rPr>
          <w:sz w:val="23"/>
          <w:szCs w:val="23"/>
        </w:rPr>
      </w:pPr>
      <w:r>
        <w:rPr>
          <w:b/>
          <w:sz w:val="23"/>
          <w:szCs w:val="23"/>
        </w:rPr>
        <w:t xml:space="preserve">B. </w:t>
      </w:r>
      <w:r w:rsidRPr="00346113">
        <w:rPr>
          <w:b/>
          <w:sz w:val="23"/>
          <w:szCs w:val="23"/>
        </w:rPr>
        <w:t>COLLECTIONS OF INFORMATION EMPLOYING STATISTICAL METHODS</w:t>
      </w:r>
      <w:r>
        <w:rPr>
          <w:sz w:val="23"/>
          <w:szCs w:val="23"/>
        </w:rPr>
        <w:t>.</w:t>
      </w:r>
    </w:p>
    <w:p w:rsidR="001A14DC" w:rsidP="001A14DC" w14:paraId="601E89AA" w14:textId="77777777">
      <w:pPr>
        <w:rPr>
          <w:sz w:val="23"/>
          <w:szCs w:val="23"/>
        </w:rPr>
      </w:pPr>
    </w:p>
    <w:p w:rsidR="009D507C" w:rsidP="009D507C" w14:paraId="0E942809" w14:textId="77777777">
      <w:r>
        <w:rPr>
          <w:sz w:val="23"/>
          <w:szCs w:val="23"/>
        </w:rPr>
        <w:t xml:space="preserve">This Supporting Statement does not contain any </w:t>
      </w:r>
      <w:r w:rsidR="00A278DC">
        <w:rPr>
          <w:sz w:val="23"/>
          <w:szCs w:val="23"/>
        </w:rPr>
        <w:t>information collection requirements</w:t>
      </w:r>
      <w:r>
        <w:rPr>
          <w:sz w:val="23"/>
          <w:szCs w:val="23"/>
        </w:rPr>
        <w:t xml:space="preserve"> that employ statistical methods.</w:t>
      </w:r>
      <w:r w:rsidRPr="009D507C">
        <w:t xml:space="preserve"> </w:t>
      </w:r>
    </w:p>
    <w:p w:rsidR="00D42C5C" w:rsidP="00D42C5C" w14:paraId="64D09C9C" w14:textId="77777777"/>
    <w:p w:rsidR="008407AC" w:rsidRPr="00C05E5E" w:rsidP="00C05E5E" w14:paraId="0F21C38C" w14:textId="5371A33C">
      <w:pPr>
        <w:tabs>
          <w:tab w:val="left" w:pos="2780"/>
          <w:tab w:val="center" w:pos="4680"/>
        </w:tabs>
        <w:rPr>
          <w:b/>
          <w:sz w:val="23"/>
          <w:szCs w:val="23"/>
        </w:rPr>
      </w:pPr>
      <w:r>
        <w:rPr>
          <w:b/>
          <w:sz w:val="23"/>
          <w:szCs w:val="23"/>
        </w:rPr>
        <w:br w:type="page"/>
      </w:r>
      <w:r w:rsidR="003B76AD">
        <w:rPr>
          <w:b/>
          <w:sz w:val="23"/>
          <w:szCs w:val="23"/>
        </w:rPr>
        <w:tab/>
      </w:r>
      <w:r w:rsidR="003B76AD">
        <w:rPr>
          <w:b/>
          <w:sz w:val="23"/>
          <w:szCs w:val="23"/>
        </w:rPr>
        <w:tab/>
      </w:r>
      <w:r w:rsidRPr="009D507C" w:rsidR="009D507C">
        <w:rPr>
          <w:b/>
          <w:sz w:val="23"/>
          <w:szCs w:val="23"/>
        </w:rPr>
        <w:t xml:space="preserve">Table </w:t>
      </w:r>
      <w:r w:rsidR="00CC6929">
        <w:rPr>
          <w:b/>
          <w:sz w:val="23"/>
          <w:szCs w:val="23"/>
        </w:rPr>
        <w:t>F</w:t>
      </w:r>
    </w:p>
    <w:tbl>
      <w:tblPr>
        <w:tblW w:w="4473" w:type="pct"/>
        <w:tblLayout w:type="fixed"/>
        <w:tblLook w:val="04A0"/>
      </w:tblPr>
      <w:tblGrid>
        <w:gridCol w:w="3505"/>
        <w:gridCol w:w="1350"/>
        <w:gridCol w:w="1417"/>
        <w:gridCol w:w="2093"/>
      </w:tblGrid>
      <w:tr w14:paraId="58765F69" w14:textId="77777777" w:rsidTr="00425276">
        <w:tblPrEx>
          <w:tblW w:w="4473" w:type="pct"/>
          <w:tblLayout w:type="fixed"/>
          <w:tblLook w:val="04A0"/>
        </w:tblPrEx>
        <w:trPr>
          <w:trHeight w:val="900"/>
          <w:tblHeader/>
        </w:trPr>
        <w:tc>
          <w:tcPr>
            <w:tcW w:w="2095" w:type="pct"/>
            <w:tcBorders>
              <w:top w:val="single" w:sz="4" w:space="0" w:color="auto"/>
              <w:left w:val="single" w:sz="4" w:space="0" w:color="auto"/>
              <w:bottom w:val="single" w:sz="4" w:space="0" w:color="auto"/>
              <w:right w:val="single" w:sz="4" w:space="0" w:color="auto"/>
            </w:tcBorders>
            <w:shd w:val="clear" w:color="auto" w:fill="ADB9CA" w:themeFill="text2" w:themeFillTint="66"/>
            <w:vAlign w:val="center"/>
            <w:hideMark/>
          </w:tcPr>
          <w:p w:rsidR="00B64A9B" w:rsidRPr="00627E81" w:rsidP="00627E81" w14:paraId="3EC64DB5" w14:textId="77777777">
            <w:pPr>
              <w:widowControl/>
              <w:autoSpaceDE/>
              <w:autoSpaceDN/>
              <w:adjustRightInd/>
              <w:jc w:val="center"/>
              <w:rPr>
                <w:b/>
                <w:bCs/>
                <w:color w:val="000000"/>
                <w:sz w:val="22"/>
                <w:szCs w:val="22"/>
              </w:rPr>
            </w:pPr>
            <w:r w:rsidRPr="00627E81">
              <w:rPr>
                <w:b/>
                <w:bCs/>
                <w:color w:val="000000"/>
                <w:sz w:val="22"/>
                <w:szCs w:val="22"/>
              </w:rPr>
              <w:t>Collection of Information</w:t>
            </w:r>
          </w:p>
        </w:tc>
        <w:tc>
          <w:tcPr>
            <w:tcW w:w="807" w:type="pct"/>
            <w:tcBorders>
              <w:top w:val="single" w:sz="4" w:space="0" w:color="auto"/>
              <w:left w:val="nil"/>
              <w:bottom w:val="single" w:sz="4" w:space="0" w:color="auto"/>
              <w:right w:val="single" w:sz="4" w:space="0" w:color="auto"/>
            </w:tcBorders>
            <w:shd w:val="clear" w:color="auto" w:fill="ADB9CA" w:themeFill="text2" w:themeFillTint="66"/>
            <w:vAlign w:val="center"/>
            <w:hideMark/>
          </w:tcPr>
          <w:p w:rsidR="00B64A9B" w:rsidRPr="00627E81" w:rsidP="00627E81" w14:paraId="589FE315" w14:textId="77777777">
            <w:pPr>
              <w:widowControl/>
              <w:autoSpaceDE/>
              <w:autoSpaceDN/>
              <w:adjustRightInd/>
              <w:jc w:val="center"/>
              <w:rPr>
                <w:b/>
                <w:bCs/>
                <w:color w:val="000000"/>
                <w:sz w:val="22"/>
                <w:szCs w:val="22"/>
              </w:rPr>
            </w:pPr>
            <w:r w:rsidRPr="00627E81">
              <w:rPr>
                <w:b/>
                <w:bCs/>
                <w:color w:val="000000"/>
                <w:sz w:val="22"/>
                <w:szCs w:val="22"/>
              </w:rPr>
              <w:t>Existing Burden Hours</w:t>
            </w:r>
          </w:p>
        </w:tc>
        <w:tc>
          <w:tcPr>
            <w:tcW w:w="847" w:type="pct"/>
            <w:tcBorders>
              <w:top w:val="single" w:sz="4" w:space="0" w:color="auto"/>
              <w:left w:val="nil"/>
              <w:bottom w:val="single" w:sz="4" w:space="0" w:color="auto"/>
              <w:right w:val="single" w:sz="4" w:space="0" w:color="auto"/>
            </w:tcBorders>
            <w:shd w:val="clear" w:color="auto" w:fill="ADB9CA" w:themeFill="text2" w:themeFillTint="66"/>
            <w:vAlign w:val="center"/>
            <w:hideMark/>
          </w:tcPr>
          <w:p w:rsidR="00B64A9B" w:rsidRPr="00627E81" w:rsidP="00627E81" w14:paraId="08D77DAA" w14:textId="77777777">
            <w:pPr>
              <w:widowControl/>
              <w:autoSpaceDE/>
              <w:autoSpaceDN/>
              <w:adjustRightInd/>
              <w:jc w:val="center"/>
              <w:rPr>
                <w:b/>
                <w:bCs/>
                <w:color w:val="000000"/>
                <w:sz w:val="22"/>
                <w:szCs w:val="22"/>
              </w:rPr>
            </w:pPr>
            <w:r w:rsidRPr="00627E81">
              <w:rPr>
                <w:b/>
                <w:bCs/>
                <w:color w:val="000000"/>
                <w:sz w:val="22"/>
                <w:szCs w:val="22"/>
              </w:rPr>
              <w:t>Requested Burden Hours</w:t>
            </w:r>
          </w:p>
        </w:tc>
        <w:tc>
          <w:tcPr>
            <w:tcW w:w="1251" w:type="pct"/>
            <w:tcBorders>
              <w:top w:val="single" w:sz="4" w:space="0" w:color="auto"/>
              <w:left w:val="nil"/>
              <w:bottom w:val="single" w:sz="4" w:space="0" w:color="auto"/>
              <w:right w:val="single" w:sz="4" w:space="0" w:color="auto"/>
            </w:tcBorders>
            <w:shd w:val="clear" w:color="auto" w:fill="ADB9CA" w:themeFill="text2" w:themeFillTint="66"/>
            <w:vAlign w:val="center"/>
            <w:hideMark/>
          </w:tcPr>
          <w:p w:rsidR="00B64A9B" w:rsidRPr="00627E81" w:rsidP="00627E81" w14:paraId="4DFC9EDA" w14:textId="0C676647">
            <w:pPr>
              <w:widowControl/>
              <w:autoSpaceDE/>
              <w:autoSpaceDN/>
              <w:adjustRightInd/>
              <w:jc w:val="center"/>
              <w:rPr>
                <w:b/>
                <w:bCs/>
                <w:color w:val="000000"/>
                <w:sz w:val="22"/>
                <w:szCs w:val="22"/>
              </w:rPr>
            </w:pPr>
            <w:r>
              <w:rPr>
                <w:b/>
                <w:bCs/>
                <w:color w:val="000000"/>
                <w:sz w:val="22"/>
                <w:szCs w:val="22"/>
              </w:rPr>
              <w:t>Reason for adjustment</w:t>
            </w:r>
            <w:r w:rsidR="00C25B2E">
              <w:rPr>
                <w:b/>
                <w:bCs/>
                <w:color w:val="000000"/>
                <w:sz w:val="22"/>
                <w:szCs w:val="22"/>
              </w:rPr>
              <w:t xml:space="preserve"> in</w:t>
            </w:r>
            <w:r w:rsidRPr="00627E81">
              <w:rPr>
                <w:b/>
                <w:bCs/>
                <w:color w:val="000000"/>
                <w:sz w:val="22"/>
                <w:szCs w:val="22"/>
              </w:rPr>
              <w:t xml:space="preserve"> Burden Hour</w:t>
            </w:r>
            <w:r w:rsidR="00C25B2E">
              <w:rPr>
                <w:b/>
                <w:bCs/>
                <w:color w:val="000000"/>
                <w:sz w:val="22"/>
                <w:szCs w:val="22"/>
              </w:rPr>
              <w:t>s</w:t>
            </w:r>
            <w:r w:rsidRPr="00627E81">
              <w:rPr>
                <w:b/>
                <w:bCs/>
                <w:color w:val="000000"/>
                <w:sz w:val="22"/>
                <w:szCs w:val="22"/>
              </w:rPr>
              <w:t xml:space="preserve"> </w:t>
            </w:r>
          </w:p>
        </w:tc>
      </w:tr>
      <w:tr w14:paraId="778864AB" w14:textId="77777777" w:rsidTr="00425276">
        <w:tblPrEx>
          <w:tblW w:w="4473" w:type="pct"/>
          <w:tblLayout w:type="fixed"/>
          <w:tblLook w:val="04A0"/>
        </w:tblPrEx>
        <w:trPr>
          <w:trHeight w:val="28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50371217" w14:textId="77777777">
            <w:pPr>
              <w:widowControl/>
              <w:autoSpaceDE/>
              <w:autoSpaceDN/>
              <w:adjustRightInd/>
              <w:rPr>
                <w:b/>
                <w:bCs/>
                <w:color w:val="000000"/>
                <w:sz w:val="22"/>
                <w:szCs w:val="22"/>
              </w:rPr>
            </w:pPr>
            <w:r w:rsidRPr="00627E81">
              <w:rPr>
                <w:b/>
                <w:bCs/>
                <w:color w:val="000000"/>
                <w:sz w:val="22"/>
                <w:szCs w:val="22"/>
              </w:rPr>
              <w:t xml:space="preserve">(A) Exposure control plan </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6BBDD91D" w14:textId="77777777">
            <w:pPr>
              <w:widowControl/>
              <w:autoSpaceDE/>
              <w:autoSpaceDN/>
              <w:adjustRightInd/>
              <w:rPr>
                <w:b/>
                <w:bCs/>
                <w:color w:val="000000"/>
                <w:sz w:val="22"/>
                <w:szCs w:val="22"/>
              </w:rPr>
            </w:pPr>
            <w:r w:rsidRPr="005A028A">
              <w:rPr>
                <w:b/>
                <w:bCs/>
                <w:color w:val="000000"/>
                <w:sz w:val="22"/>
                <w:szCs w:val="22"/>
              </w:rPr>
              <w:t> </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6D3F28CA" w14:textId="77777777">
            <w:pPr>
              <w:widowControl/>
              <w:autoSpaceDE/>
              <w:autoSpaceDN/>
              <w:adjustRightInd/>
              <w:rPr>
                <w:b/>
                <w:bCs/>
                <w:color w:val="000000"/>
                <w:sz w:val="22"/>
                <w:szCs w:val="22"/>
              </w:rPr>
            </w:pPr>
            <w:r w:rsidRPr="005A028A">
              <w:rPr>
                <w:b/>
                <w:bCs/>
                <w:color w:val="000000"/>
                <w:sz w:val="22"/>
                <w:szCs w:val="22"/>
              </w:rPr>
              <w:t> </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2B0CC5F2" w14:textId="77777777">
            <w:pPr>
              <w:widowControl/>
              <w:autoSpaceDE/>
              <w:autoSpaceDN/>
              <w:adjustRightInd/>
              <w:rPr>
                <w:b/>
                <w:bCs/>
                <w:color w:val="000000"/>
                <w:sz w:val="22"/>
                <w:szCs w:val="22"/>
              </w:rPr>
            </w:pPr>
            <w:r w:rsidRPr="00627E81">
              <w:rPr>
                <w:b/>
                <w:bCs/>
                <w:color w:val="000000"/>
                <w:sz w:val="22"/>
                <w:szCs w:val="22"/>
              </w:rPr>
              <w:t> </w:t>
            </w:r>
          </w:p>
        </w:tc>
      </w:tr>
      <w:tr w14:paraId="0E6194AD" w14:textId="77777777" w:rsidTr="00425276">
        <w:tblPrEx>
          <w:tblW w:w="4473" w:type="pct"/>
          <w:tblLayout w:type="fixed"/>
          <w:tblLook w:val="04A0"/>
        </w:tblPrEx>
        <w:trPr>
          <w:trHeight w:val="280"/>
        </w:trPr>
        <w:tc>
          <w:tcPr>
            <w:tcW w:w="2095"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468AE4BD" w14:textId="75CB6544">
            <w:pPr>
              <w:widowControl/>
              <w:autoSpaceDE/>
              <w:autoSpaceDN/>
              <w:adjustRightInd/>
              <w:rPr>
                <w:color w:val="000000"/>
                <w:sz w:val="22"/>
                <w:szCs w:val="22"/>
              </w:rPr>
            </w:pPr>
            <w:r w:rsidRPr="00627E81">
              <w:rPr>
                <w:color w:val="000000"/>
                <w:sz w:val="22"/>
                <w:szCs w:val="22"/>
              </w:rPr>
              <w:t xml:space="preserve">(1) Written Plan </w:t>
            </w:r>
            <w:r w:rsidRPr="00627E81">
              <w:rPr>
                <w:i/>
                <w:iCs/>
                <w:color w:val="000000"/>
                <w:sz w:val="22"/>
                <w:szCs w:val="22"/>
              </w:rPr>
              <w:t>(Table 1</w:t>
            </w:r>
            <w:r w:rsidRPr="00627E81">
              <w:rPr>
                <w:color w:val="000000"/>
                <w:sz w:val="22"/>
                <w:szCs w:val="22"/>
              </w:rPr>
              <w:t>)</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597600CC" w14:textId="77777777">
            <w:pPr>
              <w:widowControl/>
              <w:autoSpaceDE/>
              <w:autoSpaceDN/>
              <w:adjustRightInd/>
              <w:jc w:val="right"/>
              <w:rPr>
                <w:color w:val="000000"/>
                <w:sz w:val="22"/>
                <w:szCs w:val="22"/>
              </w:rPr>
            </w:pPr>
            <w:r w:rsidRPr="005A028A">
              <w:rPr>
                <w:color w:val="000000"/>
                <w:sz w:val="22"/>
                <w:szCs w:val="22"/>
              </w:rPr>
              <w:t>1,444,562</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1F097FA8" w14:textId="77777777">
            <w:pPr>
              <w:widowControl/>
              <w:autoSpaceDE/>
              <w:autoSpaceDN/>
              <w:adjustRightInd/>
              <w:jc w:val="right"/>
              <w:rPr>
                <w:color w:val="000000"/>
                <w:sz w:val="22"/>
                <w:szCs w:val="22"/>
              </w:rPr>
            </w:pPr>
            <w:r w:rsidRPr="005A028A">
              <w:rPr>
                <w:color w:val="000000"/>
                <w:sz w:val="22"/>
                <w:szCs w:val="22"/>
              </w:rPr>
              <w:t>1,633,734</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4A7318F0" w14:textId="3B4407AC">
            <w:pPr>
              <w:widowControl/>
              <w:autoSpaceDE/>
              <w:autoSpaceDN/>
              <w:adjustRightInd/>
              <w:rPr>
                <w:color w:val="000000"/>
                <w:sz w:val="22"/>
                <w:szCs w:val="22"/>
              </w:rPr>
            </w:pPr>
            <w:r w:rsidRPr="00627E81">
              <w:rPr>
                <w:color w:val="000000"/>
                <w:sz w:val="22"/>
                <w:szCs w:val="22"/>
              </w:rPr>
              <w:t>Change in affected employers</w:t>
            </w:r>
            <w:r>
              <w:rPr>
                <w:color w:val="000000"/>
                <w:sz w:val="22"/>
                <w:szCs w:val="22"/>
              </w:rPr>
              <w:t>.</w:t>
            </w:r>
          </w:p>
        </w:tc>
      </w:tr>
      <w:tr w14:paraId="1C00AB1F"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auto"/>
              <w:right w:val="single" w:sz="4" w:space="0" w:color="auto"/>
            </w:tcBorders>
            <w:vAlign w:val="center"/>
            <w:hideMark/>
          </w:tcPr>
          <w:p w:rsidR="00B64A9B" w:rsidRPr="00627E81" w:rsidP="00627E81" w14:paraId="50917721" w14:textId="77777777">
            <w:pPr>
              <w:widowControl/>
              <w:autoSpaceDE/>
              <w:autoSpaceDN/>
              <w:adjustRightInd/>
              <w:rPr>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B64A9B" w:rsidRPr="005A028A" w:rsidP="00627E81" w14:paraId="7794155C" w14:textId="77777777">
            <w:pPr>
              <w:widowControl/>
              <w:autoSpaceDE/>
              <w:autoSpaceDN/>
              <w:adjustRightInd/>
              <w:rPr>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B64A9B" w:rsidRPr="005A028A" w:rsidP="00627E81" w14:paraId="07046B9A" w14:textId="77777777">
            <w:pPr>
              <w:widowControl/>
              <w:autoSpaceDE/>
              <w:autoSpaceDN/>
              <w:adjustRightInd/>
              <w:rPr>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B64A9B" w:rsidRPr="00627E81" w:rsidP="00627E81" w14:paraId="4FA0AC1D" w14:textId="77777777">
            <w:pPr>
              <w:widowControl/>
              <w:autoSpaceDE/>
              <w:autoSpaceDN/>
              <w:adjustRightInd/>
              <w:rPr>
                <w:color w:val="000000"/>
                <w:sz w:val="22"/>
                <w:szCs w:val="22"/>
              </w:rPr>
            </w:pPr>
          </w:p>
        </w:tc>
      </w:tr>
      <w:tr w14:paraId="2ADE7D9A" w14:textId="77777777" w:rsidTr="00425276">
        <w:tblPrEx>
          <w:tblW w:w="4473" w:type="pct"/>
          <w:tblLayout w:type="fixed"/>
          <w:tblLook w:val="04A0"/>
        </w:tblPrEx>
        <w:trPr>
          <w:trHeight w:val="280"/>
        </w:trPr>
        <w:tc>
          <w:tcPr>
            <w:tcW w:w="2095"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60B190E9" w14:textId="77777777">
            <w:pPr>
              <w:widowControl/>
              <w:autoSpaceDE/>
              <w:autoSpaceDN/>
              <w:adjustRightInd/>
              <w:rPr>
                <w:color w:val="000000"/>
                <w:sz w:val="22"/>
                <w:szCs w:val="22"/>
              </w:rPr>
            </w:pPr>
            <w:r w:rsidRPr="00627E81">
              <w:rPr>
                <w:color w:val="000000"/>
                <w:sz w:val="22"/>
                <w:szCs w:val="22"/>
              </w:rPr>
              <w:t xml:space="preserve">(2) Documentation required by the Needlestick Prevention Act </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171133E2" w14:textId="77777777">
            <w:pPr>
              <w:widowControl/>
              <w:autoSpaceDE/>
              <w:autoSpaceDN/>
              <w:adjustRightInd/>
              <w:jc w:val="right"/>
              <w:rPr>
                <w:color w:val="000000"/>
                <w:sz w:val="22"/>
                <w:szCs w:val="22"/>
              </w:rPr>
            </w:pPr>
            <w:r w:rsidRPr="005A028A">
              <w:rPr>
                <w:color w:val="000000"/>
                <w:sz w:val="22"/>
                <w:szCs w:val="22"/>
              </w:rPr>
              <w:t>112,129</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0A001489" w14:textId="77777777">
            <w:pPr>
              <w:widowControl/>
              <w:autoSpaceDE/>
              <w:autoSpaceDN/>
              <w:adjustRightInd/>
              <w:jc w:val="right"/>
              <w:rPr>
                <w:color w:val="000000"/>
                <w:sz w:val="22"/>
                <w:szCs w:val="22"/>
              </w:rPr>
            </w:pPr>
            <w:r w:rsidRPr="005A028A">
              <w:rPr>
                <w:color w:val="000000"/>
                <w:sz w:val="22"/>
                <w:szCs w:val="22"/>
              </w:rPr>
              <w:t>117,495</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40207E6C" w14:textId="4A68E412">
            <w:pPr>
              <w:widowControl/>
              <w:autoSpaceDE/>
              <w:autoSpaceDN/>
              <w:adjustRightInd/>
              <w:rPr>
                <w:color w:val="000000"/>
                <w:sz w:val="22"/>
                <w:szCs w:val="22"/>
              </w:rPr>
            </w:pPr>
            <w:r w:rsidRPr="00627E81">
              <w:rPr>
                <w:color w:val="000000"/>
                <w:sz w:val="22"/>
                <w:szCs w:val="22"/>
              </w:rPr>
              <w:t>Change in affected employers</w:t>
            </w:r>
            <w:r>
              <w:rPr>
                <w:color w:val="000000"/>
                <w:sz w:val="22"/>
                <w:szCs w:val="22"/>
              </w:rPr>
              <w:t>.</w:t>
            </w:r>
          </w:p>
        </w:tc>
      </w:tr>
      <w:tr w14:paraId="708C1616"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auto"/>
              <w:right w:val="single" w:sz="4" w:space="0" w:color="auto"/>
            </w:tcBorders>
            <w:vAlign w:val="center"/>
            <w:hideMark/>
          </w:tcPr>
          <w:p w:rsidR="00B64A9B" w:rsidRPr="00627E81" w:rsidP="00627E81" w14:paraId="34854913" w14:textId="77777777">
            <w:pPr>
              <w:widowControl/>
              <w:autoSpaceDE/>
              <w:autoSpaceDN/>
              <w:adjustRightInd/>
              <w:rPr>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B64A9B" w:rsidRPr="005A028A" w:rsidP="00627E81" w14:paraId="7851265B" w14:textId="77777777">
            <w:pPr>
              <w:widowControl/>
              <w:autoSpaceDE/>
              <w:autoSpaceDN/>
              <w:adjustRightInd/>
              <w:rPr>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B64A9B" w:rsidRPr="005A028A" w:rsidP="00627E81" w14:paraId="5C3963B3" w14:textId="77777777">
            <w:pPr>
              <w:widowControl/>
              <w:autoSpaceDE/>
              <w:autoSpaceDN/>
              <w:adjustRightInd/>
              <w:rPr>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B64A9B" w:rsidRPr="00627E81" w:rsidP="00627E81" w14:paraId="20B2A092" w14:textId="77777777">
            <w:pPr>
              <w:widowControl/>
              <w:autoSpaceDE/>
              <w:autoSpaceDN/>
              <w:adjustRightInd/>
              <w:rPr>
                <w:color w:val="000000"/>
                <w:sz w:val="22"/>
                <w:szCs w:val="22"/>
              </w:rPr>
            </w:pPr>
          </w:p>
        </w:tc>
      </w:tr>
      <w:tr w14:paraId="63809B8B" w14:textId="77777777" w:rsidTr="00425276">
        <w:tblPrEx>
          <w:tblW w:w="4473" w:type="pct"/>
          <w:tblLayout w:type="fixed"/>
          <w:tblLook w:val="04A0"/>
        </w:tblPrEx>
        <w:trPr>
          <w:trHeight w:val="280"/>
        </w:trPr>
        <w:tc>
          <w:tcPr>
            <w:tcW w:w="2095"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49384493" w14:textId="77777777">
            <w:pPr>
              <w:widowControl/>
              <w:autoSpaceDE/>
              <w:autoSpaceDN/>
              <w:adjustRightInd/>
              <w:rPr>
                <w:color w:val="000000"/>
                <w:sz w:val="22"/>
                <w:szCs w:val="22"/>
              </w:rPr>
            </w:pPr>
            <w:r w:rsidRPr="00627E81">
              <w:rPr>
                <w:color w:val="000000"/>
                <w:sz w:val="22"/>
                <w:szCs w:val="22"/>
              </w:rPr>
              <w:t xml:space="preserve">(3) Employee Solicitation </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0EAB9B8A" w14:textId="77777777">
            <w:pPr>
              <w:widowControl/>
              <w:autoSpaceDE/>
              <w:autoSpaceDN/>
              <w:adjustRightInd/>
              <w:jc w:val="right"/>
              <w:rPr>
                <w:color w:val="000000"/>
                <w:sz w:val="22"/>
                <w:szCs w:val="22"/>
              </w:rPr>
            </w:pPr>
            <w:r w:rsidRPr="005A028A">
              <w:rPr>
                <w:color w:val="000000"/>
                <w:sz w:val="22"/>
                <w:szCs w:val="22"/>
              </w:rPr>
              <w:t>112,129</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687AB254" w14:textId="77777777">
            <w:pPr>
              <w:widowControl/>
              <w:autoSpaceDE/>
              <w:autoSpaceDN/>
              <w:adjustRightInd/>
              <w:jc w:val="right"/>
              <w:rPr>
                <w:color w:val="000000"/>
                <w:sz w:val="22"/>
                <w:szCs w:val="22"/>
              </w:rPr>
            </w:pPr>
            <w:r w:rsidRPr="005A028A">
              <w:rPr>
                <w:color w:val="000000"/>
                <w:sz w:val="22"/>
                <w:szCs w:val="22"/>
              </w:rPr>
              <w:t>117,495</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46183F5F" w14:textId="1208852D">
            <w:pPr>
              <w:widowControl/>
              <w:autoSpaceDE/>
              <w:autoSpaceDN/>
              <w:adjustRightInd/>
              <w:rPr>
                <w:color w:val="000000"/>
                <w:sz w:val="22"/>
                <w:szCs w:val="22"/>
              </w:rPr>
            </w:pPr>
            <w:r w:rsidRPr="00627E81">
              <w:rPr>
                <w:color w:val="000000"/>
                <w:sz w:val="22"/>
                <w:szCs w:val="22"/>
              </w:rPr>
              <w:t>Change in affected employers</w:t>
            </w:r>
            <w:r>
              <w:rPr>
                <w:color w:val="000000"/>
                <w:sz w:val="22"/>
                <w:szCs w:val="22"/>
              </w:rPr>
              <w:t>.</w:t>
            </w:r>
          </w:p>
        </w:tc>
      </w:tr>
      <w:tr w14:paraId="55A83C32"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auto"/>
              <w:right w:val="single" w:sz="4" w:space="0" w:color="auto"/>
            </w:tcBorders>
            <w:vAlign w:val="center"/>
            <w:hideMark/>
          </w:tcPr>
          <w:p w:rsidR="00B64A9B" w:rsidRPr="00627E81" w:rsidP="00627E81" w14:paraId="57DC0846" w14:textId="77777777">
            <w:pPr>
              <w:widowControl/>
              <w:autoSpaceDE/>
              <w:autoSpaceDN/>
              <w:adjustRightInd/>
              <w:rPr>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B64A9B" w:rsidRPr="005A028A" w:rsidP="00627E81" w14:paraId="2F364B09" w14:textId="77777777">
            <w:pPr>
              <w:widowControl/>
              <w:autoSpaceDE/>
              <w:autoSpaceDN/>
              <w:adjustRightInd/>
              <w:rPr>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B64A9B" w:rsidRPr="005A028A" w:rsidP="00627E81" w14:paraId="50E9576F" w14:textId="77777777">
            <w:pPr>
              <w:widowControl/>
              <w:autoSpaceDE/>
              <w:autoSpaceDN/>
              <w:adjustRightInd/>
              <w:rPr>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B64A9B" w:rsidRPr="00627E81" w:rsidP="00627E81" w14:paraId="22CC1BE3" w14:textId="77777777">
            <w:pPr>
              <w:widowControl/>
              <w:autoSpaceDE/>
              <w:autoSpaceDN/>
              <w:adjustRightInd/>
              <w:rPr>
                <w:color w:val="000000"/>
                <w:sz w:val="22"/>
                <w:szCs w:val="22"/>
              </w:rPr>
            </w:pPr>
          </w:p>
        </w:tc>
      </w:tr>
      <w:tr w14:paraId="48EE5031" w14:textId="77777777" w:rsidTr="00425276">
        <w:tblPrEx>
          <w:tblW w:w="4473" w:type="pct"/>
          <w:tblLayout w:type="fixed"/>
          <w:tblLook w:val="04A0"/>
        </w:tblPrEx>
        <w:trPr>
          <w:trHeight w:val="280"/>
        </w:trPr>
        <w:tc>
          <w:tcPr>
            <w:tcW w:w="2095"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321A1E3C" w14:textId="77777777">
            <w:pPr>
              <w:widowControl/>
              <w:autoSpaceDE/>
              <w:autoSpaceDN/>
              <w:adjustRightInd/>
              <w:rPr>
                <w:color w:val="000000"/>
                <w:sz w:val="22"/>
                <w:szCs w:val="22"/>
              </w:rPr>
            </w:pPr>
            <w:r w:rsidRPr="00627E81">
              <w:rPr>
                <w:color w:val="000000"/>
                <w:sz w:val="22"/>
                <w:szCs w:val="22"/>
              </w:rPr>
              <w:t>(4) Employee Response</w:t>
            </w:r>
            <w:r w:rsidRPr="00627E81">
              <w:rPr>
                <w:color w:val="FF0000"/>
                <w:sz w:val="22"/>
                <w:szCs w:val="22"/>
              </w:rPr>
              <w:t xml:space="preserve"> </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2F06B5FF" w14:textId="77777777">
            <w:pPr>
              <w:widowControl/>
              <w:autoSpaceDE/>
              <w:autoSpaceDN/>
              <w:adjustRightInd/>
              <w:jc w:val="right"/>
              <w:rPr>
                <w:color w:val="000000"/>
                <w:sz w:val="22"/>
                <w:szCs w:val="22"/>
              </w:rPr>
            </w:pPr>
            <w:r w:rsidRPr="005A028A">
              <w:rPr>
                <w:color w:val="000000"/>
                <w:sz w:val="22"/>
                <w:szCs w:val="22"/>
              </w:rPr>
              <w:t>1,178,132</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2F80B514" w14:textId="77777777">
            <w:pPr>
              <w:widowControl/>
              <w:autoSpaceDE/>
              <w:autoSpaceDN/>
              <w:adjustRightInd/>
              <w:jc w:val="right"/>
              <w:rPr>
                <w:color w:val="000000"/>
                <w:sz w:val="22"/>
                <w:szCs w:val="22"/>
              </w:rPr>
            </w:pPr>
            <w:r w:rsidRPr="005A028A">
              <w:rPr>
                <w:color w:val="000000"/>
                <w:sz w:val="22"/>
                <w:szCs w:val="22"/>
              </w:rPr>
              <w:t>1,461,364</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77AF9801" w14:textId="7C4E20E7">
            <w:pPr>
              <w:widowControl/>
              <w:autoSpaceDE/>
              <w:autoSpaceDN/>
              <w:adjustRightInd/>
              <w:rPr>
                <w:color w:val="000000"/>
                <w:sz w:val="22"/>
                <w:szCs w:val="22"/>
              </w:rPr>
            </w:pPr>
            <w:r w:rsidRPr="00627E81">
              <w:rPr>
                <w:color w:val="000000"/>
                <w:sz w:val="22"/>
                <w:szCs w:val="22"/>
              </w:rPr>
              <w:t>Change in affected employers</w:t>
            </w:r>
            <w:r>
              <w:rPr>
                <w:color w:val="000000"/>
                <w:sz w:val="22"/>
                <w:szCs w:val="22"/>
              </w:rPr>
              <w:t>.</w:t>
            </w:r>
          </w:p>
        </w:tc>
      </w:tr>
      <w:tr w14:paraId="57153056"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auto"/>
              <w:right w:val="single" w:sz="4" w:space="0" w:color="auto"/>
            </w:tcBorders>
            <w:vAlign w:val="center"/>
            <w:hideMark/>
          </w:tcPr>
          <w:p w:rsidR="00B64A9B" w:rsidRPr="00627E81" w:rsidP="00627E81" w14:paraId="79874130" w14:textId="77777777">
            <w:pPr>
              <w:widowControl/>
              <w:autoSpaceDE/>
              <w:autoSpaceDN/>
              <w:adjustRightInd/>
              <w:rPr>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B64A9B" w:rsidRPr="005A028A" w:rsidP="00627E81" w14:paraId="54DCC306" w14:textId="77777777">
            <w:pPr>
              <w:widowControl/>
              <w:autoSpaceDE/>
              <w:autoSpaceDN/>
              <w:adjustRightInd/>
              <w:rPr>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B64A9B" w:rsidRPr="005A028A" w:rsidP="00627E81" w14:paraId="3432AF4C" w14:textId="77777777">
            <w:pPr>
              <w:widowControl/>
              <w:autoSpaceDE/>
              <w:autoSpaceDN/>
              <w:adjustRightInd/>
              <w:rPr>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B64A9B" w:rsidRPr="00627E81" w:rsidP="00627E81" w14:paraId="177BC297" w14:textId="77777777">
            <w:pPr>
              <w:widowControl/>
              <w:autoSpaceDE/>
              <w:autoSpaceDN/>
              <w:adjustRightInd/>
              <w:rPr>
                <w:color w:val="000000"/>
                <w:sz w:val="22"/>
                <w:szCs w:val="22"/>
              </w:rPr>
            </w:pPr>
          </w:p>
        </w:tc>
      </w:tr>
      <w:tr w14:paraId="44581049" w14:textId="77777777" w:rsidTr="00425276">
        <w:tblPrEx>
          <w:tblW w:w="4473" w:type="pct"/>
          <w:tblLayout w:type="fixed"/>
          <w:tblLook w:val="04A0"/>
        </w:tblPrEx>
        <w:trPr>
          <w:trHeight w:val="28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62EC3552" w14:textId="77777777">
            <w:pPr>
              <w:widowControl/>
              <w:autoSpaceDE/>
              <w:autoSpaceDN/>
              <w:adjustRightInd/>
              <w:rPr>
                <w:b/>
                <w:bCs/>
                <w:color w:val="000000"/>
                <w:sz w:val="22"/>
                <w:szCs w:val="22"/>
              </w:rPr>
            </w:pPr>
            <w:r w:rsidRPr="00627E81">
              <w:rPr>
                <w:b/>
                <w:bCs/>
                <w:color w:val="000000"/>
                <w:sz w:val="22"/>
                <w:szCs w:val="22"/>
              </w:rPr>
              <w:t>(B) Housekeeping</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1AC68214" w14:textId="77777777">
            <w:pPr>
              <w:widowControl/>
              <w:autoSpaceDE/>
              <w:autoSpaceDN/>
              <w:adjustRightInd/>
              <w:jc w:val="right"/>
              <w:rPr>
                <w:color w:val="000000"/>
                <w:sz w:val="22"/>
                <w:szCs w:val="22"/>
              </w:rPr>
            </w:pPr>
            <w:r w:rsidRPr="005A028A">
              <w:rPr>
                <w:color w:val="000000"/>
                <w:sz w:val="22"/>
                <w:szCs w:val="22"/>
              </w:rPr>
              <w:t>0</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4C78F356" w14:textId="77777777">
            <w:pPr>
              <w:widowControl/>
              <w:autoSpaceDE/>
              <w:autoSpaceDN/>
              <w:adjustRightInd/>
              <w:jc w:val="right"/>
              <w:rPr>
                <w:color w:val="000000"/>
                <w:sz w:val="22"/>
                <w:szCs w:val="22"/>
              </w:rPr>
            </w:pPr>
            <w:r w:rsidRPr="005A028A">
              <w:rPr>
                <w:color w:val="000000"/>
                <w:sz w:val="22"/>
                <w:szCs w:val="22"/>
              </w:rPr>
              <w:t>0</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571BFB50" w14:textId="747B38D4">
            <w:pPr>
              <w:widowControl/>
              <w:autoSpaceDE/>
              <w:autoSpaceDN/>
              <w:adjustRightInd/>
              <w:rPr>
                <w:color w:val="000000"/>
                <w:sz w:val="22"/>
                <w:szCs w:val="22"/>
              </w:rPr>
            </w:pPr>
            <w:r w:rsidRPr="00627E81">
              <w:rPr>
                <w:color w:val="000000"/>
                <w:sz w:val="22"/>
                <w:szCs w:val="22"/>
              </w:rPr>
              <w:t>No change</w:t>
            </w:r>
            <w:r>
              <w:rPr>
                <w:color w:val="000000"/>
                <w:sz w:val="22"/>
                <w:szCs w:val="22"/>
              </w:rPr>
              <w:t>.</w:t>
            </w:r>
          </w:p>
        </w:tc>
      </w:tr>
      <w:tr w14:paraId="207B44F5" w14:textId="77777777" w:rsidTr="00425276">
        <w:tblPrEx>
          <w:tblW w:w="4473" w:type="pct"/>
          <w:tblLayout w:type="fixed"/>
          <w:tblLook w:val="04A0"/>
        </w:tblPrEx>
        <w:trPr>
          <w:trHeight w:val="28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0175A8C0" w14:textId="77777777">
            <w:pPr>
              <w:widowControl/>
              <w:autoSpaceDE/>
              <w:autoSpaceDN/>
              <w:adjustRightInd/>
              <w:rPr>
                <w:b/>
                <w:bCs/>
                <w:color w:val="000000"/>
                <w:sz w:val="22"/>
                <w:szCs w:val="22"/>
              </w:rPr>
            </w:pPr>
            <w:r w:rsidRPr="00627E81">
              <w:rPr>
                <w:b/>
                <w:bCs/>
                <w:color w:val="000000"/>
                <w:sz w:val="22"/>
                <w:szCs w:val="22"/>
              </w:rPr>
              <w:t>(C) Laundry</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19D77444" w14:textId="77777777">
            <w:pPr>
              <w:widowControl/>
              <w:autoSpaceDE/>
              <w:autoSpaceDN/>
              <w:adjustRightInd/>
              <w:jc w:val="right"/>
              <w:rPr>
                <w:color w:val="000000"/>
                <w:sz w:val="22"/>
                <w:szCs w:val="22"/>
              </w:rPr>
            </w:pPr>
            <w:r w:rsidRPr="005A028A">
              <w:rPr>
                <w:color w:val="000000"/>
                <w:sz w:val="22"/>
                <w:szCs w:val="22"/>
              </w:rPr>
              <w:t>0</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7994161D" w14:textId="77777777">
            <w:pPr>
              <w:widowControl/>
              <w:autoSpaceDE/>
              <w:autoSpaceDN/>
              <w:adjustRightInd/>
              <w:jc w:val="right"/>
              <w:rPr>
                <w:color w:val="000000"/>
                <w:sz w:val="22"/>
                <w:szCs w:val="22"/>
              </w:rPr>
            </w:pPr>
            <w:r w:rsidRPr="005A028A">
              <w:rPr>
                <w:color w:val="000000"/>
                <w:sz w:val="22"/>
                <w:szCs w:val="22"/>
              </w:rPr>
              <w:t>0</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412151D4" w14:textId="3250819A">
            <w:pPr>
              <w:widowControl/>
              <w:autoSpaceDE/>
              <w:autoSpaceDN/>
              <w:adjustRightInd/>
              <w:rPr>
                <w:color w:val="000000"/>
                <w:sz w:val="22"/>
                <w:szCs w:val="22"/>
              </w:rPr>
            </w:pPr>
            <w:r w:rsidRPr="00627E81">
              <w:rPr>
                <w:color w:val="000000"/>
                <w:sz w:val="22"/>
                <w:szCs w:val="22"/>
              </w:rPr>
              <w:t>No change</w:t>
            </w:r>
            <w:r>
              <w:rPr>
                <w:color w:val="000000"/>
                <w:sz w:val="22"/>
                <w:szCs w:val="22"/>
              </w:rPr>
              <w:t>.</w:t>
            </w:r>
          </w:p>
        </w:tc>
      </w:tr>
      <w:tr w14:paraId="0C6E4F96" w14:textId="77777777" w:rsidTr="00425276">
        <w:tblPrEx>
          <w:tblW w:w="4473" w:type="pct"/>
          <w:tblLayout w:type="fixed"/>
          <w:tblLook w:val="04A0"/>
        </w:tblPrEx>
        <w:trPr>
          <w:trHeight w:val="56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3411376F" w14:textId="77777777">
            <w:pPr>
              <w:widowControl/>
              <w:autoSpaceDE/>
              <w:autoSpaceDN/>
              <w:adjustRightInd/>
              <w:rPr>
                <w:b/>
                <w:bCs/>
                <w:color w:val="000000"/>
                <w:sz w:val="22"/>
                <w:szCs w:val="22"/>
              </w:rPr>
            </w:pPr>
            <w:r w:rsidRPr="00627E81">
              <w:rPr>
                <w:b/>
                <w:bCs/>
                <w:color w:val="000000"/>
                <w:sz w:val="22"/>
                <w:szCs w:val="22"/>
              </w:rPr>
              <w:t>(D) HIV/HBV research laboratories and production facilities.</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13885B4B" w14:textId="77777777">
            <w:pPr>
              <w:widowControl/>
              <w:autoSpaceDE/>
              <w:autoSpaceDN/>
              <w:adjustRightInd/>
              <w:jc w:val="right"/>
              <w:rPr>
                <w:color w:val="000000"/>
                <w:sz w:val="22"/>
                <w:szCs w:val="22"/>
              </w:rPr>
            </w:pPr>
            <w:r w:rsidRPr="005A028A">
              <w:rPr>
                <w:color w:val="000000"/>
                <w:sz w:val="22"/>
                <w:szCs w:val="22"/>
              </w:rPr>
              <w:t>0</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71230809" w14:textId="77777777">
            <w:pPr>
              <w:widowControl/>
              <w:autoSpaceDE/>
              <w:autoSpaceDN/>
              <w:adjustRightInd/>
              <w:jc w:val="right"/>
              <w:rPr>
                <w:color w:val="000000"/>
                <w:sz w:val="22"/>
                <w:szCs w:val="22"/>
              </w:rPr>
            </w:pPr>
            <w:r w:rsidRPr="005A028A">
              <w:rPr>
                <w:color w:val="000000"/>
                <w:sz w:val="22"/>
                <w:szCs w:val="22"/>
              </w:rPr>
              <w:t>0</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67F83F86" w14:textId="67B8E9FB">
            <w:pPr>
              <w:widowControl/>
              <w:autoSpaceDE/>
              <w:autoSpaceDN/>
              <w:adjustRightInd/>
              <w:rPr>
                <w:color w:val="000000"/>
                <w:sz w:val="22"/>
                <w:szCs w:val="22"/>
              </w:rPr>
            </w:pPr>
            <w:r w:rsidRPr="00627E81">
              <w:rPr>
                <w:color w:val="000000"/>
                <w:sz w:val="22"/>
                <w:szCs w:val="22"/>
              </w:rPr>
              <w:t>No change</w:t>
            </w:r>
            <w:r>
              <w:rPr>
                <w:color w:val="000000"/>
                <w:sz w:val="22"/>
                <w:szCs w:val="22"/>
              </w:rPr>
              <w:t>.</w:t>
            </w:r>
          </w:p>
        </w:tc>
      </w:tr>
      <w:tr w14:paraId="35BC7A19" w14:textId="77777777" w:rsidTr="00425276">
        <w:tblPrEx>
          <w:tblW w:w="4473" w:type="pct"/>
          <w:tblLayout w:type="fixed"/>
          <w:tblLook w:val="04A0"/>
        </w:tblPrEx>
        <w:trPr>
          <w:trHeight w:val="56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7EEFE217" w14:textId="77777777">
            <w:pPr>
              <w:widowControl/>
              <w:autoSpaceDE/>
              <w:autoSpaceDN/>
              <w:adjustRightInd/>
              <w:rPr>
                <w:b/>
                <w:bCs/>
                <w:color w:val="000000"/>
                <w:sz w:val="22"/>
                <w:szCs w:val="22"/>
              </w:rPr>
            </w:pPr>
            <w:r w:rsidRPr="00627E81">
              <w:rPr>
                <w:b/>
                <w:bCs/>
                <w:color w:val="000000"/>
                <w:sz w:val="22"/>
                <w:szCs w:val="22"/>
              </w:rPr>
              <w:t>(E) Hepatitis B Vaccination and post-exposure evaluation and follow-up</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53C179D3" w14:textId="77777777">
            <w:pPr>
              <w:widowControl/>
              <w:autoSpaceDE/>
              <w:autoSpaceDN/>
              <w:adjustRightInd/>
              <w:jc w:val="right"/>
              <w:rPr>
                <w:color w:val="000000"/>
                <w:sz w:val="22"/>
                <w:szCs w:val="22"/>
              </w:rPr>
            </w:pPr>
            <w:r w:rsidRPr="005A028A">
              <w:rPr>
                <w:color w:val="000000"/>
                <w:sz w:val="22"/>
                <w:szCs w:val="22"/>
              </w:rPr>
              <w:t> </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406B7C07" w14:textId="77777777">
            <w:pPr>
              <w:widowControl/>
              <w:autoSpaceDE/>
              <w:autoSpaceDN/>
              <w:adjustRightInd/>
              <w:jc w:val="right"/>
              <w:rPr>
                <w:color w:val="000000"/>
                <w:sz w:val="22"/>
                <w:szCs w:val="22"/>
              </w:rPr>
            </w:pPr>
            <w:r w:rsidRPr="005A028A">
              <w:rPr>
                <w:color w:val="000000"/>
                <w:sz w:val="22"/>
                <w:szCs w:val="22"/>
              </w:rPr>
              <w:t> </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7681F35A" w14:textId="77777777">
            <w:pPr>
              <w:widowControl/>
              <w:autoSpaceDE/>
              <w:autoSpaceDN/>
              <w:adjustRightInd/>
              <w:rPr>
                <w:b/>
                <w:bCs/>
                <w:color w:val="000000"/>
                <w:sz w:val="22"/>
                <w:szCs w:val="22"/>
              </w:rPr>
            </w:pPr>
            <w:r w:rsidRPr="00627E81">
              <w:rPr>
                <w:b/>
                <w:bCs/>
                <w:color w:val="000000"/>
                <w:sz w:val="22"/>
                <w:szCs w:val="22"/>
              </w:rPr>
              <w:t> </w:t>
            </w:r>
          </w:p>
        </w:tc>
      </w:tr>
      <w:tr w14:paraId="2A3AD2D6" w14:textId="77777777" w:rsidTr="00425276">
        <w:tblPrEx>
          <w:tblW w:w="4473" w:type="pct"/>
          <w:tblLayout w:type="fixed"/>
          <w:tblLook w:val="04A0"/>
        </w:tblPrEx>
        <w:trPr>
          <w:trHeight w:val="280"/>
        </w:trPr>
        <w:tc>
          <w:tcPr>
            <w:tcW w:w="2095" w:type="pct"/>
            <w:vMerge w:val="restart"/>
            <w:tcBorders>
              <w:top w:val="nil"/>
              <w:left w:val="single" w:sz="4" w:space="0" w:color="auto"/>
              <w:bottom w:val="single" w:sz="4" w:space="0" w:color="000000"/>
              <w:right w:val="single" w:sz="4" w:space="0" w:color="auto"/>
            </w:tcBorders>
            <w:shd w:val="clear" w:color="auto" w:fill="auto"/>
            <w:vAlign w:val="center"/>
            <w:hideMark/>
          </w:tcPr>
          <w:p w:rsidR="00B64A9B" w:rsidRPr="00627E81" w:rsidP="00627E81" w14:paraId="1AA4D844" w14:textId="77777777">
            <w:pPr>
              <w:widowControl/>
              <w:autoSpaceDE/>
              <w:autoSpaceDN/>
              <w:adjustRightInd/>
              <w:rPr>
                <w:color w:val="000000"/>
                <w:sz w:val="22"/>
                <w:szCs w:val="22"/>
              </w:rPr>
            </w:pPr>
            <w:r w:rsidRPr="00627E81">
              <w:rPr>
                <w:color w:val="000000"/>
                <w:sz w:val="22"/>
                <w:szCs w:val="22"/>
              </w:rPr>
              <w:t xml:space="preserve">(1) Hepatitis B Vaccination </w:t>
            </w:r>
            <w:r w:rsidRPr="00627E81">
              <w:rPr>
                <w:color w:val="000000"/>
                <w:sz w:val="22"/>
                <w:szCs w:val="22"/>
              </w:rPr>
              <w:br/>
            </w:r>
            <w:r w:rsidRPr="00627E81">
              <w:rPr>
                <w:i/>
                <w:iCs/>
                <w:color w:val="000000"/>
                <w:sz w:val="22"/>
                <w:szCs w:val="22"/>
              </w:rPr>
              <w:t>Table 2 (Employee time)</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4109719C" w14:textId="16F8D9BE">
            <w:pPr>
              <w:widowControl/>
              <w:autoSpaceDE/>
              <w:autoSpaceDN/>
              <w:adjustRightInd/>
              <w:jc w:val="right"/>
              <w:rPr>
                <w:color w:val="000000"/>
                <w:sz w:val="22"/>
                <w:szCs w:val="22"/>
              </w:rPr>
            </w:pPr>
            <w:r w:rsidRPr="005A028A">
              <w:rPr>
                <w:color w:val="000000"/>
                <w:sz w:val="22"/>
                <w:szCs w:val="22"/>
              </w:rPr>
              <w:t>271,149</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22583D66" w14:textId="77777777">
            <w:pPr>
              <w:widowControl/>
              <w:autoSpaceDE/>
              <w:autoSpaceDN/>
              <w:adjustRightInd/>
              <w:jc w:val="right"/>
              <w:rPr>
                <w:color w:val="000000"/>
                <w:sz w:val="22"/>
                <w:szCs w:val="22"/>
              </w:rPr>
            </w:pPr>
            <w:r w:rsidRPr="005A028A">
              <w:rPr>
                <w:color w:val="000000"/>
                <w:sz w:val="22"/>
                <w:szCs w:val="22"/>
              </w:rPr>
              <w:t>828,193</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2E382FB9" w14:textId="19C25973">
            <w:pPr>
              <w:widowControl/>
              <w:autoSpaceDE/>
              <w:autoSpaceDN/>
              <w:adjustRightInd/>
              <w:rPr>
                <w:color w:val="000000"/>
                <w:sz w:val="22"/>
                <w:szCs w:val="22"/>
              </w:rPr>
            </w:pPr>
            <w:r w:rsidRPr="00627E81">
              <w:rPr>
                <w:color w:val="000000"/>
                <w:sz w:val="22"/>
                <w:szCs w:val="22"/>
              </w:rPr>
              <w:t>Change in affected employers</w:t>
            </w:r>
            <w:r>
              <w:rPr>
                <w:color w:val="000000"/>
                <w:sz w:val="22"/>
                <w:szCs w:val="22"/>
              </w:rPr>
              <w:t>.</w:t>
            </w:r>
          </w:p>
        </w:tc>
      </w:tr>
      <w:tr w14:paraId="71521073"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000000"/>
              <w:right w:val="single" w:sz="4" w:space="0" w:color="auto"/>
            </w:tcBorders>
            <w:vAlign w:val="center"/>
            <w:hideMark/>
          </w:tcPr>
          <w:p w:rsidR="00B64A9B" w:rsidRPr="00627E81" w:rsidP="00627E81" w14:paraId="2DB714EA" w14:textId="77777777">
            <w:pPr>
              <w:widowControl/>
              <w:autoSpaceDE/>
              <w:autoSpaceDN/>
              <w:adjustRightInd/>
              <w:rPr>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B64A9B" w:rsidRPr="005A028A" w:rsidP="00627E81" w14:paraId="63AA1F2F" w14:textId="77777777">
            <w:pPr>
              <w:widowControl/>
              <w:autoSpaceDE/>
              <w:autoSpaceDN/>
              <w:adjustRightInd/>
              <w:rPr>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B64A9B" w:rsidRPr="005A028A" w:rsidP="00627E81" w14:paraId="107B4789" w14:textId="77777777">
            <w:pPr>
              <w:widowControl/>
              <w:autoSpaceDE/>
              <w:autoSpaceDN/>
              <w:adjustRightInd/>
              <w:rPr>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B64A9B" w:rsidRPr="00627E81" w:rsidP="00627E81" w14:paraId="6474171A" w14:textId="77777777">
            <w:pPr>
              <w:widowControl/>
              <w:autoSpaceDE/>
              <w:autoSpaceDN/>
              <w:adjustRightInd/>
              <w:rPr>
                <w:color w:val="000000"/>
                <w:sz w:val="22"/>
                <w:szCs w:val="22"/>
              </w:rPr>
            </w:pPr>
          </w:p>
        </w:tc>
      </w:tr>
      <w:tr w14:paraId="6E9E09A1" w14:textId="77777777" w:rsidTr="00425276">
        <w:tblPrEx>
          <w:tblW w:w="4473" w:type="pct"/>
          <w:tblLayout w:type="fixed"/>
          <w:tblLook w:val="04A0"/>
        </w:tblPrEx>
        <w:trPr>
          <w:trHeight w:val="280"/>
        </w:trPr>
        <w:tc>
          <w:tcPr>
            <w:tcW w:w="2095"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744E0B27" w14:textId="77777777">
            <w:pPr>
              <w:widowControl/>
              <w:autoSpaceDE/>
              <w:autoSpaceDN/>
              <w:adjustRightInd/>
              <w:rPr>
                <w:i/>
                <w:iCs/>
                <w:color w:val="000000"/>
                <w:sz w:val="22"/>
                <w:szCs w:val="22"/>
              </w:rPr>
            </w:pPr>
            <w:r w:rsidRPr="00627E81">
              <w:rPr>
                <w:i/>
                <w:iCs/>
                <w:color w:val="000000"/>
                <w:sz w:val="22"/>
                <w:szCs w:val="22"/>
              </w:rPr>
              <w:t>Table 3 (Healthcare Professional Time</w:t>
            </w:r>
            <w:r w:rsidRPr="00627E81">
              <w:rPr>
                <w:color w:val="000000"/>
                <w:sz w:val="22"/>
                <w:szCs w:val="22"/>
              </w:rPr>
              <w:t>)</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710ECF46" w14:textId="77777777">
            <w:pPr>
              <w:widowControl/>
              <w:autoSpaceDE/>
              <w:autoSpaceDN/>
              <w:adjustRightInd/>
              <w:jc w:val="right"/>
              <w:rPr>
                <w:color w:val="000000"/>
                <w:sz w:val="22"/>
                <w:szCs w:val="22"/>
              </w:rPr>
            </w:pPr>
            <w:r w:rsidRPr="005A028A">
              <w:rPr>
                <w:color w:val="000000"/>
                <w:sz w:val="22"/>
                <w:szCs w:val="22"/>
              </w:rPr>
              <w:t>124,272</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6032B739" w14:textId="77777777">
            <w:pPr>
              <w:widowControl/>
              <w:autoSpaceDE/>
              <w:autoSpaceDN/>
              <w:adjustRightInd/>
              <w:jc w:val="right"/>
              <w:rPr>
                <w:color w:val="000000"/>
                <w:sz w:val="22"/>
                <w:szCs w:val="22"/>
              </w:rPr>
            </w:pPr>
            <w:r w:rsidRPr="005A028A">
              <w:rPr>
                <w:color w:val="000000"/>
                <w:sz w:val="22"/>
                <w:szCs w:val="22"/>
              </w:rPr>
              <w:t>143,931</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14ABFD38" w14:textId="25932A16">
            <w:pPr>
              <w:widowControl/>
              <w:autoSpaceDE/>
              <w:autoSpaceDN/>
              <w:adjustRightInd/>
              <w:rPr>
                <w:color w:val="000000"/>
                <w:sz w:val="22"/>
                <w:szCs w:val="22"/>
              </w:rPr>
            </w:pPr>
            <w:r w:rsidRPr="00627E81">
              <w:rPr>
                <w:color w:val="000000"/>
                <w:sz w:val="22"/>
                <w:szCs w:val="22"/>
              </w:rPr>
              <w:t>Change in affected employers</w:t>
            </w:r>
            <w:r>
              <w:rPr>
                <w:color w:val="000000"/>
                <w:sz w:val="22"/>
                <w:szCs w:val="22"/>
              </w:rPr>
              <w:t>.</w:t>
            </w:r>
          </w:p>
        </w:tc>
      </w:tr>
      <w:tr w14:paraId="258E3A7D"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auto"/>
              <w:right w:val="single" w:sz="4" w:space="0" w:color="auto"/>
            </w:tcBorders>
            <w:vAlign w:val="center"/>
            <w:hideMark/>
          </w:tcPr>
          <w:p w:rsidR="00B64A9B" w:rsidRPr="00627E81" w:rsidP="00627E81" w14:paraId="3FE44A1E" w14:textId="77777777">
            <w:pPr>
              <w:widowControl/>
              <w:autoSpaceDE/>
              <w:autoSpaceDN/>
              <w:adjustRightInd/>
              <w:rPr>
                <w:i/>
                <w:iCs/>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B64A9B" w:rsidRPr="005A028A" w:rsidP="00627E81" w14:paraId="33FC38A4" w14:textId="77777777">
            <w:pPr>
              <w:widowControl/>
              <w:autoSpaceDE/>
              <w:autoSpaceDN/>
              <w:adjustRightInd/>
              <w:rPr>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B64A9B" w:rsidRPr="005A028A" w:rsidP="00627E81" w14:paraId="6E15B9F3" w14:textId="77777777">
            <w:pPr>
              <w:widowControl/>
              <w:autoSpaceDE/>
              <w:autoSpaceDN/>
              <w:adjustRightInd/>
              <w:rPr>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B64A9B" w:rsidRPr="00627E81" w:rsidP="00627E81" w14:paraId="528B9F54" w14:textId="77777777">
            <w:pPr>
              <w:widowControl/>
              <w:autoSpaceDE/>
              <w:autoSpaceDN/>
              <w:adjustRightInd/>
              <w:rPr>
                <w:color w:val="000000"/>
                <w:sz w:val="22"/>
                <w:szCs w:val="22"/>
              </w:rPr>
            </w:pPr>
          </w:p>
        </w:tc>
      </w:tr>
      <w:tr w14:paraId="33C68FC0" w14:textId="77777777" w:rsidTr="00425276">
        <w:tblPrEx>
          <w:tblW w:w="4473" w:type="pct"/>
          <w:tblLayout w:type="fixed"/>
          <w:tblLook w:val="04A0"/>
        </w:tblPrEx>
        <w:trPr>
          <w:trHeight w:val="480"/>
        </w:trPr>
        <w:tc>
          <w:tcPr>
            <w:tcW w:w="2095" w:type="pct"/>
            <w:vMerge w:val="restar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5C66A094" w14:textId="77777777">
            <w:pPr>
              <w:widowControl/>
              <w:autoSpaceDE/>
              <w:autoSpaceDN/>
              <w:adjustRightInd/>
              <w:rPr>
                <w:color w:val="000000"/>
                <w:sz w:val="22"/>
                <w:szCs w:val="22"/>
              </w:rPr>
            </w:pPr>
            <w:r w:rsidRPr="00627E81">
              <w:rPr>
                <w:color w:val="000000"/>
                <w:sz w:val="22"/>
                <w:szCs w:val="22"/>
              </w:rPr>
              <w:t xml:space="preserve">(2) Antibody Testing Source Individuals </w:t>
            </w:r>
            <w:r w:rsidRPr="00627E81">
              <w:rPr>
                <w:i/>
                <w:iCs/>
                <w:color w:val="000000"/>
                <w:sz w:val="22"/>
                <w:szCs w:val="22"/>
              </w:rPr>
              <w:t xml:space="preserve">Table </w:t>
            </w:r>
            <w:r w:rsidRPr="00627E81">
              <w:rPr>
                <w:i/>
                <w:iCs/>
                <w:color w:val="000000"/>
                <w:sz w:val="22"/>
                <w:szCs w:val="22"/>
              </w:rPr>
              <w:t>4  HIV</w:t>
            </w:r>
            <w:r w:rsidRPr="00627E81">
              <w:rPr>
                <w:i/>
                <w:iCs/>
                <w:color w:val="000000"/>
                <w:sz w:val="22"/>
                <w:szCs w:val="22"/>
              </w:rPr>
              <w:t xml:space="preserve"> Source Testing (Healthcare Professional Time</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9B71E5" w:rsidRPr="005A028A" w:rsidP="009B71E5" w14:paraId="682B3F6E" w14:textId="63C60133">
            <w:pPr>
              <w:widowControl/>
              <w:autoSpaceDE/>
              <w:autoSpaceDN/>
              <w:adjustRightInd/>
              <w:jc w:val="right"/>
              <w:rPr>
                <w:color w:val="000000"/>
                <w:sz w:val="22"/>
                <w:szCs w:val="22"/>
              </w:rPr>
            </w:pPr>
            <w:r w:rsidRPr="005A028A">
              <w:rPr>
                <w:color w:val="000000"/>
                <w:sz w:val="22"/>
                <w:szCs w:val="22"/>
              </w:rPr>
              <w:t>39,650</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9B71E5" w:rsidRPr="005A028A" w:rsidP="009B71E5" w14:paraId="5E2D4DDA" w14:textId="77777777">
            <w:pPr>
              <w:widowControl/>
              <w:autoSpaceDE/>
              <w:autoSpaceDN/>
              <w:adjustRightInd/>
              <w:jc w:val="right"/>
              <w:rPr>
                <w:color w:val="000000"/>
                <w:sz w:val="22"/>
                <w:szCs w:val="22"/>
              </w:rPr>
            </w:pPr>
            <w:r w:rsidRPr="005A028A">
              <w:rPr>
                <w:color w:val="000000"/>
                <w:sz w:val="22"/>
                <w:szCs w:val="22"/>
              </w:rPr>
              <w:t>39,808</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0B109DCF" w14:textId="3E28DDB1">
            <w:pPr>
              <w:widowControl/>
              <w:autoSpaceDE/>
              <w:autoSpaceDN/>
              <w:adjustRightInd/>
              <w:rPr>
                <w:color w:val="000000"/>
                <w:sz w:val="22"/>
                <w:szCs w:val="22"/>
              </w:rPr>
            </w:pPr>
            <w:r w:rsidRPr="00627E81">
              <w:rPr>
                <w:color w:val="000000"/>
                <w:sz w:val="22"/>
                <w:szCs w:val="22"/>
              </w:rPr>
              <w:t>Difference due to revision in rounding methodology.</w:t>
            </w:r>
          </w:p>
        </w:tc>
      </w:tr>
      <w:tr w14:paraId="3F6CF222"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auto"/>
              <w:right w:val="single" w:sz="4" w:space="0" w:color="auto"/>
            </w:tcBorders>
            <w:vAlign w:val="center"/>
            <w:hideMark/>
          </w:tcPr>
          <w:p w:rsidR="009B71E5" w:rsidRPr="00627E81" w:rsidP="009B71E5" w14:paraId="6385877F" w14:textId="77777777">
            <w:pPr>
              <w:widowControl/>
              <w:autoSpaceDE/>
              <w:autoSpaceDN/>
              <w:adjustRightInd/>
              <w:rPr>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9B71E5" w:rsidRPr="005A028A" w:rsidP="009B71E5" w14:paraId="14AC0FAC" w14:textId="77777777">
            <w:pPr>
              <w:widowControl/>
              <w:autoSpaceDE/>
              <w:autoSpaceDN/>
              <w:adjustRightInd/>
              <w:rPr>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9B71E5" w:rsidRPr="005A028A" w:rsidP="009B71E5" w14:paraId="27E1E89E" w14:textId="77777777">
            <w:pPr>
              <w:widowControl/>
              <w:autoSpaceDE/>
              <w:autoSpaceDN/>
              <w:adjustRightInd/>
              <w:rPr>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9B71E5" w:rsidRPr="00627E81" w:rsidP="009B71E5" w14:paraId="20A5B28B" w14:textId="77777777">
            <w:pPr>
              <w:widowControl/>
              <w:autoSpaceDE/>
              <w:autoSpaceDN/>
              <w:adjustRightInd/>
              <w:rPr>
                <w:color w:val="000000"/>
                <w:sz w:val="22"/>
                <w:szCs w:val="22"/>
              </w:rPr>
            </w:pPr>
          </w:p>
        </w:tc>
      </w:tr>
      <w:tr w14:paraId="25C20881" w14:textId="77777777" w:rsidTr="00425276">
        <w:tblPrEx>
          <w:tblW w:w="4473" w:type="pct"/>
          <w:tblLayout w:type="fixed"/>
          <w:tblLook w:val="04A0"/>
        </w:tblPrEx>
        <w:trPr>
          <w:trHeight w:val="480"/>
        </w:trPr>
        <w:tc>
          <w:tcPr>
            <w:tcW w:w="2095" w:type="pct"/>
            <w:vMerge w:val="restar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5191D42C" w14:textId="77777777">
            <w:pPr>
              <w:widowControl/>
              <w:autoSpaceDE/>
              <w:autoSpaceDN/>
              <w:adjustRightInd/>
              <w:rPr>
                <w:i/>
                <w:iCs/>
                <w:color w:val="000000"/>
                <w:sz w:val="22"/>
                <w:szCs w:val="22"/>
              </w:rPr>
            </w:pPr>
            <w:r w:rsidRPr="00627E81">
              <w:rPr>
                <w:i/>
                <w:iCs/>
                <w:color w:val="000000"/>
                <w:sz w:val="22"/>
                <w:szCs w:val="22"/>
              </w:rPr>
              <w:t xml:space="preserve">Table </w:t>
            </w:r>
            <w:r w:rsidRPr="00627E81">
              <w:rPr>
                <w:i/>
                <w:iCs/>
                <w:color w:val="000000"/>
                <w:sz w:val="22"/>
                <w:szCs w:val="22"/>
              </w:rPr>
              <w:t>4  Cont’d</w:t>
            </w:r>
            <w:r w:rsidRPr="00627E81">
              <w:rPr>
                <w:i/>
                <w:iCs/>
                <w:color w:val="000000"/>
                <w:sz w:val="22"/>
                <w:szCs w:val="22"/>
              </w:rPr>
              <w:t xml:space="preserve"> HBV Source Testing</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9B71E5" w:rsidRPr="005A028A" w:rsidP="009B71E5" w14:paraId="6285834F" w14:textId="40CD92D0">
            <w:pPr>
              <w:widowControl/>
              <w:autoSpaceDE/>
              <w:autoSpaceDN/>
              <w:adjustRightInd/>
              <w:jc w:val="right"/>
              <w:rPr>
                <w:color w:val="000000"/>
                <w:sz w:val="22"/>
                <w:szCs w:val="22"/>
              </w:rPr>
            </w:pPr>
            <w:r w:rsidRPr="005A028A">
              <w:rPr>
                <w:color w:val="000000"/>
                <w:sz w:val="22"/>
                <w:szCs w:val="22"/>
              </w:rPr>
              <w:t>5,311</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9B71E5" w:rsidRPr="005A028A" w:rsidP="009B71E5" w14:paraId="370B5A0C" w14:textId="77777777">
            <w:pPr>
              <w:widowControl/>
              <w:autoSpaceDE/>
              <w:autoSpaceDN/>
              <w:adjustRightInd/>
              <w:jc w:val="right"/>
              <w:rPr>
                <w:color w:val="000000"/>
                <w:sz w:val="22"/>
                <w:szCs w:val="22"/>
              </w:rPr>
            </w:pPr>
            <w:r w:rsidRPr="005A028A">
              <w:rPr>
                <w:color w:val="000000"/>
                <w:sz w:val="22"/>
                <w:szCs w:val="22"/>
              </w:rPr>
              <w:t>5,317</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498A4ADC" w14:textId="2986024A">
            <w:pPr>
              <w:widowControl/>
              <w:autoSpaceDE/>
              <w:autoSpaceDN/>
              <w:adjustRightInd/>
              <w:rPr>
                <w:color w:val="000000"/>
                <w:sz w:val="22"/>
                <w:szCs w:val="22"/>
              </w:rPr>
            </w:pPr>
            <w:r w:rsidRPr="00627E81">
              <w:rPr>
                <w:color w:val="000000"/>
                <w:sz w:val="22"/>
                <w:szCs w:val="22"/>
              </w:rPr>
              <w:t>Difference due to revision in rounding methodology.</w:t>
            </w:r>
          </w:p>
        </w:tc>
      </w:tr>
      <w:tr w14:paraId="69ADFDA9"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auto"/>
              <w:right w:val="single" w:sz="4" w:space="0" w:color="auto"/>
            </w:tcBorders>
            <w:vAlign w:val="center"/>
            <w:hideMark/>
          </w:tcPr>
          <w:p w:rsidR="009B71E5" w:rsidRPr="00627E81" w:rsidP="009B71E5" w14:paraId="1FCD15A8" w14:textId="77777777">
            <w:pPr>
              <w:widowControl/>
              <w:autoSpaceDE/>
              <w:autoSpaceDN/>
              <w:adjustRightInd/>
              <w:rPr>
                <w:i/>
                <w:iCs/>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9B71E5" w:rsidRPr="005A028A" w:rsidP="009B71E5" w14:paraId="19C48AE0" w14:textId="77777777">
            <w:pPr>
              <w:widowControl/>
              <w:autoSpaceDE/>
              <w:autoSpaceDN/>
              <w:adjustRightInd/>
              <w:rPr>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9B71E5" w:rsidRPr="005A028A" w:rsidP="009B71E5" w14:paraId="241079BC" w14:textId="77777777">
            <w:pPr>
              <w:widowControl/>
              <w:autoSpaceDE/>
              <w:autoSpaceDN/>
              <w:adjustRightInd/>
              <w:rPr>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9B71E5" w:rsidRPr="00627E81" w:rsidP="009B71E5" w14:paraId="271AEA47" w14:textId="77777777">
            <w:pPr>
              <w:widowControl/>
              <w:autoSpaceDE/>
              <w:autoSpaceDN/>
              <w:adjustRightInd/>
              <w:rPr>
                <w:color w:val="000000"/>
                <w:sz w:val="22"/>
                <w:szCs w:val="22"/>
              </w:rPr>
            </w:pPr>
          </w:p>
        </w:tc>
      </w:tr>
      <w:tr w14:paraId="30BD4AE3"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52E9213F" w14:textId="77777777">
            <w:pPr>
              <w:widowControl/>
              <w:autoSpaceDE/>
              <w:autoSpaceDN/>
              <w:adjustRightInd/>
              <w:rPr>
                <w:color w:val="000000"/>
                <w:sz w:val="22"/>
                <w:szCs w:val="22"/>
              </w:rPr>
            </w:pPr>
            <w:r w:rsidRPr="00627E81">
              <w:rPr>
                <w:color w:val="000000"/>
                <w:sz w:val="22"/>
                <w:szCs w:val="22"/>
              </w:rPr>
              <w:t xml:space="preserve">(3) HBV Antibody Testing for workers </w:t>
            </w:r>
            <w:r w:rsidRPr="00627E81">
              <w:rPr>
                <w:i/>
                <w:iCs/>
                <w:color w:val="000000"/>
                <w:sz w:val="22"/>
                <w:szCs w:val="22"/>
              </w:rPr>
              <w:t xml:space="preserve">Table </w:t>
            </w:r>
            <w:r w:rsidRPr="00627E81">
              <w:rPr>
                <w:i/>
                <w:iCs/>
                <w:color w:val="000000"/>
                <w:sz w:val="22"/>
                <w:szCs w:val="22"/>
              </w:rPr>
              <w:t>5  HBV</w:t>
            </w:r>
            <w:r w:rsidRPr="00627E81">
              <w:rPr>
                <w:i/>
                <w:iCs/>
                <w:color w:val="000000"/>
                <w:sz w:val="22"/>
                <w:szCs w:val="22"/>
              </w:rPr>
              <w:t xml:space="preserve"> Antibody Testing for Vaccinated Worker (Employee Time)</w:t>
            </w:r>
          </w:p>
        </w:tc>
        <w:tc>
          <w:tcPr>
            <w:tcW w:w="807" w:type="pct"/>
            <w:tcBorders>
              <w:top w:val="nil"/>
              <w:left w:val="nil"/>
              <w:bottom w:val="single" w:sz="4" w:space="0" w:color="auto"/>
              <w:right w:val="single" w:sz="4" w:space="0" w:color="auto"/>
            </w:tcBorders>
            <w:shd w:val="clear" w:color="auto" w:fill="auto"/>
            <w:vAlign w:val="center"/>
            <w:hideMark/>
          </w:tcPr>
          <w:p w:rsidR="009B71E5" w:rsidRPr="005A028A" w:rsidP="009B71E5" w14:paraId="54AD5A75" w14:textId="77777777">
            <w:pPr>
              <w:widowControl/>
              <w:autoSpaceDE/>
              <w:autoSpaceDN/>
              <w:adjustRightInd/>
              <w:jc w:val="right"/>
              <w:rPr>
                <w:color w:val="000000"/>
                <w:sz w:val="22"/>
                <w:szCs w:val="22"/>
              </w:rPr>
            </w:pPr>
            <w:r w:rsidRPr="005A028A">
              <w:rPr>
                <w:color w:val="000000"/>
                <w:sz w:val="22"/>
                <w:szCs w:val="22"/>
              </w:rPr>
              <w:t>11,402</w:t>
            </w:r>
          </w:p>
        </w:tc>
        <w:tc>
          <w:tcPr>
            <w:tcW w:w="847" w:type="pct"/>
            <w:tcBorders>
              <w:top w:val="nil"/>
              <w:left w:val="nil"/>
              <w:bottom w:val="single" w:sz="4" w:space="0" w:color="auto"/>
              <w:right w:val="single" w:sz="4" w:space="0" w:color="auto"/>
            </w:tcBorders>
            <w:shd w:val="clear" w:color="auto" w:fill="auto"/>
            <w:vAlign w:val="center"/>
            <w:hideMark/>
          </w:tcPr>
          <w:p w:rsidR="009B71E5" w:rsidRPr="005A028A" w:rsidP="009B71E5" w14:paraId="19741BEA" w14:textId="77777777">
            <w:pPr>
              <w:widowControl/>
              <w:autoSpaceDE/>
              <w:autoSpaceDN/>
              <w:adjustRightInd/>
              <w:jc w:val="right"/>
              <w:rPr>
                <w:color w:val="000000"/>
                <w:sz w:val="22"/>
                <w:szCs w:val="22"/>
              </w:rPr>
            </w:pPr>
            <w:r w:rsidRPr="005A028A">
              <w:rPr>
                <w:color w:val="000000"/>
                <w:sz w:val="22"/>
                <w:szCs w:val="22"/>
              </w:rPr>
              <w:t>11,402</w:t>
            </w:r>
          </w:p>
        </w:tc>
        <w:tc>
          <w:tcPr>
            <w:tcW w:w="1251" w:type="pct"/>
            <w:tcBorders>
              <w:top w:val="nil"/>
              <w:left w:val="nil"/>
              <w:bottom w:val="single" w:sz="4" w:space="0" w:color="auto"/>
              <w:right w:val="single" w:sz="4" w:space="0" w:color="auto"/>
            </w:tcBorders>
            <w:shd w:val="clear" w:color="auto" w:fill="auto"/>
            <w:vAlign w:val="center"/>
            <w:hideMark/>
          </w:tcPr>
          <w:p w:rsidR="009B71E5" w:rsidRPr="00627E81" w:rsidP="009B71E5" w14:paraId="165F9895" w14:textId="1512AABA">
            <w:pPr>
              <w:widowControl/>
              <w:autoSpaceDE/>
              <w:autoSpaceDN/>
              <w:adjustRightInd/>
              <w:rPr>
                <w:color w:val="000000"/>
                <w:sz w:val="22"/>
                <w:szCs w:val="22"/>
              </w:rPr>
            </w:pPr>
            <w:r w:rsidRPr="00627E81">
              <w:rPr>
                <w:color w:val="000000"/>
                <w:sz w:val="22"/>
                <w:szCs w:val="22"/>
              </w:rPr>
              <w:t>Difference due to revision in rounding methodology.</w:t>
            </w:r>
          </w:p>
        </w:tc>
      </w:tr>
      <w:tr w14:paraId="2D28CE0A"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68EEAFE4" w14:textId="77777777">
            <w:pPr>
              <w:widowControl/>
              <w:autoSpaceDE/>
              <w:autoSpaceDN/>
              <w:adjustRightInd/>
              <w:rPr>
                <w:i/>
                <w:iCs/>
                <w:color w:val="000000"/>
                <w:sz w:val="22"/>
                <w:szCs w:val="22"/>
              </w:rPr>
            </w:pPr>
            <w:r w:rsidRPr="00627E81">
              <w:rPr>
                <w:i/>
                <w:iCs/>
                <w:color w:val="000000"/>
                <w:sz w:val="22"/>
                <w:szCs w:val="22"/>
              </w:rPr>
              <w:t xml:space="preserve">Table </w:t>
            </w:r>
            <w:r w:rsidRPr="00627E81">
              <w:rPr>
                <w:i/>
                <w:iCs/>
                <w:color w:val="000000"/>
                <w:sz w:val="22"/>
                <w:szCs w:val="22"/>
              </w:rPr>
              <w:t>6  HBV</w:t>
            </w:r>
            <w:r w:rsidRPr="00627E81">
              <w:rPr>
                <w:i/>
                <w:iCs/>
                <w:color w:val="000000"/>
                <w:sz w:val="22"/>
                <w:szCs w:val="22"/>
              </w:rPr>
              <w:t xml:space="preserve"> Testing for Vaccinated Workers (Healthcare Professional Time)</w:t>
            </w:r>
          </w:p>
        </w:tc>
        <w:tc>
          <w:tcPr>
            <w:tcW w:w="807" w:type="pct"/>
            <w:tcBorders>
              <w:top w:val="nil"/>
              <w:left w:val="nil"/>
              <w:bottom w:val="single" w:sz="4" w:space="0" w:color="auto"/>
              <w:right w:val="single" w:sz="4" w:space="0" w:color="auto"/>
            </w:tcBorders>
            <w:shd w:val="clear" w:color="auto" w:fill="auto"/>
            <w:vAlign w:val="center"/>
            <w:hideMark/>
          </w:tcPr>
          <w:p w:rsidR="009B71E5" w:rsidRPr="005A028A" w:rsidP="009B71E5" w14:paraId="27DEBE55" w14:textId="082C4CE2">
            <w:pPr>
              <w:widowControl/>
              <w:autoSpaceDE/>
              <w:autoSpaceDN/>
              <w:adjustRightInd/>
              <w:jc w:val="right"/>
              <w:rPr>
                <w:color w:val="000000"/>
                <w:sz w:val="22"/>
                <w:szCs w:val="22"/>
              </w:rPr>
            </w:pPr>
            <w:r w:rsidRPr="005A028A">
              <w:rPr>
                <w:color w:val="000000"/>
                <w:sz w:val="22"/>
                <w:szCs w:val="22"/>
              </w:rPr>
              <w:t>3,384</w:t>
            </w:r>
          </w:p>
        </w:tc>
        <w:tc>
          <w:tcPr>
            <w:tcW w:w="847" w:type="pct"/>
            <w:tcBorders>
              <w:top w:val="nil"/>
              <w:left w:val="nil"/>
              <w:bottom w:val="single" w:sz="4" w:space="0" w:color="auto"/>
              <w:right w:val="single" w:sz="4" w:space="0" w:color="auto"/>
            </w:tcBorders>
            <w:shd w:val="clear" w:color="auto" w:fill="auto"/>
            <w:vAlign w:val="center"/>
            <w:hideMark/>
          </w:tcPr>
          <w:p w:rsidR="009B71E5" w:rsidRPr="005A028A" w:rsidP="009B71E5" w14:paraId="27388A10" w14:textId="77777777">
            <w:pPr>
              <w:widowControl/>
              <w:autoSpaceDE/>
              <w:autoSpaceDN/>
              <w:adjustRightInd/>
              <w:jc w:val="right"/>
              <w:rPr>
                <w:color w:val="000000"/>
                <w:sz w:val="22"/>
                <w:szCs w:val="22"/>
              </w:rPr>
            </w:pPr>
            <w:r w:rsidRPr="005A028A">
              <w:rPr>
                <w:color w:val="000000"/>
                <w:sz w:val="22"/>
                <w:szCs w:val="22"/>
              </w:rPr>
              <w:t>3,400</w:t>
            </w:r>
          </w:p>
        </w:tc>
        <w:tc>
          <w:tcPr>
            <w:tcW w:w="1251" w:type="pct"/>
            <w:tcBorders>
              <w:top w:val="nil"/>
              <w:left w:val="nil"/>
              <w:bottom w:val="single" w:sz="4" w:space="0" w:color="auto"/>
              <w:right w:val="single" w:sz="4" w:space="0" w:color="auto"/>
            </w:tcBorders>
            <w:shd w:val="clear" w:color="auto" w:fill="auto"/>
            <w:vAlign w:val="center"/>
            <w:hideMark/>
          </w:tcPr>
          <w:p w:rsidR="009B71E5" w:rsidRPr="00627E81" w:rsidP="009B71E5" w14:paraId="3F1550B8" w14:textId="268E2D21">
            <w:pPr>
              <w:widowControl/>
              <w:autoSpaceDE/>
              <w:autoSpaceDN/>
              <w:adjustRightInd/>
              <w:rPr>
                <w:color w:val="000000"/>
                <w:sz w:val="22"/>
                <w:szCs w:val="22"/>
              </w:rPr>
            </w:pPr>
            <w:r w:rsidRPr="00627E81">
              <w:rPr>
                <w:color w:val="000000"/>
                <w:sz w:val="22"/>
                <w:szCs w:val="22"/>
              </w:rPr>
              <w:t>Difference due to revision in rounding methodology.</w:t>
            </w:r>
          </w:p>
        </w:tc>
      </w:tr>
      <w:tr w14:paraId="3F19AA20"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117517CC" w14:textId="77777777">
            <w:pPr>
              <w:widowControl/>
              <w:autoSpaceDE/>
              <w:autoSpaceDN/>
              <w:adjustRightInd/>
              <w:rPr>
                <w:i/>
                <w:iCs/>
                <w:color w:val="000000"/>
                <w:sz w:val="22"/>
                <w:szCs w:val="22"/>
              </w:rPr>
            </w:pPr>
            <w:r w:rsidRPr="00627E81">
              <w:rPr>
                <w:i/>
                <w:iCs/>
                <w:color w:val="000000"/>
                <w:sz w:val="22"/>
                <w:szCs w:val="22"/>
              </w:rPr>
              <w:t xml:space="preserve">Table </w:t>
            </w:r>
            <w:r w:rsidRPr="00627E81">
              <w:rPr>
                <w:i/>
                <w:iCs/>
                <w:color w:val="000000"/>
                <w:sz w:val="22"/>
                <w:szCs w:val="22"/>
              </w:rPr>
              <w:t>7  HBV</w:t>
            </w:r>
            <w:r w:rsidRPr="00627E81">
              <w:rPr>
                <w:i/>
                <w:iCs/>
                <w:color w:val="000000"/>
                <w:sz w:val="22"/>
                <w:szCs w:val="22"/>
              </w:rPr>
              <w:t xml:space="preserve"> Antibody Testing for Non-Vaccinated Workers (Employee Time) </w:t>
            </w:r>
          </w:p>
        </w:tc>
        <w:tc>
          <w:tcPr>
            <w:tcW w:w="807" w:type="pct"/>
            <w:tcBorders>
              <w:top w:val="nil"/>
              <w:left w:val="nil"/>
              <w:bottom w:val="single" w:sz="4" w:space="0" w:color="auto"/>
              <w:right w:val="single" w:sz="4" w:space="0" w:color="auto"/>
            </w:tcBorders>
            <w:shd w:val="clear" w:color="auto" w:fill="auto"/>
            <w:vAlign w:val="center"/>
            <w:hideMark/>
          </w:tcPr>
          <w:p w:rsidR="009B71E5" w:rsidRPr="005A028A" w:rsidP="009B71E5" w14:paraId="541EAF7F" w14:textId="77777777">
            <w:pPr>
              <w:widowControl/>
              <w:autoSpaceDE/>
              <w:autoSpaceDN/>
              <w:adjustRightInd/>
              <w:jc w:val="right"/>
              <w:rPr>
                <w:color w:val="000000"/>
                <w:sz w:val="22"/>
                <w:szCs w:val="22"/>
              </w:rPr>
            </w:pPr>
            <w:r w:rsidRPr="005A028A">
              <w:rPr>
                <w:color w:val="000000"/>
                <w:sz w:val="22"/>
                <w:szCs w:val="22"/>
              </w:rPr>
              <w:t>1,617</w:t>
            </w:r>
          </w:p>
        </w:tc>
        <w:tc>
          <w:tcPr>
            <w:tcW w:w="847" w:type="pct"/>
            <w:tcBorders>
              <w:top w:val="nil"/>
              <w:left w:val="nil"/>
              <w:bottom w:val="single" w:sz="4" w:space="0" w:color="auto"/>
              <w:right w:val="single" w:sz="4" w:space="0" w:color="auto"/>
            </w:tcBorders>
            <w:shd w:val="clear" w:color="auto" w:fill="auto"/>
            <w:vAlign w:val="center"/>
            <w:hideMark/>
          </w:tcPr>
          <w:p w:rsidR="009B71E5" w:rsidRPr="005A028A" w:rsidP="009B71E5" w14:paraId="383F726E" w14:textId="77777777">
            <w:pPr>
              <w:widowControl/>
              <w:autoSpaceDE/>
              <w:autoSpaceDN/>
              <w:adjustRightInd/>
              <w:jc w:val="right"/>
              <w:rPr>
                <w:color w:val="000000"/>
                <w:sz w:val="22"/>
                <w:szCs w:val="22"/>
              </w:rPr>
            </w:pPr>
            <w:r w:rsidRPr="005A028A">
              <w:rPr>
                <w:color w:val="000000"/>
                <w:sz w:val="22"/>
                <w:szCs w:val="22"/>
              </w:rPr>
              <w:t>1,617</w:t>
            </w:r>
          </w:p>
        </w:tc>
        <w:tc>
          <w:tcPr>
            <w:tcW w:w="1251" w:type="pct"/>
            <w:tcBorders>
              <w:top w:val="nil"/>
              <w:left w:val="nil"/>
              <w:bottom w:val="single" w:sz="4" w:space="0" w:color="auto"/>
              <w:right w:val="single" w:sz="4" w:space="0" w:color="auto"/>
            </w:tcBorders>
            <w:shd w:val="clear" w:color="auto" w:fill="auto"/>
            <w:vAlign w:val="center"/>
            <w:hideMark/>
          </w:tcPr>
          <w:p w:rsidR="009B71E5" w:rsidRPr="00627E81" w:rsidP="009B71E5" w14:paraId="7515B0E3" w14:textId="62E21EBB">
            <w:pPr>
              <w:widowControl/>
              <w:autoSpaceDE/>
              <w:autoSpaceDN/>
              <w:adjustRightInd/>
              <w:rPr>
                <w:color w:val="000000"/>
                <w:sz w:val="22"/>
                <w:szCs w:val="22"/>
              </w:rPr>
            </w:pPr>
            <w:r w:rsidRPr="00627E81">
              <w:rPr>
                <w:color w:val="000000"/>
                <w:sz w:val="22"/>
                <w:szCs w:val="22"/>
              </w:rPr>
              <w:t>Difference due to revision in rounding methodology.</w:t>
            </w:r>
          </w:p>
        </w:tc>
      </w:tr>
      <w:tr w14:paraId="13C9427F"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56A05F85" w14:textId="77777777">
            <w:pPr>
              <w:widowControl/>
              <w:autoSpaceDE/>
              <w:autoSpaceDN/>
              <w:adjustRightInd/>
              <w:rPr>
                <w:i/>
                <w:iCs/>
                <w:color w:val="000000"/>
                <w:sz w:val="22"/>
                <w:szCs w:val="22"/>
              </w:rPr>
            </w:pPr>
            <w:r w:rsidRPr="00627E81">
              <w:rPr>
                <w:i/>
                <w:iCs/>
                <w:color w:val="000000"/>
                <w:sz w:val="22"/>
                <w:szCs w:val="22"/>
              </w:rPr>
              <w:t xml:space="preserve">Table </w:t>
            </w:r>
            <w:r w:rsidRPr="00627E81">
              <w:rPr>
                <w:i/>
                <w:iCs/>
                <w:color w:val="000000"/>
                <w:sz w:val="22"/>
                <w:szCs w:val="22"/>
              </w:rPr>
              <w:t>8  HBV</w:t>
            </w:r>
            <w:r w:rsidRPr="00627E81">
              <w:rPr>
                <w:i/>
                <w:iCs/>
                <w:color w:val="000000"/>
                <w:sz w:val="22"/>
                <w:szCs w:val="22"/>
              </w:rPr>
              <w:t xml:space="preserve"> Antibody Testing for Non-vaccinated Workers (Healthcare Professional Time)</w:t>
            </w:r>
          </w:p>
        </w:tc>
        <w:tc>
          <w:tcPr>
            <w:tcW w:w="807" w:type="pct"/>
            <w:tcBorders>
              <w:top w:val="nil"/>
              <w:left w:val="nil"/>
              <w:bottom w:val="single" w:sz="4" w:space="0" w:color="auto"/>
              <w:right w:val="single" w:sz="4" w:space="0" w:color="auto"/>
            </w:tcBorders>
            <w:shd w:val="clear" w:color="auto" w:fill="auto"/>
            <w:vAlign w:val="center"/>
            <w:hideMark/>
          </w:tcPr>
          <w:p w:rsidR="009B71E5" w:rsidRPr="005A028A" w:rsidP="009B71E5" w14:paraId="617D5F9C" w14:textId="17C1DE47">
            <w:pPr>
              <w:widowControl/>
              <w:autoSpaceDE/>
              <w:autoSpaceDN/>
              <w:adjustRightInd/>
              <w:jc w:val="right"/>
              <w:rPr>
                <w:color w:val="000000"/>
                <w:sz w:val="22"/>
                <w:szCs w:val="22"/>
              </w:rPr>
            </w:pPr>
            <w:r w:rsidRPr="005A028A">
              <w:rPr>
                <w:color w:val="000000"/>
                <w:sz w:val="22"/>
                <w:szCs w:val="22"/>
              </w:rPr>
              <w:t>284</w:t>
            </w:r>
          </w:p>
        </w:tc>
        <w:tc>
          <w:tcPr>
            <w:tcW w:w="847" w:type="pct"/>
            <w:tcBorders>
              <w:top w:val="nil"/>
              <w:left w:val="nil"/>
              <w:bottom w:val="single" w:sz="4" w:space="0" w:color="auto"/>
              <w:right w:val="single" w:sz="4" w:space="0" w:color="auto"/>
            </w:tcBorders>
            <w:shd w:val="clear" w:color="auto" w:fill="auto"/>
            <w:vAlign w:val="center"/>
            <w:hideMark/>
          </w:tcPr>
          <w:p w:rsidR="009B71E5" w:rsidRPr="005A028A" w:rsidP="009B71E5" w14:paraId="21C9CBE6" w14:textId="77777777">
            <w:pPr>
              <w:widowControl/>
              <w:autoSpaceDE/>
              <w:autoSpaceDN/>
              <w:adjustRightInd/>
              <w:jc w:val="right"/>
              <w:rPr>
                <w:color w:val="000000"/>
                <w:sz w:val="22"/>
                <w:szCs w:val="22"/>
              </w:rPr>
            </w:pPr>
            <w:r w:rsidRPr="005A028A">
              <w:rPr>
                <w:color w:val="000000"/>
                <w:sz w:val="22"/>
                <w:szCs w:val="22"/>
              </w:rPr>
              <w:t>282</w:t>
            </w:r>
          </w:p>
        </w:tc>
        <w:tc>
          <w:tcPr>
            <w:tcW w:w="1251" w:type="pct"/>
            <w:tcBorders>
              <w:top w:val="nil"/>
              <w:left w:val="nil"/>
              <w:bottom w:val="single" w:sz="4" w:space="0" w:color="auto"/>
              <w:right w:val="single" w:sz="4" w:space="0" w:color="auto"/>
            </w:tcBorders>
            <w:shd w:val="clear" w:color="auto" w:fill="auto"/>
            <w:vAlign w:val="center"/>
            <w:hideMark/>
          </w:tcPr>
          <w:p w:rsidR="009B71E5" w:rsidRPr="00627E81" w:rsidP="009B71E5" w14:paraId="55A0036E" w14:textId="03790451">
            <w:pPr>
              <w:widowControl/>
              <w:autoSpaceDE/>
              <w:autoSpaceDN/>
              <w:adjustRightInd/>
              <w:rPr>
                <w:color w:val="000000"/>
                <w:sz w:val="22"/>
                <w:szCs w:val="22"/>
              </w:rPr>
            </w:pPr>
            <w:r w:rsidRPr="00627E81">
              <w:rPr>
                <w:color w:val="000000"/>
                <w:sz w:val="22"/>
                <w:szCs w:val="22"/>
              </w:rPr>
              <w:t>Difference due to revision in rounding methodology.</w:t>
            </w:r>
          </w:p>
        </w:tc>
      </w:tr>
      <w:tr w14:paraId="57365D39"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2B08C965" w14:textId="77777777">
            <w:pPr>
              <w:widowControl/>
              <w:autoSpaceDE/>
              <w:autoSpaceDN/>
              <w:adjustRightInd/>
              <w:rPr>
                <w:i/>
                <w:iCs/>
                <w:color w:val="000000"/>
                <w:sz w:val="22"/>
                <w:szCs w:val="22"/>
              </w:rPr>
            </w:pPr>
            <w:r w:rsidRPr="00627E81">
              <w:rPr>
                <w:i/>
                <w:iCs/>
                <w:color w:val="000000"/>
                <w:sz w:val="22"/>
                <w:szCs w:val="22"/>
              </w:rPr>
              <w:t xml:space="preserve">Table </w:t>
            </w:r>
            <w:r w:rsidRPr="00627E81">
              <w:rPr>
                <w:i/>
                <w:iCs/>
                <w:color w:val="000000"/>
                <w:sz w:val="22"/>
                <w:szCs w:val="22"/>
              </w:rPr>
              <w:t>9  Hepatitis</w:t>
            </w:r>
            <w:r w:rsidRPr="00627E81">
              <w:rPr>
                <w:i/>
                <w:iCs/>
                <w:color w:val="000000"/>
                <w:sz w:val="22"/>
                <w:szCs w:val="22"/>
              </w:rPr>
              <w:t xml:space="preserve"> B Immune Globulin (HBIG) Vaccinated Workers (Employee Time)</w:t>
            </w:r>
          </w:p>
        </w:tc>
        <w:tc>
          <w:tcPr>
            <w:tcW w:w="807" w:type="pct"/>
            <w:tcBorders>
              <w:top w:val="nil"/>
              <w:left w:val="nil"/>
              <w:bottom w:val="single" w:sz="4" w:space="0" w:color="auto"/>
              <w:right w:val="single" w:sz="4" w:space="0" w:color="auto"/>
            </w:tcBorders>
            <w:shd w:val="clear" w:color="auto" w:fill="auto"/>
            <w:vAlign w:val="center"/>
            <w:hideMark/>
          </w:tcPr>
          <w:p w:rsidR="009B71E5" w:rsidRPr="005A028A" w:rsidP="009B71E5" w14:paraId="0B22F792" w14:textId="77777777">
            <w:pPr>
              <w:widowControl/>
              <w:autoSpaceDE/>
              <w:autoSpaceDN/>
              <w:adjustRightInd/>
              <w:jc w:val="right"/>
              <w:rPr>
                <w:color w:val="000000"/>
                <w:sz w:val="22"/>
                <w:szCs w:val="22"/>
              </w:rPr>
            </w:pPr>
            <w:r w:rsidRPr="005A028A">
              <w:rPr>
                <w:color w:val="000000"/>
                <w:sz w:val="22"/>
                <w:szCs w:val="22"/>
              </w:rPr>
              <w:t>12</w:t>
            </w:r>
          </w:p>
        </w:tc>
        <w:tc>
          <w:tcPr>
            <w:tcW w:w="847" w:type="pct"/>
            <w:tcBorders>
              <w:top w:val="nil"/>
              <w:left w:val="nil"/>
              <w:bottom w:val="single" w:sz="4" w:space="0" w:color="auto"/>
              <w:right w:val="single" w:sz="4" w:space="0" w:color="auto"/>
            </w:tcBorders>
            <w:shd w:val="clear" w:color="auto" w:fill="auto"/>
            <w:vAlign w:val="center"/>
            <w:hideMark/>
          </w:tcPr>
          <w:p w:rsidR="009B71E5" w:rsidRPr="005A028A" w:rsidP="009B71E5" w14:paraId="57804147" w14:textId="77777777">
            <w:pPr>
              <w:widowControl/>
              <w:autoSpaceDE/>
              <w:autoSpaceDN/>
              <w:adjustRightInd/>
              <w:jc w:val="right"/>
              <w:rPr>
                <w:color w:val="000000"/>
                <w:sz w:val="22"/>
                <w:szCs w:val="22"/>
              </w:rPr>
            </w:pPr>
            <w:r w:rsidRPr="005A028A">
              <w:rPr>
                <w:color w:val="000000"/>
                <w:sz w:val="22"/>
                <w:szCs w:val="22"/>
              </w:rPr>
              <w:t>10</w:t>
            </w:r>
          </w:p>
        </w:tc>
        <w:tc>
          <w:tcPr>
            <w:tcW w:w="1251" w:type="pct"/>
            <w:tcBorders>
              <w:top w:val="nil"/>
              <w:left w:val="nil"/>
              <w:bottom w:val="single" w:sz="4" w:space="0" w:color="auto"/>
              <w:right w:val="single" w:sz="4" w:space="0" w:color="auto"/>
            </w:tcBorders>
            <w:shd w:val="clear" w:color="auto" w:fill="auto"/>
            <w:vAlign w:val="center"/>
            <w:hideMark/>
          </w:tcPr>
          <w:p w:rsidR="009B71E5" w:rsidRPr="00627E81" w:rsidP="009B71E5" w14:paraId="6E552532" w14:textId="54A74595">
            <w:pPr>
              <w:widowControl/>
              <w:autoSpaceDE/>
              <w:autoSpaceDN/>
              <w:adjustRightInd/>
              <w:rPr>
                <w:color w:val="000000"/>
                <w:sz w:val="22"/>
                <w:szCs w:val="22"/>
              </w:rPr>
            </w:pPr>
            <w:r w:rsidRPr="00627E81">
              <w:rPr>
                <w:color w:val="000000"/>
                <w:sz w:val="22"/>
                <w:szCs w:val="22"/>
              </w:rPr>
              <w:t>Difference due to revision in rounding methodology.</w:t>
            </w:r>
          </w:p>
        </w:tc>
      </w:tr>
      <w:tr w14:paraId="33A7E8F2"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9B71E5" w:rsidRPr="00627E81" w:rsidP="009B71E5" w14:paraId="5BA343E0" w14:textId="77777777">
            <w:pPr>
              <w:widowControl/>
              <w:autoSpaceDE/>
              <w:autoSpaceDN/>
              <w:adjustRightInd/>
              <w:rPr>
                <w:i/>
                <w:iCs/>
                <w:color w:val="000000"/>
                <w:sz w:val="22"/>
                <w:szCs w:val="22"/>
              </w:rPr>
            </w:pPr>
            <w:r w:rsidRPr="00627E81">
              <w:rPr>
                <w:i/>
                <w:iCs/>
                <w:color w:val="000000"/>
                <w:sz w:val="22"/>
                <w:szCs w:val="22"/>
              </w:rPr>
              <w:t xml:space="preserve">Table </w:t>
            </w:r>
            <w:r w:rsidRPr="00627E81">
              <w:rPr>
                <w:i/>
                <w:iCs/>
                <w:color w:val="000000"/>
                <w:sz w:val="22"/>
                <w:szCs w:val="22"/>
              </w:rPr>
              <w:t>10  HBIG</w:t>
            </w:r>
            <w:r w:rsidRPr="00627E81">
              <w:rPr>
                <w:i/>
                <w:iCs/>
                <w:color w:val="000000"/>
                <w:sz w:val="22"/>
                <w:szCs w:val="22"/>
              </w:rPr>
              <w:t>:  Vaccinated Workers (Healthcare Professional Time)</w:t>
            </w:r>
          </w:p>
        </w:tc>
        <w:tc>
          <w:tcPr>
            <w:tcW w:w="807" w:type="pct"/>
            <w:tcBorders>
              <w:top w:val="nil"/>
              <w:left w:val="nil"/>
              <w:bottom w:val="single" w:sz="4" w:space="0" w:color="auto"/>
              <w:right w:val="single" w:sz="4" w:space="0" w:color="auto"/>
            </w:tcBorders>
            <w:shd w:val="clear" w:color="auto" w:fill="auto"/>
            <w:vAlign w:val="center"/>
            <w:hideMark/>
          </w:tcPr>
          <w:p w:rsidR="009B71E5" w:rsidRPr="005A028A" w:rsidP="009B71E5" w14:paraId="216FBEFF" w14:textId="77777777">
            <w:pPr>
              <w:widowControl/>
              <w:autoSpaceDE/>
              <w:autoSpaceDN/>
              <w:adjustRightInd/>
              <w:jc w:val="right"/>
              <w:rPr>
                <w:color w:val="000000"/>
                <w:sz w:val="22"/>
                <w:szCs w:val="22"/>
              </w:rPr>
            </w:pPr>
            <w:r w:rsidRPr="005A028A">
              <w:rPr>
                <w:color w:val="000000"/>
                <w:sz w:val="22"/>
                <w:szCs w:val="22"/>
              </w:rPr>
              <w:t>4</w:t>
            </w:r>
          </w:p>
        </w:tc>
        <w:tc>
          <w:tcPr>
            <w:tcW w:w="847" w:type="pct"/>
            <w:tcBorders>
              <w:top w:val="nil"/>
              <w:left w:val="nil"/>
              <w:bottom w:val="single" w:sz="4" w:space="0" w:color="auto"/>
              <w:right w:val="single" w:sz="4" w:space="0" w:color="auto"/>
            </w:tcBorders>
            <w:shd w:val="clear" w:color="auto" w:fill="auto"/>
            <w:vAlign w:val="center"/>
            <w:hideMark/>
          </w:tcPr>
          <w:p w:rsidR="009B71E5" w:rsidRPr="005A028A" w:rsidP="009B71E5" w14:paraId="56FEEF36" w14:textId="77777777">
            <w:pPr>
              <w:widowControl/>
              <w:autoSpaceDE/>
              <w:autoSpaceDN/>
              <w:adjustRightInd/>
              <w:jc w:val="right"/>
              <w:rPr>
                <w:color w:val="000000"/>
                <w:sz w:val="22"/>
                <w:szCs w:val="22"/>
              </w:rPr>
            </w:pPr>
            <w:r w:rsidRPr="005A028A">
              <w:rPr>
                <w:color w:val="000000"/>
                <w:sz w:val="22"/>
                <w:szCs w:val="22"/>
              </w:rPr>
              <w:t>3</w:t>
            </w:r>
          </w:p>
        </w:tc>
        <w:tc>
          <w:tcPr>
            <w:tcW w:w="1251" w:type="pct"/>
            <w:tcBorders>
              <w:top w:val="nil"/>
              <w:left w:val="nil"/>
              <w:bottom w:val="single" w:sz="4" w:space="0" w:color="auto"/>
              <w:right w:val="single" w:sz="4" w:space="0" w:color="auto"/>
            </w:tcBorders>
            <w:shd w:val="clear" w:color="auto" w:fill="auto"/>
            <w:vAlign w:val="center"/>
            <w:hideMark/>
          </w:tcPr>
          <w:p w:rsidR="009B71E5" w:rsidRPr="00627E81" w:rsidP="009B71E5" w14:paraId="0D2BDBC3" w14:textId="1F4C8903">
            <w:pPr>
              <w:widowControl/>
              <w:autoSpaceDE/>
              <w:autoSpaceDN/>
              <w:adjustRightInd/>
              <w:rPr>
                <w:color w:val="000000"/>
                <w:sz w:val="22"/>
                <w:szCs w:val="22"/>
              </w:rPr>
            </w:pPr>
            <w:r w:rsidRPr="00627E81">
              <w:rPr>
                <w:color w:val="000000"/>
                <w:sz w:val="22"/>
                <w:szCs w:val="22"/>
              </w:rPr>
              <w:t>Difference due to revision in rounding methodology.</w:t>
            </w:r>
          </w:p>
        </w:tc>
      </w:tr>
      <w:tr w14:paraId="36EB0EBC"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4BA068FA" w14:textId="77777777">
            <w:pPr>
              <w:widowControl/>
              <w:autoSpaceDE/>
              <w:autoSpaceDN/>
              <w:adjustRightInd/>
              <w:rPr>
                <w:i/>
                <w:iCs/>
                <w:color w:val="000000"/>
                <w:sz w:val="22"/>
                <w:szCs w:val="22"/>
              </w:rPr>
            </w:pPr>
            <w:r w:rsidRPr="00627E81">
              <w:rPr>
                <w:i/>
                <w:iCs/>
                <w:color w:val="000000"/>
                <w:sz w:val="22"/>
                <w:szCs w:val="22"/>
              </w:rPr>
              <w:t xml:space="preserve">Table </w:t>
            </w:r>
            <w:r w:rsidRPr="00627E81">
              <w:rPr>
                <w:i/>
                <w:iCs/>
                <w:color w:val="000000"/>
                <w:sz w:val="22"/>
                <w:szCs w:val="22"/>
              </w:rPr>
              <w:t>11  HBIG</w:t>
            </w:r>
            <w:r w:rsidRPr="00627E81">
              <w:rPr>
                <w:i/>
                <w:iCs/>
                <w:color w:val="000000"/>
                <w:sz w:val="22"/>
                <w:szCs w:val="22"/>
              </w:rPr>
              <w:t xml:space="preserve"> Non Vaccinated Workers (Employee Time)</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63E80939" w14:textId="77777777">
            <w:pPr>
              <w:widowControl/>
              <w:autoSpaceDE/>
              <w:autoSpaceDN/>
              <w:adjustRightInd/>
              <w:jc w:val="right"/>
              <w:rPr>
                <w:color w:val="000000"/>
                <w:sz w:val="22"/>
                <w:szCs w:val="22"/>
              </w:rPr>
            </w:pPr>
            <w:r w:rsidRPr="005A028A">
              <w:rPr>
                <w:color w:val="000000"/>
                <w:sz w:val="22"/>
                <w:szCs w:val="22"/>
              </w:rPr>
              <w:t>336</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57B6B7B5" w14:textId="77777777">
            <w:pPr>
              <w:widowControl/>
              <w:autoSpaceDE/>
              <w:autoSpaceDN/>
              <w:adjustRightInd/>
              <w:jc w:val="right"/>
              <w:rPr>
                <w:color w:val="000000"/>
                <w:sz w:val="22"/>
                <w:szCs w:val="22"/>
              </w:rPr>
            </w:pPr>
            <w:r w:rsidRPr="005A028A">
              <w:rPr>
                <w:color w:val="000000"/>
                <w:sz w:val="22"/>
                <w:szCs w:val="22"/>
              </w:rPr>
              <w:t>335</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17B27917" w14:textId="76F577F6">
            <w:pPr>
              <w:widowControl/>
              <w:autoSpaceDE/>
              <w:autoSpaceDN/>
              <w:adjustRightInd/>
              <w:rPr>
                <w:color w:val="000000"/>
                <w:sz w:val="22"/>
                <w:szCs w:val="22"/>
              </w:rPr>
            </w:pPr>
            <w:r w:rsidRPr="00627E81">
              <w:rPr>
                <w:color w:val="000000"/>
                <w:sz w:val="22"/>
                <w:szCs w:val="22"/>
              </w:rPr>
              <w:t>Difference due to revision in rounding methodology.</w:t>
            </w:r>
          </w:p>
        </w:tc>
      </w:tr>
      <w:tr w14:paraId="190BF04A"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72A120EE" w14:textId="77777777">
            <w:pPr>
              <w:widowControl/>
              <w:autoSpaceDE/>
              <w:autoSpaceDN/>
              <w:adjustRightInd/>
              <w:rPr>
                <w:i/>
                <w:iCs/>
                <w:color w:val="000000"/>
                <w:sz w:val="22"/>
                <w:szCs w:val="22"/>
              </w:rPr>
            </w:pPr>
            <w:r w:rsidRPr="00627E81">
              <w:rPr>
                <w:i/>
                <w:iCs/>
                <w:color w:val="000000"/>
                <w:sz w:val="22"/>
                <w:szCs w:val="22"/>
              </w:rPr>
              <w:t xml:space="preserve">Table 12:  HBIG Non-vaccinated Workers (Healthcare Professional Time) </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2A79341D" w14:textId="77777777">
            <w:pPr>
              <w:widowControl/>
              <w:autoSpaceDE/>
              <w:autoSpaceDN/>
              <w:adjustRightInd/>
              <w:jc w:val="right"/>
              <w:rPr>
                <w:color w:val="000000"/>
                <w:sz w:val="22"/>
                <w:szCs w:val="22"/>
              </w:rPr>
            </w:pPr>
            <w:r w:rsidRPr="005A028A">
              <w:rPr>
                <w:color w:val="000000"/>
                <w:sz w:val="22"/>
                <w:szCs w:val="22"/>
              </w:rPr>
              <w:t>66</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06D0F483" w14:textId="77777777">
            <w:pPr>
              <w:widowControl/>
              <w:autoSpaceDE/>
              <w:autoSpaceDN/>
              <w:adjustRightInd/>
              <w:jc w:val="right"/>
              <w:rPr>
                <w:color w:val="000000"/>
                <w:sz w:val="22"/>
                <w:szCs w:val="22"/>
              </w:rPr>
            </w:pPr>
            <w:r w:rsidRPr="005A028A">
              <w:rPr>
                <w:color w:val="000000"/>
                <w:sz w:val="22"/>
                <w:szCs w:val="22"/>
              </w:rPr>
              <w:t>65</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1940ED01" w14:textId="420807B6">
            <w:pPr>
              <w:widowControl/>
              <w:autoSpaceDE/>
              <w:autoSpaceDN/>
              <w:adjustRightInd/>
              <w:rPr>
                <w:color w:val="000000"/>
                <w:sz w:val="22"/>
                <w:szCs w:val="22"/>
              </w:rPr>
            </w:pPr>
            <w:r w:rsidRPr="00627E81">
              <w:rPr>
                <w:color w:val="000000"/>
                <w:sz w:val="22"/>
                <w:szCs w:val="22"/>
              </w:rPr>
              <w:t>Difference due to revision in rounding methodology.</w:t>
            </w:r>
          </w:p>
        </w:tc>
      </w:tr>
      <w:tr w14:paraId="4ED80AB6"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7A0E0A3D" w14:textId="77777777">
            <w:pPr>
              <w:widowControl/>
              <w:autoSpaceDE/>
              <w:autoSpaceDN/>
              <w:adjustRightInd/>
              <w:rPr>
                <w:color w:val="000000"/>
                <w:sz w:val="22"/>
                <w:szCs w:val="22"/>
              </w:rPr>
            </w:pPr>
            <w:r w:rsidRPr="00627E81">
              <w:rPr>
                <w:color w:val="000000"/>
                <w:sz w:val="22"/>
                <w:szCs w:val="22"/>
              </w:rPr>
              <w:t xml:space="preserve">(4) HIV serologic testing and </w:t>
            </w:r>
            <w:r w:rsidRPr="00627E81">
              <w:rPr>
                <w:color w:val="000000"/>
                <w:sz w:val="22"/>
                <w:szCs w:val="22"/>
              </w:rPr>
              <w:t>Post-exposure</w:t>
            </w:r>
            <w:r w:rsidRPr="00627E81">
              <w:rPr>
                <w:color w:val="000000"/>
                <w:sz w:val="22"/>
                <w:szCs w:val="22"/>
              </w:rPr>
              <w:t xml:space="preserve"> prophylaxis (PEP) exposed workers</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07ABD1AE" w14:textId="77777777">
            <w:pPr>
              <w:widowControl/>
              <w:autoSpaceDE/>
              <w:autoSpaceDN/>
              <w:adjustRightInd/>
              <w:jc w:val="right"/>
              <w:rPr>
                <w:color w:val="000000"/>
                <w:sz w:val="22"/>
                <w:szCs w:val="22"/>
              </w:rPr>
            </w:pPr>
            <w:r w:rsidRPr="005A028A">
              <w:rPr>
                <w:color w:val="000000"/>
                <w:sz w:val="22"/>
                <w:szCs w:val="22"/>
              </w:rPr>
              <w:t>17,846</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6597BC14" w14:textId="77777777">
            <w:pPr>
              <w:widowControl/>
              <w:autoSpaceDE/>
              <w:autoSpaceDN/>
              <w:adjustRightInd/>
              <w:jc w:val="right"/>
              <w:rPr>
                <w:color w:val="000000"/>
                <w:sz w:val="22"/>
                <w:szCs w:val="22"/>
              </w:rPr>
            </w:pPr>
            <w:r w:rsidRPr="005A028A">
              <w:rPr>
                <w:color w:val="000000"/>
                <w:sz w:val="22"/>
                <w:szCs w:val="22"/>
              </w:rPr>
              <w:t>11,550</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09172A21" w14:textId="77777777">
            <w:pPr>
              <w:widowControl/>
              <w:autoSpaceDE/>
              <w:autoSpaceDN/>
              <w:adjustRightInd/>
              <w:rPr>
                <w:color w:val="000000"/>
                <w:sz w:val="22"/>
                <w:szCs w:val="22"/>
              </w:rPr>
            </w:pPr>
            <w:r w:rsidRPr="00627E81">
              <w:rPr>
                <w:color w:val="000000"/>
                <w:sz w:val="22"/>
                <w:szCs w:val="22"/>
              </w:rPr>
              <w:t xml:space="preserve">Change in estimate of number of needlestick and sharp injuries. </w:t>
            </w:r>
          </w:p>
        </w:tc>
      </w:tr>
      <w:tr w14:paraId="26D26F53"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511FD476" w14:textId="77777777">
            <w:pPr>
              <w:widowControl/>
              <w:autoSpaceDE/>
              <w:autoSpaceDN/>
              <w:adjustRightInd/>
              <w:rPr>
                <w:i/>
                <w:iCs/>
                <w:color w:val="000000"/>
                <w:sz w:val="22"/>
                <w:szCs w:val="22"/>
              </w:rPr>
            </w:pPr>
            <w:r w:rsidRPr="00627E81">
              <w:rPr>
                <w:i/>
                <w:iCs/>
                <w:color w:val="000000"/>
                <w:sz w:val="22"/>
                <w:szCs w:val="22"/>
              </w:rPr>
              <w:t xml:space="preserve">Table </w:t>
            </w:r>
            <w:r w:rsidRPr="00627E81">
              <w:rPr>
                <w:i/>
                <w:iCs/>
                <w:color w:val="000000"/>
                <w:sz w:val="22"/>
                <w:szCs w:val="22"/>
              </w:rPr>
              <w:t>13  HIV</w:t>
            </w:r>
            <w:r w:rsidRPr="00627E81">
              <w:rPr>
                <w:i/>
                <w:iCs/>
                <w:color w:val="000000"/>
                <w:sz w:val="22"/>
                <w:szCs w:val="22"/>
              </w:rPr>
              <w:t xml:space="preserve"> Antibody Tests  (Employee Time)</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4D26A5BB" w14:textId="77777777">
            <w:pPr>
              <w:widowControl/>
              <w:autoSpaceDE/>
              <w:autoSpaceDN/>
              <w:adjustRightInd/>
              <w:jc w:val="right"/>
              <w:rPr>
                <w:color w:val="000000"/>
                <w:sz w:val="22"/>
                <w:szCs w:val="22"/>
              </w:rPr>
            </w:pPr>
            <w:r w:rsidRPr="005A028A">
              <w:rPr>
                <w:color w:val="000000"/>
                <w:sz w:val="22"/>
                <w:szCs w:val="22"/>
              </w:rPr>
              <w:t>280,023</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5EB0E23B" w14:textId="77777777">
            <w:pPr>
              <w:widowControl/>
              <w:autoSpaceDE/>
              <w:autoSpaceDN/>
              <w:adjustRightInd/>
              <w:jc w:val="right"/>
              <w:rPr>
                <w:color w:val="000000"/>
                <w:sz w:val="22"/>
                <w:szCs w:val="22"/>
              </w:rPr>
            </w:pPr>
            <w:r w:rsidRPr="005A028A">
              <w:rPr>
                <w:color w:val="000000"/>
                <w:sz w:val="22"/>
                <w:szCs w:val="22"/>
              </w:rPr>
              <w:t>280,022</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42E3CF78" w14:textId="491CA7F5">
            <w:pPr>
              <w:widowControl/>
              <w:autoSpaceDE/>
              <w:autoSpaceDN/>
              <w:adjustRightInd/>
              <w:rPr>
                <w:color w:val="000000"/>
                <w:sz w:val="22"/>
                <w:szCs w:val="22"/>
              </w:rPr>
            </w:pPr>
            <w:r w:rsidRPr="00627E81">
              <w:rPr>
                <w:color w:val="000000"/>
                <w:sz w:val="22"/>
                <w:szCs w:val="22"/>
              </w:rPr>
              <w:t>Difference due to revision in rounding methodology.</w:t>
            </w:r>
          </w:p>
        </w:tc>
      </w:tr>
      <w:tr w14:paraId="621243A1"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72058982" w14:textId="77777777">
            <w:pPr>
              <w:widowControl/>
              <w:autoSpaceDE/>
              <w:autoSpaceDN/>
              <w:adjustRightInd/>
              <w:rPr>
                <w:i/>
                <w:iCs/>
                <w:color w:val="000000"/>
                <w:sz w:val="22"/>
                <w:szCs w:val="22"/>
              </w:rPr>
            </w:pPr>
            <w:r w:rsidRPr="00627E81">
              <w:rPr>
                <w:i/>
                <w:iCs/>
                <w:color w:val="000000"/>
                <w:sz w:val="22"/>
                <w:szCs w:val="22"/>
              </w:rPr>
              <w:t xml:space="preserve">Table </w:t>
            </w:r>
            <w:r w:rsidRPr="00627E81">
              <w:rPr>
                <w:i/>
                <w:iCs/>
                <w:color w:val="000000"/>
                <w:sz w:val="22"/>
                <w:szCs w:val="22"/>
              </w:rPr>
              <w:t>14  HIV</w:t>
            </w:r>
            <w:r w:rsidRPr="00627E81">
              <w:rPr>
                <w:i/>
                <w:iCs/>
                <w:color w:val="000000"/>
                <w:sz w:val="22"/>
                <w:szCs w:val="22"/>
              </w:rPr>
              <w:t xml:space="preserve"> Antibody Tests (Healthcare Professional Time)</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59792F92" w14:textId="6B644FD9">
            <w:pPr>
              <w:widowControl/>
              <w:autoSpaceDE/>
              <w:autoSpaceDN/>
              <w:adjustRightInd/>
              <w:jc w:val="right"/>
              <w:rPr>
                <w:color w:val="000000"/>
                <w:sz w:val="22"/>
                <w:szCs w:val="22"/>
              </w:rPr>
            </w:pPr>
            <w:r w:rsidRPr="005A028A">
              <w:rPr>
                <w:color w:val="000000"/>
                <w:sz w:val="22"/>
                <w:szCs w:val="22"/>
              </w:rPr>
              <w:t>82,790</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1922CAE2" w14:textId="77777777">
            <w:pPr>
              <w:widowControl/>
              <w:autoSpaceDE/>
              <w:autoSpaceDN/>
              <w:adjustRightInd/>
              <w:jc w:val="right"/>
              <w:rPr>
                <w:color w:val="000000"/>
                <w:sz w:val="22"/>
                <w:szCs w:val="22"/>
              </w:rPr>
            </w:pPr>
            <w:r w:rsidRPr="005A028A">
              <w:rPr>
                <w:color w:val="000000"/>
                <w:sz w:val="22"/>
                <w:szCs w:val="22"/>
              </w:rPr>
              <w:t>82,119</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66CE0795" w14:textId="02581C9D">
            <w:pPr>
              <w:widowControl/>
              <w:autoSpaceDE/>
              <w:autoSpaceDN/>
              <w:adjustRightInd/>
              <w:rPr>
                <w:color w:val="000000"/>
                <w:sz w:val="22"/>
                <w:szCs w:val="22"/>
              </w:rPr>
            </w:pPr>
            <w:r w:rsidRPr="00627E81">
              <w:rPr>
                <w:color w:val="000000"/>
                <w:sz w:val="22"/>
                <w:szCs w:val="22"/>
              </w:rPr>
              <w:t>Difference due to revision in rounding methodology.</w:t>
            </w:r>
          </w:p>
        </w:tc>
      </w:tr>
      <w:tr w14:paraId="5DACAAC0" w14:textId="77777777" w:rsidTr="00425276">
        <w:tblPrEx>
          <w:tblW w:w="4473" w:type="pct"/>
          <w:tblLayout w:type="fixed"/>
          <w:tblLook w:val="04A0"/>
        </w:tblPrEx>
        <w:trPr>
          <w:trHeight w:val="480"/>
        </w:trPr>
        <w:tc>
          <w:tcPr>
            <w:tcW w:w="2095" w:type="pct"/>
            <w:vMerge w:val="restart"/>
            <w:tcBorders>
              <w:top w:val="nil"/>
              <w:left w:val="single" w:sz="4" w:space="0" w:color="auto"/>
              <w:bottom w:val="single" w:sz="4" w:space="0" w:color="auto"/>
              <w:right w:val="single" w:sz="4" w:space="0" w:color="auto"/>
            </w:tcBorders>
            <w:shd w:val="clear" w:color="auto" w:fill="auto"/>
            <w:vAlign w:val="center"/>
            <w:hideMark/>
          </w:tcPr>
          <w:p w:rsidR="00B04667" w:rsidRPr="00627E81" w:rsidP="00B04667" w14:paraId="71B9560C" w14:textId="4F6A83D4">
            <w:pPr>
              <w:widowControl/>
              <w:autoSpaceDE/>
              <w:autoSpaceDN/>
              <w:adjustRightInd/>
              <w:rPr>
                <w:color w:val="000000"/>
                <w:sz w:val="22"/>
                <w:szCs w:val="22"/>
              </w:rPr>
            </w:pPr>
            <w:r w:rsidRPr="00627E81">
              <w:rPr>
                <w:color w:val="000000"/>
                <w:sz w:val="22"/>
                <w:szCs w:val="22"/>
              </w:rPr>
              <w:t>(5) Counseling for exposed Workers</w:t>
            </w:r>
            <w:r w:rsidRPr="00627E81">
              <w:rPr>
                <w:b/>
                <w:bCs/>
                <w:color w:val="000000"/>
                <w:sz w:val="22"/>
                <w:szCs w:val="22"/>
              </w:rPr>
              <w:t xml:space="preserve"> </w:t>
            </w:r>
            <w:r w:rsidRPr="00627E81">
              <w:rPr>
                <w:color w:val="000000"/>
                <w:sz w:val="22"/>
                <w:szCs w:val="22"/>
              </w:rPr>
              <w:t>(Table 15)</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B04667" w:rsidRPr="005A028A" w:rsidP="00B04667" w14:paraId="6E26ED0A" w14:textId="77777777">
            <w:pPr>
              <w:widowControl/>
              <w:autoSpaceDE/>
              <w:autoSpaceDN/>
              <w:adjustRightInd/>
              <w:jc w:val="right"/>
              <w:rPr>
                <w:color w:val="000000"/>
                <w:sz w:val="22"/>
                <w:szCs w:val="22"/>
              </w:rPr>
            </w:pPr>
            <w:r w:rsidRPr="005A028A">
              <w:rPr>
                <w:color w:val="000000"/>
                <w:sz w:val="22"/>
                <w:szCs w:val="22"/>
              </w:rPr>
              <w:t>619,987</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B04667" w:rsidRPr="005A028A" w:rsidP="00B04667" w14:paraId="66607B03" w14:textId="77777777">
            <w:pPr>
              <w:widowControl/>
              <w:autoSpaceDE/>
              <w:autoSpaceDN/>
              <w:adjustRightInd/>
              <w:jc w:val="right"/>
              <w:rPr>
                <w:color w:val="000000"/>
                <w:sz w:val="22"/>
                <w:szCs w:val="22"/>
              </w:rPr>
            </w:pPr>
            <w:r w:rsidRPr="005A028A">
              <w:rPr>
                <w:color w:val="000000"/>
                <w:sz w:val="22"/>
                <w:szCs w:val="22"/>
              </w:rPr>
              <w:t>619,983</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B04667" w:rsidRPr="00627E81" w:rsidP="00B04667" w14:paraId="1E5C0EF7" w14:textId="2185ACD5">
            <w:pPr>
              <w:widowControl/>
              <w:autoSpaceDE/>
              <w:autoSpaceDN/>
              <w:adjustRightInd/>
              <w:rPr>
                <w:color w:val="000000"/>
                <w:sz w:val="22"/>
                <w:szCs w:val="22"/>
              </w:rPr>
            </w:pPr>
            <w:r w:rsidRPr="00627E81">
              <w:rPr>
                <w:color w:val="000000"/>
                <w:sz w:val="22"/>
                <w:szCs w:val="22"/>
              </w:rPr>
              <w:t>Difference due to revision in rounding methodology.</w:t>
            </w:r>
          </w:p>
        </w:tc>
      </w:tr>
      <w:tr w14:paraId="3CC2D904"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auto"/>
              <w:right w:val="single" w:sz="4" w:space="0" w:color="auto"/>
            </w:tcBorders>
            <w:vAlign w:val="center"/>
            <w:hideMark/>
          </w:tcPr>
          <w:p w:rsidR="00B04667" w:rsidRPr="00627E81" w:rsidP="00B04667" w14:paraId="441F6DBA" w14:textId="77777777">
            <w:pPr>
              <w:widowControl/>
              <w:autoSpaceDE/>
              <w:autoSpaceDN/>
              <w:adjustRightInd/>
              <w:rPr>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B04667" w:rsidRPr="005A028A" w:rsidP="00B04667" w14:paraId="04C15A95" w14:textId="77777777">
            <w:pPr>
              <w:widowControl/>
              <w:autoSpaceDE/>
              <w:autoSpaceDN/>
              <w:adjustRightInd/>
              <w:rPr>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B04667" w:rsidRPr="005A028A" w:rsidP="00B04667" w14:paraId="08BCA9B9" w14:textId="77777777">
            <w:pPr>
              <w:widowControl/>
              <w:autoSpaceDE/>
              <w:autoSpaceDN/>
              <w:adjustRightInd/>
              <w:rPr>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B04667" w:rsidRPr="00627E81" w:rsidP="00B04667" w14:paraId="48C7DC66" w14:textId="77777777">
            <w:pPr>
              <w:widowControl/>
              <w:autoSpaceDE/>
              <w:autoSpaceDN/>
              <w:adjustRightInd/>
              <w:rPr>
                <w:color w:val="000000"/>
                <w:sz w:val="22"/>
                <w:szCs w:val="22"/>
              </w:rPr>
            </w:pPr>
          </w:p>
        </w:tc>
      </w:tr>
      <w:tr w14:paraId="5C4CE0A5"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04667" w:rsidRPr="00627E81" w:rsidP="00B04667" w14:paraId="1A0C356A" w14:textId="77777777">
            <w:pPr>
              <w:widowControl/>
              <w:autoSpaceDE/>
              <w:autoSpaceDN/>
              <w:adjustRightInd/>
              <w:rPr>
                <w:color w:val="000000"/>
                <w:sz w:val="22"/>
                <w:szCs w:val="22"/>
              </w:rPr>
            </w:pPr>
            <w:r w:rsidRPr="00627E81">
              <w:rPr>
                <w:color w:val="000000"/>
                <w:sz w:val="22"/>
                <w:szCs w:val="22"/>
              </w:rPr>
              <w:t xml:space="preserve">(6) Information provided to the healthcare professional </w:t>
            </w:r>
          </w:p>
        </w:tc>
        <w:tc>
          <w:tcPr>
            <w:tcW w:w="807" w:type="pct"/>
            <w:tcBorders>
              <w:top w:val="nil"/>
              <w:left w:val="nil"/>
              <w:bottom w:val="single" w:sz="4" w:space="0" w:color="auto"/>
              <w:right w:val="single" w:sz="4" w:space="0" w:color="auto"/>
            </w:tcBorders>
            <w:shd w:val="clear" w:color="auto" w:fill="auto"/>
            <w:vAlign w:val="center"/>
            <w:hideMark/>
          </w:tcPr>
          <w:p w:rsidR="00B04667" w:rsidRPr="005A028A" w:rsidP="00B04667" w14:paraId="6169D782" w14:textId="77777777">
            <w:pPr>
              <w:widowControl/>
              <w:autoSpaceDE/>
              <w:autoSpaceDN/>
              <w:adjustRightInd/>
              <w:jc w:val="right"/>
              <w:rPr>
                <w:color w:val="000000"/>
                <w:sz w:val="22"/>
                <w:szCs w:val="22"/>
              </w:rPr>
            </w:pPr>
            <w:r w:rsidRPr="005A028A">
              <w:rPr>
                <w:color w:val="000000"/>
                <w:sz w:val="22"/>
                <w:szCs w:val="22"/>
              </w:rPr>
              <w:t>118,968</w:t>
            </w:r>
          </w:p>
        </w:tc>
        <w:tc>
          <w:tcPr>
            <w:tcW w:w="847" w:type="pct"/>
            <w:tcBorders>
              <w:top w:val="nil"/>
              <w:left w:val="nil"/>
              <w:bottom w:val="single" w:sz="4" w:space="0" w:color="auto"/>
              <w:right w:val="single" w:sz="4" w:space="0" w:color="auto"/>
            </w:tcBorders>
            <w:shd w:val="clear" w:color="auto" w:fill="auto"/>
            <w:vAlign w:val="center"/>
            <w:hideMark/>
          </w:tcPr>
          <w:p w:rsidR="00B04667" w:rsidRPr="005A028A" w:rsidP="00B04667" w14:paraId="347D7251" w14:textId="77777777">
            <w:pPr>
              <w:widowControl/>
              <w:autoSpaceDE/>
              <w:autoSpaceDN/>
              <w:adjustRightInd/>
              <w:jc w:val="right"/>
              <w:rPr>
                <w:color w:val="000000"/>
                <w:sz w:val="22"/>
                <w:szCs w:val="22"/>
              </w:rPr>
            </w:pPr>
            <w:r w:rsidRPr="005A028A">
              <w:rPr>
                <w:color w:val="000000"/>
                <w:sz w:val="22"/>
                <w:szCs w:val="22"/>
              </w:rPr>
              <w:t>118,968</w:t>
            </w:r>
          </w:p>
        </w:tc>
        <w:tc>
          <w:tcPr>
            <w:tcW w:w="1251" w:type="pct"/>
            <w:tcBorders>
              <w:top w:val="nil"/>
              <w:left w:val="nil"/>
              <w:bottom w:val="single" w:sz="4" w:space="0" w:color="auto"/>
              <w:right w:val="single" w:sz="4" w:space="0" w:color="auto"/>
            </w:tcBorders>
            <w:shd w:val="clear" w:color="auto" w:fill="auto"/>
            <w:vAlign w:val="center"/>
            <w:hideMark/>
          </w:tcPr>
          <w:p w:rsidR="00B04667" w:rsidRPr="00627E81" w:rsidP="00B04667" w14:paraId="4B9749F8" w14:textId="20443273">
            <w:pPr>
              <w:widowControl/>
              <w:autoSpaceDE/>
              <w:autoSpaceDN/>
              <w:adjustRightInd/>
              <w:rPr>
                <w:color w:val="000000"/>
                <w:sz w:val="22"/>
                <w:szCs w:val="22"/>
              </w:rPr>
            </w:pPr>
            <w:r w:rsidRPr="00627E81">
              <w:rPr>
                <w:color w:val="000000"/>
                <w:sz w:val="22"/>
                <w:szCs w:val="22"/>
              </w:rPr>
              <w:t>Difference due to revision in rounding methodology.</w:t>
            </w:r>
          </w:p>
        </w:tc>
      </w:tr>
      <w:tr w14:paraId="0FFBAA38"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04667" w:rsidRPr="00627E81" w:rsidP="00B04667" w14:paraId="0C5307F1" w14:textId="77777777">
            <w:pPr>
              <w:widowControl/>
              <w:autoSpaceDE/>
              <w:autoSpaceDN/>
              <w:adjustRightInd/>
              <w:rPr>
                <w:color w:val="000000"/>
                <w:sz w:val="22"/>
                <w:szCs w:val="22"/>
              </w:rPr>
            </w:pPr>
            <w:r w:rsidRPr="00627E81">
              <w:rPr>
                <w:color w:val="000000"/>
                <w:sz w:val="22"/>
                <w:szCs w:val="22"/>
              </w:rPr>
              <w:t>(7) Healthcare professional’s written opinion</w:t>
            </w:r>
          </w:p>
        </w:tc>
        <w:tc>
          <w:tcPr>
            <w:tcW w:w="807" w:type="pct"/>
            <w:tcBorders>
              <w:top w:val="nil"/>
              <w:left w:val="nil"/>
              <w:bottom w:val="single" w:sz="4" w:space="0" w:color="auto"/>
              <w:right w:val="single" w:sz="4" w:space="0" w:color="auto"/>
            </w:tcBorders>
            <w:shd w:val="clear" w:color="auto" w:fill="auto"/>
            <w:vAlign w:val="center"/>
            <w:hideMark/>
          </w:tcPr>
          <w:p w:rsidR="00B04667" w:rsidRPr="005A028A" w:rsidP="00B04667" w14:paraId="68644E8A" w14:textId="77777777">
            <w:pPr>
              <w:widowControl/>
              <w:autoSpaceDE/>
              <w:autoSpaceDN/>
              <w:adjustRightInd/>
              <w:jc w:val="right"/>
              <w:rPr>
                <w:color w:val="000000"/>
                <w:sz w:val="22"/>
                <w:szCs w:val="22"/>
              </w:rPr>
            </w:pPr>
            <w:r w:rsidRPr="005A028A">
              <w:rPr>
                <w:color w:val="000000"/>
                <w:sz w:val="22"/>
                <w:szCs w:val="22"/>
              </w:rPr>
              <w:t>118,968</w:t>
            </w:r>
          </w:p>
        </w:tc>
        <w:tc>
          <w:tcPr>
            <w:tcW w:w="847" w:type="pct"/>
            <w:tcBorders>
              <w:top w:val="nil"/>
              <w:left w:val="nil"/>
              <w:bottom w:val="single" w:sz="4" w:space="0" w:color="auto"/>
              <w:right w:val="single" w:sz="4" w:space="0" w:color="auto"/>
            </w:tcBorders>
            <w:shd w:val="clear" w:color="auto" w:fill="auto"/>
            <w:vAlign w:val="center"/>
            <w:hideMark/>
          </w:tcPr>
          <w:p w:rsidR="00B04667" w:rsidRPr="005A028A" w:rsidP="00B04667" w14:paraId="6B25E17E" w14:textId="77777777">
            <w:pPr>
              <w:widowControl/>
              <w:autoSpaceDE/>
              <w:autoSpaceDN/>
              <w:adjustRightInd/>
              <w:jc w:val="right"/>
              <w:rPr>
                <w:color w:val="000000"/>
                <w:sz w:val="22"/>
                <w:szCs w:val="22"/>
              </w:rPr>
            </w:pPr>
            <w:r w:rsidRPr="005A028A">
              <w:rPr>
                <w:color w:val="000000"/>
                <w:sz w:val="22"/>
                <w:szCs w:val="22"/>
              </w:rPr>
              <w:t>118,968</w:t>
            </w:r>
          </w:p>
        </w:tc>
        <w:tc>
          <w:tcPr>
            <w:tcW w:w="1251" w:type="pct"/>
            <w:tcBorders>
              <w:top w:val="nil"/>
              <w:left w:val="nil"/>
              <w:bottom w:val="single" w:sz="4" w:space="0" w:color="auto"/>
              <w:right w:val="single" w:sz="4" w:space="0" w:color="auto"/>
            </w:tcBorders>
            <w:shd w:val="clear" w:color="auto" w:fill="auto"/>
            <w:vAlign w:val="center"/>
            <w:hideMark/>
          </w:tcPr>
          <w:p w:rsidR="00B04667" w:rsidRPr="00627E81" w:rsidP="00B04667" w14:paraId="2748850D" w14:textId="73503084">
            <w:pPr>
              <w:widowControl/>
              <w:autoSpaceDE/>
              <w:autoSpaceDN/>
              <w:adjustRightInd/>
              <w:rPr>
                <w:color w:val="000000"/>
                <w:sz w:val="22"/>
                <w:szCs w:val="22"/>
              </w:rPr>
            </w:pPr>
            <w:r w:rsidRPr="00627E81">
              <w:rPr>
                <w:color w:val="000000"/>
                <w:sz w:val="22"/>
                <w:szCs w:val="22"/>
              </w:rPr>
              <w:t>Difference due to revision in rounding methodology.</w:t>
            </w:r>
          </w:p>
        </w:tc>
      </w:tr>
      <w:tr w14:paraId="2B394DBA" w14:textId="77777777" w:rsidTr="00425276">
        <w:tblPrEx>
          <w:tblW w:w="4473" w:type="pct"/>
          <w:tblLayout w:type="fixed"/>
          <w:tblLook w:val="04A0"/>
        </w:tblPrEx>
        <w:trPr>
          <w:trHeight w:val="28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44BDE954" w14:textId="77777777">
            <w:pPr>
              <w:widowControl/>
              <w:autoSpaceDE/>
              <w:autoSpaceDN/>
              <w:adjustRightInd/>
              <w:rPr>
                <w:b/>
                <w:bCs/>
                <w:color w:val="000000"/>
                <w:sz w:val="22"/>
                <w:szCs w:val="22"/>
              </w:rPr>
            </w:pPr>
            <w:r w:rsidRPr="00627E81">
              <w:rPr>
                <w:b/>
                <w:bCs/>
                <w:color w:val="000000"/>
                <w:sz w:val="22"/>
                <w:szCs w:val="22"/>
              </w:rPr>
              <w:t>(F) Communication of hazards to employees</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44AD2431" w14:textId="77777777">
            <w:pPr>
              <w:widowControl/>
              <w:autoSpaceDE/>
              <w:autoSpaceDN/>
              <w:adjustRightInd/>
              <w:jc w:val="right"/>
              <w:rPr>
                <w:color w:val="000000"/>
                <w:sz w:val="22"/>
                <w:szCs w:val="22"/>
              </w:rPr>
            </w:pPr>
            <w:r w:rsidRPr="005A028A">
              <w:rPr>
                <w:color w:val="000000"/>
                <w:sz w:val="22"/>
                <w:szCs w:val="22"/>
              </w:rPr>
              <w:t> </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41523C20" w14:textId="77777777">
            <w:pPr>
              <w:widowControl/>
              <w:autoSpaceDE/>
              <w:autoSpaceDN/>
              <w:adjustRightInd/>
              <w:jc w:val="right"/>
              <w:rPr>
                <w:color w:val="000000"/>
                <w:sz w:val="22"/>
                <w:szCs w:val="22"/>
              </w:rPr>
            </w:pPr>
            <w:r w:rsidRPr="005A028A">
              <w:rPr>
                <w:color w:val="000000"/>
                <w:sz w:val="22"/>
                <w:szCs w:val="22"/>
              </w:rPr>
              <w:t> </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0AD966AE" w14:textId="77777777">
            <w:pPr>
              <w:widowControl/>
              <w:autoSpaceDE/>
              <w:autoSpaceDN/>
              <w:adjustRightInd/>
              <w:rPr>
                <w:b/>
                <w:bCs/>
                <w:color w:val="000000"/>
                <w:sz w:val="22"/>
                <w:szCs w:val="22"/>
              </w:rPr>
            </w:pPr>
            <w:r w:rsidRPr="00627E81">
              <w:rPr>
                <w:b/>
                <w:bCs/>
                <w:color w:val="000000"/>
                <w:sz w:val="22"/>
                <w:szCs w:val="22"/>
              </w:rPr>
              <w:t> </w:t>
            </w:r>
          </w:p>
        </w:tc>
      </w:tr>
      <w:tr w14:paraId="194CB8C3" w14:textId="77777777" w:rsidTr="00425276">
        <w:tblPrEx>
          <w:tblW w:w="4473" w:type="pct"/>
          <w:tblLayout w:type="fixed"/>
          <w:tblLook w:val="04A0"/>
        </w:tblPrEx>
        <w:trPr>
          <w:trHeight w:val="28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5067ACB7" w14:textId="77777777">
            <w:pPr>
              <w:widowControl/>
              <w:autoSpaceDE/>
              <w:autoSpaceDN/>
              <w:adjustRightInd/>
              <w:rPr>
                <w:color w:val="000000"/>
                <w:sz w:val="22"/>
                <w:szCs w:val="22"/>
              </w:rPr>
            </w:pPr>
            <w:r w:rsidRPr="00627E81">
              <w:rPr>
                <w:color w:val="000000"/>
                <w:sz w:val="22"/>
                <w:szCs w:val="22"/>
              </w:rPr>
              <w:t>(1) Labels and signs</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3459C1A5" w14:textId="77777777">
            <w:pPr>
              <w:widowControl/>
              <w:autoSpaceDE/>
              <w:autoSpaceDN/>
              <w:adjustRightInd/>
              <w:jc w:val="right"/>
              <w:rPr>
                <w:color w:val="000000"/>
                <w:sz w:val="22"/>
                <w:szCs w:val="22"/>
              </w:rPr>
            </w:pPr>
            <w:r w:rsidRPr="005A028A">
              <w:rPr>
                <w:color w:val="000000"/>
                <w:sz w:val="22"/>
                <w:szCs w:val="22"/>
              </w:rPr>
              <w:t>0</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7266B69F" w14:textId="77777777">
            <w:pPr>
              <w:widowControl/>
              <w:autoSpaceDE/>
              <w:autoSpaceDN/>
              <w:adjustRightInd/>
              <w:jc w:val="right"/>
              <w:rPr>
                <w:color w:val="000000"/>
                <w:sz w:val="22"/>
                <w:szCs w:val="22"/>
              </w:rPr>
            </w:pPr>
            <w:r w:rsidRPr="005A028A">
              <w:rPr>
                <w:color w:val="000000"/>
                <w:sz w:val="22"/>
                <w:szCs w:val="22"/>
              </w:rPr>
              <w:t>0</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6978F03D" w14:textId="77777777">
            <w:pPr>
              <w:widowControl/>
              <w:autoSpaceDE/>
              <w:autoSpaceDN/>
              <w:adjustRightInd/>
              <w:rPr>
                <w:color w:val="000000"/>
                <w:sz w:val="22"/>
                <w:szCs w:val="22"/>
              </w:rPr>
            </w:pPr>
            <w:r w:rsidRPr="00627E81">
              <w:rPr>
                <w:color w:val="000000"/>
                <w:sz w:val="22"/>
                <w:szCs w:val="22"/>
              </w:rPr>
              <w:t>No change.</w:t>
            </w:r>
          </w:p>
        </w:tc>
      </w:tr>
      <w:tr w14:paraId="298F9F69" w14:textId="77777777" w:rsidTr="00425276">
        <w:tblPrEx>
          <w:tblW w:w="4473" w:type="pct"/>
          <w:tblLayout w:type="fixed"/>
          <w:tblLook w:val="04A0"/>
        </w:tblPrEx>
        <w:trPr>
          <w:trHeight w:val="28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2F58E0DD" w14:textId="77777777">
            <w:pPr>
              <w:widowControl/>
              <w:autoSpaceDE/>
              <w:autoSpaceDN/>
              <w:adjustRightInd/>
              <w:rPr>
                <w:color w:val="000000"/>
                <w:sz w:val="22"/>
                <w:szCs w:val="22"/>
              </w:rPr>
            </w:pPr>
            <w:r w:rsidRPr="00627E81">
              <w:rPr>
                <w:color w:val="000000"/>
                <w:sz w:val="22"/>
                <w:szCs w:val="22"/>
              </w:rPr>
              <w:t>(2) Information and Training</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7FB757D2" w14:textId="77777777">
            <w:pPr>
              <w:widowControl/>
              <w:autoSpaceDE/>
              <w:autoSpaceDN/>
              <w:adjustRightInd/>
              <w:jc w:val="right"/>
              <w:rPr>
                <w:color w:val="000000"/>
                <w:sz w:val="22"/>
                <w:szCs w:val="22"/>
              </w:rPr>
            </w:pPr>
            <w:r w:rsidRPr="005A028A">
              <w:rPr>
                <w:color w:val="000000"/>
                <w:sz w:val="22"/>
                <w:szCs w:val="22"/>
              </w:rPr>
              <w:t>0</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37B115D1" w14:textId="77777777">
            <w:pPr>
              <w:widowControl/>
              <w:autoSpaceDE/>
              <w:autoSpaceDN/>
              <w:adjustRightInd/>
              <w:jc w:val="right"/>
              <w:rPr>
                <w:color w:val="000000"/>
                <w:sz w:val="22"/>
                <w:szCs w:val="22"/>
              </w:rPr>
            </w:pPr>
            <w:r w:rsidRPr="005A028A">
              <w:rPr>
                <w:color w:val="000000"/>
                <w:sz w:val="22"/>
                <w:szCs w:val="22"/>
              </w:rPr>
              <w:t>0</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1F9EB697" w14:textId="77777777">
            <w:pPr>
              <w:widowControl/>
              <w:autoSpaceDE/>
              <w:autoSpaceDN/>
              <w:adjustRightInd/>
              <w:rPr>
                <w:color w:val="000000"/>
                <w:sz w:val="22"/>
                <w:szCs w:val="22"/>
              </w:rPr>
            </w:pPr>
            <w:r w:rsidRPr="00627E81">
              <w:rPr>
                <w:color w:val="000000"/>
                <w:sz w:val="22"/>
                <w:szCs w:val="22"/>
              </w:rPr>
              <w:t>No change.</w:t>
            </w:r>
          </w:p>
        </w:tc>
      </w:tr>
      <w:tr w14:paraId="7170B99C" w14:textId="77777777" w:rsidTr="00425276">
        <w:tblPrEx>
          <w:tblW w:w="4473" w:type="pct"/>
          <w:tblLayout w:type="fixed"/>
          <w:tblLook w:val="04A0"/>
        </w:tblPrEx>
        <w:trPr>
          <w:trHeight w:val="28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05E3517F" w14:textId="77777777">
            <w:pPr>
              <w:widowControl/>
              <w:autoSpaceDE/>
              <w:autoSpaceDN/>
              <w:adjustRightInd/>
              <w:rPr>
                <w:b/>
                <w:bCs/>
                <w:color w:val="000000"/>
                <w:sz w:val="22"/>
                <w:szCs w:val="22"/>
              </w:rPr>
            </w:pPr>
            <w:r w:rsidRPr="00627E81">
              <w:rPr>
                <w:b/>
                <w:bCs/>
                <w:color w:val="000000"/>
                <w:sz w:val="22"/>
                <w:szCs w:val="22"/>
              </w:rPr>
              <w:t>(G) Recordkeeping</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7CBA1A26" w14:textId="77777777">
            <w:pPr>
              <w:widowControl/>
              <w:autoSpaceDE/>
              <w:autoSpaceDN/>
              <w:adjustRightInd/>
              <w:jc w:val="right"/>
              <w:rPr>
                <w:color w:val="000000"/>
                <w:sz w:val="22"/>
                <w:szCs w:val="22"/>
              </w:rPr>
            </w:pPr>
            <w:r w:rsidRPr="005A028A">
              <w:rPr>
                <w:color w:val="000000"/>
                <w:sz w:val="22"/>
                <w:szCs w:val="22"/>
              </w:rPr>
              <w:t> </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0A8A19AC" w14:textId="77777777">
            <w:pPr>
              <w:widowControl/>
              <w:autoSpaceDE/>
              <w:autoSpaceDN/>
              <w:adjustRightInd/>
              <w:jc w:val="right"/>
              <w:rPr>
                <w:color w:val="000000"/>
                <w:sz w:val="22"/>
                <w:szCs w:val="22"/>
              </w:rPr>
            </w:pPr>
            <w:r w:rsidRPr="005A028A">
              <w:rPr>
                <w:color w:val="000000"/>
                <w:sz w:val="22"/>
                <w:szCs w:val="22"/>
              </w:rPr>
              <w:t> </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6F078451" w14:textId="77777777">
            <w:pPr>
              <w:widowControl/>
              <w:autoSpaceDE/>
              <w:autoSpaceDN/>
              <w:adjustRightInd/>
              <w:rPr>
                <w:b/>
                <w:bCs/>
                <w:color w:val="000000"/>
                <w:sz w:val="22"/>
                <w:szCs w:val="22"/>
              </w:rPr>
            </w:pPr>
            <w:r w:rsidRPr="00627E81">
              <w:rPr>
                <w:b/>
                <w:bCs/>
                <w:color w:val="000000"/>
                <w:sz w:val="22"/>
                <w:szCs w:val="22"/>
              </w:rPr>
              <w:t> </w:t>
            </w:r>
          </w:p>
        </w:tc>
      </w:tr>
      <w:tr w14:paraId="59711382" w14:textId="77777777" w:rsidTr="00425276">
        <w:tblPrEx>
          <w:tblW w:w="4473" w:type="pct"/>
          <w:tblLayout w:type="fixed"/>
          <w:tblLook w:val="04A0"/>
        </w:tblPrEx>
        <w:trPr>
          <w:trHeight w:val="56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0C8D8924" w14:textId="4A0A52FF">
            <w:pPr>
              <w:widowControl/>
              <w:autoSpaceDE/>
              <w:autoSpaceDN/>
              <w:adjustRightInd/>
              <w:rPr>
                <w:color w:val="000000"/>
                <w:sz w:val="22"/>
                <w:szCs w:val="22"/>
              </w:rPr>
            </w:pPr>
            <w:r w:rsidRPr="00627E81">
              <w:rPr>
                <w:color w:val="000000"/>
                <w:sz w:val="22"/>
                <w:szCs w:val="22"/>
              </w:rPr>
              <w:t>(1) Medical records (Table 1</w:t>
            </w:r>
            <w:r w:rsidR="005873A2">
              <w:rPr>
                <w:color w:val="000000"/>
                <w:sz w:val="22"/>
                <w:szCs w:val="22"/>
              </w:rPr>
              <w:t>6</w:t>
            </w:r>
            <w:r w:rsidRPr="00627E81">
              <w:rPr>
                <w:color w:val="000000"/>
                <w:sz w:val="22"/>
                <w:szCs w:val="22"/>
              </w:rPr>
              <w:t>: Medical records)</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2CD2DA1C" w14:textId="5F43CD12">
            <w:pPr>
              <w:widowControl/>
              <w:autoSpaceDE/>
              <w:autoSpaceDN/>
              <w:adjustRightInd/>
              <w:jc w:val="right"/>
              <w:rPr>
                <w:color w:val="000000"/>
                <w:sz w:val="22"/>
                <w:szCs w:val="22"/>
              </w:rPr>
            </w:pPr>
            <w:r w:rsidRPr="005A028A">
              <w:rPr>
                <w:color w:val="000000"/>
                <w:sz w:val="22"/>
                <w:szCs w:val="22"/>
              </w:rPr>
              <w:t>973,437</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30062835" w14:textId="77777777">
            <w:pPr>
              <w:widowControl/>
              <w:autoSpaceDE/>
              <w:autoSpaceDN/>
              <w:adjustRightInd/>
              <w:jc w:val="right"/>
              <w:rPr>
                <w:color w:val="000000"/>
                <w:sz w:val="22"/>
                <w:szCs w:val="22"/>
              </w:rPr>
            </w:pPr>
            <w:r w:rsidRPr="005A028A">
              <w:rPr>
                <w:color w:val="000000"/>
                <w:sz w:val="22"/>
                <w:szCs w:val="22"/>
              </w:rPr>
              <w:t>1,904,572</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77415064" w14:textId="4FEE40E1">
            <w:pPr>
              <w:widowControl/>
              <w:autoSpaceDE/>
              <w:autoSpaceDN/>
              <w:adjustRightInd/>
              <w:rPr>
                <w:color w:val="000000"/>
                <w:sz w:val="22"/>
                <w:szCs w:val="22"/>
              </w:rPr>
            </w:pPr>
            <w:r w:rsidRPr="00627E81">
              <w:rPr>
                <w:color w:val="000000"/>
                <w:sz w:val="22"/>
                <w:szCs w:val="22"/>
              </w:rPr>
              <w:t>Change in affected employers</w:t>
            </w:r>
            <w:r>
              <w:rPr>
                <w:color w:val="000000"/>
                <w:sz w:val="22"/>
                <w:szCs w:val="22"/>
              </w:rPr>
              <w:t>.</w:t>
            </w:r>
          </w:p>
        </w:tc>
      </w:tr>
      <w:tr w14:paraId="509C42D6" w14:textId="77777777" w:rsidTr="00425276">
        <w:tblPrEx>
          <w:tblW w:w="4473" w:type="pct"/>
          <w:tblLayout w:type="fixed"/>
          <w:tblLook w:val="04A0"/>
        </w:tblPrEx>
        <w:trPr>
          <w:trHeight w:val="56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620657CA" w14:textId="73E112F9">
            <w:pPr>
              <w:widowControl/>
              <w:autoSpaceDE/>
              <w:autoSpaceDN/>
              <w:adjustRightInd/>
              <w:rPr>
                <w:color w:val="000000"/>
                <w:sz w:val="22"/>
                <w:szCs w:val="22"/>
              </w:rPr>
            </w:pPr>
            <w:r w:rsidRPr="00627E81">
              <w:rPr>
                <w:color w:val="000000"/>
                <w:sz w:val="22"/>
                <w:szCs w:val="22"/>
              </w:rPr>
              <w:t>(2) Training Records (Table 1</w:t>
            </w:r>
            <w:r w:rsidR="005873A2">
              <w:rPr>
                <w:color w:val="000000"/>
                <w:sz w:val="22"/>
                <w:szCs w:val="22"/>
              </w:rPr>
              <w:t>7</w:t>
            </w:r>
            <w:r w:rsidRPr="00627E81">
              <w:rPr>
                <w:color w:val="000000"/>
                <w:sz w:val="22"/>
                <w:szCs w:val="22"/>
              </w:rPr>
              <w:t>: Updating or creating training records)</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2862BA00" w14:textId="0F00EAAD">
            <w:pPr>
              <w:widowControl/>
              <w:autoSpaceDE/>
              <w:autoSpaceDN/>
              <w:adjustRightInd/>
              <w:jc w:val="right"/>
              <w:rPr>
                <w:color w:val="000000"/>
                <w:sz w:val="22"/>
                <w:szCs w:val="22"/>
              </w:rPr>
            </w:pPr>
            <w:r w:rsidRPr="005A028A">
              <w:rPr>
                <w:color w:val="000000"/>
                <w:sz w:val="22"/>
                <w:szCs w:val="22"/>
              </w:rPr>
              <w:t>163,35</w:t>
            </w:r>
            <w:r w:rsidRPr="00425276">
              <w:rPr>
                <w:color w:val="000000"/>
                <w:sz w:val="22"/>
                <w:szCs w:val="22"/>
              </w:rPr>
              <w:t>7</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6E864EC4" w14:textId="77777777">
            <w:pPr>
              <w:widowControl/>
              <w:autoSpaceDE/>
              <w:autoSpaceDN/>
              <w:adjustRightInd/>
              <w:jc w:val="right"/>
              <w:rPr>
                <w:color w:val="000000"/>
                <w:sz w:val="22"/>
                <w:szCs w:val="22"/>
              </w:rPr>
            </w:pPr>
            <w:r w:rsidRPr="005A028A">
              <w:rPr>
                <w:color w:val="000000"/>
                <w:sz w:val="22"/>
                <w:szCs w:val="22"/>
              </w:rPr>
              <w:t>335,443</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31889AF5" w14:textId="023BE91C">
            <w:pPr>
              <w:widowControl/>
              <w:autoSpaceDE/>
              <w:autoSpaceDN/>
              <w:adjustRightInd/>
              <w:rPr>
                <w:color w:val="000000"/>
                <w:sz w:val="22"/>
                <w:szCs w:val="22"/>
              </w:rPr>
            </w:pPr>
            <w:r w:rsidRPr="00627E81">
              <w:rPr>
                <w:color w:val="000000"/>
                <w:sz w:val="22"/>
                <w:szCs w:val="22"/>
              </w:rPr>
              <w:t>Change in affected employers</w:t>
            </w:r>
            <w:r>
              <w:rPr>
                <w:color w:val="000000"/>
                <w:sz w:val="22"/>
                <w:szCs w:val="22"/>
              </w:rPr>
              <w:t>.</w:t>
            </w:r>
          </w:p>
        </w:tc>
      </w:tr>
      <w:tr w14:paraId="1135BC16"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15BCE7D5" w14:textId="77777777">
            <w:pPr>
              <w:widowControl/>
              <w:autoSpaceDE/>
              <w:autoSpaceDN/>
              <w:adjustRightInd/>
              <w:rPr>
                <w:color w:val="000000"/>
                <w:sz w:val="22"/>
                <w:szCs w:val="22"/>
              </w:rPr>
            </w:pPr>
            <w:r w:rsidRPr="00627E81">
              <w:rPr>
                <w:color w:val="000000"/>
                <w:sz w:val="22"/>
                <w:szCs w:val="22"/>
              </w:rPr>
              <w:t>(3) Employee access</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0B1692ED" w14:textId="77777777">
            <w:pPr>
              <w:widowControl/>
              <w:autoSpaceDE/>
              <w:autoSpaceDN/>
              <w:adjustRightInd/>
              <w:jc w:val="right"/>
              <w:rPr>
                <w:color w:val="000000"/>
                <w:sz w:val="22"/>
                <w:szCs w:val="22"/>
              </w:rPr>
            </w:pPr>
            <w:r w:rsidRPr="005A028A">
              <w:rPr>
                <w:color w:val="000000"/>
                <w:sz w:val="22"/>
                <w:szCs w:val="22"/>
              </w:rPr>
              <w:t>1,904</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7C0F3894" w14:textId="77777777">
            <w:pPr>
              <w:widowControl/>
              <w:autoSpaceDE/>
              <w:autoSpaceDN/>
              <w:adjustRightInd/>
              <w:jc w:val="right"/>
              <w:rPr>
                <w:color w:val="000000"/>
                <w:sz w:val="22"/>
                <w:szCs w:val="22"/>
              </w:rPr>
            </w:pPr>
            <w:r w:rsidRPr="005A028A">
              <w:rPr>
                <w:color w:val="000000"/>
                <w:sz w:val="22"/>
                <w:szCs w:val="22"/>
              </w:rPr>
              <w:t>1,983</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6EFA8597" w14:textId="77777777">
            <w:pPr>
              <w:widowControl/>
              <w:autoSpaceDE/>
              <w:autoSpaceDN/>
              <w:adjustRightInd/>
              <w:rPr>
                <w:color w:val="000000"/>
                <w:sz w:val="22"/>
                <w:szCs w:val="22"/>
              </w:rPr>
            </w:pPr>
            <w:r w:rsidRPr="00627E81">
              <w:rPr>
                <w:color w:val="000000"/>
                <w:sz w:val="22"/>
                <w:szCs w:val="22"/>
              </w:rPr>
              <w:t xml:space="preserve">Difference due to correction in previous ICR. </w:t>
            </w:r>
          </w:p>
        </w:tc>
      </w:tr>
      <w:tr w14:paraId="7A6F3B0D" w14:textId="77777777" w:rsidTr="00425276">
        <w:tblPrEx>
          <w:tblW w:w="4473" w:type="pct"/>
          <w:tblLayout w:type="fixed"/>
          <w:tblLook w:val="04A0"/>
        </w:tblPrEx>
        <w:trPr>
          <w:trHeight w:val="112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557D4B9E" w14:textId="77777777">
            <w:pPr>
              <w:widowControl/>
              <w:autoSpaceDE/>
              <w:autoSpaceDN/>
              <w:adjustRightInd/>
              <w:rPr>
                <w:color w:val="000000"/>
                <w:sz w:val="22"/>
                <w:szCs w:val="22"/>
              </w:rPr>
            </w:pPr>
            <w:r w:rsidRPr="00627E81">
              <w:rPr>
                <w:color w:val="000000"/>
                <w:sz w:val="22"/>
                <w:szCs w:val="22"/>
              </w:rPr>
              <w:t>(4) Sharps injury log</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42CACC02" w14:textId="77777777">
            <w:pPr>
              <w:widowControl/>
              <w:autoSpaceDE/>
              <w:autoSpaceDN/>
              <w:adjustRightInd/>
              <w:jc w:val="right"/>
              <w:rPr>
                <w:color w:val="000000"/>
                <w:sz w:val="22"/>
                <w:szCs w:val="22"/>
              </w:rPr>
            </w:pPr>
            <w:r w:rsidRPr="005A028A">
              <w:rPr>
                <w:color w:val="000000"/>
                <w:sz w:val="22"/>
                <w:szCs w:val="22"/>
              </w:rPr>
              <w:t>47,213</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790139DF" w14:textId="77777777">
            <w:pPr>
              <w:widowControl/>
              <w:autoSpaceDE/>
              <w:autoSpaceDN/>
              <w:adjustRightInd/>
              <w:jc w:val="right"/>
              <w:rPr>
                <w:color w:val="000000"/>
                <w:sz w:val="22"/>
                <w:szCs w:val="22"/>
              </w:rPr>
            </w:pPr>
            <w:r w:rsidRPr="005A028A">
              <w:rPr>
                <w:color w:val="000000"/>
                <w:sz w:val="22"/>
                <w:szCs w:val="22"/>
              </w:rPr>
              <w:t>32,083</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3F16155A" w14:textId="77777777">
            <w:pPr>
              <w:widowControl/>
              <w:autoSpaceDE/>
              <w:autoSpaceDN/>
              <w:adjustRightInd/>
              <w:rPr>
                <w:color w:val="000000"/>
                <w:sz w:val="22"/>
                <w:szCs w:val="22"/>
              </w:rPr>
            </w:pPr>
            <w:r w:rsidRPr="00627E81">
              <w:rPr>
                <w:color w:val="000000"/>
                <w:sz w:val="22"/>
                <w:szCs w:val="22"/>
              </w:rPr>
              <w:t xml:space="preserve">Difference due to correction in previous ICR. </w:t>
            </w:r>
          </w:p>
        </w:tc>
      </w:tr>
      <w:tr w14:paraId="492D85F0" w14:textId="77777777" w:rsidTr="00425276">
        <w:tblPrEx>
          <w:tblW w:w="4473" w:type="pct"/>
          <w:tblLayout w:type="fixed"/>
          <w:tblLook w:val="04A0"/>
        </w:tblPrEx>
        <w:trPr>
          <w:trHeight w:val="280"/>
        </w:trPr>
        <w:tc>
          <w:tcPr>
            <w:tcW w:w="2095" w:type="pc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18396081" w14:textId="77777777">
            <w:pPr>
              <w:widowControl/>
              <w:autoSpaceDE/>
              <w:autoSpaceDN/>
              <w:adjustRightInd/>
              <w:rPr>
                <w:color w:val="000000"/>
                <w:sz w:val="22"/>
                <w:szCs w:val="22"/>
              </w:rPr>
            </w:pPr>
            <w:r w:rsidRPr="00627E81">
              <w:rPr>
                <w:color w:val="000000"/>
                <w:sz w:val="22"/>
                <w:szCs w:val="22"/>
              </w:rPr>
              <w:t> </w:t>
            </w:r>
          </w:p>
        </w:tc>
        <w:tc>
          <w:tcPr>
            <w:tcW w:w="807" w:type="pct"/>
            <w:tcBorders>
              <w:top w:val="nil"/>
              <w:left w:val="nil"/>
              <w:bottom w:val="single" w:sz="4" w:space="0" w:color="auto"/>
              <w:right w:val="single" w:sz="4" w:space="0" w:color="auto"/>
            </w:tcBorders>
            <w:shd w:val="clear" w:color="auto" w:fill="auto"/>
            <w:vAlign w:val="center"/>
            <w:hideMark/>
          </w:tcPr>
          <w:p w:rsidR="00B64A9B" w:rsidRPr="005A028A" w:rsidP="00627E81" w14:paraId="6C37F539" w14:textId="77777777">
            <w:pPr>
              <w:widowControl/>
              <w:autoSpaceDE/>
              <w:autoSpaceDN/>
              <w:adjustRightInd/>
              <w:jc w:val="right"/>
              <w:rPr>
                <w:color w:val="000000"/>
                <w:sz w:val="22"/>
                <w:szCs w:val="22"/>
              </w:rPr>
            </w:pPr>
            <w:r w:rsidRPr="005A028A">
              <w:rPr>
                <w:color w:val="000000"/>
                <w:sz w:val="22"/>
                <w:szCs w:val="22"/>
              </w:rPr>
              <w:t> </w:t>
            </w:r>
          </w:p>
        </w:tc>
        <w:tc>
          <w:tcPr>
            <w:tcW w:w="847" w:type="pct"/>
            <w:tcBorders>
              <w:top w:val="nil"/>
              <w:left w:val="nil"/>
              <w:bottom w:val="single" w:sz="4" w:space="0" w:color="auto"/>
              <w:right w:val="single" w:sz="4" w:space="0" w:color="auto"/>
            </w:tcBorders>
            <w:shd w:val="clear" w:color="auto" w:fill="auto"/>
            <w:vAlign w:val="center"/>
            <w:hideMark/>
          </w:tcPr>
          <w:p w:rsidR="00B64A9B" w:rsidRPr="005A028A" w:rsidP="00627E81" w14:paraId="39C78D09" w14:textId="77777777">
            <w:pPr>
              <w:widowControl/>
              <w:autoSpaceDE/>
              <w:autoSpaceDN/>
              <w:adjustRightInd/>
              <w:jc w:val="right"/>
              <w:rPr>
                <w:color w:val="000000"/>
                <w:sz w:val="22"/>
                <w:szCs w:val="22"/>
              </w:rPr>
            </w:pPr>
            <w:r w:rsidRPr="005A028A">
              <w:rPr>
                <w:color w:val="000000"/>
                <w:sz w:val="22"/>
                <w:szCs w:val="22"/>
              </w:rPr>
              <w:t> </w:t>
            </w:r>
          </w:p>
        </w:tc>
        <w:tc>
          <w:tcPr>
            <w:tcW w:w="1251" w:type="pct"/>
            <w:tcBorders>
              <w:top w:val="nil"/>
              <w:left w:val="nil"/>
              <w:bottom w:val="single" w:sz="4" w:space="0" w:color="auto"/>
              <w:right w:val="single" w:sz="4" w:space="0" w:color="auto"/>
            </w:tcBorders>
            <w:shd w:val="clear" w:color="auto" w:fill="auto"/>
            <w:vAlign w:val="center"/>
            <w:hideMark/>
          </w:tcPr>
          <w:p w:rsidR="00B64A9B" w:rsidRPr="00627E81" w:rsidP="00627E81" w14:paraId="377A5987" w14:textId="77777777">
            <w:pPr>
              <w:widowControl/>
              <w:autoSpaceDE/>
              <w:autoSpaceDN/>
              <w:adjustRightInd/>
              <w:rPr>
                <w:color w:val="000000"/>
                <w:sz w:val="22"/>
                <w:szCs w:val="22"/>
              </w:rPr>
            </w:pPr>
            <w:r w:rsidRPr="00627E81">
              <w:rPr>
                <w:color w:val="000000"/>
                <w:sz w:val="22"/>
                <w:szCs w:val="22"/>
              </w:rPr>
              <w:t> </w:t>
            </w:r>
          </w:p>
        </w:tc>
      </w:tr>
      <w:tr w14:paraId="1D7B7D87" w14:textId="77777777" w:rsidTr="00425276">
        <w:tblPrEx>
          <w:tblW w:w="4473" w:type="pct"/>
          <w:tblLayout w:type="fixed"/>
          <w:tblLook w:val="04A0"/>
        </w:tblPrEx>
        <w:trPr>
          <w:trHeight w:val="280"/>
        </w:trPr>
        <w:tc>
          <w:tcPr>
            <w:tcW w:w="2095"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727811EA" w14:textId="77777777">
            <w:pPr>
              <w:widowControl/>
              <w:autoSpaceDE/>
              <w:autoSpaceDN/>
              <w:adjustRightInd/>
              <w:rPr>
                <w:b/>
                <w:bCs/>
                <w:color w:val="000000"/>
                <w:sz w:val="22"/>
                <w:szCs w:val="22"/>
              </w:rPr>
            </w:pPr>
            <w:r w:rsidRPr="00627E81">
              <w:rPr>
                <w:b/>
                <w:bCs/>
                <w:color w:val="000000"/>
                <w:sz w:val="22"/>
                <w:szCs w:val="22"/>
              </w:rPr>
              <w:t>TOTALS</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03543406" w14:textId="3137B0F0">
            <w:pPr>
              <w:widowControl/>
              <w:autoSpaceDE/>
              <w:autoSpaceDN/>
              <w:adjustRightInd/>
              <w:jc w:val="right"/>
              <w:rPr>
                <w:b/>
                <w:bCs/>
                <w:color w:val="000000"/>
                <w:sz w:val="22"/>
                <w:szCs w:val="22"/>
              </w:rPr>
            </w:pPr>
            <w:r w:rsidRPr="005A028A">
              <w:rPr>
                <w:b/>
                <w:bCs/>
                <w:color w:val="000000"/>
                <w:sz w:val="22"/>
                <w:szCs w:val="22"/>
              </w:rPr>
              <w:t>5,727,929</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5A028A" w:rsidP="00627E81" w14:paraId="505C80F4" w14:textId="77777777">
            <w:pPr>
              <w:widowControl/>
              <w:autoSpaceDE/>
              <w:autoSpaceDN/>
              <w:adjustRightInd/>
              <w:jc w:val="right"/>
              <w:rPr>
                <w:b/>
                <w:bCs/>
                <w:color w:val="000000"/>
                <w:sz w:val="22"/>
                <w:szCs w:val="22"/>
              </w:rPr>
            </w:pPr>
            <w:r w:rsidRPr="005A028A">
              <w:rPr>
                <w:b/>
                <w:bCs/>
                <w:color w:val="000000"/>
                <w:sz w:val="22"/>
                <w:szCs w:val="22"/>
              </w:rPr>
              <w:t>7,870,142</w:t>
            </w:r>
          </w:p>
        </w:tc>
        <w:tc>
          <w:tcPr>
            <w:tcW w:w="1251" w:type="pct"/>
            <w:vMerge w:val="restart"/>
            <w:tcBorders>
              <w:top w:val="nil"/>
              <w:left w:val="single" w:sz="4" w:space="0" w:color="auto"/>
              <w:bottom w:val="single" w:sz="4" w:space="0" w:color="auto"/>
              <w:right w:val="single" w:sz="4" w:space="0" w:color="auto"/>
            </w:tcBorders>
            <w:shd w:val="clear" w:color="auto" w:fill="auto"/>
            <w:vAlign w:val="center"/>
            <w:hideMark/>
          </w:tcPr>
          <w:p w:rsidR="00B64A9B" w:rsidRPr="00627E81" w:rsidP="00627E81" w14:paraId="07CBE205" w14:textId="77777777">
            <w:pPr>
              <w:widowControl/>
              <w:autoSpaceDE/>
              <w:autoSpaceDN/>
              <w:adjustRightInd/>
              <w:jc w:val="right"/>
              <w:rPr>
                <w:b/>
                <w:bCs/>
                <w:color w:val="000000"/>
                <w:sz w:val="22"/>
                <w:szCs w:val="22"/>
              </w:rPr>
            </w:pPr>
            <w:r w:rsidRPr="00627E81">
              <w:rPr>
                <w:b/>
                <w:bCs/>
                <w:color w:val="000000"/>
                <w:sz w:val="22"/>
                <w:szCs w:val="22"/>
              </w:rPr>
              <w:t> </w:t>
            </w:r>
          </w:p>
        </w:tc>
      </w:tr>
      <w:tr w14:paraId="695FDEA2" w14:textId="77777777" w:rsidTr="00425276">
        <w:tblPrEx>
          <w:tblW w:w="4473" w:type="pct"/>
          <w:tblLayout w:type="fixed"/>
          <w:tblLook w:val="04A0"/>
        </w:tblPrEx>
        <w:trPr>
          <w:trHeight w:val="280"/>
        </w:trPr>
        <w:tc>
          <w:tcPr>
            <w:tcW w:w="2095" w:type="pct"/>
            <w:vMerge/>
            <w:tcBorders>
              <w:top w:val="nil"/>
              <w:left w:val="single" w:sz="4" w:space="0" w:color="auto"/>
              <w:bottom w:val="single" w:sz="4" w:space="0" w:color="auto"/>
              <w:right w:val="single" w:sz="4" w:space="0" w:color="auto"/>
            </w:tcBorders>
            <w:vAlign w:val="center"/>
            <w:hideMark/>
          </w:tcPr>
          <w:p w:rsidR="00B64A9B" w:rsidRPr="00627E81" w:rsidP="00627E81" w14:paraId="258B57AC" w14:textId="77777777">
            <w:pPr>
              <w:widowControl/>
              <w:autoSpaceDE/>
              <w:autoSpaceDN/>
              <w:adjustRightInd/>
              <w:rPr>
                <w:b/>
                <w:bCs/>
                <w:color w:val="000000"/>
                <w:sz w:val="22"/>
                <w:szCs w:val="22"/>
              </w:rPr>
            </w:pPr>
          </w:p>
        </w:tc>
        <w:tc>
          <w:tcPr>
            <w:tcW w:w="807" w:type="pct"/>
            <w:vMerge/>
            <w:tcBorders>
              <w:top w:val="nil"/>
              <w:left w:val="single" w:sz="4" w:space="0" w:color="auto"/>
              <w:bottom w:val="single" w:sz="4" w:space="0" w:color="auto"/>
              <w:right w:val="single" w:sz="4" w:space="0" w:color="auto"/>
            </w:tcBorders>
            <w:vAlign w:val="center"/>
            <w:hideMark/>
          </w:tcPr>
          <w:p w:rsidR="00B64A9B" w:rsidRPr="00627E81" w:rsidP="00627E81" w14:paraId="6DAF1ABA" w14:textId="77777777">
            <w:pPr>
              <w:widowControl/>
              <w:autoSpaceDE/>
              <w:autoSpaceDN/>
              <w:adjustRightInd/>
              <w:rPr>
                <w:b/>
                <w:bCs/>
                <w:color w:val="000000"/>
                <w:sz w:val="22"/>
                <w:szCs w:val="22"/>
              </w:rPr>
            </w:pPr>
          </w:p>
        </w:tc>
        <w:tc>
          <w:tcPr>
            <w:tcW w:w="847" w:type="pct"/>
            <w:vMerge/>
            <w:tcBorders>
              <w:top w:val="nil"/>
              <w:left w:val="single" w:sz="4" w:space="0" w:color="auto"/>
              <w:bottom w:val="single" w:sz="4" w:space="0" w:color="auto"/>
              <w:right w:val="single" w:sz="4" w:space="0" w:color="auto"/>
            </w:tcBorders>
            <w:vAlign w:val="center"/>
            <w:hideMark/>
          </w:tcPr>
          <w:p w:rsidR="00B64A9B" w:rsidRPr="00627E81" w:rsidP="00627E81" w14:paraId="71A14914" w14:textId="77777777">
            <w:pPr>
              <w:widowControl/>
              <w:autoSpaceDE/>
              <w:autoSpaceDN/>
              <w:adjustRightInd/>
              <w:rPr>
                <w:b/>
                <w:bCs/>
                <w:color w:val="000000"/>
                <w:sz w:val="22"/>
                <w:szCs w:val="22"/>
              </w:rPr>
            </w:pPr>
          </w:p>
        </w:tc>
        <w:tc>
          <w:tcPr>
            <w:tcW w:w="1251" w:type="pct"/>
            <w:vMerge/>
            <w:tcBorders>
              <w:top w:val="nil"/>
              <w:left w:val="single" w:sz="4" w:space="0" w:color="auto"/>
              <w:bottom w:val="single" w:sz="4" w:space="0" w:color="auto"/>
              <w:right w:val="single" w:sz="4" w:space="0" w:color="auto"/>
            </w:tcBorders>
            <w:vAlign w:val="center"/>
            <w:hideMark/>
          </w:tcPr>
          <w:p w:rsidR="00B64A9B" w:rsidRPr="00627E81" w:rsidP="00627E81" w14:paraId="537D79AD" w14:textId="77777777">
            <w:pPr>
              <w:widowControl/>
              <w:autoSpaceDE/>
              <w:autoSpaceDN/>
              <w:adjustRightInd/>
              <w:rPr>
                <w:b/>
                <w:bCs/>
                <w:color w:val="000000"/>
                <w:sz w:val="22"/>
                <w:szCs w:val="22"/>
              </w:rPr>
            </w:pPr>
          </w:p>
        </w:tc>
      </w:tr>
    </w:tbl>
    <w:p w:rsidR="00627E81" w:rsidP="008407AC" w14:paraId="1E0C3665" w14:textId="77777777">
      <w:pPr>
        <w:widowControl/>
        <w:autoSpaceDE/>
        <w:autoSpaceDN/>
        <w:adjustRightInd/>
        <w:rPr>
          <w:b/>
          <w:bCs/>
          <w:sz w:val="36"/>
          <w:szCs w:val="36"/>
        </w:rPr>
        <w:sectPr w:rsidSect="000A304E">
          <w:pgSz w:w="12240" w:h="15840"/>
          <w:pgMar w:top="1440" w:right="1440" w:bottom="1440" w:left="1440" w:header="1440" w:footer="1440" w:gutter="0"/>
          <w:cols w:space="720"/>
          <w:noEndnote/>
          <w:titlePg/>
          <w:docGrid w:linePitch="326"/>
        </w:sectPr>
      </w:pPr>
    </w:p>
    <w:p w:rsidR="00652193" w:rsidP="008407AC" w14:paraId="30548055" w14:textId="5F6D2B3C">
      <w:pPr>
        <w:widowControl/>
        <w:autoSpaceDE/>
        <w:autoSpaceDN/>
        <w:adjustRightInd/>
        <w:jc w:val="center"/>
        <w:rPr>
          <w:b/>
          <w:bCs/>
          <w:sz w:val="36"/>
          <w:szCs w:val="36"/>
        </w:rPr>
      </w:pPr>
      <w:r w:rsidRPr="00425276">
        <w:rPr>
          <w:b/>
          <w:bCs/>
          <w:sz w:val="36"/>
          <w:szCs w:val="36"/>
        </w:rPr>
        <w:t>Appendix</w:t>
      </w:r>
    </w:p>
    <w:p w:rsidR="00652193" w:rsidP="00F47086" w14:paraId="2EF5C7A3" w14:textId="77777777">
      <w:pPr>
        <w:jc w:val="center"/>
        <w:rPr>
          <w:b/>
          <w:bCs/>
          <w:sz w:val="36"/>
          <w:szCs w:val="36"/>
        </w:rPr>
      </w:pPr>
    </w:p>
    <w:tbl>
      <w:tblPr>
        <w:tblW w:w="0" w:type="auto"/>
        <w:jc w:val="center"/>
        <w:tblLook w:val="04A0"/>
      </w:tblPr>
      <w:tblGrid>
        <w:gridCol w:w="2341"/>
        <w:gridCol w:w="1387"/>
        <w:gridCol w:w="1455"/>
        <w:gridCol w:w="1243"/>
        <w:gridCol w:w="711"/>
        <w:gridCol w:w="1206"/>
        <w:gridCol w:w="1007"/>
      </w:tblGrid>
      <w:tr w14:paraId="2332A7C0" w14:textId="77777777" w:rsidTr="00066300">
        <w:tblPrEx>
          <w:tblW w:w="0" w:type="auto"/>
          <w:jc w:val="center"/>
          <w:tblLook w:val="04A0"/>
        </w:tblPrEx>
        <w:trPr>
          <w:trHeight w:val="240"/>
          <w:tblHeader/>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00" w:rsidRPr="00066300" w:rsidP="00066300" w14:paraId="4C7E453A" w14:textId="77777777">
            <w:pPr>
              <w:widowControl/>
              <w:autoSpaceDE/>
              <w:autoSpaceDN/>
              <w:adjustRightInd/>
              <w:jc w:val="center"/>
              <w:rPr>
                <w:b/>
                <w:bCs/>
                <w:color w:val="000000"/>
                <w:sz w:val="18"/>
                <w:szCs w:val="18"/>
              </w:rPr>
            </w:pPr>
            <w:r w:rsidRPr="00066300">
              <w:rPr>
                <w:b/>
                <w:bCs/>
                <w:color w:val="000000"/>
                <w:sz w:val="18"/>
                <w:szCs w:val="18"/>
              </w:rPr>
              <w:t>Table 1 - Exposure Control Plan</w:t>
            </w:r>
          </w:p>
        </w:tc>
      </w:tr>
      <w:tr w14:paraId="38C51DE3" w14:textId="77777777" w:rsidTr="00066300">
        <w:tblPrEx>
          <w:tblW w:w="0" w:type="auto"/>
          <w:jc w:val="center"/>
          <w:tblLook w:val="04A0"/>
        </w:tblPrEx>
        <w:trPr>
          <w:trHeight w:val="240"/>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066300" w:rsidRPr="00066300" w:rsidP="00066300" w14:paraId="695A36E1" w14:textId="77777777">
            <w:pPr>
              <w:widowControl/>
              <w:autoSpaceDE/>
              <w:autoSpaceDN/>
              <w:adjustRightInd/>
              <w:jc w:val="center"/>
              <w:rPr>
                <w:b/>
                <w:bCs/>
                <w:color w:val="000000"/>
                <w:sz w:val="18"/>
                <w:szCs w:val="18"/>
              </w:rPr>
            </w:pPr>
            <w:r w:rsidRPr="00066300">
              <w:rPr>
                <w:b/>
                <w:bCs/>
                <w:color w:val="000000"/>
                <w:sz w:val="18"/>
                <w:szCs w:val="18"/>
              </w:rPr>
              <w:t>Sector</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44F8568A" w14:textId="77777777">
            <w:pPr>
              <w:widowControl/>
              <w:autoSpaceDE/>
              <w:autoSpaceDN/>
              <w:adjustRightInd/>
              <w:jc w:val="center"/>
              <w:rPr>
                <w:b/>
                <w:bCs/>
                <w:color w:val="000000"/>
                <w:sz w:val="18"/>
                <w:szCs w:val="18"/>
              </w:rPr>
            </w:pPr>
            <w:r w:rsidRPr="00066300">
              <w:rPr>
                <w:b/>
                <w:bCs/>
                <w:color w:val="000000"/>
                <w:sz w:val="18"/>
                <w:szCs w:val="18"/>
              </w:rPr>
              <w:t>Establishments</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061CCF31" w14:textId="77777777">
            <w:pPr>
              <w:widowControl/>
              <w:autoSpaceDE/>
              <w:autoSpaceDN/>
              <w:adjustRightInd/>
              <w:jc w:val="center"/>
              <w:rPr>
                <w:b/>
                <w:bCs/>
                <w:color w:val="000000"/>
                <w:sz w:val="18"/>
                <w:szCs w:val="18"/>
              </w:rPr>
            </w:pPr>
            <w:r w:rsidRPr="00066300">
              <w:rPr>
                <w:b/>
                <w:bCs/>
                <w:color w:val="000000"/>
                <w:sz w:val="18"/>
                <w:szCs w:val="18"/>
              </w:rPr>
              <w:t>Hours per Facility</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1A454339" w14:textId="77777777">
            <w:pPr>
              <w:widowControl/>
              <w:autoSpaceDE/>
              <w:autoSpaceDN/>
              <w:adjustRightInd/>
              <w:jc w:val="center"/>
              <w:rPr>
                <w:b/>
                <w:bCs/>
                <w:color w:val="000000"/>
                <w:sz w:val="18"/>
                <w:szCs w:val="18"/>
              </w:rPr>
            </w:pPr>
            <w:r w:rsidRPr="00066300">
              <w:rPr>
                <w:b/>
                <w:bCs/>
                <w:color w:val="000000"/>
                <w:sz w:val="18"/>
                <w:szCs w:val="18"/>
              </w:rPr>
              <w:t>Burden Hours</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6E30B2ED" w14:textId="77777777">
            <w:pPr>
              <w:widowControl/>
              <w:autoSpaceDE/>
              <w:autoSpaceDN/>
              <w:adjustRightInd/>
              <w:jc w:val="center"/>
              <w:rPr>
                <w:b/>
                <w:bCs/>
                <w:color w:val="000000"/>
                <w:sz w:val="18"/>
                <w:szCs w:val="18"/>
              </w:rPr>
            </w:pPr>
            <w:r w:rsidRPr="00066300">
              <w:rPr>
                <w:b/>
                <w:bCs/>
                <w:color w:val="000000"/>
                <w:sz w:val="18"/>
                <w:szCs w:val="18"/>
              </w:rPr>
              <w:t>Wage</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5D4D2A67" w14:textId="77777777">
            <w:pPr>
              <w:widowControl/>
              <w:autoSpaceDE/>
              <w:autoSpaceDN/>
              <w:adjustRightInd/>
              <w:jc w:val="center"/>
              <w:rPr>
                <w:b/>
                <w:bCs/>
                <w:color w:val="000000"/>
                <w:sz w:val="18"/>
                <w:szCs w:val="18"/>
              </w:rPr>
            </w:pPr>
            <w:r w:rsidRPr="00066300">
              <w:rPr>
                <w:b/>
                <w:bCs/>
                <w:color w:val="000000"/>
                <w:sz w:val="18"/>
                <w:szCs w:val="18"/>
              </w:rPr>
              <w:t>Costs</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74609871" w14:textId="77777777">
            <w:pPr>
              <w:widowControl/>
              <w:autoSpaceDE/>
              <w:autoSpaceDN/>
              <w:adjustRightInd/>
              <w:jc w:val="center"/>
              <w:rPr>
                <w:b/>
                <w:bCs/>
                <w:color w:val="000000"/>
                <w:sz w:val="18"/>
                <w:szCs w:val="18"/>
              </w:rPr>
            </w:pPr>
            <w:r w:rsidRPr="00066300">
              <w:rPr>
                <w:b/>
                <w:bCs/>
                <w:color w:val="000000"/>
                <w:sz w:val="18"/>
                <w:szCs w:val="18"/>
              </w:rPr>
              <w:t>Responses</w:t>
            </w:r>
          </w:p>
        </w:tc>
      </w:tr>
      <w:tr w14:paraId="414FF73C" w14:textId="77777777" w:rsidTr="00066300">
        <w:tblPrEx>
          <w:tblW w:w="0" w:type="auto"/>
          <w:jc w:val="center"/>
          <w:tblLook w:val="04A0"/>
        </w:tblPrEx>
        <w:trPr>
          <w:trHeight w:val="240"/>
          <w:tblHeader/>
          <w:jc w:val="center"/>
        </w:trPr>
        <w:tc>
          <w:tcPr>
            <w:tcW w:w="0" w:type="auto"/>
            <w:vMerge/>
            <w:tcBorders>
              <w:top w:val="nil"/>
              <w:left w:val="single" w:sz="4" w:space="0" w:color="auto"/>
              <w:bottom w:val="single" w:sz="4" w:space="0" w:color="000000"/>
              <w:right w:val="single" w:sz="4" w:space="0" w:color="auto"/>
            </w:tcBorders>
            <w:vAlign w:val="center"/>
            <w:hideMark/>
          </w:tcPr>
          <w:p w:rsidR="00066300" w:rsidRPr="00066300" w:rsidP="00066300" w14:paraId="7D186A99"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2CBE6752" w14:textId="77777777">
            <w:pPr>
              <w:widowControl/>
              <w:autoSpaceDE/>
              <w:autoSpaceDN/>
              <w:adjustRightInd/>
              <w:jc w:val="center"/>
              <w:rPr>
                <w:b/>
                <w:bCs/>
                <w:color w:val="000000"/>
                <w:sz w:val="18"/>
                <w:szCs w:val="18"/>
              </w:rPr>
            </w:pPr>
            <w:r w:rsidRPr="00066300">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1F8E7275" w14:textId="05DF85C1">
            <w:pPr>
              <w:widowControl/>
              <w:autoSpaceDE/>
              <w:autoSpaceDN/>
              <w:adjustRightInd/>
              <w:jc w:val="center"/>
              <w:rPr>
                <w:b/>
                <w:bCs/>
                <w:color w:val="000000"/>
                <w:sz w:val="18"/>
                <w:szCs w:val="18"/>
              </w:rPr>
            </w:pPr>
            <w:r w:rsidRPr="00066300">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36C9B8CA" w14:textId="77777777">
            <w:pPr>
              <w:widowControl/>
              <w:autoSpaceDE/>
              <w:autoSpaceDN/>
              <w:adjustRightInd/>
              <w:jc w:val="center"/>
              <w:rPr>
                <w:b/>
                <w:bCs/>
                <w:color w:val="000000"/>
                <w:sz w:val="18"/>
                <w:szCs w:val="18"/>
              </w:rPr>
            </w:pPr>
            <w:r w:rsidRPr="00066300">
              <w:rPr>
                <w:b/>
                <w:bCs/>
                <w:color w:val="000000"/>
                <w:sz w:val="18"/>
                <w:szCs w:val="18"/>
              </w:rPr>
              <w:t>c = a x b</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73C2DF64" w14:textId="77777777">
            <w:pPr>
              <w:widowControl/>
              <w:autoSpaceDE/>
              <w:autoSpaceDN/>
              <w:adjustRightInd/>
              <w:jc w:val="center"/>
              <w:rPr>
                <w:b/>
                <w:bCs/>
                <w:color w:val="000000"/>
                <w:sz w:val="18"/>
                <w:szCs w:val="18"/>
              </w:rPr>
            </w:pPr>
            <w:r w:rsidRPr="00066300">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16010082" w14:textId="77777777">
            <w:pPr>
              <w:widowControl/>
              <w:autoSpaceDE/>
              <w:autoSpaceDN/>
              <w:adjustRightInd/>
              <w:jc w:val="center"/>
              <w:rPr>
                <w:b/>
                <w:bCs/>
                <w:color w:val="000000"/>
                <w:sz w:val="18"/>
                <w:szCs w:val="18"/>
              </w:rPr>
            </w:pPr>
            <w:r w:rsidRPr="00066300">
              <w:rPr>
                <w:b/>
                <w:bCs/>
                <w:color w:val="000000"/>
                <w:sz w:val="18"/>
                <w:szCs w:val="18"/>
              </w:rPr>
              <w:t>e = c x d</w:t>
            </w:r>
          </w:p>
        </w:tc>
        <w:tc>
          <w:tcPr>
            <w:tcW w:w="0" w:type="auto"/>
            <w:tcBorders>
              <w:top w:val="nil"/>
              <w:left w:val="nil"/>
              <w:bottom w:val="single" w:sz="4" w:space="0" w:color="auto"/>
              <w:right w:val="single" w:sz="4" w:space="0" w:color="auto"/>
            </w:tcBorders>
            <w:shd w:val="clear" w:color="000000" w:fill="A6A6A6"/>
            <w:vAlign w:val="center"/>
            <w:hideMark/>
          </w:tcPr>
          <w:p w:rsidR="00066300" w:rsidRPr="00066300" w:rsidP="00066300" w14:paraId="3F7D3466" w14:textId="77777777">
            <w:pPr>
              <w:widowControl/>
              <w:autoSpaceDE/>
              <w:autoSpaceDN/>
              <w:adjustRightInd/>
              <w:jc w:val="center"/>
              <w:rPr>
                <w:b/>
                <w:bCs/>
                <w:color w:val="000000"/>
                <w:sz w:val="18"/>
                <w:szCs w:val="18"/>
              </w:rPr>
            </w:pPr>
            <w:r w:rsidRPr="00066300">
              <w:rPr>
                <w:b/>
                <w:bCs/>
                <w:color w:val="000000"/>
                <w:sz w:val="18"/>
                <w:szCs w:val="18"/>
              </w:rPr>
              <w:t>f = a</w:t>
            </w:r>
          </w:p>
        </w:tc>
      </w:tr>
      <w:tr w14:paraId="47682EFF"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33CC8BE5" w14:textId="77777777">
            <w:pPr>
              <w:widowControl/>
              <w:autoSpaceDE/>
              <w:autoSpaceDN/>
              <w:adjustRightInd/>
              <w:rPr>
                <w:color w:val="000000"/>
                <w:sz w:val="18"/>
                <w:szCs w:val="18"/>
              </w:rPr>
            </w:pPr>
            <w:r w:rsidRPr="00066300">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91F9487" w14:textId="77777777">
            <w:pPr>
              <w:widowControl/>
              <w:autoSpaceDE/>
              <w:autoSpaceDN/>
              <w:adjustRightInd/>
              <w:jc w:val="right"/>
              <w:rPr>
                <w:color w:val="000000"/>
                <w:sz w:val="18"/>
                <w:szCs w:val="18"/>
              </w:rPr>
            </w:pPr>
            <w:r w:rsidRPr="00066300">
              <w:rPr>
                <w:color w:val="000000"/>
                <w:sz w:val="18"/>
                <w:szCs w:val="18"/>
              </w:rPr>
              <w:t>210,756</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B91CBB1"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3403E8A" w14:textId="77777777">
            <w:pPr>
              <w:widowControl/>
              <w:autoSpaceDE/>
              <w:autoSpaceDN/>
              <w:adjustRightInd/>
              <w:jc w:val="right"/>
              <w:rPr>
                <w:color w:val="000000"/>
                <w:sz w:val="18"/>
                <w:szCs w:val="18"/>
              </w:rPr>
            </w:pPr>
            <w:r w:rsidRPr="00066300">
              <w:rPr>
                <w:color w:val="000000"/>
                <w:sz w:val="18"/>
                <w:szCs w:val="18"/>
              </w:rPr>
              <w:t>421,512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2ABE390"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745E455" w14:textId="77777777">
            <w:pPr>
              <w:widowControl/>
              <w:autoSpaceDE/>
              <w:autoSpaceDN/>
              <w:adjustRightInd/>
              <w:jc w:val="right"/>
              <w:rPr>
                <w:color w:val="000000"/>
                <w:sz w:val="18"/>
                <w:szCs w:val="18"/>
              </w:rPr>
            </w:pPr>
            <w:r w:rsidRPr="00066300">
              <w:rPr>
                <w:color w:val="000000"/>
                <w:sz w:val="18"/>
                <w:szCs w:val="18"/>
              </w:rPr>
              <w:t>$27,541,594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F555344" w14:textId="77777777">
            <w:pPr>
              <w:widowControl/>
              <w:autoSpaceDE/>
              <w:autoSpaceDN/>
              <w:adjustRightInd/>
              <w:jc w:val="right"/>
              <w:rPr>
                <w:color w:val="000000"/>
                <w:sz w:val="18"/>
                <w:szCs w:val="18"/>
              </w:rPr>
            </w:pPr>
            <w:r w:rsidRPr="00066300">
              <w:rPr>
                <w:color w:val="000000"/>
                <w:sz w:val="18"/>
                <w:szCs w:val="18"/>
              </w:rPr>
              <w:t>210,756</w:t>
            </w:r>
          </w:p>
        </w:tc>
      </w:tr>
      <w:tr w14:paraId="73845FE3"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02DFB792" w14:textId="77777777">
            <w:pPr>
              <w:widowControl/>
              <w:autoSpaceDE/>
              <w:autoSpaceDN/>
              <w:adjustRightInd/>
              <w:rPr>
                <w:color w:val="000000"/>
                <w:sz w:val="18"/>
                <w:szCs w:val="18"/>
              </w:rPr>
            </w:pPr>
            <w:r w:rsidRPr="00066300">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B9201BA" w14:textId="77777777">
            <w:pPr>
              <w:widowControl/>
              <w:autoSpaceDE/>
              <w:autoSpaceDN/>
              <w:adjustRightInd/>
              <w:jc w:val="right"/>
              <w:rPr>
                <w:color w:val="000000"/>
                <w:sz w:val="18"/>
                <w:szCs w:val="18"/>
              </w:rPr>
            </w:pPr>
            <w:r w:rsidRPr="00066300">
              <w:rPr>
                <w:color w:val="000000"/>
                <w:sz w:val="18"/>
                <w:szCs w:val="18"/>
              </w:rPr>
              <w:t>136,140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B59246D"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5D72AA2" w14:textId="77777777">
            <w:pPr>
              <w:widowControl/>
              <w:autoSpaceDE/>
              <w:autoSpaceDN/>
              <w:adjustRightInd/>
              <w:jc w:val="right"/>
              <w:rPr>
                <w:color w:val="000000"/>
                <w:sz w:val="18"/>
                <w:szCs w:val="18"/>
              </w:rPr>
            </w:pPr>
            <w:r w:rsidRPr="00066300">
              <w:rPr>
                <w:color w:val="000000"/>
                <w:sz w:val="18"/>
                <w:szCs w:val="18"/>
              </w:rPr>
              <w:t>272,280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A8B7C2A"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4274614" w14:textId="77777777">
            <w:pPr>
              <w:widowControl/>
              <w:autoSpaceDE/>
              <w:autoSpaceDN/>
              <w:adjustRightInd/>
              <w:jc w:val="right"/>
              <w:rPr>
                <w:color w:val="000000"/>
                <w:sz w:val="18"/>
                <w:szCs w:val="18"/>
              </w:rPr>
            </w:pPr>
            <w:r w:rsidRPr="00066300">
              <w:rPr>
                <w:color w:val="000000"/>
                <w:sz w:val="18"/>
                <w:szCs w:val="18"/>
              </w:rPr>
              <w:t>$17,790,775</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1B8398A" w14:textId="77777777">
            <w:pPr>
              <w:widowControl/>
              <w:autoSpaceDE/>
              <w:autoSpaceDN/>
              <w:adjustRightInd/>
              <w:jc w:val="right"/>
              <w:rPr>
                <w:color w:val="000000"/>
                <w:sz w:val="18"/>
                <w:szCs w:val="18"/>
              </w:rPr>
            </w:pPr>
            <w:r w:rsidRPr="00066300">
              <w:rPr>
                <w:color w:val="000000"/>
                <w:sz w:val="18"/>
                <w:szCs w:val="18"/>
              </w:rPr>
              <w:t>136,140</w:t>
            </w:r>
          </w:p>
        </w:tc>
      </w:tr>
      <w:tr w14:paraId="5A5282CF"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385F71DD" w14:textId="77777777">
            <w:pPr>
              <w:widowControl/>
              <w:autoSpaceDE/>
              <w:autoSpaceDN/>
              <w:adjustRightInd/>
              <w:rPr>
                <w:color w:val="000000"/>
                <w:sz w:val="18"/>
                <w:szCs w:val="18"/>
              </w:rPr>
            </w:pPr>
            <w:r w:rsidRPr="00066300">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0A0026D" w14:textId="77777777">
            <w:pPr>
              <w:widowControl/>
              <w:autoSpaceDE/>
              <w:autoSpaceDN/>
              <w:adjustRightInd/>
              <w:jc w:val="right"/>
              <w:rPr>
                <w:color w:val="000000"/>
                <w:sz w:val="18"/>
                <w:szCs w:val="18"/>
              </w:rPr>
            </w:pPr>
            <w:r w:rsidRPr="00066300">
              <w:rPr>
                <w:color w:val="000000"/>
                <w:sz w:val="18"/>
                <w:szCs w:val="18"/>
              </w:rPr>
              <w:t>21,685</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589F2F4"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83A4EF0" w14:textId="77777777">
            <w:pPr>
              <w:widowControl/>
              <w:autoSpaceDE/>
              <w:autoSpaceDN/>
              <w:adjustRightInd/>
              <w:jc w:val="right"/>
              <w:rPr>
                <w:color w:val="000000"/>
                <w:sz w:val="18"/>
                <w:szCs w:val="18"/>
              </w:rPr>
            </w:pPr>
            <w:r w:rsidRPr="00066300">
              <w:rPr>
                <w:color w:val="000000"/>
                <w:sz w:val="18"/>
                <w:szCs w:val="18"/>
              </w:rPr>
              <w:t>43,370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FF30DED"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A6A148B" w14:textId="77777777">
            <w:pPr>
              <w:widowControl/>
              <w:autoSpaceDE/>
              <w:autoSpaceDN/>
              <w:adjustRightInd/>
              <w:jc w:val="right"/>
              <w:rPr>
                <w:color w:val="000000"/>
                <w:sz w:val="18"/>
                <w:szCs w:val="18"/>
              </w:rPr>
            </w:pPr>
            <w:r w:rsidRPr="00066300">
              <w:rPr>
                <w:color w:val="000000"/>
                <w:sz w:val="18"/>
                <w:szCs w:val="18"/>
              </w:rPr>
              <w:t>$2,833,796</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2A2CB00" w14:textId="77777777">
            <w:pPr>
              <w:widowControl/>
              <w:autoSpaceDE/>
              <w:autoSpaceDN/>
              <w:adjustRightInd/>
              <w:jc w:val="right"/>
              <w:rPr>
                <w:color w:val="000000"/>
                <w:sz w:val="18"/>
                <w:szCs w:val="18"/>
              </w:rPr>
            </w:pPr>
            <w:r w:rsidRPr="00066300">
              <w:rPr>
                <w:color w:val="000000"/>
                <w:sz w:val="18"/>
                <w:szCs w:val="18"/>
              </w:rPr>
              <w:t>21,685</w:t>
            </w:r>
          </w:p>
        </w:tc>
      </w:tr>
      <w:tr w14:paraId="1E044307"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2A7127CD" w14:textId="77777777">
            <w:pPr>
              <w:widowControl/>
              <w:autoSpaceDE/>
              <w:autoSpaceDN/>
              <w:adjustRightInd/>
              <w:rPr>
                <w:color w:val="000000"/>
                <w:sz w:val="18"/>
                <w:szCs w:val="18"/>
              </w:rPr>
            </w:pPr>
            <w:r w:rsidRPr="00066300">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210ACD4" w14:textId="77777777">
            <w:pPr>
              <w:widowControl/>
              <w:autoSpaceDE/>
              <w:autoSpaceDN/>
              <w:adjustRightInd/>
              <w:jc w:val="right"/>
              <w:rPr>
                <w:color w:val="000000"/>
                <w:sz w:val="18"/>
                <w:szCs w:val="18"/>
              </w:rPr>
            </w:pPr>
            <w:r w:rsidRPr="00066300">
              <w:rPr>
                <w:color w:val="000000"/>
                <w:sz w:val="18"/>
                <w:szCs w:val="18"/>
              </w:rPr>
              <w:t>7,713</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4C3142F" w14:textId="77777777">
            <w:pPr>
              <w:widowControl/>
              <w:autoSpaceDE/>
              <w:autoSpaceDN/>
              <w:adjustRightInd/>
              <w:jc w:val="right"/>
              <w:rPr>
                <w:color w:val="000000"/>
                <w:sz w:val="18"/>
                <w:szCs w:val="18"/>
              </w:rPr>
            </w:pPr>
            <w:r w:rsidRPr="00066300">
              <w:rPr>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AEA40BE" w14:textId="77777777">
            <w:pPr>
              <w:widowControl/>
              <w:autoSpaceDE/>
              <w:autoSpaceDN/>
              <w:adjustRightInd/>
              <w:jc w:val="right"/>
              <w:rPr>
                <w:color w:val="000000"/>
                <w:sz w:val="18"/>
                <w:szCs w:val="18"/>
              </w:rPr>
            </w:pPr>
            <w:r w:rsidRPr="00066300">
              <w:rPr>
                <w:color w:val="000000"/>
                <w:sz w:val="18"/>
                <w:szCs w:val="18"/>
              </w:rPr>
              <w:t>61,704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7C2818D"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BF0F7D4" w14:textId="77777777">
            <w:pPr>
              <w:widowControl/>
              <w:autoSpaceDE/>
              <w:autoSpaceDN/>
              <w:adjustRightInd/>
              <w:jc w:val="right"/>
              <w:rPr>
                <w:color w:val="000000"/>
                <w:sz w:val="18"/>
                <w:szCs w:val="18"/>
              </w:rPr>
            </w:pPr>
            <w:r w:rsidRPr="00066300">
              <w:rPr>
                <w:color w:val="000000"/>
                <w:sz w:val="18"/>
                <w:szCs w:val="18"/>
              </w:rPr>
              <w:t>$4,031,739</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66078B9" w14:textId="77777777">
            <w:pPr>
              <w:widowControl/>
              <w:autoSpaceDE/>
              <w:autoSpaceDN/>
              <w:adjustRightInd/>
              <w:jc w:val="right"/>
              <w:rPr>
                <w:color w:val="000000"/>
                <w:sz w:val="18"/>
                <w:szCs w:val="18"/>
              </w:rPr>
            </w:pPr>
            <w:r w:rsidRPr="00066300">
              <w:rPr>
                <w:color w:val="000000"/>
                <w:sz w:val="18"/>
                <w:szCs w:val="18"/>
              </w:rPr>
              <w:t>7,713</w:t>
            </w:r>
          </w:p>
        </w:tc>
      </w:tr>
      <w:tr w14:paraId="32473647"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248C13A6" w14:textId="77777777">
            <w:pPr>
              <w:widowControl/>
              <w:autoSpaceDE/>
              <w:autoSpaceDN/>
              <w:adjustRightInd/>
              <w:rPr>
                <w:color w:val="000000"/>
                <w:sz w:val="18"/>
                <w:szCs w:val="18"/>
              </w:rPr>
            </w:pPr>
            <w:r w:rsidRPr="00066300">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CDA924F" w14:textId="77777777">
            <w:pPr>
              <w:widowControl/>
              <w:autoSpaceDE/>
              <w:autoSpaceDN/>
              <w:adjustRightInd/>
              <w:jc w:val="right"/>
              <w:rPr>
                <w:color w:val="000000"/>
                <w:sz w:val="18"/>
                <w:szCs w:val="18"/>
              </w:rPr>
            </w:pPr>
            <w:r w:rsidRPr="00066300">
              <w:rPr>
                <w:color w:val="000000"/>
                <w:sz w:val="18"/>
                <w:szCs w:val="18"/>
              </w:rPr>
              <w:t>24,738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82BB3B8"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F9A7D93" w14:textId="77777777">
            <w:pPr>
              <w:widowControl/>
              <w:autoSpaceDE/>
              <w:autoSpaceDN/>
              <w:adjustRightInd/>
              <w:jc w:val="right"/>
              <w:rPr>
                <w:color w:val="000000"/>
                <w:sz w:val="18"/>
                <w:szCs w:val="18"/>
              </w:rPr>
            </w:pPr>
            <w:r w:rsidRPr="00066300">
              <w:rPr>
                <w:color w:val="000000"/>
                <w:sz w:val="18"/>
                <w:szCs w:val="18"/>
              </w:rPr>
              <w:t>49,476</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4D0412E"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4612DD8" w14:textId="77777777">
            <w:pPr>
              <w:widowControl/>
              <w:autoSpaceDE/>
              <w:autoSpaceDN/>
              <w:adjustRightInd/>
              <w:jc w:val="right"/>
              <w:rPr>
                <w:color w:val="000000"/>
                <w:sz w:val="18"/>
                <w:szCs w:val="18"/>
              </w:rPr>
            </w:pPr>
            <w:r w:rsidRPr="00066300">
              <w:rPr>
                <w:color w:val="000000"/>
                <w:sz w:val="18"/>
                <w:szCs w:val="18"/>
              </w:rPr>
              <w:t>$3,232,762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F2890C8" w14:textId="77777777">
            <w:pPr>
              <w:widowControl/>
              <w:autoSpaceDE/>
              <w:autoSpaceDN/>
              <w:adjustRightInd/>
              <w:jc w:val="right"/>
              <w:rPr>
                <w:color w:val="000000"/>
                <w:sz w:val="18"/>
                <w:szCs w:val="18"/>
              </w:rPr>
            </w:pPr>
            <w:r w:rsidRPr="00066300">
              <w:rPr>
                <w:color w:val="000000"/>
                <w:sz w:val="18"/>
                <w:szCs w:val="18"/>
              </w:rPr>
              <w:t>24,738</w:t>
            </w:r>
          </w:p>
        </w:tc>
      </w:tr>
      <w:tr w14:paraId="59429BA5"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70FA11AA" w14:textId="77777777">
            <w:pPr>
              <w:widowControl/>
              <w:autoSpaceDE/>
              <w:autoSpaceDN/>
              <w:adjustRightInd/>
              <w:rPr>
                <w:color w:val="000000"/>
                <w:sz w:val="18"/>
                <w:szCs w:val="18"/>
              </w:rPr>
            </w:pPr>
            <w:r w:rsidRPr="00066300">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48498B9" w14:textId="77777777">
            <w:pPr>
              <w:widowControl/>
              <w:autoSpaceDE/>
              <w:autoSpaceDN/>
              <w:adjustRightInd/>
              <w:jc w:val="right"/>
              <w:rPr>
                <w:color w:val="000000"/>
                <w:sz w:val="18"/>
                <w:szCs w:val="18"/>
              </w:rPr>
            </w:pPr>
            <w:r w:rsidRPr="00066300">
              <w:rPr>
                <w:color w:val="000000"/>
                <w:sz w:val="18"/>
                <w:szCs w:val="18"/>
              </w:rPr>
              <w:t>12,909</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DE3D5B0"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8898AAB" w14:textId="77777777">
            <w:pPr>
              <w:widowControl/>
              <w:autoSpaceDE/>
              <w:autoSpaceDN/>
              <w:adjustRightInd/>
              <w:jc w:val="right"/>
              <w:rPr>
                <w:color w:val="000000"/>
                <w:sz w:val="18"/>
                <w:szCs w:val="18"/>
              </w:rPr>
            </w:pPr>
            <w:r w:rsidRPr="00066300">
              <w:rPr>
                <w:color w:val="000000"/>
                <w:sz w:val="18"/>
                <w:szCs w:val="18"/>
              </w:rPr>
              <w:t>25,818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F9991C4"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17A0FA0" w14:textId="77777777">
            <w:pPr>
              <w:widowControl/>
              <w:autoSpaceDE/>
              <w:autoSpaceDN/>
              <w:adjustRightInd/>
              <w:jc w:val="right"/>
              <w:rPr>
                <w:color w:val="000000"/>
                <w:sz w:val="18"/>
                <w:szCs w:val="18"/>
              </w:rPr>
            </w:pPr>
            <w:r w:rsidRPr="00066300">
              <w:rPr>
                <w:color w:val="000000"/>
                <w:sz w:val="18"/>
                <w:szCs w:val="18"/>
              </w:rPr>
              <w:t>$1,686,948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2B65E0A" w14:textId="77777777">
            <w:pPr>
              <w:widowControl/>
              <w:autoSpaceDE/>
              <w:autoSpaceDN/>
              <w:adjustRightInd/>
              <w:jc w:val="right"/>
              <w:rPr>
                <w:color w:val="000000"/>
                <w:sz w:val="18"/>
                <w:szCs w:val="18"/>
              </w:rPr>
            </w:pPr>
            <w:r w:rsidRPr="00066300">
              <w:rPr>
                <w:color w:val="000000"/>
                <w:sz w:val="18"/>
                <w:szCs w:val="18"/>
              </w:rPr>
              <w:t>12,909</w:t>
            </w:r>
          </w:p>
        </w:tc>
      </w:tr>
      <w:tr w14:paraId="4F6D757B"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6B59E613" w14:textId="77777777">
            <w:pPr>
              <w:widowControl/>
              <w:autoSpaceDE/>
              <w:autoSpaceDN/>
              <w:adjustRightInd/>
              <w:rPr>
                <w:color w:val="000000"/>
                <w:sz w:val="18"/>
                <w:szCs w:val="18"/>
              </w:rPr>
            </w:pPr>
            <w:r w:rsidRPr="00066300">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2DC5EA3" w14:textId="77777777">
            <w:pPr>
              <w:widowControl/>
              <w:autoSpaceDE/>
              <w:autoSpaceDN/>
              <w:adjustRightInd/>
              <w:jc w:val="right"/>
              <w:rPr>
                <w:color w:val="000000"/>
                <w:sz w:val="18"/>
                <w:szCs w:val="18"/>
              </w:rPr>
            </w:pPr>
            <w:r w:rsidRPr="00066300">
              <w:rPr>
                <w:color w:val="000000"/>
                <w:sz w:val="18"/>
                <w:szCs w:val="18"/>
              </w:rPr>
              <w:t>9,621</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B27773F"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4167240" w14:textId="77777777">
            <w:pPr>
              <w:widowControl/>
              <w:autoSpaceDE/>
              <w:autoSpaceDN/>
              <w:adjustRightInd/>
              <w:jc w:val="right"/>
              <w:rPr>
                <w:color w:val="000000"/>
                <w:sz w:val="18"/>
                <w:szCs w:val="18"/>
              </w:rPr>
            </w:pPr>
            <w:r w:rsidRPr="00066300">
              <w:rPr>
                <w:color w:val="000000"/>
                <w:sz w:val="18"/>
                <w:szCs w:val="18"/>
              </w:rPr>
              <w:t>19,242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C29A3DD"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4805258" w14:textId="77777777">
            <w:pPr>
              <w:widowControl/>
              <w:autoSpaceDE/>
              <w:autoSpaceDN/>
              <w:adjustRightInd/>
              <w:jc w:val="right"/>
              <w:rPr>
                <w:color w:val="000000"/>
                <w:sz w:val="18"/>
                <w:szCs w:val="18"/>
              </w:rPr>
            </w:pPr>
            <w:r w:rsidRPr="00066300">
              <w:rPr>
                <w:color w:val="000000"/>
                <w:sz w:val="18"/>
                <w:szCs w:val="18"/>
              </w:rPr>
              <w:t>$1,257,272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9E3B397" w14:textId="77777777">
            <w:pPr>
              <w:widowControl/>
              <w:autoSpaceDE/>
              <w:autoSpaceDN/>
              <w:adjustRightInd/>
              <w:jc w:val="right"/>
              <w:rPr>
                <w:color w:val="000000"/>
                <w:sz w:val="18"/>
                <w:szCs w:val="18"/>
              </w:rPr>
            </w:pPr>
            <w:r w:rsidRPr="00066300">
              <w:rPr>
                <w:color w:val="000000"/>
                <w:sz w:val="18"/>
                <w:szCs w:val="18"/>
              </w:rPr>
              <w:t>9,621</w:t>
            </w:r>
          </w:p>
        </w:tc>
      </w:tr>
      <w:tr w14:paraId="69133452"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3540D06B" w14:textId="77777777">
            <w:pPr>
              <w:widowControl/>
              <w:autoSpaceDE/>
              <w:autoSpaceDN/>
              <w:adjustRightInd/>
              <w:rPr>
                <w:color w:val="000000"/>
                <w:sz w:val="18"/>
                <w:szCs w:val="18"/>
              </w:rPr>
            </w:pPr>
            <w:r w:rsidRPr="00066300">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2885F75" w14:textId="77777777">
            <w:pPr>
              <w:widowControl/>
              <w:autoSpaceDE/>
              <w:autoSpaceDN/>
              <w:adjustRightInd/>
              <w:jc w:val="right"/>
              <w:rPr>
                <w:color w:val="000000"/>
                <w:sz w:val="18"/>
                <w:szCs w:val="18"/>
              </w:rPr>
            </w:pPr>
            <w:r w:rsidRPr="00066300">
              <w:rPr>
                <w:color w:val="000000"/>
                <w:sz w:val="18"/>
                <w:szCs w:val="18"/>
              </w:rPr>
              <w:t>8,449</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4C2C307"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EC0ADE0" w14:textId="77777777">
            <w:pPr>
              <w:widowControl/>
              <w:autoSpaceDE/>
              <w:autoSpaceDN/>
              <w:adjustRightInd/>
              <w:jc w:val="right"/>
              <w:rPr>
                <w:color w:val="000000"/>
                <w:sz w:val="18"/>
                <w:szCs w:val="18"/>
              </w:rPr>
            </w:pPr>
            <w:r w:rsidRPr="00066300">
              <w:rPr>
                <w:color w:val="000000"/>
                <w:sz w:val="18"/>
                <w:szCs w:val="18"/>
              </w:rPr>
              <w:t>16,898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0DB250C"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228F974" w14:textId="77777777">
            <w:pPr>
              <w:widowControl/>
              <w:autoSpaceDE/>
              <w:autoSpaceDN/>
              <w:adjustRightInd/>
              <w:jc w:val="right"/>
              <w:rPr>
                <w:color w:val="000000"/>
                <w:sz w:val="18"/>
                <w:szCs w:val="18"/>
              </w:rPr>
            </w:pPr>
            <w:r w:rsidRPr="00066300">
              <w:rPr>
                <w:color w:val="000000"/>
                <w:sz w:val="18"/>
                <w:szCs w:val="18"/>
              </w:rPr>
              <w:t>$1,104,115</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8F6A48B" w14:textId="77777777">
            <w:pPr>
              <w:widowControl/>
              <w:autoSpaceDE/>
              <w:autoSpaceDN/>
              <w:adjustRightInd/>
              <w:jc w:val="right"/>
              <w:rPr>
                <w:color w:val="000000"/>
                <w:sz w:val="18"/>
                <w:szCs w:val="18"/>
              </w:rPr>
            </w:pPr>
            <w:r w:rsidRPr="00066300">
              <w:rPr>
                <w:color w:val="000000"/>
                <w:sz w:val="18"/>
                <w:szCs w:val="18"/>
              </w:rPr>
              <w:t>8,449</w:t>
            </w:r>
          </w:p>
        </w:tc>
      </w:tr>
      <w:tr w14:paraId="712A3050"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20CB271A" w14:textId="77777777">
            <w:pPr>
              <w:widowControl/>
              <w:autoSpaceDE/>
              <w:autoSpaceDN/>
              <w:adjustRightInd/>
              <w:rPr>
                <w:color w:val="000000"/>
                <w:sz w:val="18"/>
                <w:szCs w:val="18"/>
              </w:rPr>
            </w:pPr>
            <w:r w:rsidRPr="00066300">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CA7C6D8" w14:textId="77777777">
            <w:pPr>
              <w:widowControl/>
              <w:autoSpaceDE/>
              <w:autoSpaceDN/>
              <w:adjustRightInd/>
              <w:jc w:val="right"/>
              <w:rPr>
                <w:color w:val="000000"/>
                <w:sz w:val="18"/>
                <w:szCs w:val="18"/>
              </w:rPr>
            </w:pPr>
            <w:r w:rsidRPr="00066300">
              <w:rPr>
                <w:color w:val="000000"/>
                <w:sz w:val="18"/>
                <w:szCs w:val="18"/>
              </w:rPr>
              <w:t>15,901</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B84215D"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700BEE8" w14:textId="77777777">
            <w:pPr>
              <w:widowControl/>
              <w:autoSpaceDE/>
              <w:autoSpaceDN/>
              <w:adjustRightInd/>
              <w:jc w:val="right"/>
              <w:rPr>
                <w:color w:val="000000"/>
                <w:sz w:val="18"/>
                <w:szCs w:val="18"/>
              </w:rPr>
            </w:pPr>
            <w:r w:rsidRPr="00066300">
              <w:rPr>
                <w:color w:val="000000"/>
                <w:sz w:val="18"/>
                <w:szCs w:val="18"/>
              </w:rPr>
              <w:t>31,802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2A8A71E"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B2005C3" w14:textId="77777777">
            <w:pPr>
              <w:widowControl/>
              <w:autoSpaceDE/>
              <w:autoSpaceDN/>
              <w:adjustRightInd/>
              <w:jc w:val="right"/>
              <w:rPr>
                <w:color w:val="000000"/>
                <w:sz w:val="18"/>
                <w:szCs w:val="18"/>
              </w:rPr>
            </w:pPr>
            <w:r w:rsidRPr="00066300">
              <w:rPr>
                <w:color w:val="000000"/>
                <w:sz w:val="18"/>
                <w:szCs w:val="18"/>
              </w:rPr>
              <w:t>$2,077,943</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689D7D8" w14:textId="77777777">
            <w:pPr>
              <w:widowControl/>
              <w:autoSpaceDE/>
              <w:autoSpaceDN/>
              <w:adjustRightInd/>
              <w:jc w:val="right"/>
              <w:rPr>
                <w:color w:val="000000"/>
                <w:sz w:val="18"/>
                <w:szCs w:val="18"/>
              </w:rPr>
            </w:pPr>
            <w:r w:rsidRPr="00066300">
              <w:rPr>
                <w:color w:val="000000"/>
                <w:sz w:val="18"/>
                <w:szCs w:val="18"/>
              </w:rPr>
              <w:t>15,901</w:t>
            </w:r>
          </w:p>
        </w:tc>
      </w:tr>
      <w:tr w14:paraId="335BC828"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7A8C6BC3" w14:textId="77777777">
            <w:pPr>
              <w:widowControl/>
              <w:autoSpaceDE/>
              <w:autoSpaceDN/>
              <w:adjustRightInd/>
              <w:rPr>
                <w:color w:val="000000"/>
                <w:sz w:val="18"/>
                <w:szCs w:val="18"/>
              </w:rPr>
            </w:pPr>
            <w:r w:rsidRPr="00066300">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80F1E09" w14:textId="77777777">
            <w:pPr>
              <w:widowControl/>
              <w:autoSpaceDE/>
              <w:autoSpaceDN/>
              <w:adjustRightInd/>
              <w:jc w:val="right"/>
              <w:rPr>
                <w:color w:val="000000"/>
                <w:sz w:val="18"/>
                <w:szCs w:val="18"/>
              </w:rPr>
            </w:pPr>
            <w:r w:rsidRPr="00066300">
              <w:rPr>
                <w:color w:val="000000"/>
                <w:sz w:val="18"/>
                <w:szCs w:val="18"/>
              </w:rPr>
              <w:t>5,532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7002565"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BA783B5" w14:textId="77777777">
            <w:pPr>
              <w:widowControl/>
              <w:autoSpaceDE/>
              <w:autoSpaceDN/>
              <w:adjustRightInd/>
              <w:jc w:val="right"/>
              <w:rPr>
                <w:color w:val="000000"/>
                <w:sz w:val="18"/>
                <w:szCs w:val="18"/>
              </w:rPr>
            </w:pPr>
            <w:r w:rsidRPr="00066300">
              <w:rPr>
                <w:color w:val="000000"/>
                <w:sz w:val="18"/>
                <w:szCs w:val="18"/>
              </w:rPr>
              <w:t>11,064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474A5DF"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A0C4429" w14:textId="77777777">
            <w:pPr>
              <w:widowControl/>
              <w:autoSpaceDE/>
              <w:autoSpaceDN/>
              <w:adjustRightInd/>
              <w:jc w:val="right"/>
              <w:rPr>
                <w:color w:val="000000"/>
                <w:sz w:val="18"/>
                <w:szCs w:val="18"/>
              </w:rPr>
            </w:pPr>
            <w:r w:rsidRPr="00066300">
              <w:rPr>
                <w:color w:val="000000"/>
                <w:sz w:val="18"/>
                <w:szCs w:val="18"/>
              </w:rPr>
              <w:t>$722,922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39FC52A" w14:textId="77777777">
            <w:pPr>
              <w:widowControl/>
              <w:autoSpaceDE/>
              <w:autoSpaceDN/>
              <w:adjustRightInd/>
              <w:jc w:val="right"/>
              <w:rPr>
                <w:color w:val="000000"/>
                <w:sz w:val="18"/>
                <w:szCs w:val="18"/>
              </w:rPr>
            </w:pPr>
            <w:r w:rsidRPr="00066300">
              <w:rPr>
                <w:color w:val="000000"/>
                <w:sz w:val="18"/>
                <w:szCs w:val="18"/>
              </w:rPr>
              <w:t>5,532</w:t>
            </w:r>
          </w:p>
        </w:tc>
      </w:tr>
      <w:tr w14:paraId="6182B76C"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631A6F96" w14:textId="77777777">
            <w:pPr>
              <w:widowControl/>
              <w:autoSpaceDE/>
              <w:autoSpaceDN/>
              <w:adjustRightInd/>
              <w:rPr>
                <w:color w:val="000000"/>
                <w:sz w:val="18"/>
                <w:szCs w:val="18"/>
              </w:rPr>
            </w:pPr>
            <w:r w:rsidRPr="00066300">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837AB28" w14:textId="77777777">
            <w:pPr>
              <w:widowControl/>
              <w:autoSpaceDE/>
              <w:autoSpaceDN/>
              <w:adjustRightInd/>
              <w:jc w:val="right"/>
              <w:rPr>
                <w:color w:val="000000"/>
                <w:sz w:val="18"/>
                <w:szCs w:val="18"/>
              </w:rPr>
            </w:pPr>
            <w:r w:rsidRPr="00066300">
              <w:rPr>
                <w:color w:val="000000"/>
                <w:sz w:val="18"/>
                <w:szCs w:val="18"/>
              </w:rPr>
              <w:t>2,042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AADD2F4"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982C809" w14:textId="77777777">
            <w:pPr>
              <w:widowControl/>
              <w:autoSpaceDE/>
              <w:autoSpaceDN/>
              <w:adjustRightInd/>
              <w:jc w:val="right"/>
              <w:rPr>
                <w:color w:val="000000"/>
                <w:sz w:val="18"/>
                <w:szCs w:val="18"/>
              </w:rPr>
            </w:pPr>
            <w:r w:rsidRPr="00066300">
              <w:rPr>
                <w:color w:val="000000"/>
                <w:sz w:val="18"/>
                <w:szCs w:val="18"/>
              </w:rPr>
              <w:t>4,084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940E29B"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94205EA" w14:textId="77777777">
            <w:pPr>
              <w:widowControl/>
              <w:autoSpaceDE/>
              <w:autoSpaceDN/>
              <w:adjustRightInd/>
              <w:jc w:val="right"/>
              <w:rPr>
                <w:color w:val="000000"/>
                <w:sz w:val="18"/>
                <w:szCs w:val="18"/>
              </w:rPr>
            </w:pPr>
            <w:r w:rsidRPr="00066300">
              <w:rPr>
                <w:color w:val="000000"/>
                <w:sz w:val="18"/>
                <w:szCs w:val="18"/>
              </w:rPr>
              <w:t>$266,849</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4E99EED" w14:textId="77777777">
            <w:pPr>
              <w:widowControl/>
              <w:autoSpaceDE/>
              <w:autoSpaceDN/>
              <w:adjustRightInd/>
              <w:jc w:val="right"/>
              <w:rPr>
                <w:color w:val="000000"/>
                <w:sz w:val="18"/>
                <w:szCs w:val="18"/>
              </w:rPr>
            </w:pPr>
            <w:r w:rsidRPr="00066300">
              <w:rPr>
                <w:color w:val="000000"/>
                <w:sz w:val="18"/>
                <w:szCs w:val="18"/>
              </w:rPr>
              <w:t>2,042</w:t>
            </w:r>
          </w:p>
        </w:tc>
      </w:tr>
      <w:tr w14:paraId="661C263B"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6EC39574" w14:textId="77777777">
            <w:pPr>
              <w:widowControl/>
              <w:autoSpaceDE/>
              <w:autoSpaceDN/>
              <w:adjustRightInd/>
              <w:rPr>
                <w:color w:val="000000"/>
                <w:sz w:val="18"/>
                <w:szCs w:val="18"/>
              </w:rPr>
            </w:pPr>
            <w:r w:rsidRPr="00066300">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0498092" w14:textId="77777777">
            <w:pPr>
              <w:widowControl/>
              <w:autoSpaceDE/>
              <w:autoSpaceDN/>
              <w:adjustRightInd/>
              <w:jc w:val="right"/>
              <w:rPr>
                <w:color w:val="000000"/>
                <w:sz w:val="18"/>
                <w:szCs w:val="18"/>
              </w:rPr>
            </w:pPr>
            <w:r w:rsidRPr="00066300">
              <w:rPr>
                <w:color w:val="000000"/>
                <w:sz w:val="18"/>
                <w:szCs w:val="18"/>
              </w:rPr>
              <w:t>14,495</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ED63D92"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C0516C0" w14:textId="77777777">
            <w:pPr>
              <w:widowControl/>
              <w:autoSpaceDE/>
              <w:autoSpaceDN/>
              <w:adjustRightInd/>
              <w:jc w:val="right"/>
              <w:rPr>
                <w:color w:val="000000"/>
                <w:sz w:val="18"/>
                <w:szCs w:val="18"/>
              </w:rPr>
            </w:pPr>
            <w:r w:rsidRPr="00066300">
              <w:rPr>
                <w:color w:val="000000"/>
                <w:sz w:val="18"/>
                <w:szCs w:val="18"/>
              </w:rPr>
              <w:t>28,990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A46C8BF"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890311C" w14:textId="77777777">
            <w:pPr>
              <w:widowControl/>
              <w:autoSpaceDE/>
              <w:autoSpaceDN/>
              <w:adjustRightInd/>
              <w:jc w:val="right"/>
              <w:rPr>
                <w:color w:val="000000"/>
                <w:sz w:val="18"/>
                <w:szCs w:val="18"/>
              </w:rPr>
            </w:pPr>
            <w:r w:rsidRPr="00066300">
              <w:rPr>
                <w:color w:val="000000"/>
                <w:sz w:val="18"/>
                <w:szCs w:val="18"/>
              </w:rPr>
              <w:t>$1,894,207</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EB8E454" w14:textId="77777777">
            <w:pPr>
              <w:widowControl/>
              <w:autoSpaceDE/>
              <w:autoSpaceDN/>
              <w:adjustRightInd/>
              <w:jc w:val="right"/>
              <w:rPr>
                <w:color w:val="000000"/>
                <w:sz w:val="18"/>
                <w:szCs w:val="18"/>
              </w:rPr>
            </w:pPr>
            <w:r w:rsidRPr="00066300">
              <w:rPr>
                <w:color w:val="000000"/>
                <w:sz w:val="18"/>
                <w:szCs w:val="18"/>
              </w:rPr>
              <w:t>14,495</w:t>
            </w:r>
          </w:p>
        </w:tc>
      </w:tr>
      <w:tr w14:paraId="13825DAB"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60F39CB8" w14:textId="77777777">
            <w:pPr>
              <w:widowControl/>
              <w:autoSpaceDE/>
              <w:autoSpaceDN/>
              <w:adjustRightInd/>
              <w:rPr>
                <w:color w:val="000000"/>
                <w:sz w:val="18"/>
                <w:szCs w:val="18"/>
              </w:rPr>
            </w:pPr>
            <w:r w:rsidRPr="00066300">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CD01F46" w14:textId="77777777">
            <w:pPr>
              <w:widowControl/>
              <w:autoSpaceDE/>
              <w:autoSpaceDN/>
              <w:adjustRightInd/>
              <w:jc w:val="right"/>
              <w:rPr>
                <w:color w:val="000000"/>
                <w:sz w:val="18"/>
                <w:szCs w:val="18"/>
              </w:rPr>
            </w:pPr>
            <w:r w:rsidRPr="00066300">
              <w:rPr>
                <w:color w:val="000000"/>
                <w:sz w:val="18"/>
                <w:szCs w:val="18"/>
              </w:rPr>
              <w:t>43,527</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74CB7DD"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53687CE" w14:textId="77777777">
            <w:pPr>
              <w:widowControl/>
              <w:autoSpaceDE/>
              <w:autoSpaceDN/>
              <w:adjustRightInd/>
              <w:jc w:val="right"/>
              <w:rPr>
                <w:color w:val="000000"/>
                <w:sz w:val="18"/>
                <w:szCs w:val="18"/>
              </w:rPr>
            </w:pPr>
            <w:r w:rsidRPr="00066300">
              <w:rPr>
                <w:color w:val="000000"/>
                <w:sz w:val="18"/>
                <w:szCs w:val="18"/>
              </w:rPr>
              <w:t>87,054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804C09B"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95DBAD3" w14:textId="77777777">
            <w:pPr>
              <w:widowControl/>
              <w:autoSpaceDE/>
              <w:autoSpaceDN/>
              <w:adjustRightInd/>
              <w:jc w:val="right"/>
              <w:rPr>
                <w:color w:val="000000"/>
                <w:sz w:val="18"/>
                <w:szCs w:val="18"/>
              </w:rPr>
            </w:pPr>
            <w:r w:rsidRPr="00066300">
              <w:rPr>
                <w:color w:val="000000"/>
                <w:sz w:val="18"/>
                <w:szCs w:val="18"/>
              </w:rPr>
              <w:t>$5,688,108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BD4F330" w14:textId="77777777">
            <w:pPr>
              <w:widowControl/>
              <w:autoSpaceDE/>
              <w:autoSpaceDN/>
              <w:adjustRightInd/>
              <w:jc w:val="right"/>
              <w:rPr>
                <w:color w:val="000000"/>
                <w:sz w:val="18"/>
                <w:szCs w:val="18"/>
              </w:rPr>
            </w:pPr>
            <w:r w:rsidRPr="00066300">
              <w:rPr>
                <w:color w:val="000000"/>
                <w:sz w:val="18"/>
                <w:szCs w:val="18"/>
              </w:rPr>
              <w:t>43,527</w:t>
            </w:r>
          </w:p>
        </w:tc>
      </w:tr>
      <w:tr w14:paraId="54FD1875"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0B502BD0" w14:textId="77777777">
            <w:pPr>
              <w:widowControl/>
              <w:autoSpaceDE/>
              <w:autoSpaceDN/>
              <w:adjustRightInd/>
              <w:rPr>
                <w:color w:val="000000"/>
                <w:sz w:val="18"/>
                <w:szCs w:val="18"/>
              </w:rPr>
            </w:pPr>
            <w:r w:rsidRPr="00066300">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DAD7101" w14:textId="77777777">
            <w:pPr>
              <w:widowControl/>
              <w:autoSpaceDE/>
              <w:autoSpaceDN/>
              <w:adjustRightInd/>
              <w:jc w:val="right"/>
              <w:rPr>
                <w:color w:val="000000"/>
                <w:sz w:val="18"/>
                <w:szCs w:val="18"/>
              </w:rPr>
            </w:pPr>
            <w:r w:rsidRPr="00066300">
              <w:rPr>
                <w:color w:val="000000"/>
                <w:sz w:val="18"/>
                <w:szCs w:val="18"/>
              </w:rPr>
              <w:t>20,492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1D4EDCF"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0B3EBC1" w14:textId="77777777">
            <w:pPr>
              <w:widowControl/>
              <w:autoSpaceDE/>
              <w:autoSpaceDN/>
              <w:adjustRightInd/>
              <w:jc w:val="right"/>
              <w:rPr>
                <w:color w:val="000000"/>
                <w:sz w:val="18"/>
                <w:szCs w:val="18"/>
              </w:rPr>
            </w:pPr>
            <w:r w:rsidRPr="00066300">
              <w:rPr>
                <w:color w:val="000000"/>
                <w:sz w:val="18"/>
                <w:szCs w:val="18"/>
              </w:rPr>
              <w:t>40,984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167FE84"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D9BD8A8" w14:textId="77777777">
            <w:pPr>
              <w:widowControl/>
              <w:autoSpaceDE/>
              <w:autoSpaceDN/>
              <w:adjustRightInd/>
              <w:jc w:val="right"/>
              <w:rPr>
                <w:color w:val="000000"/>
                <w:sz w:val="18"/>
                <w:szCs w:val="18"/>
              </w:rPr>
            </w:pPr>
            <w:r w:rsidRPr="00066300">
              <w:rPr>
                <w:color w:val="000000"/>
                <w:sz w:val="18"/>
                <w:szCs w:val="18"/>
              </w:rPr>
              <w:t>$2,677,895</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ED38E0B" w14:textId="77777777">
            <w:pPr>
              <w:widowControl/>
              <w:autoSpaceDE/>
              <w:autoSpaceDN/>
              <w:adjustRightInd/>
              <w:jc w:val="right"/>
              <w:rPr>
                <w:color w:val="000000"/>
                <w:sz w:val="18"/>
                <w:szCs w:val="18"/>
              </w:rPr>
            </w:pPr>
            <w:r w:rsidRPr="00066300">
              <w:rPr>
                <w:color w:val="000000"/>
                <w:sz w:val="18"/>
                <w:szCs w:val="18"/>
              </w:rPr>
              <w:t>20,492</w:t>
            </w:r>
          </w:p>
        </w:tc>
      </w:tr>
      <w:tr w14:paraId="24EC05F5"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0CA01FE4" w14:textId="77777777">
            <w:pPr>
              <w:widowControl/>
              <w:autoSpaceDE/>
              <w:autoSpaceDN/>
              <w:adjustRightInd/>
              <w:rPr>
                <w:color w:val="000000"/>
                <w:sz w:val="18"/>
                <w:szCs w:val="18"/>
              </w:rPr>
            </w:pPr>
            <w:r w:rsidRPr="00066300">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5F42A11" w14:textId="77777777">
            <w:pPr>
              <w:widowControl/>
              <w:autoSpaceDE/>
              <w:autoSpaceDN/>
              <w:adjustRightInd/>
              <w:jc w:val="right"/>
              <w:rPr>
                <w:color w:val="000000"/>
                <w:sz w:val="18"/>
                <w:szCs w:val="18"/>
              </w:rPr>
            </w:pPr>
            <w:r w:rsidRPr="00066300">
              <w:rPr>
                <w:color w:val="000000"/>
                <w:sz w:val="18"/>
                <w:szCs w:val="18"/>
              </w:rPr>
              <w:t>202,540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2FECFE1"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479AE65" w14:textId="77777777">
            <w:pPr>
              <w:widowControl/>
              <w:autoSpaceDE/>
              <w:autoSpaceDN/>
              <w:adjustRightInd/>
              <w:jc w:val="right"/>
              <w:rPr>
                <w:color w:val="000000"/>
                <w:sz w:val="18"/>
                <w:szCs w:val="18"/>
              </w:rPr>
            </w:pPr>
            <w:r w:rsidRPr="00066300">
              <w:rPr>
                <w:color w:val="000000"/>
                <w:sz w:val="18"/>
                <w:szCs w:val="18"/>
              </w:rPr>
              <w:t>405,080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B2459B7"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C92B997" w14:textId="77777777">
            <w:pPr>
              <w:widowControl/>
              <w:autoSpaceDE/>
              <w:autoSpaceDN/>
              <w:adjustRightInd/>
              <w:jc w:val="right"/>
              <w:rPr>
                <w:color w:val="000000"/>
                <w:sz w:val="18"/>
                <w:szCs w:val="18"/>
              </w:rPr>
            </w:pPr>
            <w:r w:rsidRPr="00066300">
              <w:rPr>
                <w:color w:val="000000"/>
                <w:sz w:val="18"/>
                <w:szCs w:val="18"/>
              </w:rPr>
              <w:t>$26,467,927</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3E6B649" w14:textId="77777777">
            <w:pPr>
              <w:widowControl/>
              <w:autoSpaceDE/>
              <w:autoSpaceDN/>
              <w:adjustRightInd/>
              <w:jc w:val="right"/>
              <w:rPr>
                <w:color w:val="000000"/>
                <w:sz w:val="18"/>
                <w:szCs w:val="18"/>
              </w:rPr>
            </w:pPr>
            <w:r w:rsidRPr="00066300">
              <w:rPr>
                <w:color w:val="000000"/>
                <w:sz w:val="18"/>
                <w:szCs w:val="18"/>
              </w:rPr>
              <w:t>202,540</w:t>
            </w:r>
          </w:p>
        </w:tc>
      </w:tr>
      <w:tr w14:paraId="35C8186D"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0DAD5003" w14:textId="77777777">
            <w:pPr>
              <w:widowControl/>
              <w:autoSpaceDE/>
              <w:autoSpaceDN/>
              <w:adjustRightInd/>
              <w:rPr>
                <w:color w:val="000000"/>
                <w:sz w:val="18"/>
                <w:szCs w:val="18"/>
              </w:rPr>
            </w:pPr>
            <w:r w:rsidRPr="00066300">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CE34BEB" w14:textId="77777777">
            <w:pPr>
              <w:widowControl/>
              <w:autoSpaceDE/>
              <w:autoSpaceDN/>
              <w:adjustRightInd/>
              <w:jc w:val="right"/>
              <w:rPr>
                <w:color w:val="000000"/>
                <w:sz w:val="18"/>
                <w:szCs w:val="18"/>
              </w:rPr>
            </w:pPr>
            <w:r w:rsidRPr="00066300">
              <w:rPr>
                <w:color w:val="000000"/>
                <w:sz w:val="18"/>
                <w:szCs w:val="18"/>
              </w:rPr>
              <w:t>22,180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6E4657D"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3165490" w14:textId="77777777">
            <w:pPr>
              <w:widowControl/>
              <w:autoSpaceDE/>
              <w:autoSpaceDN/>
              <w:adjustRightInd/>
              <w:jc w:val="right"/>
              <w:rPr>
                <w:color w:val="000000"/>
                <w:sz w:val="18"/>
                <w:szCs w:val="18"/>
              </w:rPr>
            </w:pPr>
            <w:r w:rsidRPr="00066300">
              <w:rPr>
                <w:color w:val="000000"/>
                <w:sz w:val="18"/>
                <w:szCs w:val="18"/>
              </w:rPr>
              <w:t>44,360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AB6DE38"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477F63D" w14:textId="77777777">
            <w:pPr>
              <w:widowControl/>
              <w:autoSpaceDE/>
              <w:autoSpaceDN/>
              <w:adjustRightInd/>
              <w:jc w:val="right"/>
              <w:rPr>
                <w:color w:val="000000"/>
                <w:sz w:val="18"/>
                <w:szCs w:val="18"/>
              </w:rPr>
            </w:pPr>
            <w:r w:rsidRPr="00066300">
              <w:rPr>
                <w:color w:val="000000"/>
                <w:sz w:val="18"/>
                <w:szCs w:val="18"/>
              </w:rPr>
              <w:t>$2,898,482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92E7194" w14:textId="77777777">
            <w:pPr>
              <w:widowControl/>
              <w:autoSpaceDE/>
              <w:autoSpaceDN/>
              <w:adjustRightInd/>
              <w:jc w:val="right"/>
              <w:rPr>
                <w:color w:val="000000"/>
                <w:sz w:val="18"/>
                <w:szCs w:val="18"/>
              </w:rPr>
            </w:pPr>
            <w:r w:rsidRPr="00066300">
              <w:rPr>
                <w:color w:val="000000"/>
                <w:sz w:val="18"/>
                <w:szCs w:val="18"/>
              </w:rPr>
              <w:t>22,180</w:t>
            </w:r>
          </w:p>
        </w:tc>
      </w:tr>
      <w:tr w14:paraId="5BA74998"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585DE962" w14:textId="77777777">
            <w:pPr>
              <w:widowControl/>
              <w:autoSpaceDE/>
              <w:autoSpaceDN/>
              <w:adjustRightInd/>
              <w:rPr>
                <w:color w:val="000000"/>
                <w:sz w:val="18"/>
                <w:szCs w:val="18"/>
              </w:rPr>
            </w:pPr>
            <w:r w:rsidRPr="00066300">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5CF4200" w14:textId="77777777">
            <w:pPr>
              <w:widowControl/>
              <w:autoSpaceDE/>
              <w:autoSpaceDN/>
              <w:adjustRightInd/>
              <w:jc w:val="right"/>
              <w:rPr>
                <w:color w:val="000000"/>
                <w:sz w:val="18"/>
                <w:szCs w:val="18"/>
              </w:rPr>
            </w:pPr>
            <w:r w:rsidRPr="00066300">
              <w:rPr>
                <w:color w:val="000000"/>
                <w:sz w:val="18"/>
                <w:szCs w:val="18"/>
              </w:rPr>
              <w:t>1,488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B23B4F9"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3E2660F" w14:textId="77777777">
            <w:pPr>
              <w:widowControl/>
              <w:autoSpaceDE/>
              <w:autoSpaceDN/>
              <w:adjustRightInd/>
              <w:jc w:val="right"/>
              <w:rPr>
                <w:color w:val="000000"/>
                <w:sz w:val="18"/>
                <w:szCs w:val="18"/>
              </w:rPr>
            </w:pPr>
            <w:r w:rsidRPr="00066300">
              <w:rPr>
                <w:color w:val="000000"/>
                <w:sz w:val="18"/>
                <w:szCs w:val="18"/>
              </w:rPr>
              <w:t>2,976</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F7230BA"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AC44343" w14:textId="77777777">
            <w:pPr>
              <w:widowControl/>
              <w:autoSpaceDE/>
              <w:autoSpaceDN/>
              <w:adjustRightInd/>
              <w:jc w:val="right"/>
              <w:rPr>
                <w:color w:val="000000"/>
                <w:sz w:val="18"/>
                <w:szCs w:val="18"/>
              </w:rPr>
            </w:pPr>
            <w:r w:rsidRPr="00066300">
              <w:rPr>
                <w:color w:val="000000"/>
                <w:sz w:val="18"/>
                <w:szCs w:val="18"/>
              </w:rPr>
              <w:t>$194,452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6552634" w14:textId="77777777">
            <w:pPr>
              <w:widowControl/>
              <w:autoSpaceDE/>
              <w:autoSpaceDN/>
              <w:adjustRightInd/>
              <w:jc w:val="right"/>
              <w:rPr>
                <w:color w:val="000000"/>
                <w:sz w:val="18"/>
                <w:szCs w:val="18"/>
              </w:rPr>
            </w:pPr>
            <w:r w:rsidRPr="00066300">
              <w:rPr>
                <w:color w:val="000000"/>
                <w:sz w:val="18"/>
                <w:szCs w:val="18"/>
              </w:rPr>
              <w:t>1,488</w:t>
            </w:r>
          </w:p>
        </w:tc>
      </w:tr>
      <w:tr w14:paraId="23F1E506"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3BBF289B" w14:textId="77777777">
            <w:pPr>
              <w:widowControl/>
              <w:autoSpaceDE/>
              <w:autoSpaceDN/>
              <w:adjustRightInd/>
              <w:rPr>
                <w:color w:val="000000"/>
                <w:sz w:val="18"/>
                <w:szCs w:val="18"/>
              </w:rPr>
            </w:pPr>
            <w:r w:rsidRPr="00066300">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F859ABA" w14:textId="77777777">
            <w:pPr>
              <w:widowControl/>
              <w:autoSpaceDE/>
              <w:autoSpaceDN/>
              <w:adjustRightInd/>
              <w:jc w:val="right"/>
              <w:rPr>
                <w:color w:val="000000"/>
                <w:sz w:val="18"/>
                <w:szCs w:val="18"/>
              </w:rPr>
            </w:pPr>
            <w:r w:rsidRPr="00066300">
              <w:rPr>
                <w:color w:val="000000"/>
                <w:sz w:val="18"/>
                <w:szCs w:val="18"/>
              </w:rPr>
              <w:t>6,788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38D91EF"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92458C9" w14:textId="77777777">
            <w:pPr>
              <w:widowControl/>
              <w:autoSpaceDE/>
              <w:autoSpaceDN/>
              <w:adjustRightInd/>
              <w:jc w:val="right"/>
              <w:rPr>
                <w:color w:val="000000"/>
                <w:sz w:val="18"/>
                <w:szCs w:val="18"/>
              </w:rPr>
            </w:pPr>
            <w:r w:rsidRPr="00066300">
              <w:rPr>
                <w:color w:val="000000"/>
                <w:sz w:val="18"/>
                <w:szCs w:val="18"/>
              </w:rPr>
              <w:t>13,576</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26F047D"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80C17B6" w14:textId="77777777">
            <w:pPr>
              <w:widowControl/>
              <w:autoSpaceDE/>
              <w:autoSpaceDN/>
              <w:adjustRightInd/>
              <w:jc w:val="right"/>
              <w:rPr>
                <w:color w:val="000000"/>
                <w:sz w:val="18"/>
                <w:szCs w:val="18"/>
              </w:rPr>
            </w:pPr>
            <w:r w:rsidRPr="00066300">
              <w:rPr>
                <w:color w:val="000000"/>
                <w:sz w:val="18"/>
                <w:szCs w:val="18"/>
              </w:rPr>
              <w:t>$887,056</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2F674F6" w14:textId="77777777">
            <w:pPr>
              <w:widowControl/>
              <w:autoSpaceDE/>
              <w:autoSpaceDN/>
              <w:adjustRightInd/>
              <w:jc w:val="right"/>
              <w:rPr>
                <w:color w:val="000000"/>
                <w:sz w:val="18"/>
                <w:szCs w:val="18"/>
              </w:rPr>
            </w:pPr>
            <w:r w:rsidRPr="00066300">
              <w:rPr>
                <w:color w:val="000000"/>
                <w:sz w:val="18"/>
                <w:szCs w:val="18"/>
              </w:rPr>
              <w:t>6,788</w:t>
            </w:r>
          </w:p>
        </w:tc>
      </w:tr>
      <w:tr w14:paraId="3210F046"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11EBE0FD" w14:textId="77777777">
            <w:pPr>
              <w:widowControl/>
              <w:autoSpaceDE/>
              <w:autoSpaceDN/>
              <w:adjustRightInd/>
              <w:rPr>
                <w:color w:val="000000"/>
                <w:sz w:val="18"/>
                <w:szCs w:val="18"/>
              </w:rPr>
            </w:pPr>
            <w:r w:rsidRPr="00066300">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122FA2B" w14:textId="77777777">
            <w:pPr>
              <w:widowControl/>
              <w:autoSpaceDE/>
              <w:autoSpaceDN/>
              <w:adjustRightInd/>
              <w:jc w:val="right"/>
              <w:rPr>
                <w:color w:val="000000"/>
                <w:sz w:val="18"/>
                <w:szCs w:val="18"/>
              </w:rPr>
            </w:pPr>
            <w:r w:rsidRPr="00066300">
              <w:rPr>
                <w:color w:val="000000"/>
                <w:sz w:val="18"/>
                <w:szCs w:val="18"/>
              </w:rPr>
              <w:t>7,735</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5E3F632"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568CD4F" w14:textId="77777777">
            <w:pPr>
              <w:widowControl/>
              <w:autoSpaceDE/>
              <w:autoSpaceDN/>
              <w:adjustRightInd/>
              <w:jc w:val="right"/>
              <w:rPr>
                <w:color w:val="000000"/>
                <w:sz w:val="18"/>
                <w:szCs w:val="18"/>
              </w:rPr>
            </w:pPr>
            <w:r w:rsidRPr="00066300">
              <w:rPr>
                <w:color w:val="000000"/>
                <w:sz w:val="18"/>
                <w:szCs w:val="18"/>
              </w:rPr>
              <w:t>15,470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0990DD1"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AB3D4A8" w14:textId="77777777">
            <w:pPr>
              <w:widowControl/>
              <w:autoSpaceDE/>
              <w:autoSpaceDN/>
              <w:adjustRightInd/>
              <w:jc w:val="right"/>
              <w:rPr>
                <w:color w:val="000000"/>
                <w:sz w:val="18"/>
                <w:szCs w:val="18"/>
              </w:rPr>
            </w:pPr>
            <w:r w:rsidRPr="00066300">
              <w:rPr>
                <w:color w:val="000000"/>
                <w:sz w:val="18"/>
                <w:szCs w:val="18"/>
              </w:rPr>
              <w:t>$1,010,810</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FF200AD" w14:textId="77777777">
            <w:pPr>
              <w:widowControl/>
              <w:autoSpaceDE/>
              <w:autoSpaceDN/>
              <w:adjustRightInd/>
              <w:jc w:val="right"/>
              <w:rPr>
                <w:color w:val="000000"/>
                <w:sz w:val="18"/>
                <w:szCs w:val="18"/>
              </w:rPr>
            </w:pPr>
            <w:r w:rsidRPr="00066300">
              <w:rPr>
                <w:color w:val="000000"/>
                <w:sz w:val="18"/>
                <w:szCs w:val="18"/>
              </w:rPr>
              <w:t>7,735</w:t>
            </w:r>
          </w:p>
        </w:tc>
      </w:tr>
      <w:tr w14:paraId="5CF1C4C0"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4EDE77FC" w14:textId="77777777">
            <w:pPr>
              <w:widowControl/>
              <w:autoSpaceDE/>
              <w:autoSpaceDN/>
              <w:adjustRightInd/>
              <w:rPr>
                <w:color w:val="000000"/>
                <w:sz w:val="18"/>
                <w:szCs w:val="18"/>
              </w:rPr>
            </w:pPr>
            <w:r w:rsidRPr="00066300">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7ADCE1F" w14:textId="77777777">
            <w:pPr>
              <w:widowControl/>
              <w:autoSpaceDE/>
              <w:autoSpaceDN/>
              <w:adjustRightInd/>
              <w:jc w:val="right"/>
              <w:rPr>
                <w:color w:val="000000"/>
                <w:sz w:val="18"/>
                <w:szCs w:val="18"/>
              </w:rPr>
            </w:pPr>
            <w:r w:rsidRPr="00066300">
              <w:rPr>
                <w:color w:val="000000"/>
                <w:sz w:val="18"/>
                <w:szCs w:val="18"/>
              </w:rPr>
              <w:t>5,498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1C9515A"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342DE95" w14:textId="77777777">
            <w:pPr>
              <w:widowControl/>
              <w:autoSpaceDE/>
              <w:autoSpaceDN/>
              <w:adjustRightInd/>
              <w:jc w:val="right"/>
              <w:rPr>
                <w:color w:val="000000"/>
                <w:sz w:val="18"/>
                <w:szCs w:val="18"/>
              </w:rPr>
            </w:pPr>
            <w:r w:rsidRPr="00066300">
              <w:rPr>
                <w:color w:val="000000"/>
                <w:sz w:val="18"/>
                <w:szCs w:val="18"/>
              </w:rPr>
              <w:t>10,996</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761E1C1"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11E8AF9" w14:textId="77777777">
            <w:pPr>
              <w:widowControl/>
              <w:autoSpaceDE/>
              <w:autoSpaceDN/>
              <w:adjustRightInd/>
              <w:jc w:val="right"/>
              <w:rPr>
                <w:color w:val="000000"/>
                <w:sz w:val="18"/>
                <w:szCs w:val="18"/>
              </w:rPr>
            </w:pPr>
            <w:r w:rsidRPr="00066300">
              <w:rPr>
                <w:color w:val="000000"/>
                <w:sz w:val="18"/>
                <w:szCs w:val="18"/>
              </w:rPr>
              <w:t>$718,479</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BC62E79" w14:textId="77777777">
            <w:pPr>
              <w:widowControl/>
              <w:autoSpaceDE/>
              <w:autoSpaceDN/>
              <w:adjustRightInd/>
              <w:jc w:val="right"/>
              <w:rPr>
                <w:color w:val="000000"/>
                <w:sz w:val="18"/>
                <w:szCs w:val="18"/>
              </w:rPr>
            </w:pPr>
            <w:r w:rsidRPr="00066300">
              <w:rPr>
                <w:color w:val="000000"/>
                <w:sz w:val="18"/>
                <w:szCs w:val="18"/>
              </w:rPr>
              <w:t>5,498</w:t>
            </w:r>
          </w:p>
        </w:tc>
      </w:tr>
      <w:tr w14:paraId="67CAD092"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4215F010" w14:textId="77777777">
            <w:pPr>
              <w:widowControl/>
              <w:autoSpaceDE/>
              <w:autoSpaceDN/>
              <w:adjustRightInd/>
              <w:rPr>
                <w:color w:val="000000"/>
                <w:sz w:val="18"/>
                <w:szCs w:val="18"/>
              </w:rPr>
            </w:pPr>
            <w:r w:rsidRPr="00066300">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EA76862" w14:textId="77777777">
            <w:pPr>
              <w:widowControl/>
              <w:autoSpaceDE/>
              <w:autoSpaceDN/>
              <w:adjustRightInd/>
              <w:jc w:val="right"/>
              <w:rPr>
                <w:color w:val="000000"/>
                <w:sz w:val="18"/>
                <w:szCs w:val="18"/>
              </w:rPr>
            </w:pPr>
            <w:r w:rsidRPr="00066300">
              <w:rPr>
                <w:color w:val="000000"/>
                <w:sz w:val="18"/>
                <w:szCs w:val="18"/>
              </w:rPr>
              <w:t>4,901</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75C57E2"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CA4629B" w14:textId="77777777">
            <w:pPr>
              <w:widowControl/>
              <w:autoSpaceDE/>
              <w:autoSpaceDN/>
              <w:adjustRightInd/>
              <w:jc w:val="right"/>
              <w:rPr>
                <w:color w:val="000000"/>
                <w:sz w:val="18"/>
                <w:szCs w:val="18"/>
              </w:rPr>
            </w:pPr>
            <w:r w:rsidRPr="00066300">
              <w:rPr>
                <w:color w:val="000000"/>
                <w:sz w:val="18"/>
                <w:szCs w:val="18"/>
              </w:rPr>
              <w:t>9,802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9677E32"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32610C3F" w14:textId="77777777">
            <w:pPr>
              <w:widowControl/>
              <w:autoSpaceDE/>
              <w:autoSpaceDN/>
              <w:adjustRightInd/>
              <w:jc w:val="right"/>
              <w:rPr>
                <w:color w:val="000000"/>
                <w:sz w:val="18"/>
                <w:szCs w:val="18"/>
              </w:rPr>
            </w:pPr>
            <w:r w:rsidRPr="00066300">
              <w:rPr>
                <w:color w:val="000000"/>
                <w:sz w:val="18"/>
                <w:szCs w:val="18"/>
              </w:rPr>
              <w:t>$640,463</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501F9CAF" w14:textId="77777777">
            <w:pPr>
              <w:widowControl/>
              <w:autoSpaceDE/>
              <w:autoSpaceDN/>
              <w:adjustRightInd/>
              <w:jc w:val="right"/>
              <w:rPr>
                <w:color w:val="000000"/>
                <w:sz w:val="18"/>
                <w:szCs w:val="18"/>
              </w:rPr>
            </w:pPr>
            <w:r w:rsidRPr="00066300">
              <w:rPr>
                <w:color w:val="000000"/>
                <w:sz w:val="18"/>
                <w:szCs w:val="18"/>
              </w:rPr>
              <w:t>4,901</w:t>
            </w:r>
          </w:p>
        </w:tc>
      </w:tr>
      <w:tr w14:paraId="61488FAE"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6AB05990" w14:textId="77777777">
            <w:pPr>
              <w:widowControl/>
              <w:autoSpaceDE/>
              <w:autoSpaceDN/>
              <w:adjustRightInd/>
              <w:rPr>
                <w:color w:val="000000"/>
                <w:sz w:val="18"/>
                <w:szCs w:val="18"/>
              </w:rPr>
            </w:pPr>
            <w:r w:rsidRPr="00066300">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A68D211" w14:textId="77777777">
            <w:pPr>
              <w:widowControl/>
              <w:autoSpaceDE/>
              <w:autoSpaceDN/>
              <w:adjustRightInd/>
              <w:jc w:val="right"/>
              <w:rPr>
                <w:color w:val="000000"/>
                <w:sz w:val="18"/>
                <w:szCs w:val="18"/>
              </w:rPr>
            </w:pPr>
            <w:r w:rsidRPr="00066300">
              <w:rPr>
                <w:color w:val="000000"/>
                <w:sz w:val="18"/>
                <w:szCs w:val="18"/>
              </w:rPr>
              <w:t>2,019</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24F871A"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FFEE1BC" w14:textId="77777777">
            <w:pPr>
              <w:widowControl/>
              <w:autoSpaceDE/>
              <w:autoSpaceDN/>
              <w:adjustRightInd/>
              <w:jc w:val="right"/>
              <w:rPr>
                <w:color w:val="000000"/>
                <w:sz w:val="18"/>
                <w:szCs w:val="18"/>
              </w:rPr>
            </w:pPr>
            <w:r w:rsidRPr="00066300">
              <w:rPr>
                <w:color w:val="000000"/>
                <w:sz w:val="18"/>
                <w:szCs w:val="18"/>
              </w:rPr>
              <w:t>4,038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026DBB7"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DC7BD0C" w14:textId="77777777">
            <w:pPr>
              <w:widowControl/>
              <w:autoSpaceDE/>
              <w:autoSpaceDN/>
              <w:adjustRightInd/>
              <w:jc w:val="right"/>
              <w:rPr>
                <w:color w:val="000000"/>
                <w:sz w:val="18"/>
                <w:szCs w:val="18"/>
              </w:rPr>
            </w:pPr>
            <w:r w:rsidRPr="00066300">
              <w:rPr>
                <w:color w:val="000000"/>
                <w:sz w:val="18"/>
                <w:szCs w:val="18"/>
              </w:rPr>
              <w:t>$263,843</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2AC265D" w14:textId="77777777">
            <w:pPr>
              <w:widowControl/>
              <w:autoSpaceDE/>
              <w:autoSpaceDN/>
              <w:adjustRightInd/>
              <w:jc w:val="right"/>
              <w:rPr>
                <w:color w:val="000000"/>
                <w:sz w:val="18"/>
                <w:szCs w:val="18"/>
              </w:rPr>
            </w:pPr>
            <w:r w:rsidRPr="00066300">
              <w:rPr>
                <w:color w:val="000000"/>
                <w:sz w:val="18"/>
                <w:szCs w:val="18"/>
              </w:rPr>
              <w:t>2,019</w:t>
            </w:r>
          </w:p>
        </w:tc>
      </w:tr>
      <w:tr w14:paraId="5CCCD96C"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37BCF482" w14:textId="77777777">
            <w:pPr>
              <w:widowControl/>
              <w:autoSpaceDE/>
              <w:autoSpaceDN/>
              <w:adjustRightInd/>
              <w:rPr>
                <w:color w:val="000000"/>
                <w:sz w:val="18"/>
                <w:szCs w:val="18"/>
              </w:rPr>
            </w:pPr>
            <w:r w:rsidRPr="00066300">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6FCE116" w14:textId="77777777">
            <w:pPr>
              <w:widowControl/>
              <w:autoSpaceDE/>
              <w:autoSpaceDN/>
              <w:adjustRightInd/>
              <w:jc w:val="right"/>
              <w:rPr>
                <w:color w:val="000000"/>
                <w:sz w:val="18"/>
                <w:szCs w:val="18"/>
              </w:rPr>
            </w:pPr>
            <w:r w:rsidRPr="00066300">
              <w:rPr>
                <w:color w:val="000000"/>
                <w:sz w:val="18"/>
                <w:szCs w:val="18"/>
              </w:rPr>
              <w:t>1,657</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0E53FC3C"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7004B36" w14:textId="77777777">
            <w:pPr>
              <w:widowControl/>
              <w:autoSpaceDE/>
              <w:autoSpaceDN/>
              <w:adjustRightInd/>
              <w:jc w:val="right"/>
              <w:rPr>
                <w:color w:val="000000"/>
                <w:sz w:val="18"/>
                <w:szCs w:val="18"/>
              </w:rPr>
            </w:pPr>
            <w:r w:rsidRPr="00066300">
              <w:rPr>
                <w:color w:val="000000"/>
                <w:sz w:val="18"/>
                <w:szCs w:val="18"/>
              </w:rPr>
              <w:t>3,314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152200B"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6A4467F" w14:textId="77777777">
            <w:pPr>
              <w:widowControl/>
              <w:autoSpaceDE/>
              <w:autoSpaceDN/>
              <w:adjustRightInd/>
              <w:jc w:val="right"/>
              <w:rPr>
                <w:color w:val="000000"/>
                <w:sz w:val="18"/>
                <w:szCs w:val="18"/>
              </w:rPr>
            </w:pPr>
            <w:r w:rsidRPr="00066300">
              <w:rPr>
                <w:color w:val="000000"/>
                <w:sz w:val="18"/>
                <w:szCs w:val="18"/>
              </w:rPr>
              <w:t>$216,537</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73163C2" w14:textId="77777777">
            <w:pPr>
              <w:widowControl/>
              <w:autoSpaceDE/>
              <w:autoSpaceDN/>
              <w:adjustRightInd/>
              <w:jc w:val="right"/>
              <w:rPr>
                <w:color w:val="000000"/>
                <w:sz w:val="18"/>
                <w:szCs w:val="18"/>
              </w:rPr>
            </w:pPr>
            <w:r w:rsidRPr="00066300">
              <w:rPr>
                <w:color w:val="000000"/>
                <w:sz w:val="18"/>
                <w:szCs w:val="18"/>
              </w:rPr>
              <w:t>1,657</w:t>
            </w:r>
          </w:p>
        </w:tc>
      </w:tr>
      <w:tr w14:paraId="70F774EC"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39BDFD2B" w14:textId="77777777">
            <w:pPr>
              <w:widowControl/>
              <w:autoSpaceDE/>
              <w:autoSpaceDN/>
              <w:adjustRightInd/>
              <w:rPr>
                <w:color w:val="000000"/>
                <w:sz w:val="18"/>
                <w:szCs w:val="18"/>
              </w:rPr>
            </w:pPr>
            <w:r w:rsidRPr="00066300">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8A63AE7" w14:textId="77777777">
            <w:pPr>
              <w:widowControl/>
              <w:autoSpaceDE/>
              <w:autoSpaceDN/>
              <w:adjustRightInd/>
              <w:jc w:val="right"/>
              <w:rPr>
                <w:color w:val="000000"/>
                <w:sz w:val="18"/>
                <w:szCs w:val="18"/>
              </w:rPr>
            </w:pPr>
            <w:r w:rsidRPr="00066300">
              <w:rPr>
                <w:color w:val="000000"/>
                <w:sz w:val="18"/>
                <w:szCs w:val="18"/>
              </w:rPr>
              <w:t>4,922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C2E996B" w14:textId="77777777">
            <w:pPr>
              <w:widowControl/>
              <w:autoSpaceDE/>
              <w:autoSpaceDN/>
              <w:adjustRightInd/>
              <w:jc w:val="right"/>
              <w:rPr>
                <w:color w:val="000000"/>
                <w:sz w:val="18"/>
                <w:szCs w:val="18"/>
              </w:rPr>
            </w:pPr>
            <w:r w:rsidRPr="00066300">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2C06E1F" w14:textId="77777777">
            <w:pPr>
              <w:widowControl/>
              <w:autoSpaceDE/>
              <w:autoSpaceDN/>
              <w:adjustRightInd/>
              <w:jc w:val="right"/>
              <w:rPr>
                <w:color w:val="000000"/>
                <w:sz w:val="18"/>
                <w:szCs w:val="18"/>
              </w:rPr>
            </w:pPr>
            <w:r w:rsidRPr="00066300">
              <w:rPr>
                <w:color w:val="000000"/>
                <w:sz w:val="18"/>
                <w:szCs w:val="18"/>
              </w:rPr>
              <w:t>9,844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7B4D6357" w14:textId="77777777">
            <w:pPr>
              <w:widowControl/>
              <w:autoSpaceDE/>
              <w:autoSpaceDN/>
              <w:adjustRightInd/>
              <w:jc w:val="right"/>
              <w:rPr>
                <w:color w:val="000000"/>
                <w:sz w:val="18"/>
                <w:szCs w:val="18"/>
              </w:rPr>
            </w:pPr>
            <w:r w:rsidRPr="00066300">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62E8F6C4" w14:textId="77777777">
            <w:pPr>
              <w:widowControl/>
              <w:autoSpaceDE/>
              <w:autoSpaceDN/>
              <w:adjustRightInd/>
              <w:jc w:val="right"/>
              <w:rPr>
                <w:color w:val="000000"/>
                <w:sz w:val="18"/>
                <w:szCs w:val="18"/>
              </w:rPr>
            </w:pPr>
            <w:r w:rsidRPr="00066300">
              <w:rPr>
                <w:color w:val="000000"/>
                <w:sz w:val="18"/>
                <w:szCs w:val="18"/>
              </w:rPr>
              <w:t>$643,207</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E4FA847" w14:textId="77777777">
            <w:pPr>
              <w:widowControl/>
              <w:autoSpaceDE/>
              <w:autoSpaceDN/>
              <w:adjustRightInd/>
              <w:jc w:val="right"/>
              <w:rPr>
                <w:color w:val="000000"/>
                <w:sz w:val="18"/>
                <w:szCs w:val="18"/>
              </w:rPr>
            </w:pPr>
            <w:r w:rsidRPr="00066300">
              <w:rPr>
                <w:color w:val="000000"/>
                <w:sz w:val="18"/>
                <w:szCs w:val="18"/>
              </w:rPr>
              <w:t>4,922</w:t>
            </w:r>
          </w:p>
        </w:tc>
      </w:tr>
      <w:tr w14:paraId="27F1128C" w14:textId="77777777" w:rsidTr="0006630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66300" w:rsidRPr="00066300" w:rsidP="00066300" w14:paraId="604D665D" w14:textId="77777777">
            <w:pPr>
              <w:widowControl/>
              <w:autoSpaceDE/>
              <w:autoSpaceDN/>
              <w:adjustRightInd/>
              <w:rPr>
                <w:b/>
                <w:bCs/>
                <w:color w:val="000000"/>
                <w:sz w:val="18"/>
                <w:szCs w:val="18"/>
              </w:rPr>
            </w:pPr>
            <w:r w:rsidRPr="00066300">
              <w:rPr>
                <w:b/>
                <w:bCs/>
                <w:color w:val="000000"/>
                <w:sz w:val="18"/>
                <w:szCs w:val="18"/>
              </w:rPr>
              <w:t>Totals</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145CD587" w14:textId="77777777">
            <w:pPr>
              <w:widowControl/>
              <w:autoSpaceDE/>
              <w:autoSpaceDN/>
              <w:adjustRightInd/>
              <w:jc w:val="right"/>
              <w:rPr>
                <w:b/>
                <w:bCs/>
                <w:color w:val="000000"/>
                <w:sz w:val="18"/>
                <w:szCs w:val="18"/>
              </w:rPr>
            </w:pPr>
            <w:r w:rsidRPr="00066300">
              <w:rPr>
                <w:b/>
                <w:bCs/>
                <w:color w:val="000000"/>
                <w:sz w:val="18"/>
                <w:szCs w:val="18"/>
              </w:rPr>
              <w:t>793,728</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8786A6B" w14:textId="77777777">
            <w:pPr>
              <w:widowControl/>
              <w:autoSpaceDE/>
              <w:autoSpaceDN/>
              <w:adjustRightInd/>
              <w:rPr>
                <w:b/>
                <w:bCs/>
                <w:color w:val="000000"/>
                <w:sz w:val="18"/>
                <w:szCs w:val="18"/>
              </w:rPr>
            </w:pPr>
            <w:r w:rsidRPr="00066300">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4E97648F" w14:textId="77777777">
            <w:pPr>
              <w:widowControl/>
              <w:autoSpaceDE/>
              <w:autoSpaceDN/>
              <w:adjustRightInd/>
              <w:jc w:val="right"/>
              <w:rPr>
                <w:b/>
                <w:bCs/>
                <w:color w:val="000000"/>
                <w:sz w:val="18"/>
                <w:szCs w:val="18"/>
              </w:rPr>
            </w:pPr>
            <w:r w:rsidRPr="00066300">
              <w:rPr>
                <w:b/>
                <w:bCs/>
                <w:color w:val="000000"/>
                <w:sz w:val="18"/>
                <w:szCs w:val="18"/>
              </w:rPr>
              <w:t>1,633,734</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0F9AC0D" w14:textId="77777777">
            <w:pPr>
              <w:widowControl/>
              <w:autoSpaceDE/>
              <w:autoSpaceDN/>
              <w:adjustRightInd/>
              <w:rPr>
                <w:b/>
                <w:bCs/>
                <w:color w:val="000000"/>
                <w:sz w:val="18"/>
                <w:szCs w:val="18"/>
              </w:rPr>
            </w:pPr>
            <w:r w:rsidRPr="00066300">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54A29FE" w14:textId="77777777">
            <w:pPr>
              <w:widowControl/>
              <w:autoSpaceDE/>
              <w:autoSpaceDN/>
              <w:adjustRightInd/>
              <w:jc w:val="right"/>
              <w:rPr>
                <w:b/>
                <w:bCs/>
                <w:color w:val="000000"/>
                <w:sz w:val="18"/>
                <w:szCs w:val="18"/>
              </w:rPr>
            </w:pPr>
            <w:r w:rsidRPr="00066300">
              <w:rPr>
                <w:b/>
                <w:bCs/>
                <w:color w:val="000000"/>
                <w:sz w:val="18"/>
                <w:szCs w:val="18"/>
              </w:rPr>
              <w:t>$106,748,18</w:t>
            </w:r>
            <w:r w:rsidRPr="00023938">
              <w:rPr>
                <w:b/>
                <w:bCs/>
                <w:color w:val="FF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066300" w:rsidRPr="00066300" w:rsidP="00066300" w14:paraId="2939C2C0" w14:textId="77777777">
            <w:pPr>
              <w:widowControl/>
              <w:autoSpaceDE/>
              <w:autoSpaceDN/>
              <w:adjustRightInd/>
              <w:jc w:val="right"/>
              <w:rPr>
                <w:b/>
                <w:bCs/>
                <w:color w:val="000000"/>
                <w:sz w:val="18"/>
                <w:szCs w:val="18"/>
              </w:rPr>
            </w:pPr>
            <w:r w:rsidRPr="00066300">
              <w:rPr>
                <w:b/>
                <w:bCs/>
                <w:color w:val="000000"/>
                <w:sz w:val="18"/>
                <w:szCs w:val="18"/>
              </w:rPr>
              <w:t>793,728</w:t>
            </w:r>
          </w:p>
        </w:tc>
      </w:tr>
    </w:tbl>
    <w:p w:rsidR="008E5213" w:rsidP="007B7164" w14:paraId="4A41F19E" w14:textId="06022988">
      <w:pPr>
        <w:rPr>
          <w:b/>
          <w:bCs/>
          <w:sz w:val="22"/>
          <w:szCs w:val="22"/>
        </w:rPr>
      </w:pPr>
    </w:p>
    <w:tbl>
      <w:tblPr>
        <w:tblW w:w="0" w:type="auto"/>
        <w:tblLook w:val="04A0"/>
      </w:tblPr>
      <w:tblGrid>
        <w:gridCol w:w="1663"/>
        <w:gridCol w:w="700"/>
        <w:gridCol w:w="782"/>
        <w:gridCol w:w="843"/>
        <w:gridCol w:w="904"/>
        <w:gridCol w:w="734"/>
        <w:gridCol w:w="919"/>
        <w:gridCol w:w="615"/>
        <w:gridCol w:w="611"/>
        <w:gridCol w:w="829"/>
        <w:gridCol w:w="755"/>
      </w:tblGrid>
      <w:tr w14:paraId="7DCA1659" w14:textId="77777777" w:rsidTr="0095522E">
        <w:tblPrEx>
          <w:tblW w:w="0" w:type="auto"/>
          <w:tblLook w:val="04A0"/>
        </w:tblPrEx>
        <w:trPr>
          <w:trHeight w:val="240"/>
          <w:tblHeader/>
        </w:trPr>
        <w:tc>
          <w:tcPr>
            <w:tcW w:w="0" w:type="auto"/>
            <w:gridSpan w:val="11"/>
            <w:tcBorders>
              <w:top w:val="single" w:sz="4" w:space="0" w:color="auto"/>
              <w:left w:val="single" w:sz="4" w:space="0" w:color="auto"/>
              <w:bottom w:val="single" w:sz="4" w:space="0" w:color="auto"/>
              <w:right w:val="nil"/>
            </w:tcBorders>
            <w:shd w:val="clear" w:color="auto" w:fill="auto"/>
            <w:noWrap/>
            <w:vAlign w:val="center"/>
            <w:hideMark/>
          </w:tcPr>
          <w:p w:rsidR="0095522E" w:rsidRPr="0095522E" w:rsidP="0095522E" w14:paraId="6B5A2F00" w14:textId="77777777">
            <w:pPr>
              <w:widowControl/>
              <w:autoSpaceDE/>
              <w:autoSpaceDN/>
              <w:adjustRightInd/>
              <w:jc w:val="center"/>
              <w:rPr>
                <w:b/>
                <w:bCs/>
                <w:color w:val="000000"/>
                <w:sz w:val="18"/>
                <w:szCs w:val="18"/>
              </w:rPr>
            </w:pPr>
            <w:r w:rsidRPr="0095522E">
              <w:rPr>
                <w:b/>
                <w:bCs/>
                <w:color w:val="000000"/>
                <w:sz w:val="18"/>
                <w:szCs w:val="18"/>
              </w:rPr>
              <w:t>Table 2 - Hepatitis B Vaccination (Employee Time)</w:t>
            </w:r>
          </w:p>
        </w:tc>
      </w:tr>
      <w:tr w14:paraId="5BF6D69D" w14:textId="77777777" w:rsidTr="0095522E">
        <w:tblPrEx>
          <w:tblW w:w="0" w:type="auto"/>
          <w:tblLook w:val="04A0"/>
        </w:tblPrEx>
        <w:trPr>
          <w:trHeight w:val="456"/>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95522E" w:rsidRPr="0095522E" w:rsidP="0095522E" w14:paraId="4CC83E35" w14:textId="77777777">
            <w:pPr>
              <w:widowControl/>
              <w:autoSpaceDE/>
              <w:autoSpaceDN/>
              <w:adjustRightInd/>
              <w:jc w:val="center"/>
              <w:rPr>
                <w:b/>
                <w:bCs/>
                <w:color w:val="000000"/>
                <w:sz w:val="18"/>
                <w:szCs w:val="18"/>
              </w:rPr>
            </w:pPr>
            <w:r w:rsidRPr="0095522E">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95522E" w:rsidRPr="0095522E" w:rsidP="0095522E" w14:paraId="3907440E" w14:textId="77777777">
            <w:pPr>
              <w:widowControl/>
              <w:autoSpaceDE/>
              <w:autoSpaceDN/>
              <w:adjustRightInd/>
              <w:jc w:val="center"/>
              <w:rPr>
                <w:b/>
                <w:bCs/>
                <w:color w:val="000000"/>
                <w:sz w:val="18"/>
                <w:szCs w:val="18"/>
              </w:rPr>
            </w:pPr>
            <w:r w:rsidRPr="0095522E">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66CAADE4" w14:textId="77777777">
            <w:pPr>
              <w:widowControl/>
              <w:autoSpaceDE/>
              <w:autoSpaceDN/>
              <w:adjustRightInd/>
              <w:jc w:val="center"/>
              <w:rPr>
                <w:b/>
                <w:bCs/>
                <w:color w:val="000000"/>
                <w:sz w:val="18"/>
                <w:szCs w:val="18"/>
              </w:rPr>
            </w:pPr>
            <w:r w:rsidRPr="0095522E">
              <w:rPr>
                <w:b/>
                <w:bCs/>
                <w:color w:val="000000"/>
                <w:sz w:val="18"/>
                <w:szCs w:val="18"/>
              </w:rPr>
              <w:t>Employees</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087DF7BF" w14:textId="77777777">
            <w:pPr>
              <w:widowControl/>
              <w:autoSpaceDE/>
              <w:autoSpaceDN/>
              <w:adjustRightInd/>
              <w:jc w:val="center"/>
              <w:rPr>
                <w:b/>
                <w:bCs/>
                <w:color w:val="000000"/>
                <w:sz w:val="18"/>
                <w:szCs w:val="18"/>
              </w:rPr>
            </w:pPr>
            <w:r w:rsidRPr="0095522E">
              <w:rPr>
                <w:b/>
                <w:bCs/>
                <w:color w:val="000000"/>
                <w:sz w:val="18"/>
                <w:szCs w:val="18"/>
              </w:rPr>
              <w:t>Non-Vaccination Rate</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63960DC9" w14:textId="77777777">
            <w:pPr>
              <w:widowControl/>
              <w:autoSpaceDE/>
              <w:autoSpaceDN/>
              <w:adjustRightInd/>
              <w:jc w:val="center"/>
              <w:rPr>
                <w:b/>
                <w:bCs/>
                <w:color w:val="000000"/>
                <w:sz w:val="18"/>
                <w:szCs w:val="18"/>
              </w:rPr>
            </w:pPr>
            <w:r w:rsidRPr="0095522E">
              <w:rPr>
                <w:b/>
                <w:bCs/>
                <w:color w:val="000000"/>
                <w:sz w:val="18"/>
                <w:szCs w:val="18"/>
              </w:rPr>
              <w:t>Employee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0E9BC917" w14:textId="77777777">
            <w:pPr>
              <w:widowControl/>
              <w:autoSpaceDE/>
              <w:autoSpaceDN/>
              <w:adjustRightInd/>
              <w:jc w:val="center"/>
              <w:rPr>
                <w:b/>
                <w:bCs/>
                <w:color w:val="000000"/>
                <w:sz w:val="18"/>
                <w:szCs w:val="18"/>
              </w:rPr>
            </w:pPr>
            <w:r w:rsidRPr="0095522E">
              <w:rPr>
                <w:b/>
                <w:bCs/>
                <w:color w:val="000000"/>
                <w:sz w:val="18"/>
                <w:szCs w:val="18"/>
              </w:rPr>
              <w:t>Employee Time (Hours)</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097E2E82" w14:textId="77777777">
            <w:pPr>
              <w:widowControl/>
              <w:autoSpaceDE/>
              <w:autoSpaceDN/>
              <w:adjustRightInd/>
              <w:jc w:val="center"/>
              <w:rPr>
                <w:b/>
                <w:bCs/>
                <w:color w:val="000000"/>
                <w:sz w:val="18"/>
                <w:szCs w:val="18"/>
              </w:rPr>
            </w:pPr>
            <w:r w:rsidRPr="0095522E">
              <w:rPr>
                <w:b/>
                <w:bCs/>
                <w:color w:val="000000"/>
                <w:sz w:val="18"/>
                <w:szCs w:val="18"/>
              </w:rPr>
              <w:t>Occupational Turnover</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48CAD8B7" w14:textId="77777777">
            <w:pPr>
              <w:widowControl/>
              <w:autoSpaceDE/>
              <w:autoSpaceDN/>
              <w:adjustRightInd/>
              <w:jc w:val="center"/>
              <w:rPr>
                <w:b/>
                <w:bCs/>
                <w:color w:val="000000"/>
                <w:sz w:val="18"/>
                <w:szCs w:val="18"/>
              </w:rPr>
            </w:pPr>
            <w:r w:rsidRPr="0095522E">
              <w:rPr>
                <w:b/>
                <w:bCs/>
                <w:color w:val="000000"/>
                <w:sz w:val="18"/>
                <w:szCs w:val="18"/>
              </w:rPr>
              <w:t>Hours</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28E8B3C2" w14:textId="77777777">
            <w:pPr>
              <w:widowControl/>
              <w:autoSpaceDE/>
              <w:autoSpaceDN/>
              <w:adjustRightInd/>
              <w:jc w:val="center"/>
              <w:rPr>
                <w:b/>
                <w:bCs/>
                <w:color w:val="000000"/>
                <w:sz w:val="18"/>
                <w:szCs w:val="18"/>
              </w:rPr>
            </w:pPr>
            <w:r w:rsidRPr="0095522E">
              <w:rPr>
                <w:b/>
                <w:bCs/>
                <w:color w:val="000000"/>
                <w:sz w:val="18"/>
                <w:szCs w:val="18"/>
              </w:rPr>
              <w:t>Wage Rates</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0244D3B3" w14:textId="77777777">
            <w:pPr>
              <w:widowControl/>
              <w:autoSpaceDE/>
              <w:autoSpaceDN/>
              <w:adjustRightInd/>
              <w:jc w:val="center"/>
              <w:rPr>
                <w:b/>
                <w:bCs/>
                <w:color w:val="000000"/>
                <w:sz w:val="18"/>
                <w:szCs w:val="18"/>
              </w:rPr>
            </w:pPr>
            <w:r w:rsidRPr="0095522E">
              <w:rPr>
                <w:b/>
                <w:bCs/>
                <w:color w:val="000000"/>
                <w:sz w:val="18"/>
                <w:szCs w:val="18"/>
              </w:rPr>
              <w:t>Cost</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257A32AD" w14:textId="77777777">
            <w:pPr>
              <w:widowControl/>
              <w:autoSpaceDE/>
              <w:autoSpaceDN/>
              <w:adjustRightInd/>
              <w:jc w:val="center"/>
              <w:rPr>
                <w:b/>
                <w:bCs/>
                <w:color w:val="000000"/>
                <w:sz w:val="18"/>
                <w:szCs w:val="18"/>
              </w:rPr>
            </w:pPr>
            <w:r w:rsidRPr="0095522E">
              <w:rPr>
                <w:b/>
                <w:bCs/>
                <w:color w:val="000000"/>
                <w:sz w:val="18"/>
                <w:szCs w:val="18"/>
              </w:rPr>
              <w:t>Responses</w:t>
            </w:r>
          </w:p>
        </w:tc>
      </w:tr>
      <w:tr w14:paraId="30665328" w14:textId="77777777" w:rsidTr="0095522E">
        <w:tblPrEx>
          <w:tblW w:w="0" w:type="auto"/>
          <w:tblLook w:val="04A0"/>
        </w:tblPrEx>
        <w:trPr>
          <w:trHeight w:val="240"/>
          <w:tblHeader/>
        </w:trPr>
        <w:tc>
          <w:tcPr>
            <w:tcW w:w="0" w:type="auto"/>
            <w:vMerge/>
            <w:tcBorders>
              <w:top w:val="nil"/>
              <w:left w:val="single" w:sz="4" w:space="0" w:color="auto"/>
              <w:bottom w:val="single" w:sz="4" w:space="0" w:color="000000"/>
              <w:right w:val="single" w:sz="4" w:space="0" w:color="auto"/>
            </w:tcBorders>
            <w:vAlign w:val="center"/>
            <w:hideMark/>
          </w:tcPr>
          <w:p w:rsidR="0095522E" w:rsidRPr="0095522E" w:rsidP="0095522E" w14:paraId="2794259F"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95522E" w:rsidRPr="0095522E" w:rsidP="0095522E" w14:paraId="7973FD68"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71CD64E8" w14:textId="77777777">
            <w:pPr>
              <w:widowControl/>
              <w:autoSpaceDE/>
              <w:autoSpaceDN/>
              <w:adjustRightInd/>
              <w:jc w:val="center"/>
              <w:rPr>
                <w:b/>
                <w:bCs/>
                <w:color w:val="000000"/>
                <w:sz w:val="18"/>
                <w:szCs w:val="18"/>
              </w:rPr>
            </w:pPr>
            <w:r w:rsidRPr="0095522E">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6FA5084C" w14:textId="77777777">
            <w:pPr>
              <w:widowControl/>
              <w:autoSpaceDE/>
              <w:autoSpaceDN/>
              <w:adjustRightInd/>
              <w:jc w:val="center"/>
              <w:rPr>
                <w:b/>
                <w:bCs/>
                <w:color w:val="000000"/>
                <w:sz w:val="18"/>
                <w:szCs w:val="18"/>
              </w:rPr>
            </w:pPr>
            <w:r w:rsidRPr="0095522E">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293C3ABB" w14:textId="77777777">
            <w:pPr>
              <w:widowControl/>
              <w:autoSpaceDE/>
              <w:autoSpaceDN/>
              <w:adjustRightInd/>
              <w:jc w:val="center"/>
              <w:rPr>
                <w:b/>
                <w:bCs/>
                <w:color w:val="000000"/>
                <w:sz w:val="18"/>
                <w:szCs w:val="18"/>
              </w:rPr>
            </w:pPr>
            <w:r w:rsidRPr="0095522E">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06A5D9CD" w14:textId="77777777">
            <w:pPr>
              <w:widowControl/>
              <w:autoSpaceDE/>
              <w:autoSpaceDN/>
              <w:adjustRightInd/>
              <w:jc w:val="center"/>
              <w:rPr>
                <w:b/>
                <w:bCs/>
                <w:color w:val="000000"/>
                <w:sz w:val="18"/>
                <w:szCs w:val="18"/>
              </w:rPr>
            </w:pPr>
            <w:r w:rsidRPr="0095522E">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23A133FD" w14:textId="77777777">
            <w:pPr>
              <w:widowControl/>
              <w:autoSpaceDE/>
              <w:autoSpaceDN/>
              <w:adjustRightInd/>
              <w:jc w:val="center"/>
              <w:rPr>
                <w:b/>
                <w:bCs/>
                <w:color w:val="000000"/>
                <w:sz w:val="18"/>
                <w:szCs w:val="18"/>
              </w:rPr>
            </w:pPr>
            <w:r w:rsidRPr="0095522E">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7A543252" w14:textId="77777777">
            <w:pPr>
              <w:widowControl/>
              <w:autoSpaceDE/>
              <w:autoSpaceDN/>
              <w:adjustRightInd/>
              <w:jc w:val="center"/>
              <w:rPr>
                <w:b/>
                <w:bCs/>
                <w:color w:val="000000"/>
                <w:sz w:val="18"/>
                <w:szCs w:val="18"/>
              </w:rPr>
            </w:pPr>
            <w:r w:rsidRPr="0095522E">
              <w:rPr>
                <w:b/>
                <w:bCs/>
                <w:color w:val="000000"/>
                <w:sz w:val="18"/>
                <w:szCs w:val="18"/>
              </w:rPr>
              <w:t>f = a x b x c x d x e</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0B1B6396" w14:textId="77777777">
            <w:pPr>
              <w:widowControl/>
              <w:autoSpaceDE/>
              <w:autoSpaceDN/>
              <w:adjustRightInd/>
              <w:jc w:val="center"/>
              <w:rPr>
                <w:b/>
                <w:bCs/>
                <w:color w:val="000000"/>
                <w:sz w:val="18"/>
                <w:szCs w:val="18"/>
              </w:rPr>
            </w:pPr>
            <w:r w:rsidRPr="0095522E">
              <w:rPr>
                <w:b/>
                <w:bCs/>
                <w:color w:val="000000"/>
                <w:sz w:val="18"/>
                <w:szCs w:val="18"/>
              </w:rPr>
              <w:t>g</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34C82545" w14:textId="77777777">
            <w:pPr>
              <w:widowControl/>
              <w:autoSpaceDE/>
              <w:autoSpaceDN/>
              <w:adjustRightInd/>
              <w:jc w:val="center"/>
              <w:rPr>
                <w:b/>
                <w:bCs/>
                <w:color w:val="000000"/>
                <w:sz w:val="18"/>
                <w:szCs w:val="18"/>
              </w:rPr>
            </w:pPr>
            <w:r w:rsidRPr="0095522E">
              <w:rPr>
                <w:b/>
                <w:bCs/>
                <w:color w:val="000000"/>
                <w:sz w:val="18"/>
                <w:szCs w:val="18"/>
              </w:rPr>
              <w:t>h = f x g</w:t>
            </w:r>
          </w:p>
        </w:tc>
        <w:tc>
          <w:tcPr>
            <w:tcW w:w="0" w:type="auto"/>
            <w:tcBorders>
              <w:top w:val="nil"/>
              <w:left w:val="nil"/>
              <w:bottom w:val="single" w:sz="4" w:space="0" w:color="auto"/>
              <w:right w:val="single" w:sz="4" w:space="0" w:color="auto"/>
            </w:tcBorders>
            <w:shd w:val="clear" w:color="000000" w:fill="A6A6A6"/>
            <w:vAlign w:val="center"/>
            <w:hideMark/>
          </w:tcPr>
          <w:p w:rsidR="0095522E" w:rsidRPr="0095522E" w:rsidP="0095522E" w14:paraId="7D4A8F3F" w14:textId="77777777">
            <w:pPr>
              <w:widowControl/>
              <w:autoSpaceDE/>
              <w:autoSpaceDN/>
              <w:adjustRightInd/>
              <w:jc w:val="center"/>
              <w:rPr>
                <w:b/>
                <w:bCs/>
                <w:color w:val="000000"/>
                <w:sz w:val="18"/>
                <w:szCs w:val="18"/>
              </w:rPr>
            </w:pPr>
            <w:r w:rsidRPr="0095522E">
              <w:rPr>
                <w:b/>
                <w:bCs/>
                <w:color w:val="000000"/>
                <w:sz w:val="18"/>
                <w:szCs w:val="18"/>
              </w:rPr>
              <w:t>i = f / d</w:t>
            </w:r>
          </w:p>
        </w:tc>
      </w:tr>
      <w:tr w14:paraId="7581C890"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6090F554" w14:textId="77777777">
            <w:pPr>
              <w:widowControl/>
              <w:autoSpaceDE/>
              <w:autoSpaceDN/>
              <w:adjustRightInd/>
              <w:rPr>
                <w:color w:val="000000"/>
                <w:sz w:val="18"/>
                <w:szCs w:val="18"/>
              </w:rPr>
            </w:pPr>
            <w:r w:rsidRPr="0095522E">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420828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E3BC41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5DF7549"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8A348C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B2D1E7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F793D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0EEED8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91A3E4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ED3665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F0A9EFB" w14:textId="77777777">
            <w:pPr>
              <w:widowControl/>
              <w:autoSpaceDE/>
              <w:autoSpaceDN/>
              <w:adjustRightInd/>
              <w:rPr>
                <w:color w:val="000000"/>
                <w:sz w:val="18"/>
                <w:szCs w:val="18"/>
              </w:rPr>
            </w:pPr>
            <w:r w:rsidRPr="0095522E">
              <w:rPr>
                <w:color w:val="000000"/>
                <w:sz w:val="18"/>
                <w:szCs w:val="18"/>
              </w:rPr>
              <w:t> </w:t>
            </w:r>
          </w:p>
        </w:tc>
      </w:tr>
      <w:tr w14:paraId="41E13194"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EF84429" w14:textId="77777777">
            <w:pPr>
              <w:widowControl/>
              <w:autoSpaceDE/>
              <w:autoSpaceDN/>
              <w:adjustRightInd/>
              <w:rPr>
                <w:color w:val="000000"/>
                <w:sz w:val="18"/>
                <w:szCs w:val="18"/>
              </w:rPr>
            </w:pPr>
            <w:r w:rsidRPr="0095522E">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5B9882"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F6953D" w14:textId="77777777">
            <w:pPr>
              <w:widowControl/>
              <w:autoSpaceDE/>
              <w:autoSpaceDN/>
              <w:adjustRightInd/>
              <w:jc w:val="right"/>
              <w:rPr>
                <w:color w:val="000000"/>
                <w:sz w:val="18"/>
                <w:szCs w:val="18"/>
              </w:rPr>
            </w:pPr>
            <w:r w:rsidRPr="0095522E">
              <w:rPr>
                <w:color w:val="000000"/>
                <w:sz w:val="18"/>
                <w:szCs w:val="18"/>
              </w:rPr>
              <w:t>1,202,278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FC7E8C0" w14:textId="77777777">
            <w:pPr>
              <w:widowControl/>
              <w:autoSpaceDE/>
              <w:autoSpaceDN/>
              <w:adjustRightInd/>
              <w:jc w:val="right"/>
              <w:rPr>
                <w:color w:val="000000"/>
                <w:sz w:val="18"/>
                <w:szCs w:val="18"/>
              </w:rPr>
            </w:pPr>
            <w:r w:rsidRPr="0095522E">
              <w:rPr>
                <w:color w:val="000000"/>
                <w:sz w:val="18"/>
                <w:szCs w:val="18"/>
              </w:rPr>
              <w:t>57.0%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38F24F" w14:textId="77777777">
            <w:pPr>
              <w:widowControl/>
              <w:autoSpaceDE/>
              <w:autoSpaceDN/>
              <w:adjustRightInd/>
              <w:jc w:val="right"/>
              <w:rPr>
                <w:color w:val="000000"/>
                <w:sz w:val="18"/>
                <w:szCs w:val="18"/>
              </w:rPr>
            </w:pPr>
            <w:r w:rsidRPr="0095522E">
              <w:rPr>
                <w:color w:val="000000"/>
                <w:sz w:val="18"/>
                <w:szCs w:val="18"/>
              </w:rPr>
              <w:t>52.0%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AB46B0A"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67B03CC" w14:textId="77777777">
            <w:pPr>
              <w:widowControl/>
              <w:autoSpaceDE/>
              <w:autoSpaceDN/>
              <w:adjustRightInd/>
              <w:jc w:val="right"/>
              <w:rPr>
                <w:color w:val="000000"/>
                <w:sz w:val="18"/>
                <w:szCs w:val="18"/>
              </w:rPr>
            </w:pPr>
            <w:r w:rsidRPr="0095522E">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4D868B" w14:textId="77777777">
            <w:pPr>
              <w:widowControl/>
              <w:autoSpaceDE/>
              <w:autoSpaceDN/>
              <w:adjustRightInd/>
              <w:jc w:val="right"/>
              <w:rPr>
                <w:color w:val="000000"/>
                <w:sz w:val="18"/>
                <w:szCs w:val="18"/>
              </w:rPr>
            </w:pPr>
            <w:r w:rsidRPr="0095522E">
              <w:rPr>
                <w:color w:val="000000"/>
                <w:sz w:val="18"/>
                <w:szCs w:val="18"/>
              </w:rPr>
              <w:t>15,573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12F6FBE"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3DE9F92" w14:textId="77777777">
            <w:pPr>
              <w:widowControl/>
              <w:autoSpaceDE/>
              <w:autoSpaceDN/>
              <w:adjustRightInd/>
              <w:jc w:val="right"/>
              <w:rPr>
                <w:color w:val="000000"/>
                <w:sz w:val="18"/>
                <w:szCs w:val="18"/>
              </w:rPr>
            </w:pPr>
            <w:r w:rsidRPr="0095522E">
              <w:rPr>
                <w:color w:val="000000"/>
                <w:sz w:val="18"/>
                <w:szCs w:val="18"/>
              </w:rPr>
              <w:t>$1,111,134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9C6BD2" w14:textId="77777777">
            <w:pPr>
              <w:widowControl/>
              <w:autoSpaceDE/>
              <w:autoSpaceDN/>
              <w:adjustRightInd/>
              <w:jc w:val="right"/>
              <w:rPr>
                <w:color w:val="000000"/>
                <w:sz w:val="18"/>
                <w:szCs w:val="18"/>
              </w:rPr>
            </w:pPr>
            <w:r w:rsidRPr="0095522E">
              <w:rPr>
                <w:color w:val="000000"/>
                <w:sz w:val="18"/>
                <w:szCs w:val="18"/>
              </w:rPr>
              <w:t>24,589</w:t>
            </w:r>
          </w:p>
        </w:tc>
      </w:tr>
      <w:tr w14:paraId="3C3A2865"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737CFE2" w14:textId="77777777">
            <w:pPr>
              <w:widowControl/>
              <w:autoSpaceDE/>
              <w:autoSpaceDN/>
              <w:adjustRightInd/>
              <w:rPr>
                <w:color w:val="000000"/>
                <w:sz w:val="18"/>
                <w:szCs w:val="18"/>
              </w:rPr>
            </w:pPr>
            <w:r w:rsidRPr="0095522E">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32EF821"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F1DA8A" w14:textId="77777777">
            <w:pPr>
              <w:widowControl/>
              <w:autoSpaceDE/>
              <w:autoSpaceDN/>
              <w:adjustRightInd/>
              <w:jc w:val="right"/>
              <w:rPr>
                <w:color w:val="000000"/>
                <w:sz w:val="18"/>
                <w:szCs w:val="18"/>
              </w:rPr>
            </w:pPr>
            <w:r w:rsidRPr="0095522E">
              <w:rPr>
                <w:color w:val="000000"/>
                <w:sz w:val="18"/>
                <w:szCs w:val="18"/>
              </w:rPr>
              <w:t>8,659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599DB9" w14:textId="77777777">
            <w:pPr>
              <w:widowControl/>
              <w:autoSpaceDE/>
              <w:autoSpaceDN/>
              <w:adjustRightInd/>
              <w:jc w:val="right"/>
              <w:rPr>
                <w:color w:val="000000"/>
                <w:sz w:val="18"/>
                <w:szCs w:val="18"/>
              </w:rPr>
            </w:pPr>
            <w:r w:rsidRPr="0095522E">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104A7E3" w14:textId="77777777">
            <w:pPr>
              <w:widowControl/>
              <w:autoSpaceDE/>
              <w:autoSpaceDN/>
              <w:adjustRightInd/>
              <w:jc w:val="right"/>
              <w:rPr>
                <w:color w:val="000000"/>
                <w:sz w:val="18"/>
                <w:szCs w:val="18"/>
              </w:rPr>
            </w:pPr>
            <w:r w:rsidRPr="0095522E">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AA975AC"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21428E4"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A7191C3" w14:textId="77777777">
            <w:pPr>
              <w:widowControl/>
              <w:autoSpaceDE/>
              <w:autoSpaceDN/>
              <w:adjustRightInd/>
              <w:jc w:val="right"/>
              <w:rPr>
                <w:color w:val="000000"/>
                <w:sz w:val="18"/>
                <w:szCs w:val="18"/>
              </w:rPr>
            </w:pPr>
            <w:r w:rsidRPr="0095522E">
              <w:rPr>
                <w:color w:val="000000"/>
                <w:sz w:val="18"/>
                <w:szCs w:val="18"/>
              </w:rPr>
              <w:t>72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F1C500"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31F5EB4" w14:textId="77777777">
            <w:pPr>
              <w:widowControl/>
              <w:autoSpaceDE/>
              <w:autoSpaceDN/>
              <w:adjustRightInd/>
              <w:jc w:val="right"/>
              <w:rPr>
                <w:color w:val="000000"/>
                <w:sz w:val="18"/>
                <w:szCs w:val="18"/>
              </w:rPr>
            </w:pPr>
            <w:r w:rsidRPr="0095522E">
              <w:rPr>
                <w:color w:val="000000"/>
                <w:sz w:val="18"/>
                <w:szCs w:val="18"/>
              </w:rPr>
              <w:t>$1,825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80E0BB" w14:textId="77777777">
            <w:pPr>
              <w:widowControl/>
              <w:autoSpaceDE/>
              <w:autoSpaceDN/>
              <w:adjustRightInd/>
              <w:jc w:val="right"/>
              <w:rPr>
                <w:color w:val="000000"/>
                <w:sz w:val="18"/>
                <w:szCs w:val="18"/>
              </w:rPr>
            </w:pPr>
            <w:r w:rsidRPr="0095522E">
              <w:rPr>
                <w:color w:val="000000"/>
                <w:sz w:val="18"/>
                <w:szCs w:val="18"/>
              </w:rPr>
              <w:t>188</w:t>
            </w:r>
          </w:p>
        </w:tc>
      </w:tr>
      <w:tr w14:paraId="1F1810BA"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E2C88F4" w14:textId="77777777">
            <w:pPr>
              <w:widowControl/>
              <w:autoSpaceDE/>
              <w:autoSpaceDN/>
              <w:adjustRightInd/>
              <w:rPr>
                <w:color w:val="000000"/>
                <w:sz w:val="18"/>
                <w:szCs w:val="18"/>
              </w:rPr>
            </w:pPr>
            <w:r w:rsidRPr="0095522E">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D8EBF73"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8536B34" w14:textId="77777777">
            <w:pPr>
              <w:widowControl/>
              <w:autoSpaceDE/>
              <w:autoSpaceDN/>
              <w:adjustRightInd/>
              <w:jc w:val="right"/>
              <w:rPr>
                <w:color w:val="000000"/>
                <w:sz w:val="18"/>
                <w:szCs w:val="18"/>
              </w:rPr>
            </w:pPr>
            <w:r w:rsidRPr="0095522E">
              <w:rPr>
                <w:color w:val="000000"/>
                <w:sz w:val="18"/>
                <w:szCs w:val="18"/>
              </w:rPr>
              <w:t>86,584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448E39" w14:textId="77777777">
            <w:pPr>
              <w:widowControl/>
              <w:autoSpaceDE/>
              <w:autoSpaceDN/>
              <w:adjustRightInd/>
              <w:jc w:val="right"/>
              <w:rPr>
                <w:color w:val="000000"/>
                <w:sz w:val="18"/>
                <w:szCs w:val="18"/>
              </w:rPr>
            </w:pPr>
            <w:r w:rsidRPr="0095522E">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810DC80" w14:textId="77777777">
            <w:pPr>
              <w:widowControl/>
              <w:autoSpaceDE/>
              <w:autoSpaceDN/>
              <w:adjustRightInd/>
              <w:jc w:val="right"/>
              <w:rPr>
                <w:color w:val="000000"/>
                <w:sz w:val="18"/>
                <w:szCs w:val="18"/>
              </w:rPr>
            </w:pPr>
            <w:r w:rsidRPr="0095522E">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9E7F264"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24AC2A3"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919DF06" w14:textId="77777777">
            <w:pPr>
              <w:widowControl/>
              <w:autoSpaceDE/>
              <w:autoSpaceDN/>
              <w:adjustRightInd/>
              <w:jc w:val="right"/>
              <w:rPr>
                <w:color w:val="000000"/>
                <w:sz w:val="18"/>
                <w:szCs w:val="18"/>
              </w:rPr>
            </w:pPr>
            <w:r w:rsidRPr="0095522E">
              <w:rPr>
                <w:color w:val="000000"/>
                <w:sz w:val="18"/>
                <w:szCs w:val="18"/>
              </w:rPr>
              <w:t>1,030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08DD408"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C0BEB21" w14:textId="77777777">
            <w:pPr>
              <w:widowControl/>
              <w:autoSpaceDE/>
              <w:autoSpaceDN/>
              <w:adjustRightInd/>
              <w:jc w:val="right"/>
              <w:rPr>
                <w:color w:val="000000"/>
                <w:sz w:val="18"/>
                <w:szCs w:val="18"/>
              </w:rPr>
            </w:pPr>
            <w:r w:rsidRPr="0095522E">
              <w:rPr>
                <w:color w:val="000000"/>
                <w:sz w:val="18"/>
                <w:szCs w:val="18"/>
              </w:rPr>
              <w:t>$33,630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04841FA" w14:textId="77777777">
            <w:pPr>
              <w:widowControl/>
              <w:autoSpaceDE/>
              <w:autoSpaceDN/>
              <w:adjustRightInd/>
              <w:jc w:val="right"/>
              <w:rPr>
                <w:color w:val="000000"/>
                <w:sz w:val="18"/>
                <w:szCs w:val="18"/>
              </w:rPr>
            </w:pPr>
            <w:r w:rsidRPr="0095522E">
              <w:rPr>
                <w:color w:val="000000"/>
                <w:sz w:val="18"/>
                <w:szCs w:val="18"/>
              </w:rPr>
              <w:t>2,687</w:t>
            </w:r>
          </w:p>
        </w:tc>
      </w:tr>
      <w:tr w14:paraId="4F981AE3"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946819D" w14:textId="77777777">
            <w:pPr>
              <w:widowControl/>
              <w:autoSpaceDE/>
              <w:autoSpaceDN/>
              <w:adjustRightInd/>
              <w:rPr>
                <w:color w:val="000000"/>
                <w:sz w:val="18"/>
                <w:szCs w:val="18"/>
              </w:rPr>
            </w:pPr>
            <w:r w:rsidRPr="0095522E">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0E7604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764F0D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6781D4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90911D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BFDB95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FBC622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90F1FD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444ECF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342CD1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C2C8A4" w14:textId="77777777">
            <w:pPr>
              <w:widowControl/>
              <w:autoSpaceDE/>
              <w:autoSpaceDN/>
              <w:adjustRightInd/>
              <w:rPr>
                <w:color w:val="000000"/>
                <w:sz w:val="18"/>
                <w:szCs w:val="18"/>
              </w:rPr>
            </w:pPr>
            <w:r w:rsidRPr="0095522E">
              <w:rPr>
                <w:color w:val="000000"/>
                <w:sz w:val="18"/>
                <w:szCs w:val="18"/>
              </w:rPr>
              <w:t> </w:t>
            </w:r>
          </w:p>
        </w:tc>
      </w:tr>
      <w:tr w14:paraId="65B59F6D"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94C521B" w14:textId="77777777">
            <w:pPr>
              <w:widowControl/>
              <w:autoSpaceDE/>
              <w:autoSpaceDN/>
              <w:adjustRightInd/>
              <w:rPr>
                <w:color w:val="000000"/>
                <w:sz w:val="18"/>
                <w:szCs w:val="18"/>
              </w:rPr>
            </w:pPr>
            <w:r w:rsidRPr="0095522E">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FF68EE8"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0D51D7E" w14:textId="77777777">
            <w:pPr>
              <w:widowControl/>
              <w:autoSpaceDE/>
              <w:autoSpaceDN/>
              <w:adjustRightInd/>
              <w:jc w:val="right"/>
              <w:rPr>
                <w:color w:val="000000"/>
                <w:sz w:val="18"/>
                <w:szCs w:val="18"/>
              </w:rPr>
            </w:pPr>
            <w:r w:rsidRPr="0095522E">
              <w:rPr>
                <w:color w:val="000000"/>
                <w:sz w:val="18"/>
                <w:szCs w:val="18"/>
              </w:rPr>
              <w:t>488,825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AD941FE" w14:textId="77777777">
            <w:pPr>
              <w:widowControl/>
              <w:autoSpaceDE/>
              <w:autoSpaceDN/>
              <w:adjustRightInd/>
              <w:jc w:val="right"/>
              <w:rPr>
                <w:color w:val="000000"/>
                <w:sz w:val="18"/>
                <w:szCs w:val="18"/>
              </w:rPr>
            </w:pPr>
            <w:r w:rsidRPr="0095522E">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BC5713C" w14:textId="77777777">
            <w:pPr>
              <w:widowControl/>
              <w:autoSpaceDE/>
              <w:autoSpaceDN/>
              <w:adjustRightInd/>
              <w:jc w:val="right"/>
              <w:rPr>
                <w:color w:val="000000"/>
                <w:sz w:val="18"/>
                <w:szCs w:val="18"/>
              </w:rPr>
            </w:pPr>
            <w:r w:rsidRPr="0095522E">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095DAF9"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FFE4393" w14:textId="77777777">
            <w:pPr>
              <w:widowControl/>
              <w:autoSpaceDE/>
              <w:autoSpaceDN/>
              <w:adjustRightInd/>
              <w:jc w:val="right"/>
              <w:rPr>
                <w:color w:val="000000"/>
                <w:sz w:val="18"/>
                <w:szCs w:val="18"/>
              </w:rPr>
            </w:pPr>
            <w:r w:rsidRPr="0095522E">
              <w:rPr>
                <w:color w:val="000000"/>
                <w:sz w:val="18"/>
                <w:szCs w:val="18"/>
              </w:rPr>
              <w:t>1.60%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8730BF6" w14:textId="77777777">
            <w:pPr>
              <w:widowControl/>
              <w:autoSpaceDE/>
              <w:autoSpaceDN/>
              <w:adjustRightInd/>
              <w:jc w:val="right"/>
              <w:rPr>
                <w:color w:val="000000"/>
                <w:sz w:val="18"/>
                <w:szCs w:val="18"/>
              </w:rPr>
            </w:pPr>
            <w:r w:rsidRPr="0095522E">
              <w:rPr>
                <w:color w:val="000000"/>
                <w:sz w:val="18"/>
                <w:szCs w:val="18"/>
              </w:rPr>
              <w:t>1,226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09EAC20"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23E4252" w14:textId="77777777">
            <w:pPr>
              <w:widowControl/>
              <w:autoSpaceDE/>
              <w:autoSpaceDN/>
              <w:adjustRightInd/>
              <w:jc w:val="right"/>
              <w:rPr>
                <w:color w:val="000000"/>
                <w:sz w:val="18"/>
                <w:szCs w:val="18"/>
              </w:rPr>
            </w:pPr>
            <w:r w:rsidRPr="0095522E">
              <w:rPr>
                <w:color w:val="000000"/>
                <w:sz w:val="18"/>
                <w:szCs w:val="18"/>
              </w:rPr>
              <w:t>$87,475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9831B27" w14:textId="77777777">
            <w:pPr>
              <w:widowControl/>
              <w:autoSpaceDE/>
              <w:autoSpaceDN/>
              <w:adjustRightInd/>
              <w:jc w:val="right"/>
              <w:rPr>
                <w:color w:val="000000"/>
                <w:sz w:val="18"/>
                <w:szCs w:val="18"/>
              </w:rPr>
            </w:pPr>
            <w:r w:rsidRPr="0095522E">
              <w:rPr>
                <w:color w:val="000000"/>
                <w:sz w:val="18"/>
                <w:szCs w:val="18"/>
              </w:rPr>
              <w:t>1,936</w:t>
            </w:r>
          </w:p>
        </w:tc>
      </w:tr>
      <w:tr w14:paraId="58322527"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3B206E5" w14:textId="77777777">
            <w:pPr>
              <w:widowControl/>
              <w:autoSpaceDE/>
              <w:autoSpaceDN/>
              <w:adjustRightInd/>
              <w:rPr>
                <w:color w:val="000000"/>
                <w:sz w:val="18"/>
                <w:szCs w:val="18"/>
              </w:rPr>
            </w:pPr>
            <w:r w:rsidRPr="0095522E">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FBF410D"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72F82F6" w14:textId="77777777">
            <w:pPr>
              <w:widowControl/>
              <w:autoSpaceDE/>
              <w:autoSpaceDN/>
              <w:adjustRightInd/>
              <w:jc w:val="right"/>
              <w:rPr>
                <w:color w:val="000000"/>
                <w:sz w:val="18"/>
                <w:szCs w:val="18"/>
              </w:rPr>
            </w:pPr>
            <w:r w:rsidRPr="0095522E">
              <w:rPr>
                <w:color w:val="000000"/>
                <w:sz w:val="18"/>
                <w:szCs w:val="18"/>
              </w:rPr>
              <w:t>4,685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4BFFF26" w14:textId="77777777">
            <w:pPr>
              <w:widowControl/>
              <w:autoSpaceDE/>
              <w:autoSpaceDN/>
              <w:adjustRightInd/>
              <w:jc w:val="right"/>
              <w:rPr>
                <w:color w:val="000000"/>
                <w:sz w:val="18"/>
                <w:szCs w:val="18"/>
              </w:rPr>
            </w:pPr>
            <w:r w:rsidRPr="0095522E">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ABF7DF"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510026"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27F9F5A"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511089A" w14:textId="77777777">
            <w:pPr>
              <w:widowControl/>
              <w:autoSpaceDE/>
              <w:autoSpaceDN/>
              <w:adjustRightInd/>
              <w:jc w:val="right"/>
              <w:rPr>
                <w:color w:val="000000"/>
                <w:sz w:val="18"/>
                <w:szCs w:val="18"/>
              </w:rPr>
            </w:pPr>
            <w:r w:rsidRPr="0095522E">
              <w:rPr>
                <w:color w:val="000000"/>
                <w:sz w:val="18"/>
                <w:szCs w:val="18"/>
              </w:rPr>
              <w:t>42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983CBAB"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294327" w14:textId="77777777">
            <w:pPr>
              <w:widowControl/>
              <w:autoSpaceDE/>
              <w:autoSpaceDN/>
              <w:adjustRightInd/>
              <w:jc w:val="right"/>
              <w:rPr>
                <w:color w:val="000000"/>
                <w:sz w:val="18"/>
                <w:szCs w:val="18"/>
              </w:rPr>
            </w:pPr>
            <w:r w:rsidRPr="0095522E">
              <w:rPr>
                <w:color w:val="000000"/>
                <w:sz w:val="18"/>
                <w:szCs w:val="18"/>
              </w:rPr>
              <w:t>$1,065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A01F574" w14:textId="77777777">
            <w:pPr>
              <w:widowControl/>
              <w:autoSpaceDE/>
              <w:autoSpaceDN/>
              <w:adjustRightInd/>
              <w:jc w:val="right"/>
              <w:rPr>
                <w:color w:val="000000"/>
                <w:sz w:val="18"/>
                <w:szCs w:val="18"/>
              </w:rPr>
            </w:pPr>
            <w:r w:rsidRPr="0095522E">
              <w:rPr>
                <w:color w:val="000000"/>
                <w:sz w:val="18"/>
                <w:szCs w:val="18"/>
              </w:rPr>
              <w:t>110</w:t>
            </w:r>
          </w:p>
        </w:tc>
      </w:tr>
      <w:tr w14:paraId="7D7549C3"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6C823FC" w14:textId="77777777">
            <w:pPr>
              <w:widowControl/>
              <w:autoSpaceDE/>
              <w:autoSpaceDN/>
              <w:adjustRightInd/>
              <w:rPr>
                <w:color w:val="000000"/>
                <w:sz w:val="18"/>
                <w:szCs w:val="18"/>
              </w:rPr>
            </w:pPr>
            <w:r w:rsidRPr="0095522E">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71933B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CE1E40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F58D4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739A12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8E73BA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9E7D57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DF4729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5DC240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95FFED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2C011BC" w14:textId="77777777">
            <w:pPr>
              <w:widowControl/>
              <w:autoSpaceDE/>
              <w:autoSpaceDN/>
              <w:adjustRightInd/>
              <w:rPr>
                <w:color w:val="000000"/>
                <w:sz w:val="18"/>
                <w:szCs w:val="18"/>
              </w:rPr>
            </w:pPr>
            <w:r w:rsidRPr="0095522E">
              <w:rPr>
                <w:color w:val="000000"/>
                <w:sz w:val="18"/>
                <w:szCs w:val="18"/>
              </w:rPr>
              <w:t> </w:t>
            </w:r>
          </w:p>
        </w:tc>
      </w:tr>
      <w:tr w14:paraId="5F7A8AE1"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79BB055" w14:textId="77777777">
            <w:pPr>
              <w:widowControl/>
              <w:autoSpaceDE/>
              <w:autoSpaceDN/>
              <w:adjustRightInd/>
              <w:rPr>
                <w:color w:val="000000"/>
                <w:sz w:val="18"/>
                <w:szCs w:val="18"/>
              </w:rPr>
            </w:pPr>
            <w:r w:rsidRPr="0095522E">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AC87556"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74A3086" w14:textId="77777777">
            <w:pPr>
              <w:widowControl/>
              <w:autoSpaceDE/>
              <w:autoSpaceDN/>
              <w:adjustRightInd/>
              <w:jc w:val="right"/>
              <w:rPr>
                <w:color w:val="000000"/>
                <w:sz w:val="18"/>
                <w:szCs w:val="18"/>
              </w:rPr>
            </w:pPr>
            <w:r w:rsidRPr="0095522E">
              <w:rPr>
                <w:color w:val="000000"/>
                <w:sz w:val="18"/>
                <w:szCs w:val="18"/>
              </w:rPr>
              <w:t>693,606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43434B5" w14:textId="77777777">
            <w:pPr>
              <w:widowControl/>
              <w:autoSpaceDE/>
              <w:autoSpaceDN/>
              <w:adjustRightInd/>
              <w:jc w:val="right"/>
              <w:rPr>
                <w:color w:val="000000"/>
                <w:sz w:val="18"/>
                <w:szCs w:val="18"/>
              </w:rPr>
            </w:pPr>
            <w:r w:rsidRPr="0095522E">
              <w:rPr>
                <w:color w:val="000000"/>
                <w:sz w:val="18"/>
                <w:szCs w:val="18"/>
              </w:rPr>
              <w:t>57.0%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1D6EE27" w14:textId="77777777">
            <w:pPr>
              <w:widowControl/>
              <w:autoSpaceDE/>
              <w:autoSpaceDN/>
              <w:adjustRightInd/>
              <w:jc w:val="right"/>
              <w:rPr>
                <w:color w:val="000000"/>
                <w:sz w:val="18"/>
                <w:szCs w:val="18"/>
              </w:rPr>
            </w:pPr>
            <w:r w:rsidRPr="0095522E">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D7B254F" w14:textId="77777777">
            <w:pPr>
              <w:widowControl/>
              <w:autoSpaceDE/>
              <w:autoSpaceDN/>
              <w:adjustRightInd/>
              <w:jc w:val="right"/>
              <w:rPr>
                <w:color w:val="000000"/>
                <w:sz w:val="18"/>
                <w:szCs w:val="18"/>
              </w:rPr>
            </w:pPr>
            <w:r w:rsidRPr="0095522E">
              <w:rPr>
                <w:color w:val="000000"/>
                <w:sz w:val="18"/>
                <w:szCs w:val="18"/>
              </w:rPr>
              <w:t>0.95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8532B0F" w14:textId="77777777">
            <w:pPr>
              <w:widowControl/>
              <w:autoSpaceDE/>
              <w:autoSpaceDN/>
              <w:adjustRightInd/>
              <w:jc w:val="right"/>
              <w:rPr>
                <w:color w:val="000000"/>
                <w:sz w:val="18"/>
                <w:szCs w:val="18"/>
              </w:rPr>
            </w:pPr>
            <w:r w:rsidRPr="0095522E">
              <w:rPr>
                <w:color w:val="000000"/>
                <w:sz w:val="18"/>
                <w:szCs w:val="18"/>
              </w:rPr>
              <w:t>24.80%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9A78C61" w14:textId="77777777">
            <w:pPr>
              <w:widowControl/>
              <w:autoSpaceDE/>
              <w:autoSpaceDN/>
              <w:adjustRightInd/>
              <w:jc w:val="right"/>
              <w:rPr>
                <w:color w:val="000000"/>
                <w:sz w:val="18"/>
                <w:szCs w:val="18"/>
              </w:rPr>
            </w:pPr>
            <w:r w:rsidRPr="0095522E">
              <w:rPr>
                <w:color w:val="000000"/>
                <w:sz w:val="18"/>
                <w:szCs w:val="18"/>
              </w:rPr>
              <w:t>46,777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C14C57"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9A7D0C" w14:textId="77777777">
            <w:pPr>
              <w:widowControl/>
              <w:autoSpaceDE/>
              <w:autoSpaceDN/>
              <w:adjustRightInd/>
              <w:jc w:val="right"/>
              <w:rPr>
                <w:color w:val="000000"/>
                <w:sz w:val="18"/>
                <w:szCs w:val="18"/>
              </w:rPr>
            </w:pPr>
            <w:r w:rsidRPr="0095522E">
              <w:rPr>
                <w:color w:val="000000"/>
                <w:sz w:val="18"/>
                <w:szCs w:val="18"/>
              </w:rPr>
              <w:t>$3,337,539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EBC0E3A" w14:textId="77777777">
            <w:pPr>
              <w:widowControl/>
              <w:autoSpaceDE/>
              <w:autoSpaceDN/>
              <w:adjustRightInd/>
              <w:jc w:val="right"/>
              <w:rPr>
                <w:color w:val="000000"/>
                <w:sz w:val="18"/>
                <w:szCs w:val="18"/>
              </w:rPr>
            </w:pPr>
            <w:r w:rsidRPr="0095522E">
              <w:rPr>
                <w:color w:val="000000"/>
                <w:sz w:val="18"/>
                <w:szCs w:val="18"/>
              </w:rPr>
              <w:t>49,024</w:t>
            </w:r>
          </w:p>
        </w:tc>
      </w:tr>
      <w:tr w14:paraId="489A23B8"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B2EC256" w14:textId="77777777">
            <w:pPr>
              <w:widowControl/>
              <w:autoSpaceDE/>
              <w:autoSpaceDN/>
              <w:adjustRightInd/>
              <w:rPr>
                <w:color w:val="000000"/>
                <w:sz w:val="18"/>
                <w:szCs w:val="18"/>
              </w:rPr>
            </w:pPr>
            <w:r w:rsidRPr="0095522E">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BE24CF6"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3AF4C9D" w14:textId="77777777">
            <w:pPr>
              <w:widowControl/>
              <w:autoSpaceDE/>
              <w:autoSpaceDN/>
              <w:adjustRightInd/>
              <w:jc w:val="right"/>
              <w:rPr>
                <w:color w:val="000000"/>
                <w:sz w:val="18"/>
                <w:szCs w:val="18"/>
              </w:rPr>
            </w:pPr>
            <w:r w:rsidRPr="0095522E">
              <w:rPr>
                <w:color w:val="000000"/>
                <w:sz w:val="18"/>
                <w:szCs w:val="18"/>
              </w:rPr>
              <w:t>44,749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71AF54F" w14:textId="77777777">
            <w:pPr>
              <w:widowControl/>
              <w:autoSpaceDE/>
              <w:autoSpaceDN/>
              <w:adjustRightInd/>
              <w:jc w:val="right"/>
              <w:rPr>
                <w:color w:val="000000"/>
                <w:sz w:val="18"/>
                <w:szCs w:val="18"/>
              </w:rPr>
            </w:pPr>
            <w:r w:rsidRPr="0095522E">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0419C1C" w14:textId="77777777">
            <w:pPr>
              <w:widowControl/>
              <w:autoSpaceDE/>
              <w:autoSpaceDN/>
              <w:adjustRightInd/>
              <w:jc w:val="right"/>
              <w:rPr>
                <w:color w:val="000000"/>
                <w:sz w:val="18"/>
                <w:szCs w:val="18"/>
              </w:rPr>
            </w:pPr>
            <w:r w:rsidRPr="0095522E">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0EB1CC" w14:textId="77777777">
            <w:pPr>
              <w:widowControl/>
              <w:autoSpaceDE/>
              <w:autoSpaceDN/>
              <w:adjustRightInd/>
              <w:jc w:val="right"/>
              <w:rPr>
                <w:color w:val="000000"/>
                <w:sz w:val="18"/>
                <w:szCs w:val="18"/>
              </w:rPr>
            </w:pPr>
            <w:r w:rsidRPr="0095522E">
              <w:rPr>
                <w:color w:val="000000"/>
                <w:sz w:val="18"/>
                <w:szCs w:val="18"/>
              </w:rPr>
              <w:t>0.70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EC78780"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7A5E94D" w14:textId="77777777">
            <w:pPr>
              <w:widowControl/>
              <w:autoSpaceDE/>
              <w:autoSpaceDN/>
              <w:adjustRightInd/>
              <w:jc w:val="right"/>
              <w:rPr>
                <w:color w:val="000000"/>
                <w:sz w:val="18"/>
                <w:szCs w:val="18"/>
              </w:rPr>
            </w:pPr>
            <w:r w:rsidRPr="0095522E">
              <w:rPr>
                <w:color w:val="000000"/>
                <w:sz w:val="18"/>
                <w:szCs w:val="18"/>
              </w:rPr>
              <w:t>1,034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2F42AD4"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C1BEA85" w14:textId="77777777">
            <w:pPr>
              <w:widowControl/>
              <w:autoSpaceDE/>
              <w:autoSpaceDN/>
              <w:adjustRightInd/>
              <w:jc w:val="right"/>
              <w:rPr>
                <w:color w:val="000000"/>
                <w:sz w:val="18"/>
                <w:szCs w:val="18"/>
              </w:rPr>
            </w:pPr>
            <w:r w:rsidRPr="0095522E">
              <w:rPr>
                <w:color w:val="000000"/>
                <w:sz w:val="18"/>
                <w:szCs w:val="18"/>
              </w:rPr>
              <w:t>$26,212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00D28C" w14:textId="77777777">
            <w:pPr>
              <w:widowControl/>
              <w:autoSpaceDE/>
              <w:autoSpaceDN/>
              <w:adjustRightInd/>
              <w:jc w:val="right"/>
              <w:rPr>
                <w:color w:val="000000"/>
                <w:sz w:val="18"/>
                <w:szCs w:val="18"/>
              </w:rPr>
            </w:pPr>
            <w:r w:rsidRPr="0095522E">
              <w:rPr>
                <w:color w:val="000000"/>
                <w:sz w:val="18"/>
                <w:szCs w:val="18"/>
              </w:rPr>
              <w:t>1,468</w:t>
            </w:r>
          </w:p>
        </w:tc>
      </w:tr>
      <w:tr w14:paraId="726B8BA9"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C592208" w14:textId="77777777">
            <w:pPr>
              <w:widowControl/>
              <w:autoSpaceDE/>
              <w:autoSpaceDN/>
              <w:adjustRightInd/>
              <w:rPr>
                <w:color w:val="000000"/>
                <w:sz w:val="18"/>
                <w:szCs w:val="18"/>
              </w:rPr>
            </w:pPr>
            <w:r w:rsidRPr="0095522E">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27B8517"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7ADAAAF" w14:textId="77777777">
            <w:pPr>
              <w:widowControl/>
              <w:autoSpaceDE/>
              <w:autoSpaceDN/>
              <w:adjustRightInd/>
              <w:jc w:val="right"/>
              <w:rPr>
                <w:color w:val="000000"/>
                <w:sz w:val="18"/>
                <w:szCs w:val="18"/>
              </w:rPr>
            </w:pPr>
            <w:r w:rsidRPr="0095522E">
              <w:rPr>
                <w:color w:val="000000"/>
                <w:sz w:val="18"/>
                <w:szCs w:val="18"/>
              </w:rPr>
              <w:t>7,458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C79C18F" w14:textId="77777777">
            <w:pPr>
              <w:widowControl/>
              <w:autoSpaceDE/>
              <w:autoSpaceDN/>
              <w:adjustRightInd/>
              <w:jc w:val="right"/>
              <w:rPr>
                <w:color w:val="000000"/>
                <w:sz w:val="18"/>
                <w:szCs w:val="18"/>
              </w:rPr>
            </w:pPr>
            <w:r w:rsidRPr="0095522E">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6035774" w14:textId="77777777">
            <w:pPr>
              <w:widowControl/>
              <w:autoSpaceDE/>
              <w:autoSpaceDN/>
              <w:adjustRightInd/>
              <w:jc w:val="right"/>
              <w:rPr>
                <w:color w:val="000000"/>
                <w:sz w:val="18"/>
                <w:szCs w:val="18"/>
              </w:rPr>
            </w:pPr>
            <w:r w:rsidRPr="0095522E">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93EC213" w14:textId="77777777">
            <w:pPr>
              <w:widowControl/>
              <w:autoSpaceDE/>
              <w:autoSpaceDN/>
              <w:adjustRightInd/>
              <w:jc w:val="right"/>
              <w:rPr>
                <w:color w:val="000000"/>
                <w:sz w:val="18"/>
                <w:szCs w:val="18"/>
              </w:rPr>
            </w:pPr>
            <w:r w:rsidRPr="0095522E">
              <w:rPr>
                <w:color w:val="000000"/>
                <w:sz w:val="18"/>
                <w:szCs w:val="18"/>
              </w:rPr>
              <w:t>0.70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7A830F1"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A6A3F74" w14:textId="77777777">
            <w:pPr>
              <w:widowControl/>
              <w:autoSpaceDE/>
              <w:autoSpaceDN/>
              <w:adjustRightInd/>
              <w:jc w:val="right"/>
              <w:rPr>
                <w:color w:val="000000"/>
                <w:sz w:val="18"/>
                <w:szCs w:val="18"/>
              </w:rPr>
            </w:pPr>
            <w:r w:rsidRPr="0095522E">
              <w:rPr>
                <w:color w:val="000000"/>
                <w:sz w:val="18"/>
                <w:szCs w:val="18"/>
              </w:rPr>
              <w:t>95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9111DEE"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0B616AA" w14:textId="77777777">
            <w:pPr>
              <w:widowControl/>
              <w:autoSpaceDE/>
              <w:autoSpaceDN/>
              <w:adjustRightInd/>
              <w:jc w:val="right"/>
              <w:rPr>
                <w:color w:val="000000"/>
                <w:sz w:val="18"/>
                <w:szCs w:val="18"/>
              </w:rPr>
            </w:pPr>
            <w:r w:rsidRPr="0095522E">
              <w:rPr>
                <w:color w:val="000000"/>
                <w:sz w:val="18"/>
                <w:szCs w:val="18"/>
              </w:rPr>
              <w:t>$3,102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490647B" w14:textId="77777777">
            <w:pPr>
              <w:widowControl/>
              <w:autoSpaceDE/>
              <w:autoSpaceDN/>
              <w:adjustRightInd/>
              <w:jc w:val="right"/>
              <w:rPr>
                <w:color w:val="000000"/>
                <w:sz w:val="18"/>
                <w:szCs w:val="18"/>
              </w:rPr>
            </w:pPr>
            <w:r w:rsidRPr="0095522E">
              <w:rPr>
                <w:color w:val="000000"/>
                <w:sz w:val="18"/>
                <w:szCs w:val="18"/>
              </w:rPr>
              <w:t>135</w:t>
            </w:r>
          </w:p>
        </w:tc>
      </w:tr>
      <w:tr w14:paraId="68F5E058"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2D9CF74" w14:textId="77777777">
            <w:pPr>
              <w:widowControl/>
              <w:autoSpaceDE/>
              <w:autoSpaceDN/>
              <w:adjustRightInd/>
              <w:rPr>
                <w:color w:val="000000"/>
                <w:sz w:val="18"/>
                <w:szCs w:val="18"/>
              </w:rPr>
            </w:pPr>
            <w:r w:rsidRPr="0095522E">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8F84EC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8F25C7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D221F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C6DC75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A8425F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B0A59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CE0C5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BC482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E283B1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6F82B2" w14:textId="77777777">
            <w:pPr>
              <w:widowControl/>
              <w:autoSpaceDE/>
              <w:autoSpaceDN/>
              <w:adjustRightInd/>
              <w:rPr>
                <w:color w:val="000000"/>
                <w:sz w:val="18"/>
                <w:szCs w:val="18"/>
              </w:rPr>
            </w:pPr>
            <w:r w:rsidRPr="0095522E">
              <w:rPr>
                <w:color w:val="000000"/>
                <w:sz w:val="18"/>
                <w:szCs w:val="18"/>
              </w:rPr>
              <w:t> </w:t>
            </w:r>
          </w:p>
        </w:tc>
      </w:tr>
      <w:tr w14:paraId="04C7A32D"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BAC8F92" w14:textId="77777777">
            <w:pPr>
              <w:widowControl/>
              <w:autoSpaceDE/>
              <w:autoSpaceDN/>
              <w:adjustRightInd/>
              <w:rPr>
                <w:color w:val="000000"/>
                <w:sz w:val="18"/>
                <w:szCs w:val="18"/>
              </w:rPr>
            </w:pPr>
            <w:r w:rsidRPr="0095522E">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0CBAB0"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162EC4C" w14:textId="77777777">
            <w:pPr>
              <w:widowControl/>
              <w:autoSpaceDE/>
              <w:autoSpaceDN/>
              <w:adjustRightInd/>
              <w:jc w:val="right"/>
              <w:rPr>
                <w:color w:val="000000"/>
                <w:sz w:val="18"/>
                <w:szCs w:val="18"/>
              </w:rPr>
            </w:pPr>
            <w:r w:rsidRPr="0095522E">
              <w:rPr>
                <w:color w:val="000000"/>
                <w:sz w:val="18"/>
                <w:szCs w:val="18"/>
              </w:rPr>
              <w:t>2,639,234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B0FEAD7" w14:textId="77777777">
            <w:pPr>
              <w:widowControl/>
              <w:autoSpaceDE/>
              <w:autoSpaceDN/>
              <w:adjustRightInd/>
              <w:jc w:val="right"/>
              <w:rPr>
                <w:color w:val="000000"/>
                <w:sz w:val="18"/>
                <w:szCs w:val="18"/>
              </w:rPr>
            </w:pPr>
            <w:r w:rsidRPr="0095522E">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CB0FBAB" w14:textId="77777777">
            <w:pPr>
              <w:widowControl/>
              <w:autoSpaceDE/>
              <w:autoSpaceDN/>
              <w:adjustRightInd/>
              <w:jc w:val="right"/>
              <w:rPr>
                <w:color w:val="000000"/>
                <w:sz w:val="18"/>
                <w:szCs w:val="18"/>
              </w:rPr>
            </w:pPr>
            <w:r w:rsidRPr="0095522E">
              <w:rPr>
                <w:color w:val="000000"/>
                <w:sz w:val="18"/>
                <w:szCs w:val="18"/>
              </w:rPr>
              <w:t>57.0%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CB3A67D"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306DB4E" w14:textId="77777777">
            <w:pPr>
              <w:widowControl/>
              <w:autoSpaceDE/>
              <w:autoSpaceDN/>
              <w:adjustRightInd/>
              <w:jc w:val="right"/>
              <w:rPr>
                <w:color w:val="000000"/>
                <w:sz w:val="18"/>
                <w:szCs w:val="18"/>
              </w:rPr>
            </w:pPr>
            <w:r w:rsidRPr="0095522E">
              <w:rPr>
                <w:color w:val="000000"/>
                <w:sz w:val="18"/>
                <w:szCs w:val="18"/>
              </w:rPr>
              <w:t>14.70%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9182DA1" w14:textId="77777777">
            <w:pPr>
              <w:widowControl/>
              <w:autoSpaceDE/>
              <w:autoSpaceDN/>
              <w:adjustRightInd/>
              <w:jc w:val="right"/>
              <w:rPr>
                <w:color w:val="000000"/>
                <w:sz w:val="18"/>
                <w:szCs w:val="18"/>
              </w:rPr>
            </w:pPr>
            <w:r w:rsidRPr="0095522E">
              <w:rPr>
                <w:color w:val="000000"/>
                <w:sz w:val="18"/>
                <w:szCs w:val="18"/>
              </w:rPr>
              <w:t>75,630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9B61B7"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700765B" w14:textId="77777777">
            <w:pPr>
              <w:widowControl/>
              <w:autoSpaceDE/>
              <w:autoSpaceDN/>
              <w:adjustRightInd/>
              <w:jc w:val="right"/>
              <w:rPr>
                <w:color w:val="000000"/>
                <w:sz w:val="18"/>
                <w:szCs w:val="18"/>
              </w:rPr>
            </w:pPr>
            <w:r w:rsidRPr="0095522E">
              <w:rPr>
                <w:color w:val="000000"/>
                <w:sz w:val="18"/>
                <w:szCs w:val="18"/>
              </w:rPr>
              <w:t>$5,396,201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7C968D5" w14:textId="77777777">
            <w:pPr>
              <w:widowControl/>
              <w:autoSpaceDE/>
              <w:autoSpaceDN/>
              <w:adjustRightInd/>
              <w:jc w:val="right"/>
              <w:rPr>
                <w:color w:val="000000"/>
                <w:sz w:val="18"/>
                <w:szCs w:val="18"/>
              </w:rPr>
            </w:pPr>
            <w:r w:rsidRPr="0095522E">
              <w:rPr>
                <w:color w:val="000000"/>
                <w:sz w:val="18"/>
                <w:szCs w:val="18"/>
              </w:rPr>
              <w:t>119,416</w:t>
            </w:r>
          </w:p>
        </w:tc>
      </w:tr>
      <w:tr w14:paraId="2CC89111"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9CBA91F" w14:textId="77777777">
            <w:pPr>
              <w:widowControl/>
              <w:autoSpaceDE/>
              <w:autoSpaceDN/>
              <w:adjustRightInd/>
              <w:rPr>
                <w:color w:val="000000"/>
                <w:sz w:val="18"/>
                <w:szCs w:val="18"/>
              </w:rPr>
            </w:pPr>
            <w:r w:rsidRPr="0095522E">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523F7CF" w14:textId="77777777">
            <w:pPr>
              <w:widowControl/>
              <w:autoSpaceDE/>
              <w:autoSpaceDN/>
              <w:adjustRightInd/>
              <w:rPr>
                <w:color w:val="000000"/>
                <w:sz w:val="18"/>
                <w:szCs w:val="18"/>
              </w:rPr>
            </w:pPr>
            <w:r w:rsidRPr="0095522E">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FE68942" w14:textId="77777777">
            <w:pPr>
              <w:widowControl/>
              <w:autoSpaceDE/>
              <w:autoSpaceDN/>
              <w:adjustRightInd/>
              <w:jc w:val="right"/>
              <w:rPr>
                <w:color w:val="000000"/>
                <w:sz w:val="18"/>
                <w:szCs w:val="18"/>
              </w:rPr>
            </w:pPr>
            <w:r w:rsidRPr="0095522E">
              <w:rPr>
                <w:color w:val="000000"/>
                <w:sz w:val="18"/>
                <w:szCs w:val="18"/>
              </w:rPr>
              <w:t>225,504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A2C6045" w14:textId="77777777">
            <w:pPr>
              <w:widowControl/>
              <w:autoSpaceDE/>
              <w:autoSpaceDN/>
              <w:adjustRightInd/>
              <w:jc w:val="right"/>
              <w:rPr>
                <w:color w:val="000000"/>
                <w:sz w:val="18"/>
                <w:szCs w:val="18"/>
              </w:rPr>
            </w:pPr>
            <w:r w:rsidRPr="0095522E">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3763938" w14:textId="77777777">
            <w:pPr>
              <w:widowControl/>
              <w:autoSpaceDE/>
              <w:autoSpaceDN/>
              <w:adjustRightInd/>
              <w:jc w:val="right"/>
              <w:rPr>
                <w:color w:val="000000"/>
                <w:sz w:val="18"/>
                <w:szCs w:val="18"/>
              </w:rPr>
            </w:pPr>
            <w:r w:rsidRPr="0095522E">
              <w:rPr>
                <w:color w:val="000000"/>
                <w:sz w:val="18"/>
                <w:szCs w:val="18"/>
              </w:rPr>
              <w:t>57.0%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97DE061"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D15A435"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2495D39" w14:textId="77777777">
            <w:pPr>
              <w:widowControl/>
              <w:autoSpaceDE/>
              <w:autoSpaceDN/>
              <w:adjustRightInd/>
              <w:jc w:val="right"/>
              <w:rPr>
                <w:color w:val="000000"/>
                <w:sz w:val="18"/>
                <w:szCs w:val="18"/>
              </w:rPr>
            </w:pPr>
            <w:r w:rsidRPr="0095522E">
              <w:rPr>
                <w:color w:val="000000"/>
                <w:sz w:val="18"/>
                <w:szCs w:val="18"/>
              </w:rPr>
              <w:t>5,671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38A109F" w14:textId="77777777">
            <w:pPr>
              <w:widowControl/>
              <w:autoSpaceDE/>
              <w:autoSpaceDN/>
              <w:adjustRightInd/>
              <w:jc w:val="right"/>
              <w:rPr>
                <w:color w:val="000000"/>
                <w:sz w:val="18"/>
                <w:szCs w:val="18"/>
              </w:rPr>
            </w:pPr>
            <w:r w:rsidRPr="0095522E">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2AC9774" w14:textId="77777777">
            <w:pPr>
              <w:widowControl/>
              <w:autoSpaceDE/>
              <w:autoSpaceDN/>
              <w:adjustRightInd/>
              <w:jc w:val="right"/>
              <w:rPr>
                <w:color w:val="000000"/>
                <w:sz w:val="18"/>
                <w:szCs w:val="18"/>
              </w:rPr>
            </w:pPr>
            <w:r w:rsidRPr="0095522E">
              <w:rPr>
                <w:color w:val="000000"/>
                <w:sz w:val="18"/>
                <w:szCs w:val="18"/>
              </w:rPr>
              <w:t>$213,173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23B0201" w14:textId="77777777">
            <w:pPr>
              <w:widowControl/>
              <w:autoSpaceDE/>
              <w:autoSpaceDN/>
              <w:adjustRightInd/>
              <w:jc w:val="right"/>
              <w:rPr>
                <w:color w:val="000000"/>
                <w:sz w:val="18"/>
                <w:szCs w:val="18"/>
              </w:rPr>
            </w:pPr>
            <w:r w:rsidRPr="0095522E">
              <w:rPr>
                <w:color w:val="000000"/>
                <w:sz w:val="18"/>
                <w:szCs w:val="18"/>
              </w:rPr>
              <w:t>8,954</w:t>
            </w:r>
          </w:p>
        </w:tc>
      </w:tr>
      <w:tr w14:paraId="67F9A899"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5721591" w14:textId="77777777">
            <w:pPr>
              <w:widowControl/>
              <w:autoSpaceDE/>
              <w:autoSpaceDN/>
              <w:adjustRightInd/>
              <w:rPr>
                <w:color w:val="000000"/>
                <w:sz w:val="18"/>
                <w:szCs w:val="18"/>
              </w:rPr>
            </w:pPr>
            <w:r w:rsidRPr="0095522E">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B224BC"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137F798" w14:textId="77777777">
            <w:pPr>
              <w:widowControl/>
              <w:autoSpaceDE/>
              <w:autoSpaceDN/>
              <w:adjustRightInd/>
              <w:jc w:val="right"/>
              <w:rPr>
                <w:color w:val="000000"/>
                <w:sz w:val="18"/>
                <w:szCs w:val="18"/>
              </w:rPr>
            </w:pPr>
            <w:r w:rsidRPr="0095522E">
              <w:rPr>
                <w:color w:val="000000"/>
                <w:sz w:val="18"/>
                <w:szCs w:val="18"/>
              </w:rPr>
              <w:t>350,784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B225E02" w14:textId="77777777">
            <w:pPr>
              <w:widowControl/>
              <w:autoSpaceDE/>
              <w:autoSpaceDN/>
              <w:adjustRightInd/>
              <w:jc w:val="right"/>
              <w:rPr>
                <w:color w:val="000000"/>
                <w:sz w:val="18"/>
                <w:szCs w:val="18"/>
              </w:rPr>
            </w:pPr>
            <w:r w:rsidRPr="0095522E">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07D39C3" w14:textId="77777777">
            <w:pPr>
              <w:widowControl/>
              <w:autoSpaceDE/>
              <w:autoSpaceDN/>
              <w:adjustRightInd/>
              <w:jc w:val="right"/>
              <w:rPr>
                <w:color w:val="000000"/>
                <w:sz w:val="18"/>
                <w:szCs w:val="18"/>
              </w:rPr>
            </w:pPr>
            <w:r w:rsidRPr="0095522E">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F1DA8CF"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E1E52A"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8215F89" w14:textId="77777777">
            <w:pPr>
              <w:widowControl/>
              <w:autoSpaceDE/>
              <w:autoSpaceDN/>
              <w:adjustRightInd/>
              <w:jc w:val="right"/>
              <w:rPr>
                <w:color w:val="000000"/>
                <w:sz w:val="18"/>
                <w:szCs w:val="18"/>
              </w:rPr>
            </w:pPr>
            <w:r w:rsidRPr="0095522E">
              <w:rPr>
                <w:color w:val="000000"/>
                <w:sz w:val="18"/>
                <w:szCs w:val="18"/>
              </w:rPr>
              <w:t>4,001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5AFE76"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E0B9BA" w14:textId="77777777">
            <w:pPr>
              <w:widowControl/>
              <w:autoSpaceDE/>
              <w:autoSpaceDN/>
              <w:adjustRightInd/>
              <w:jc w:val="right"/>
              <w:rPr>
                <w:color w:val="000000"/>
                <w:sz w:val="18"/>
                <w:szCs w:val="18"/>
              </w:rPr>
            </w:pPr>
            <w:r w:rsidRPr="0095522E">
              <w:rPr>
                <w:color w:val="000000"/>
                <w:sz w:val="18"/>
                <w:szCs w:val="18"/>
              </w:rPr>
              <w:t>$101,425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41EBA3" w14:textId="77777777">
            <w:pPr>
              <w:widowControl/>
              <w:autoSpaceDE/>
              <w:autoSpaceDN/>
              <w:adjustRightInd/>
              <w:jc w:val="right"/>
              <w:rPr>
                <w:color w:val="000000"/>
                <w:sz w:val="18"/>
                <w:szCs w:val="18"/>
              </w:rPr>
            </w:pPr>
            <w:r w:rsidRPr="0095522E">
              <w:rPr>
                <w:color w:val="000000"/>
                <w:sz w:val="18"/>
                <w:szCs w:val="18"/>
              </w:rPr>
              <w:t>10,437</w:t>
            </w:r>
          </w:p>
        </w:tc>
      </w:tr>
      <w:tr w14:paraId="7E409246"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6FC5F45C" w14:textId="77777777">
            <w:pPr>
              <w:widowControl/>
              <w:autoSpaceDE/>
              <w:autoSpaceDN/>
              <w:adjustRightInd/>
              <w:rPr>
                <w:color w:val="000000"/>
                <w:sz w:val="18"/>
                <w:szCs w:val="18"/>
              </w:rPr>
            </w:pPr>
            <w:r w:rsidRPr="0095522E">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83C542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D7510D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F13FC8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CCC44A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373752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F61CD4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60C1519"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8923BC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D0CC12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D5B9A70" w14:textId="77777777">
            <w:pPr>
              <w:widowControl/>
              <w:autoSpaceDE/>
              <w:autoSpaceDN/>
              <w:adjustRightInd/>
              <w:rPr>
                <w:color w:val="000000"/>
                <w:sz w:val="18"/>
                <w:szCs w:val="18"/>
              </w:rPr>
            </w:pPr>
            <w:r w:rsidRPr="0095522E">
              <w:rPr>
                <w:color w:val="000000"/>
                <w:sz w:val="18"/>
                <w:szCs w:val="18"/>
              </w:rPr>
              <w:t> </w:t>
            </w:r>
          </w:p>
        </w:tc>
      </w:tr>
      <w:tr w14:paraId="0A493474"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E389499" w14:textId="77777777">
            <w:pPr>
              <w:widowControl/>
              <w:autoSpaceDE/>
              <w:autoSpaceDN/>
              <w:adjustRightInd/>
              <w:rPr>
                <w:color w:val="000000"/>
                <w:sz w:val="18"/>
                <w:szCs w:val="18"/>
              </w:rPr>
            </w:pPr>
            <w:r w:rsidRPr="0095522E">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A96D27"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DCD3428" w14:textId="77777777">
            <w:pPr>
              <w:widowControl/>
              <w:autoSpaceDE/>
              <w:autoSpaceDN/>
              <w:adjustRightInd/>
              <w:jc w:val="right"/>
              <w:rPr>
                <w:color w:val="000000"/>
                <w:sz w:val="18"/>
                <w:szCs w:val="18"/>
              </w:rPr>
            </w:pPr>
            <w:r w:rsidRPr="0095522E">
              <w:rPr>
                <w:color w:val="000000"/>
                <w:sz w:val="18"/>
                <w:szCs w:val="18"/>
              </w:rPr>
              <w:t>291,588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56A4D7" w14:textId="77777777">
            <w:pPr>
              <w:widowControl/>
              <w:autoSpaceDE/>
              <w:autoSpaceDN/>
              <w:adjustRightInd/>
              <w:jc w:val="right"/>
              <w:rPr>
                <w:color w:val="000000"/>
                <w:sz w:val="18"/>
                <w:szCs w:val="18"/>
              </w:rPr>
            </w:pPr>
            <w:r w:rsidRPr="0095522E">
              <w:rPr>
                <w:color w:val="000000"/>
                <w:sz w:val="18"/>
                <w:szCs w:val="18"/>
              </w:rPr>
              <w:t>58.0%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AFEC2CA" w14:textId="77777777">
            <w:pPr>
              <w:widowControl/>
              <w:autoSpaceDE/>
              <w:autoSpaceDN/>
              <w:adjustRightInd/>
              <w:jc w:val="right"/>
              <w:rPr>
                <w:color w:val="000000"/>
                <w:sz w:val="18"/>
                <w:szCs w:val="18"/>
              </w:rPr>
            </w:pPr>
            <w:r w:rsidRPr="0095522E">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A83B4CC"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9BBC1DD"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3090742" w14:textId="77777777">
            <w:pPr>
              <w:widowControl/>
              <w:autoSpaceDE/>
              <w:autoSpaceDN/>
              <w:adjustRightInd/>
              <w:jc w:val="right"/>
              <w:rPr>
                <w:color w:val="000000"/>
                <w:sz w:val="18"/>
                <w:szCs w:val="18"/>
              </w:rPr>
            </w:pPr>
            <w:r w:rsidRPr="0095522E">
              <w:rPr>
                <w:color w:val="000000"/>
                <w:sz w:val="18"/>
                <w:szCs w:val="18"/>
              </w:rPr>
              <w:t>8,843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C687639"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E8C3D4E" w14:textId="77777777">
            <w:pPr>
              <w:widowControl/>
              <w:autoSpaceDE/>
              <w:autoSpaceDN/>
              <w:adjustRightInd/>
              <w:jc w:val="right"/>
              <w:rPr>
                <w:color w:val="000000"/>
                <w:sz w:val="18"/>
                <w:szCs w:val="18"/>
              </w:rPr>
            </w:pPr>
            <w:r w:rsidRPr="0095522E">
              <w:rPr>
                <w:color w:val="000000"/>
                <w:sz w:val="18"/>
                <w:szCs w:val="18"/>
              </w:rPr>
              <w:t>$630,948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5188F96" w14:textId="77777777">
            <w:pPr>
              <w:widowControl/>
              <w:autoSpaceDE/>
              <w:autoSpaceDN/>
              <w:adjustRightInd/>
              <w:jc w:val="right"/>
              <w:rPr>
                <w:color w:val="000000"/>
                <w:sz w:val="18"/>
                <w:szCs w:val="18"/>
              </w:rPr>
            </w:pPr>
            <w:r w:rsidRPr="0095522E">
              <w:rPr>
                <w:color w:val="000000"/>
                <w:sz w:val="18"/>
                <w:szCs w:val="18"/>
              </w:rPr>
              <w:t>13,963</w:t>
            </w:r>
          </w:p>
        </w:tc>
      </w:tr>
      <w:tr w14:paraId="589DFD50"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56DFA24" w14:textId="77777777">
            <w:pPr>
              <w:widowControl/>
              <w:autoSpaceDE/>
              <w:autoSpaceDN/>
              <w:adjustRightInd/>
              <w:rPr>
                <w:color w:val="000000"/>
                <w:sz w:val="18"/>
                <w:szCs w:val="18"/>
              </w:rPr>
            </w:pPr>
            <w:r w:rsidRPr="0095522E">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722132A"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146152A" w14:textId="77777777">
            <w:pPr>
              <w:widowControl/>
              <w:autoSpaceDE/>
              <w:autoSpaceDN/>
              <w:adjustRightInd/>
              <w:jc w:val="right"/>
              <w:rPr>
                <w:color w:val="000000"/>
                <w:sz w:val="18"/>
                <w:szCs w:val="18"/>
              </w:rPr>
            </w:pPr>
            <w:r w:rsidRPr="0095522E">
              <w:rPr>
                <w:color w:val="000000"/>
                <w:sz w:val="18"/>
                <w:szCs w:val="18"/>
              </w:rPr>
              <w:t>2,245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8A6BD1C" w14:textId="77777777">
            <w:pPr>
              <w:widowControl/>
              <w:autoSpaceDE/>
              <w:autoSpaceDN/>
              <w:adjustRightInd/>
              <w:jc w:val="right"/>
              <w:rPr>
                <w:color w:val="000000"/>
                <w:sz w:val="18"/>
                <w:szCs w:val="18"/>
              </w:rPr>
            </w:pPr>
            <w:r w:rsidRPr="0095522E">
              <w:rPr>
                <w:color w:val="000000"/>
                <w:sz w:val="18"/>
                <w:szCs w:val="18"/>
              </w:rPr>
              <w:t>88.0%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FB18E45"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9ABE89F"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30809D5"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66E03B3" w14:textId="77777777">
            <w:pPr>
              <w:widowControl/>
              <w:autoSpaceDE/>
              <w:autoSpaceDN/>
              <w:adjustRightInd/>
              <w:jc w:val="right"/>
              <w:rPr>
                <w:color w:val="000000"/>
                <w:sz w:val="18"/>
                <w:szCs w:val="18"/>
              </w:rPr>
            </w:pPr>
            <w:r w:rsidRPr="0095522E">
              <w:rPr>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590C344"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D9FEE5B" w14:textId="77777777">
            <w:pPr>
              <w:widowControl/>
              <w:autoSpaceDE/>
              <w:autoSpaceDN/>
              <w:adjustRightInd/>
              <w:jc w:val="right"/>
              <w:rPr>
                <w:color w:val="000000"/>
                <w:sz w:val="18"/>
                <w:szCs w:val="18"/>
              </w:rPr>
            </w:pPr>
            <w:r w:rsidRPr="0095522E">
              <w:rPr>
                <w:color w:val="000000"/>
                <w:sz w:val="18"/>
                <w:szCs w:val="18"/>
              </w:rPr>
              <w:t>$558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B87ED0D" w14:textId="77777777">
            <w:pPr>
              <w:widowControl/>
              <w:autoSpaceDE/>
              <w:autoSpaceDN/>
              <w:adjustRightInd/>
              <w:jc w:val="right"/>
              <w:rPr>
                <w:color w:val="000000"/>
                <w:sz w:val="18"/>
                <w:szCs w:val="18"/>
              </w:rPr>
            </w:pPr>
            <w:r w:rsidRPr="0095522E">
              <w:rPr>
                <w:color w:val="000000"/>
                <w:sz w:val="18"/>
                <w:szCs w:val="18"/>
              </w:rPr>
              <w:t>57</w:t>
            </w:r>
          </w:p>
        </w:tc>
      </w:tr>
      <w:tr w14:paraId="0FC1FC63"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00BCDFD" w14:textId="77777777">
            <w:pPr>
              <w:widowControl/>
              <w:autoSpaceDE/>
              <w:autoSpaceDN/>
              <w:adjustRightInd/>
              <w:rPr>
                <w:color w:val="000000"/>
                <w:sz w:val="18"/>
                <w:szCs w:val="18"/>
              </w:rPr>
            </w:pPr>
            <w:r w:rsidRPr="0095522E">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FEA3A47"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7CA87B0" w14:textId="77777777">
            <w:pPr>
              <w:widowControl/>
              <w:autoSpaceDE/>
              <w:autoSpaceDN/>
              <w:adjustRightInd/>
              <w:jc w:val="right"/>
              <w:rPr>
                <w:color w:val="000000"/>
                <w:sz w:val="18"/>
                <w:szCs w:val="18"/>
              </w:rPr>
            </w:pPr>
            <w:r w:rsidRPr="0095522E">
              <w:rPr>
                <w:color w:val="000000"/>
                <w:sz w:val="18"/>
                <w:szCs w:val="18"/>
              </w:rPr>
              <w:t>253,174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FC4593C"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AA014A9"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A456446"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32492D8"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D2231E6" w14:textId="77777777">
            <w:pPr>
              <w:widowControl/>
              <w:autoSpaceDE/>
              <w:autoSpaceDN/>
              <w:adjustRightInd/>
              <w:jc w:val="right"/>
              <w:rPr>
                <w:color w:val="000000"/>
                <w:sz w:val="18"/>
                <w:szCs w:val="18"/>
              </w:rPr>
            </w:pPr>
            <w:r w:rsidRPr="0095522E">
              <w:rPr>
                <w:color w:val="000000"/>
                <w:sz w:val="18"/>
                <w:szCs w:val="18"/>
              </w:rPr>
              <w:t>2,853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3E11EB2"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E6359D8" w14:textId="77777777">
            <w:pPr>
              <w:widowControl/>
              <w:autoSpaceDE/>
              <w:autoSpaceDN/>
              <w:adjustRightInd/>
              <w:jc w:val="right"/>
              <w:rPr>
                <w:color w:val="000000"/>
                <w:sz w:val="18"/>
                <w:szCs w:val="18"/>
              </w:rPr>
            </w:pPr>
            <w:r w:rsidRPr="0095522E">
              <w:rPr>
                <w:color w:val="000000"/>
                <w:sz w:val="18"/>
                <w:szCs w:val="18"/>
              </w:rPr>
              <w:t>$93,150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7AA2BD" w14:textId="77777777">
            <w:pPr>
              <w:widowControl/>
              <w:autoSpaceDE/>
              <w:autoSpaceDN/>
              <w:adjustRightInd/>
              <w:jc w:val="right"/>
              <w:rPr>
                <w:color w:val="000000"/>
                <w:sz w:val="18"/>
                <w:szCs w:val="18"/>
              </w:rPr>
            </w:pPr>
            <w:r w:rsidRPr="0095522E">
              <w:rPr>
                <w:color w:val="000000"/>
                <w:sz w:val="18"/>
                <w:szCs w:val="18"/>
              </w:rPr>
              <w:t>7,443</w:t>
            </w:r>
          </w:p>
        </w:tc>
      </w:tr>
      <w:tr w14:paraId="45B7DCB9"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FFC1FA2" w14:textId="77777777">
            <w:pPr>
              <w:widowControl/>
              <w:autoSpaceDE/>
              <w:autoSpaceDN/>
              <w:adjustRightInd/>
              <w:rPr>
                <w:color w:val="000000"/>
                <w:sz w:val="18"/>
                <w:szCs w:val="18"/>
              </w:rPr>
            </w:pPr>
            <w:r w:rsidRPr="0095522E">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656502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84D10B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F878A6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DD4B12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39C55E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F98054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60FAC3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24EACF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F4F859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8C481E5" w14:textId="77777777">
            <w:pPr>
              <w:widowControl/>
              <w:autoSpaceDE/>
              <w:autoSpaceDN/>
              <w:adjustRightInd/>
              <w:rPr>
                <w:color w:val="000000"/>
                <w:sz w:val="18"/>
                <w:szCs w:val="18"/>
              </w:rPr>
            </w:pPr>
            <w:r w:rsidRPr="0095522E">
              <w:rPr>
                <w:color w:val="000000"/>
                <w:sz w:val="18"/>
                <w:szCs w:val="18"/>
              </w:rPr>
              <w:t> </w:t>
            </w:r>
          </w:p>
        </w:tc>
      </w:tr>
      <w:tr w14:paraId="66A3DC68"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99B7754" w14:textId="77777777">
            <w:pPr>
              <w:widowControl/>
              <w:autoSpaceDE/>
              <w:autoSpaceDN/>
              <w:adjustRightInd/>
              <w:rPr>
                <w:color w:val="000000"/>
                <w:sz w:val="18"/>
                <w:szCs w:val="18"/>
              </w:rPr>
            </w:pPr>
            <w:r w:rsidRPr="0095522E">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C3DAE5B"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568E90" w14:textId="77777777">
            <w:pPr>
              <w:widowControl/>
              <w:autoSpaceDE/>
              <w:autoSpaceDN/>
              <w:adjustRightInd/>
              <w:jc w:val="right"/>
              <w:rPr>
                <w:color w:val="000000"/>
                <w:sz w:val="18"/>
                <w:szCs w:val="18"/>
              </w:rPr>
            </w:pPr>
            <w:r w:rsidRPr="0095522E">
              <w:rPr>
                <w:color w:val="000000"/>
                <w:sz w:val="18"/>
                <w:szCs w:val="18"/>
              </w:rPr>
              <w:t>386,457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A7D1F3" w14:textId="77777777">
            <w:pPr>
              <w:widowControl/>
              <w:autoSpaceDE/>
              <w:autoSpaceDN/>
              <w:adjustRightInd/>
              <w:jc w:val="right"/>
              <w:rPr>
                <w:color w:val="000000"/>
                <w:sz w:val="18"/>
                <w:szCs w:val="18"/>
              </w:rPr>
            </w:pPr>
            <w:r w:rsidRPr="0095522E">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52E347E" w14:textId="77777777">
            <w:pPr>
              <w:widowControl/>
              <w:autoSpaceDE/>
              <w:autoSpaceDN/>
              <w:adjustRightInd/>
              <w:jc w:val="right"/>
              <w:rPr>
                <w:color w:val="000000"/>
                <w:sz w:val="18"/>
                <w:szCs w:val="18"/>
              </w:rPr>
            </w:pPr>
            <w:r w:rsidRPr="0095522E">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8A077C1"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F1EE082" w14:textId="77777777">
            <w:pPr>
              <w:widowControl/>
              <w:autoSpaceDE/>
              <w:autoSpaceDN/>
              <w:adjustRightInd/>
              <w:jc w:val="right"/>
              <w:rPr>
                <w:color w:val="000000"/>
                <w:sz w:val="18"/>
                <w:szCs w:val="18"/>
              </w:rPr>
            </w:pPr>
            <w:r w:rsidRPr="0095522E">
              <w:rPr>
                <w:color w:val="000000"/>
                <w:sz w:val="18"/>
                <w:szCs w:val="18"/>
              </w:rPr>
              <w:t>22.30%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E97BA4F" w14:textId="77777777">
            <w:pPr>
              <w:widowControl/>
              <w:autoSpaceDE/>
              <w:autoSpaceDN/>
              <w:adjustRightInd/>
              <w:jc w:val="right"/>
              <w:rPr>
                <w:color w:val="000000"/>
                <w:sz w:val="18"/>
                <w:szCs w:val="18"/>
              </w:rPr>
            </w:pPr>
            <w:r w:rsidRPr="0095522E">
              <w:rPr>
                <w:color w:val="000000"/>
                <w:sz w:val="18"/>
                <w:szCs w:val="18"/>
              </w:rPr>
              <w:t>15,970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DD355CC"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F8F3892" w14:textId="77777777">
            <w:pPr>
              <w:widowControl/>
              <w:autoSpaceDE/>
              <w:autoSpaceDN/>
              <w:adjustRightInd/>
              <w:jc w:val="right"/>
              <w:rPr>
                <w:color w:val="000000"/>
                <w:sz w:val="18"/>
                <w:szCs w:val="18"/>
              </w:rPr>
            </w:pPr>
            <w:r w:rsidRPr="0095522E">
              <w:rPr>
                <w:color w:val="000000"/>
                <w:sz w:val="18"/>
                <w:szCs w:val="18"/>
              </w:rPr>
              <w:t>$1,139,460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79FB20" w14:textId="77777777">
            <w:pPr>
              <w:widowControl/>
              <w:autoSpaceDE/>
              <w:autoSpaceDN/>
              <w:adjustRightInd/>
              <w:jc w:val="right"/>
              <w:rPr>
                <w:color w:val="000000"/>
                <w:sz w:val="18"/>
                <w:szCs w:val="18"/>
              </w:rPr>
            </w:pPr>
            <w:r w:rsidRPr="0095522E">
              <w:rPr>
                <w:color w:val="000000"/>
                <w:sz w:val="18"/>
                <w:szCs w:val="18"/>
              </w:rPr>
              <w:t>25,216</w:t>
            </w:r>
          </w:p>
        </w:tc>
      </w:tr>
      <w:tr w14:paraId="196E88BC"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74B5D32" w14:textId="77777777">
            <w:pPr>
              <w:widowControl/>
              <w:autoSpaceDE/>
              <w:autoSpaceDN/>
              <w:adjustRightInd/>
              <w:rPr>
                <w:color w:val="000000"/>
                <w:sz w:val="18"/>
                <w:szCs w:val="18"/>
              </w:rPr>
            </w:pPr>
            <w:r w:rsidRPr="0095522E">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14311B7"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0B8F6A" w14:textId="77777777">
            <w:pPr>
              <w:widowControl/>
              <w:autoSpaceDE/>
              <w:autoSpaceDN/>
              <w:adjustRightInd/>
              <w:jc w:val="right"/>
              <w:rPr>
                <w:color w:val="000000"/>
                <w:sz w:val="18"/>
                <w:szCs w:val="18"/>
              </w:rPr>
            </w:pPr>
            <w:r w:rsidRPr="0095522E">
              <w:rPr>
                <w:color w:val="000000"/>
                <w:sz w:val="18"/>
                <w:szCs w:val="18"/>
              </w:rPr>
              <w:t>5,713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789D1F8"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D48BF41"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DE083C"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2EEEE05"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2DF1FD" w14:textId="77777777">
            <w:pPr>
              <w:widowControl/>
              <w:autoSpaceDE/>
              <w:autoSpaceDN/>
              <w:adjustRightInd/>
              <w:jc w:val="right"/>
              <w:rPr>
                <w:color w:val="000000"/>
                <w:sz w:val="18"/>
                <w:szCs w:val="18"/>
              </w:rPr>
            </w:pPr>
            <w:r w:rsidRPr="0095522E">
              <w:rPr>
                <w:color w:val="000000"/>
                <w:sz w:val="18"/>
                <w:szCs w:val="18"/>
              </w:rPr>
              <w:t>64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A924EA"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7FA1314" w14:textId="77777777">
            <w:pPr>
              <w:widowControl/>
              <w:autoSpaceDE/>
              <w:autoSpaceDN/>
              <w:adjustRightInd/>
              <w:jc w:val="right"/>
              <w:rPr>
                <w:color w:val="000000"/>
                <w:sz w:val="18"/>
                <w:szCs w:val="18"/>
              </w:rPr>
            </w:pPr>
            <w:r w:rsidRPr="0095522E">
              <w:rPr>
                <w:color w:val="000000"/>
                <w:sz w:val="18"/>
                <w:szCs w:val="18"/>
              </w:rPr>
              <w:t>$1,622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FBAB996" w14:textId="77777777">
            <w:pPr>
              <w:widowControl/>
              <w:autoSpaceDE/>
              <w:autoSpaceDN/>
              <w:adjustRightInd/>
              <w:jc w:val="right"/>
              <w:rPr>
                <w:color w:val="000000"/>
                <w:sz w:val="18"/>
                <w:szCs w:val="18"/>
              </w:rPr>
            </w:pPr>
            <w:r w:rsidRPr="0095522E">
              <w:rPr>
                <w:color w:val="000000"/>
                <w:sz w:val="18"/>
                <w:szCs w:val="18"/>
              </w:rPr>
              <w:t>167</w:t>
            </w:r>
          </w:p>
        </w:tc>
      </w:tr>
      <w:tr w14:paraId="1FFE66BC"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0805496" w14:textId="77777777">
            <w:pPr>
              <w:widowControl/>
              <w:autoSpaceDE/>
              <w:autoSpaceDN/>
              <w:adjustRightInd/>
              <w:rPr>
                <w:color w:val="000000"/>
                <w:sz w:val="18"/>
                <w:szCs w:val="18"/>
              </w:rPr>
            </w:pPr>
            <w:r w:rsidRPr="0095522E">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39D27D"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34CD0A3" w14:textId="77777777">
            <w:pPr>
              <w:widowControl/>
              <w:autoSpaceDE/>
              <w:autoSpaceDN/>
              <w:adjustRightInd/>
              <w:jc w:val="right"/>
              <w:rPr>
                <w:color w:val="000000"/>
                <w:sz w:val="18"/>
                <w:szCs w:val="18"/>
              </w:rPr>
            </w:pPr>
            <w:r w:rsidRPr="0095522E">
              <w:rPr>
                <w:color w:val="000000"/>
                <w:sz w:val="18"/>
                <w:szCs w:val="18"/>
              </w:rPr>
              <w:t>11,996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4ECE523" w14:textId="77777777">
            <w:pPr>
              <w:widowControl/>
              <w:autoSpaceDE/>
              <w:autoSpaceDN/>
              <w:adjustRightInd/>
              <w:jc w:val="right"/>
              <w:rPr>
                <w:color w:val="000000"/>
                <w:sz w:val="18"/>
                <w:szCs w:val="18"/>
              </w:rPr>
            </w:pPr>
            <w:r w:rsidRPr="0095522E">
              <w:rPr>
                <w:color w:val="000000"/>
                <w:sz w:val="18"/>
                <w:szCs w:val="18"/>
              </w:rPr>
              <w:t>88.0%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1F6D72" w14:textId="77777777">
            <w:pPr>
              <w:widowControl/>
              <w:autoSpaceDE/>
              <w:autoSpaceDN/>
              <w:adjustRightInd/>
              <w:jc w:val="right"/>
              <w:rPr>
                <w:color w:val="000000"/>
                <w:sz w:val="18"/>
                <w:szCs w:val="18"/>
              </w:rPr>
            </w:pPr>
            <w:r w:rsidRPr="0095522E">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3B68076"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6B04BB"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3A18047" w14:textId="77777777">
            <w:pPr>
              <w:widowControl/>
              <w:autoSpaceDE/>
              <w:autoSpaceDN/>
              <w:adjustRightInd/>
              <w:jc w:val="right"/>
              <w:rPr>
                <w:color w:val="000000"/>
                <w:sz w:val="18"/>
                <w:szCs w:val="18"/>
              </w:rPr>
            </w:pPr>
            <w:r w:rsidRPr="0095522E">
              <w:rPr>
                <w:color w:val="000000"/>
                <w:sz w:val="18"/>
                <w:szCs w:val="18"/>
              </w:rPr>
              <w:t>747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5C317DB"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8771442" w14:textId="77777777">
            <w:pPr>
              <w:widowControl/>
              <w:autoSpaceDE/>
              <w:autoSpaceDN/>
              <w:adjustRightInd/>
              <w:jc w:val="right"/>
              <w:rPr>
                <w:color w:val="000000"/>
                <w:sz w:val="18"/>
                <w:szCs w:val="18"/>
              </w:rPr>
            </w:pPr>
            <w:r w:rsidRPr="0095522E">
              <w:rPr>
                <w:color w:val="000000"/>
                <w:sz w:val="18"/>
                <w:szCs w:val="18"/>
              </w:rPr>
              <w:t>$24,390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B5110CD" w14:textId="77777777">
            <w:pPr>
              <w:widowControl/>
              <w:autoSpaceDE/>
              <w:autoSpaceDN/>
              <w:adjustRightInd/>
              <w:jc w:val="right"/>
              <w:rPr>
                <w:color w:val="000000"/>
                <w:sz w:val="18"/>
                <w:szCs w:val="18"/>
              </w:rPr>
            </w:pPr>
            <w:r w:rsidRPr="0095522E">
              <w:rPr>
                <w:color w:val="000000"/>
                <w:sz w:val="18"/>
                <w:szCs w:val="18"/>
              </w:rPr>
              <w:t>1,949</w:t>
            </w:r>
          </w:p>
        </w:tc>
      </w:tr>
      <w:tr w14:paraId="2344B269"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DB80140" w14:textId="77777777">
            <w:pPr>
              <w:widowControl/>
              <w:autoSpaceDE/>
              <w:autoSpaceDN/>
              <w:adjustRightInd/>
              <w:rPr>
                <w:color w:val="000000"/>
                <w:sz w:val="18"/>
                <w:szCs w:val="18"/>
              </w:rPr>
            </w:pPr>
            <w:r w:rsidRPr="0095522E">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714F4F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A06F70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840C4E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7CFA71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449116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22CF77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21EEE7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7AF41B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97803C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C36F43E" w14:textId="77777777">
            <w:pPr>
              <w:widowControl/>
              <w:autoSpaceDE/>
              <w:autoSpaceDN/>
              <w:adjustRightInd/>
              <w:rPr>
                <w:color w:val="000000"/>
                <w:sz w:val="18"/>
                <w:szCs w:val="18"/>
              </w:rPr>
            </w:pPr>
            <w:r w:rsidRPr="0095522E">
              <w:rPr>
                <w:color w:val="000000"/>
                <w:sz w:val="18"/>
                <w:szCs w:val="18"/>
              </w:rPr>
              <w:t> </w:t>
            </w:r>
          </w:p>
        </w:tc>
      </w:tr>
      <w:tr w14:paraId="779BFFA6"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D7D2F5A" w14:textId="77777777">
            <w:pPr>
              <w:widowControl/>
              <w:autoSpaceDE/>
              <w:autoSpaceDN/>
              <w:adjustRightInd/>
              <w:rPr>
                <w:color w:val="000000"/>
                <w:sz w:val="18"/>
                <w:szCs w:val="18"/>
              </w:rPr>
            </w:pPr>
            <w:r w:rsidRPr="0095522E">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8E54ED"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D5D0201" w14:textId="77777777">
            <w:pPr>
              <w:widowControl/>
              <w:autoSpaceDE/>
              <w:autoSpaceDN/>
              <w:adjustRightInd/>
              <w:jc w:val="right"/>
              <w:rPr>
                <w:color w:val="000000"/>
                <w:sz w:val="18"/>
                <w:szCs w:val="18"/>
              </w:rPr>
            </w:pPr>
            <w:r w:rsidRPr="0095522E">
              <w:rPr>
                <w:color w:val="000000"/>
                <w:sz w:val="18"/>
                <w:szCs w:val="18"/>
              </w:rPr>
              <w:t>156,138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422CE81" w14:textId="77777777">
            <w:pPr>
              <w:widowControl/>
              <w:autoSpaceDE/>
              <w:autoSpaceDN/>
              <w:adjustRightInd/>
              <w:jc w:val="right"/>
              <w:rPr>
                <w:color w:val="000000"/>
                <w:sz w:val="18"/>
                <w:szCs w:val="18"/>
              </w:rPr>
            </w:pPr>
            <w:r w:rsidRPr="0095522E">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6592BA9" w14:textId="77777777">
            <w:pPr>
              <w:widowControl/>
              <w:autoSpaceDE/>
              <w:autoSpaceDN/>
              <w:adjustRightInd/>
              <w:jc w:val="right"/>
              <w:rPr>
                <w:color w:val="000000"/>
                <w:sz w:val="18"/>
                <w:szCs w:val="18"/>
              </w:rPr>
            </w:pPr>
            <w:r w:rsidRPr="0095522E">
              <w:rPr>
                <w:color w:val="000000"/>
                <w:sz w:val="18"/>
                <w:szCs w:val="18"/>
              </w:rPr>
              <w:t>46.0%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5ECFBE3"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F88194A"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33F2651" w14:textId="77777777">
            <w:pPr>
              <w:widowControl/>
              <w:autoSpaceDE/>
              <w:autoSpaceDN/>
              <w:adjustRightInd/>
              <w:jc w:val="right"/>
              <w:rPr>
                <w:color w:val="000000"/>
                <w:sz w:val="18"/>
                <w:szCs w:val="18"/>
              </w:rPr>
            </w:pPr>
            <w:r w:rsidRPr="0095522E">
              <w:rPr>
                <w:color w:val="000000"/>
                <w:sz w:val="18"/>
                <w:szCs w:val="18"/>
              </w:rPr>
              <w:t>7,881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8ADC3C6"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D3C4E4F" w14:textId="77777777">
            <w:pPr>
              <w:widowControl/>
              <w:autoSpaceDE/>
              <w:autoSpaceDN/>
              <w:adjustRightInd/>
              <w:jc w:val="right"/>
              <w:rPr>
                <w:color w:val="000000"/>
                <w:sz w:val="18"/>
                <w:szCs w:val="18"/>
              </w:rPr>
            </w:pPr>
            <w:r w:rsidRPr="0095522E">
              <w:rPr>
                <w:color w:val="000000"/>
                <w:sz w:val="18"/>
                <w:szCs w:val="18"/>
              </w:rPr>
              <w:t>$562,309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D94FC33" w14:textId="77777777">
            <w:pPr>
              <w:widowControl/>
              <w:autoSpaceDE/>
              <w:autoSpaceDN/>
              <w:adjustRightInd/>
              <w:jc w:val="right"/>
              <w:rPr>
                <w:color w:val="000000"/>
                <w:sz w:val="18"/>
                <w:szCs w:val="18"/>
              </w:rPr>
            </w:pPr>
            <w:r w:rsidRPr="0095522E">
              <w:rPr>
                <w:color w:val="000000"/>
                <w:sz w:val="18"/>
                <w:szCs w:val="18"/>
              </w:rPr>
              <w:t>12,444</w:t>
            </w:r>
          </w:p>
        </w:tc>
      </w:tr>
      <w:tr w14:paraId="2D56517D"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6AB7C51" w14:textId="77777777">
            <w:pPr>
              <w:widowControl/>
              <w:autoSpaceDE/>
              <w:autoSpaceDN/>
              <w:adjustRightInd/>
              <w:rPr>
                <w:color w:val="000000"/>
                <w:sz w:val="18"/>
                <w:szCs w:val="18"/>
              </w:rPr>
            </w:pPr>
            <w:r w:rsidRPr="0095522E">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BCCF063"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02EF250" w14:textId="77777777">
            <w:pPr>
              <w:widowControl/>
              <w:autoSpaceDE/>
              <w:autoSpaceDN/>
              <w:adjustRightInd/>
              <w:jc w:val="right"/>
              <w:rPr>
                <w:color w:val="000000"/>
                <w:sz w:val="18"/>
                <w:szCs w:val="18"/>
              </w:rPr>
            </w:pPr>
            <w:r w:rsidRPr="0095522E">
              <w:rPr>
                <w:color w:val="000000"/>
                <w:sz w:val="18"/>
                <w:szCs w:val="18"/>
              </w:rPr>
              <w:t>2,276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412B3B8" w14:textId="77777777">
            <w:pPr>
              <w:widowControl/>
              <w:autoSpaceDE/>
              <w:autoSpaceDN/>
              <w:adjustRightInd/>
              <w:jc w:val="right"/>
              <w:rPr>
                <w:color w:val="000000"/>
                <w:sz w:val="18"/>
                <w:szCs w:val="18"/>
              </w:rPr>
            </w:pPr>
            <w:r w:rsidRPr="0095522E">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85465A" w14:textId="77777777">
            <w:pPr>
              <w:widowControl/>
              <w:autoSpaceDE/>
              <w:autoSpaceDN/>
              <w:adjustRightInd/>
              <w:jc w:val="right"/>
              <w:rPr>
                <w:color w:val="000000"/>
                <w:sz w:val="18"/>
                <w:szCs w:val="18"/>
              </w:rPr>
            </w:pPr>
            <w:r w:rsidRPr="0095522E">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FE8C07E"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F2D546C"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90CAB58" w14:textId="77777777">
            <w:pPr>
              <w:widowControl/>
              <w:autoSpaceDE/>
              <w:autoSpaceDN/>
              <w:adjustRightInd/>
              <w:jc w:val="right"/>
              <w:rPr>
                <w:color w:val="000000"/>
                <w:sz w:val="18"/>
                <w:szCs w:val="18"/>
              </w:rPr>
            </w:pPr>
            <w:r w:rsidRPr="0095522E">
              <w:rPr>
                <w:color w:val="000000"/>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6162F67"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C25537E" w14:textId="77777777">
            <w:pPr>
              <w:widowControl/>
              <w:autoSpaceDE/>
              <w:autoSpaceDN/>
              <w:adjustRightInd/>
              <w:jc w:val="right"/>
              <w:rPr>
                <w:color w:val="000000"/>
                <w:sz w:val="18"/>
                <w:szCs w:val="18"/>
              </w:rPr>
            </w:pPr>
            <w:r w:rsidRPr="0095522E">
              <w:rPr>
                <w:color w:val="000000"/>
                <w:sz w:val="18"/>
                <w:szCs w:val="18"/>
              </w:rPr>
              <w:t>$406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F00D0C8" w14:textId="77777777">
            <w:pPr>
              <w:widowControl/>
              <w:autoSpaceDE/>
              <w:autoSpaceDN/>
              <w:adjustRightInd/>
              <w:jc w:val="right"/>
              <w:rPr>
                <w:color w:val="000000"/>
                <w:sz w:val="18"/>
                <w:szCs w:val="18"/>
              </w:rPr>
            </w:pPr>
            <w:r w:rsidRPr="0095522E">
              <w:rPr>
                <w:color w:val="000000"/>
                <w:sz w:val="18"/>
                <w:szCs w:val="18"/>
              </w:rPr>
              <w:t>42</w:t>
            </w:r>
          </w:p>
        </w:tc>
      </w:tr>
      <w:tr w14:paraId="3A663A92"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6380F12A" w14:textId="77777777">
            <w:pPr>
              <w:widowControl/>
              <w:autoSpaceDE/>
              <w:autoSpaceDN/>
              <w:adjustRightInd/>
              <w:rPr>
                <w:color w:val="000000"/>
                <w:sz w:val="18"/>
                <w:szCs w:val="18"/>
              </w:rPr>
            </w:pPr>
            <w:r w:rsidRPr="0095522E">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B0C068"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BD2420D" w14:textId="77777777">
            <w:pPr>
              <w:widowControl/>
              <w:autoSpaceDE/>
              <w:autoSpaceDN/>
              <w:adjustRightInd/>
              <w:jc w:val="right"/>
              <w:rPr>
                <w:color w:val="000000"/>
                <w:sz w:val="18"/>
                <w:szCs w:val="18"/>
              </w:rPr>
            </w:pPr>
            <w:r w:rsidRPr="0095522E">
              <w:rPr>
                <w:color w:val="000000"/>
                <w:sz w:val="18"/>
                <w:szCs w:val="18"/>
              </w:rPr>
              <w:t>399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C3CD89E"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54F14D1"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DE73AA"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207FD26"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7878414" w14:textId="77777777">
            <w:pPr>
              <w:widowControl/>
              <w:autoSpaceDE/>
              <w:autoSpaceDN/>
              <w:adjustRightInd/>
              <w:jc w:val="right"/>
              <w:rPr>
                <w:color w:val="000000"/>
                <w:sz w:val="18"/>
                <w:szCs w:val="18"/>
              </w:rPr>
            </w:pPr>
            <w:r w:rsidRPr="0095522E">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4E2D4F9"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D1128E6" w14:textId="77777777">
            <w:pPr>
              <w:widowControl/>
              <w:autoSpaceDE/>
              <w:autoSpaceDN/>
              <w:adjustRightInd/>
              <w:jc w:val="right"/>
              <w:rPr>
                <w:color w:val="000000"/>
                <w:sz w:val="18"/>
                <w:szCs w:val="18"/>
              </w:rPr>
            </w:pPr>
            <w:r w:rsidRPr="0095522E">
              <w:rPr>
                <w:color w:val="000000"/>
                <w:sz w:val="18"/>
                <w:szCs w:val="18"/>
              </w:rPr>
              <w:t>$327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5AF498" w14:textId="77777777">
            <w:pPr>
              <w:widowControl/>
              <w:autoSpaceDE/>
              <w:autoSpaceDN/>
              <w:adjustRightInd/>
              <w:jc w:val="right"/>
              <w:rPr>
                <w:color w:val="000000"/>
                <w:sz w:val="18"/>
                <w:szCs w:val="18"/>
              </w:rPr>
            </w:pPr>
            <w:r w:rsidRPr="0095522E">
              <w:rPr>
                <w:color w:val="000000"/>
                <w:sz w:val="18"/>
                <w:szCs w:val="18"/>
              </w:rPr>
              <w:t>26</w:t>
            </w:r>
          </w:p>
        </w:tc>
      </w:tr>
      <w:tr w14:paraId="52776A1C"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EE1B439" w14:textId="77777777">
            <w:pPr>
              <w:widowControl/>
              <w:autoSpaceDE/>
              <w:autoSpaceDN/>
              <w:adjustRightInd/>
              <w:rPr>
                <w:color w:val="000000"/>
                <w:sz w:val="18"/>
                <w:szCs w:val="18"/>
              </w:rPr>
            </w:pPr>
            <w:r w:rsidRPr="0095522E">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3CBEFF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C1709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08D12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E4CBAE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0AA314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C31BEC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B70721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3D4EE19"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BF173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FEB570E" w14:textId="77777777">
            <w:pPr>
              <w:widowControl/>
              <w:autoSpaceDE/>
              <w:autoSpaceDN/>
              <w:adjustRightInd/>
              <w:rPr>
                <w:color w:val="000000"/>
                <w:sz w:val="18"/>
                <w:szCs w:val="18"/>
              </w:rPr>
            </w:pPr>
            <w:r w:rsidRPr="0095522E">
              <w:rPr>
                <w:color w:val="000000"/>
                <w:sz w:val="18"/>
                <w:szCs w:val="18"/>
              </w:rPr>
              <w:t> </w:t>
            </w:r>
          </w:p>
        </w:tc>
      </w:tr>
      <w:tr w14:paraId="413F9748"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A2E8C96" w14:textId="77777777">
            <w:pPr>
              <w:widowControl/>
              <w:autoSpaceDE/>
              <w:autoSpaceDN/>
              <w:adjustRightInd/>
              <w:rPr>
                <w:color w:val="000000"/>
                <w:sz w:val="18"/>
                <w:szCs w:val="18"/>
              </w:rPr>
            </w:pPr>
            <w:r w:rsidRPr="0095522E">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6D43D37"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73D684E" w14:textId="77777777">
            <w:pPr>
              <w:widowControl/>
              <w:autoSpaceDE/>
              <w:autoSpaceDN/>
              <w:adjustRightInd/>
              <w:jc w:val="right"/>
              <w:rPr>
                <w:color w:val="000000"/>
                <w:sz w:val="18"/>
                <w:szCs w:val="18"/>
              </w:rPr>
            </w:pPr>
            <w:r w:rsidRPr="0095522E">
              <w:rPr>
                <w:color w:val="000000"/>
                <w:sz w:val="18"/>
                <w:szCs w:val="18"/>
              </w:rPr>
              <w:t>107,266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9D765F5" w14:textId="77777777">
            <w:pPr>
              <w:widowControl/>
              <w:autoSpaceDE/>
              <w:autoSpaceDN/>
              <w:adjustRightInd/>
              <w:jc w:val="right"/>
              <w:rPr>
                <w:color w:val="000000"/>
                <w:sz w:val="18"/>
                <w:szCs w:val="18"/>
              </w:rPr>
            </w:pPr>
            <w:r w:rsidRPr="0095522E">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76F37E0" w14:textId="77777777">
            <w:pPr>
              <w:widowControl/>
              <w:autoSpaceDE/>
              <w:autoSpaceDN/>
              <w:adjustRightInd/>
              <w:jc w:val="right"/>
              <w:rPr>
                <w:color w:val="000000"/>
                <w:sz w:val="18"/>
                <w:szCs w:val="18"/>
              </w:rPr>
            </w:pPr>
            <w:r w:rsidRPr="0095522E">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0BF7E58"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D5EB415" w14:textId="77777777">
            <w:pPr>
              <w:widowControl/>
              <w:autoSpaceDE/>
              <w:autoSpaceDN/>
              <w:adjustRightInd/>
              <w:jc w:val="right"/>
              <w:rPr>
                <w:color w:val="000000"/>
                <w:sz w:val="18"/>
                <w:szCs w:val="18"/>
              </w:rPr>
            </w:pPr>
            <w:r w:rsidRPr="0095522E">
              <w:rPr>
                <w:color w:val="000000"/>
                <w:sz w:val="18"/>
                <w:szCs w:val="18"/>
              </w:rPr>
              <w:t>15.40%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52F79B9" w14:textId="77777777">
            <w:pPr>
              <w:widowControl/>
              <w:autoSpaceDE/>
              <w:autoSpaceDN/>
              <w:adjustRightInd/>
              <w:jc w:val="right"/>
              <w:rPr>
                <w:color w:val="000000"/>
                <w:sz w:val="18"/>
                <w:szCs w:val="18"/>
              </w:rPr>
            </w:pPr>
            <w:r w:rsidRPr="0095522E">
              <w:rPr>
                <w:color w:val="000000"/>
                <w:sz w:val="18"/>
                <w:szCs w:val="18"/>
              </w:rPr>
              <w:t>2,658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95D8952"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69E3D6" w14:textId="77777777">
            <w:pPr>
              <w:widowControl/>
              <w:autoSpaceDE/>
              <w:autoSpaceDN/>
              <w:adjustRightInd/>
              <w:jc w:val="right"/>
              <w:rPr>
                <w:color w:val="000000"/>
                <w:sz w:val="18"/>
                <w:szCs w:val="18"/>
              </w:rPr>
            </w:pPr>
            <w:r w:rsidRPr="0095522E">
              <w:rPr>
                <w:color w:val="000000"/>
                <w:sz w:val="18"/>
                <w:szCs w:val="18"/>
              </w:rPr>
              <w:t>$189,648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D564271" w14:textId="77777777">
            <w:pPr>
              <w:widowControl/>
              <w:autoSpaceDE/>
              <w:autoSpaceDN/>
              <w:adjustRightInd/>
              <w:jc w:val="right"/>
              <w:rPr>
                <w:color w:val="000000"/>
                <w:sz w:val="18"/>
                <w:szCs w:val="18"/>
              </w:rPr>
            </w:pPr>
            <w:r w:rsidRPr="0095522E">
              <w:rPr>
                <w:color w:val="000000"/>
                <w:sz w:val="18"/>
                <w:szCs w:val="18"/>
              </w:rPr>
              <w:t>4,197</w:t>
            </w:r>
          </w:p>
        </w:tc>
      </w:tr>
      <w:tr w14:paraId="6406DAAE"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F9B81C5" w14:textId="77777777">
            <w:pPr>
              <w:widowControl/>
              <w:autoSpaceDE/>
              <w:autoSpaceDN/>
              <w:adjustRightInd/>
              <w:rPr>
                <w:color w:val="000000"/>
                <w:sz w:val="18"/>
                <w:szCs w:val="18"/>
              </w:rPr>
            </w:pPr>
            <w:r w:rsidRPr="0095522E">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BCE2986"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1BD40B" w14:textId="77777777">
            <w:pPr>
              <w:widowControl/>
              <w:autoSpaceDE/>
              <w:autoSpaceDN/>
              <w:adjustRightInd/>
              <w:jc w:val="right"/>
              <w:rPr>
                <w:color w:val="000000"/>
                <w:sz w:val="18"/>
                <w:szCs w:val="18"/>
              </w:rPr>
            </w:pPr>
            <w:r w:rsidRPr="0095522E">
              <w:rPr>
                <w:color w:val="000000"/>
                <w:sz w:val="18"/>
                <w:szCs w:val="18"/>
              </w:rPr>
              <w:t>1,880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9A28616" w14:textId="77777777">
            <w:pPr>
              <w:widowControl/>
              <w:autoSpaceDE/>
              <w:autoSpaceDN/>
              <w:adjustRightInd/>
              <w:jc w:val="right"/>
              <w:rPr>
                <w:color w:val="000000"/>
                <w:sz w:val="18"/>
                <w:szCs w:val="18"/>
              </w:rPr>
            </w:pPr>
            <w:r w:rsidRPr="0095522E">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AFEB688" w14:textId="77777777">
            <w:pPr>
              <w:widowControl/>
              <w:autoSpaceDE/>
              <w:autoSpaceDN/>
              <w:adjustRightInd/>
              <w:jc w:val="right"/>
              <w:rPr>
                <w:color w:val="000000"/>
                <w:sz w:val="18"/>
                <w:szCs w:val="18"/>
              </w:rPr>
            </w:pPr>
            <w:r w:rsidRPr="0095522E">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AD769D"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AC64DD"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DA647A1" w14:textId="77777777">
            <w:pPr>
              <w:widowControl/>
              <w:autoSpaceDE/>
              <w:autoSpaceDN/>
              <w:adjustRightInd/>
              <w:jc w:val="right"/>
              <w:rPr>
                <w:color w:val="000000"/>
                <w:sz w:val="18"/>
                <w:szCs w:val="18"/>
              </w:rPr>
            </w:pPr>
            <w:r w:rsidRPr="0095522E">
              <w:rPr>
                <w:color w:val="000000"/>
                <w:sz w:val="18"/>
                <w:szCs w:val="18"/>
              </w:rPr>
              <w:t>60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F16C10F"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F92090" w14:textId="77777777">
            <w:pPr>
              <w:widowControl/>
              <w:autoSpaceDE/>
              <w:autoSpaceDN/>
              <w:adjustRightInd/>
              <w:jc w:val="right"/>
              <w:rPr>
                <w:color w:val="000000"/>
                <w:sz w:val="18"/>
                <w:szCs w:val="18"/>
              </w:rPr>
            </w:pPr>
            <w:r w:rsidRPr="0095522E">
              <w:rPr>
                <w:color w:val="000000"/>
                <w:sz w:val="18"/>
                <w:szCs w:val="18"/>
              </w:rPr>
              <w:t>$1,521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E62EC0F" w14:textId="77777777">
            <w:pPr>
              <w:widowControl/>
              <w:autoSpaceDE/>
              <w:autoSpaceDN/>
              <w:adjustRightInd/>
              <w:jc w:val="right"/>
              <w:rPr>
                <w:color w:val="000000"/>
                <w:sz w:val="18"/>
                <w:szCs w:val="18"/>
              </w:rPr>
            </w:pPr>
            <w:r w:rsidRPr="0095522E">
              <w:rPr>
                <w:color w:val="000000"/>
                <w:sz w:val="18"/>
                <w:szCs w:val="18"/>
              </w:rPr>
              <w:t>157</w:t>
            </w:r>
          </w:p>
        </w:tc>
      </w:tr>
      <w:tr w14:paraId="7718BB58"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6004051" w14:textId="77777777">
            <w:pPr>
              <w:widowControl/>
              <w:autoSpaceDE/>
              <w:autoSpaceDN/>
              <w:adjustRightInd/>
              <w:rPr>
                <w:color w:val="000000"/>
                <w:sz w:val="18"/>
                <w:szCs w:val="18"/>
              </w:rPr>
            </w:pPr>
            <w:r w:rsidRPr="0095522E">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2B04DFA"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AC2EAF" w14:textId="77777777">
            <w:pPr>
              <w:widowControl/>
              <w:autoSpaceDE/>
              <w:autoSpaceDN/>
              <w:adjustRightInd/>
              <w:jc w:val="right"/>
              <w:rPr>
                <w:color w:val="000000"/>
                <w:sz w:val="18"/>
                <w:szCs w:val="18"/>
              </w:rPr>
            </w:pPr>
            <w:r w:rsidRPr="0095522E">
              <w:rPr>
                <w:color w:val="000000"/>
                <w:sz w:val="18"/>
                <w:szCs w:val="18"/>
              </w:rPr>
              <w:t>4,970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887D8A1" w14:textId="77777777">
            <w:pPr>
              <w:widowControl/>
              <w:autoSpaceDE/>
              <w:autoSpaceDN/>
              <w:adjustRightInd/>
              <w:jc w:val="right"/>
              <w:rPr>
                <w:color w:val="000000"/>
                <w:sz w:val="18"/>
                <w:szCs w:val="18"/>
              </w:rPr>
            </w:pPr>
            <w:r w:rsidRPr="0095522E">
              <w:rPr>
                <w:color w:val="000000"/>
                <w:sz w:val="18"/>
                <w:szCs w:val="18"/>
              </w:rPr>
              <w:t>48.0%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E8E55ED" w14:textId="77777777">
            <w:pPr>
              <w:widowControl/>
              <w:autoSpaceDE/>
              <w:autoSpaceDN/>
              <w:adjustRightInd/>
              <w:jc w:val="right"/>
              <w:rPr>
                <w:color w:val="000000"/>
                <w:sz w:val="18"/>
                <w:szCs w:val="18"/>
              </w:rPr>
            </w:pPr>
            <w:r w:rsidRPr="0095522E">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5836334"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C819058"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18B3A43" w14:textId="77777777">
            <w:pPr>
              <w:widowControl/>
              <w:autoSpaceDE/>
              <w:autoSpaceDN/>
              <w:adjustRightInd/>
              <w:jc w:val="right"/>
              <w:rPr>
                <w:color w:val="000000"/>
                <w:sz w:val="18"/>
                <w:szCs w:val="18"/>
              </w:rPr>
            </w:pPr>
            <w:r w:rsidRPr="0095522E">
              <w:rPr>
                <w:color w:val="000000"/>
                <w:sz w:val="18"/>
                <w:szCs w:val="18"/>
              </w:rPr>
              <w:t>71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5470251"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030BF70" w14:textId="77777777">
            <w:pPr>
              <w:widowControl/>
              <w:autoSpaceDE/>
              <w:autoSpaceDN/>
              <w:adjustRightInd/>
              <w:jc w:val="right"/>
              <w:rPr>
                <w:color w:val="000000"/>
                <w:sz w:val="18"/>
                <w:szCs w:val="18"/>
              </w:rPr>
            </w:pPr>
            <w:r w:rsidRPr="0095522E">
              <w:rPr>
                <w:color w:val="000000"/>
                <w:sz w:val="18"/>
                <w:szCs w:val="18"/>
              </w:rPr>
              <w:t>$2,318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92CCF47" w14:textId="77777777">
            <w:pPr>
              <w:widowControl/>
              <w:autoSpaceDE/>
              <w:autoSpaceDN/>
              <w:adjustRightInd/>
              <w:jc w:val="right"/>
              <w:rPr>
                <w:color w:val="000000"/>
                <w:sz w:val="18"/>
                <w:szCs w:val="18"/>
              </w:rPr>
            </w:pPr>
            <w:r w:rsidRPr="0095522E">
              <w:rPr>
                <w:color w:val="000000"/>
                <w:sz w:val="18"/>
                <w:szCs w:val="18"/>
              </w:rPr>
              <w:t>185</w:t>
            </w:r>
          </w:p>
        </w:tc>
      </w:tr>
      <w:tr w14:paraId="4F9F6E3C"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AD8246B" w14:textId="77777777">
            <w:pPr>
              <w:widowControl/>
              <w:autoSpaceDE/>
              <w:autoSpaceDN/>
              <w:adjustRightInd/>
              <w:rPr>
                <w:color w:val="000000"/>
                <w:sz w:val="18"/>
                <w:szCs w:val="18"/>
              </w:rPr>
            </w:pPr>
            <w:r w:rsidRPr="0095522E">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0F9E3A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DA056A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288F8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E17A9A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CD443B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636610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F342C9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9EA24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3C42AF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7B1809A" w14:textId="77777777">
            <w:pPr>
              <w:widowControl/>
              <w:autoSpaceDE/>
              <w:autoSpaceDN/>
              <w:adjustRightInd/>
              <w:rPr>
                <w:color w:val="000000"/>
                <w:sz w:val="18"/>
                <w:szCs w:val="18"/>
              </w:rPr>
            </w:pPr>
            <w:r w:rsidRPr="0095522E">
              <w:rPr>
                <w:color w:val="000000"/>
                <w:sz w:val="18"/>
                <w:szCs w:val="18"/>
              </w:rPr>
              <w:t> </w:t>
            </w:r>
          </w:p>
        </w:tc>
      </w:tr>
      <w:tr w14:paraId="45A35098"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254C8EB" w14:textId="77777777">
            <w:pPr>
              <w:widowControl/>
              <w:autoSpaceDE/>
              <w:autoSpaceDN/>
              <w:adjustRightInd/>
              <w:rPr>
                <w:color w:val="000000"/>
                <w:sz w:val="18"/>
                <w:szCs w:val="18"/>
              </w:rPr>
            </w:pPr>
            <w:r w:rsidRPr="0095522E">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9ACA008"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E8449BD" w14:textId="77777777">
            <w:pPr>
              <w:widowControl/>
              <w:autoSpaceDE/>
              <w:autoSpaceDN/>
              <w:adjustRightInd/>
              <w:jc w:val="right"/>
              <w:rPr>
                <w:color w:val="000000"/>
                <w:sz w:val="18"/>
                <w:szCs w:val="18"/>
              </w:rPr>
            </w:pPr>
            <w:r w:rsidRPr="0095522E">
              <w:rPr>
                <w:color w:val="000000"/>
                <w:sz w:val="18"/>
                <w:szCs w:val="18"/>
              </w:rPr>
              <w:t>129,666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0DDB28" w14:textId="77777777">
            <w:pPr>
              <w:widowControl/>
              <w:autoSpaceDE/>
              <w:autoSpaceDN/>
              <w:adjustRightInd/>
              <w:jc w:val="right"/>
              <w:rPr>
                <w:color w:val="000000"/>
                <w:sz w:val="18"/>
                <w:szCs w:val="18"/>
              </w:rPr>
            </w:pPr>
            <w:r w:rsidRPr="0095522E">
              <w:rPr>
                <w:color w:val="000000"/>
                <w:sz w:val="18"/>
                <w:szCs w:val="18"/>
              </w:rPr>
              <w:t>49.0%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29D8558" w14:textId="77777777">
            <w:pPr>
              <w:widowControl/>
              <w:autoSpaceDE/>
              <w:autoSpaceDN/>
              <w:adjustRightInd/>
              <w:jc w:val="right"/>
              <w:rPr>
                <w:color w:val="000000"/>
                <w:sz w:val="18"/>
                <w:szCs w:val="18"/>
              </w:rPr>
            </w:pPr>
            <w:r w:rsidRPr="0095522E">
              <w:rPr>
                <w:color w:val="000000"/>
                <w:sz w:val="18"/>
                <w:szCs w:val="18"/>
              </w:rPr>
              <w:t>56.0%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0114573"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1A24DBB" w14:textId="77777777">
            <w:pPr>
              <w:widowControl/>
              <w:autoSpaceDE/>
              <w:autoSpaceDN/>
              <w:adjustRightInd/>
              <w:jc w:val="right"/>
              <w:rPr>
                <w:color w:val="000000"/>
                <w:sz w:val="18"/>
                <w:szCs w:val="18"/>
              </w:rPr>
            </w:pPr>
            <w:r w:rsidRPr="0095522E">
              <w:rPr>
                <w:color w:val="000000"/>
                <w:sz w:val="18"/>
                <w:szCs w:val="18"/>
              </w:rPr>
              <w:t>15.40%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A8CE091" w14:textId="77777777">
            <w:pPr>
              <w:widowControl/>
              <w:autoSpaceDE/>
              <w:autoSpaceDN/>
              <w:adjustRightInd/>
              <w:jc w:val="right"/>
              <w:rPr>
                <w:color w:val="000000"/>
                <w:sz w:val="18"/>
                <w:szCs w:val="18"/>
              </w:rPr>
            </w:pPr>
            <w:r w:rsidRPr="0095522E">
              <w:rPr>
                <w:color w:val="000000"/>
                <w:sz w:val="18"/>
                <w:szCs w:val="18"/>
              </w:rPr>
              <w:t>3,470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98FE826"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0C9F2F7" w14:textId="77777777">
            <w:pPr>
              <w:widowControl/>
              <w:autoSpaceDE/>
              <w:autoSpaceDN/>
              <w:adjustRightInd/>
              <w:jc w:val="right"/>
              <w:rPr>
                <w:color w:val="000000"/>
                <w:sz w:val="18"/>
                <w:szCs w:val="18"/>
              </w:rPr>
            </w:pPr>
            <w:r w:rsidRPr="0095522E">
              <w:rPr>
                <w:color w:val="000000"/>
                <w:sz w:val="18"/>
                <w:szCs w:val="18"/>
              </w:rPr>
              <w:t>$247,585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E7ABCA0" w14:textId="77777777">
            <w:pPr>
              <w:widowControl/>
              <w:autoSpaceDE/>
              <w:autoSpaceDN/>
              <w:adjustRightInd/>
              <w:jc w:val="right"/>
              <w:rPr>
                <w:color w:val="000000"/>
                <w:sz w:val="18"/>
                <w:szCs w:val="18"/>
              </w:rPr>
            </w:pPr>
            <w:r w:rsidRPr="0095522E">
              <w:rPr>
                <w:color w:val="000000"/>
                <w:sz w:val="18"/>
                <w:szCs w:val="18"/>
              </w:rPr>
              <w:t>5,479</w:t>
            </w:r>
          </w:p>
        </w:tc>
      </w:tr>
      <w:tr w14:paraId="17E21197"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557A479" w14:textId="77777777">
            <w:pPr>
              <w:widowControl/>
              <w:autoSpaceDE/>
              <w:autoSpaceDN/>
              <w:adjustRightInd/>
              <w:rPr>
                <w:color w:val="000000"/>
                <w:sz w:val="18"/>
                <w:szCs w:val="18"/>
              </w:rPr>
            </w:pPr>
            <w:r w:rsidRPr="0095522E">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4D73D9"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C622704" w14:textId="77777777">
            <w:pPr>
              <w:widowControl/>
              <w:autoSpaceDE/>
              <w:autoSpaceDN/>
              <w:adjustRightInd/>
              <w:jc w:val="right"/>
              <w:rPr>
                <w:color w:val="000000"/>
                <w:sz w:val="18"/>
                <w:szCs w:val="18"/>
              </w:rPr>
            </w:pPr>
            <w:r w:rsidRPr="0095522E">
              <w:rPr>
                <w:color w:val="000000"/>
                <w:sz w:val="18"/>
                <w:szCs w:val="18"/>
              </w:rPr>
              <w:t>3,184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C7FC6D5" w14:textId="77777777">
            <w:pPr>
              <w:widowControl/>
              <w:autoSpaceDE/>
              <w:autoSpaceDN/>
              <w:adjustRightInd/>
              <w:jc w:val="right"/>
              <w:rPr>
                <w:color w:val="000000"/>
                <w:sz w:val="18"/>
                <w:szCs w:val="18"/>
              </w:rPr>
            </w:pPr>
            <w:r w:rsidRPr="0095522E">
              <w:rPr>
                <w:color w:val="000000"/>
                <w:sz w:val="18"/>
                <w:szCs w:val="18"/>
              </w:rPr>
              <w:t>35.0%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CFB8EF5"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9A7FB9B"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C6C68C3"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5FBD9A2" w14:textId="77777777">
            <w:pPr>
              <w:widowControl/>
              <w:autoSpaceDE/>
              <w:autoSpaceDN/>
              <w:adjustRightInd/>
              <w:jc w:val="right"/>
              <w:rPr>
                <w:color w:val="000000"/>
                <w:sz w:val="18"/>
                <w:szCs w:val="18"/>
              </w:rPr>
            </w:pPr>
            <w:r w:rsidRPr="0095522E">
              <w:rPr>
                <w:color w:val="000000"/>
                <w:sz w:val="18"/>
                <w:szCs w:val="18"/>
              </w:rPr>
              <w:t>96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9D8D8B1"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EFDEB06" w14:textId="77777777">
            <w:pPr>
              <w:widowControl/>
              <w:autoSpaceDE/>
              <w:autoSpaceDN/>
              <w:adjustRightInd/>
              <w:jc w:val="right"/>
              <w:rPr>
                <w:color w:val="000000"/>
                <w:sz w:val="18"/>
                <w:szCs w:val="18"/>
              </w:rPr>
            </w:pPr>
            <w:r w:rsidRPr="0095522E">
              <w:rPr>
                <w:color w:val="000000"/>
                <w:sz w:val="18"/>
                <w:szCs w:val="18"/>
              </w:rPr>
              <w:t>$2,434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E2E0E2A" w14:textId="77777777">
            <w:pPr>
              <w:widowControl/>
              <w:autoSpaceDE/>
              <w:autoSpaceDN/>
              <w:adjustRightInd/>
              <w:jc w:val="right"/>
              <w:rPr>
                <w:color w:val="000000"/>
                <w:sz w:val="18"/>
                <w:szCs w:val="18"/>
              </w:rPr>
            </w:pPr>
            <w:r w:rsidRPr="0095522E">
              <w:rPr>
                <w:color w:val="000000"/>
                <w:sz w:val="18"/>
                <w:szCs w:val="18"/>
              </w:rPr>
              <w:t>250</w:t>
            </w:r>
          </w:p>
        </w:tc>
      </w:tr>
      <w:tr w14:paraId="5CB9C13D"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6C98766" w14:textId="77777777">
            <w:pPr>
              <w:widowControl/>
              <w:autoSpaceDE/>
              <w:autoSpaceDN/>
              <w:adjustRightInd/>
              <w:rPr>
                <w:color w:val="000000"/>
                <w:sz w:val="18"/>
                <w:szCs w:val="18"/>
              </w:rPr>
            </w:pPr>
            <w:r w:rsidRPr="0095522E">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C5C4114"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A395AC1" w14:textId="77777777">
            <w:pPr>
              <w:widowControl/>
              <w:autoSpaceDE/>
              <w:autoSpaceDN/>
              <w:adjustRightInd/>
              <w:jc w:val="right"/>
              <w:rPr>
                <w:color w:val="000000"/>
                <w:sz w:val="18"/>
                <w:szCs w:val="18"/>
              </w:rPr>
            </w:pPr>
            <w:r w:rsidRPr="0095522E">
              <w:rPr>
                <w:color w:val="000000"/>
                <w:sz w:val="18"/>
                <w:szCs w:val="18"/>
              </w:rPr>
              <w:t>10,814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55B8AB0"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3E43CFA"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04481F"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D4F8622"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D99B06" w14:textId="77777777">
            <w:pPr>
              <w:widowControl/>
              <w:autoSpaceDE/>
              <w:autoSpaceDN/>
              <w:adjustRightInd/>
              <w:jc w:val="right"/>
              <w:rPr>
                <w:color w:val="000000"/>
                <w:sz w:val="18"/>
                <w:szCs w:val="18"/>
              </w:rPr>
            </w:pPr>
            <w:r w:rsidRPr="0095522E">
              <w:rPr>
                <w:color w:val="000000"/>
                <w:sz w:val="18"/>
                <w:szCs w:val="18"/>
              </w:rPr>
              <w:t>160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D1CF265"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A8BF5E5" w14:textId="77777777">
            <w:pPr>
              <w:widowControl/>
              <w:autoSpaceDE/>
              <w:autoSpaceDN/>
              <w:adjustRightInd/>
              <w:jc w:val="right"/>
              <w:rPr>
                <w:color w:val="000000"/>
                <w:sz w:val="18"/>
                <w:szCs w:val="18"/>
              </w:rPr>
            </w:pPr>
            <w:r w:rsidRPr="0095522E">
              <w:rPr>
                <w:color w:val="000000"/>
                <w:sz w:val="18"/>
                <w:szCs w:val="18"/>
              </w:rPr>
              <w:t>$5,224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6650691" w14:textId="77777777">
            <w:pPr>
              <w:widowControl/>
              <w:autoSpaceDE/>
              <w:autoSpaceDN/>
              <w:adjustRightInd/>
              <w:jc w:val="right"/>
              <w:rPr>
                <w:color w:val="000000"/>
                <w:sz w:val="18"/>
                <w:szCs w:val="18"/>
              </w:rPr>
            </w:pPr>
            <w:r w:rsidRPr="0095522E">
              <w:rPr>
                <w:color w:val="000000"/>
                <w:sz w:val="18"/>
                <w:szCs w:val="18"/>
              </w:rPr>
              <w:t>417</w:t>
            </w:r>
          </w:p>
        </w:tc>
      </w:tr>
      <w:tr w14:paraId="2FE2675D"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D3735D2" w14:textId="77777777">
            <w:pPr>
              <w:widowControl/>
              <w:autoSpaceDE/>
              <w:autoSpaceDN/>
              <w:adjustRightInd/>
              <w:rPr>
                <w:color w:val="000000"/>
                <w:sz w:val="18"/>
                <w:szCs w:val="18"/>
              </w:rPr>
            </w:pPr>
            <w:r w:rsidRPr="0095522E">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A18B260"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7FD4B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10EB3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B1B87C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A35848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229628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B636E0"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1641B0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6E75F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AFB5E8" w14:textId="77777777">
            <w:pPr>
              <w:widowControl/>
              <w:autoSpaceDE/>
              <w:autoSpaceDN/>
              <w:adjustRightInd/>
              <w:rPr>
                <w:color w:val="000000"/>
                <w:sz w:val="18"/>
                <w:szCs w:val="18"/>
              </w:rPr>
            </w:pPr>
            <w:r w:rsidRPr="0095522E">
              <w:rPr>
                <w:color w:val="000000"/>
                <w:sz w:val="18"/>
                <w:szCs w:val="18"/>
              </w:rPr>
              <w:t> </w:t>
            </w:r>
          </w:p>
        </w:tc>
      </w:tr>
      <w:tr w14:paraId="7D16742C"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BA42BB6" w14:textId="77777777">
            <w:pPr>
              <w:widowControl/>
              <w:autoSpaceDE/>
              <w:autoSpaceDN/>
              <w:adjustRightInd/>
              <w:rPr>
                <w:color w:val="000000"/>
                <w:sz w:val="18"/>
                <w:szCs w:val="18"/>
              </w:rPr>
            </w:pPr>
            <w:r w:rsidRPr="0095522E">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42D9F31"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40C582" w14:textId="77777777">
            <w:pPr>
              <w:widowControl/>
              <w:autoSpaceDE/>
              <w:autoSpaceDN/>
              <w:adjustRightInd/>
              <w:jc w:val="right"/>
              <w:rPr>
                <w:color w:val="000000"/>
                <w:sz w:val="18"/>
                <w:szCs w:val="18"/>
              </w:rPr>
            </w:pPr>
            <w:r w:rsidRPr="0095522E">
              <w:rPr>
                <w:color w:val="000000"/>
                <w:sz w:val="18"/>
                <w:szCs w:val="18"/>
              </w:rPr>
              <w:t>26,487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0E5FA9A" w14:textId="77777777">
            <w:pPr>
              <w:widowControl/>
              <w:autoSpaceDE/>
              <w:autoSpaceDN/>
              <w:adjustRightInd/>
              <w:jc w:val="right"/>
              <w:rPr>
                <w:color w:val="000000"/>
                <w:sz w:val="18"/>
                <w:szCs w:val="18"/>
              </w:rPr>
            </w:pPr>
            <w:r w:rsidRPr="0095522E">
              <w:rPr>
                <w:color w:val="000000"/>
                <w:sz w:val="18"/>
                <w:szCs w:val="18"/>
              </w:rPr>
              <w:t>57.0%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1CB886A" w14:textId="77777777">
            <w:pPr>
              <w:widowControl/>
              <w:autoSpaceDE/>
              <w:autoSpaceDN/>
              <w:adjustRightInd/>
              <w:jc w:val="right"/>
              <w:rPr>
                <w:color w:val="000000"/>
                <w:sz w:val="18"/>
                <w:szCs w:val="18"/>
              </w:rPr>
            </w:pPr>
            <w:r w:rsidRPr="0095522E">
              <w:rPr>
                <w:color w:val="000000"/>
                <w:sz w:val="18"/>
                <w:szCs w:val="18"/>
              </w:rPr>
              <w:t>52.0%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83D1344"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A18E4FD" w14:textId="77777777">
            <w:pPr>
              <w:widowControl/>
              <w:autoSpaceDE/>
              <w:autoSpaceDN/>
              <w:adjustRightInd/>
              <w:jc w:val="right"/>
              <w:rPr>
                <w:color w:val="000000"/>
                <w:sz w:val="18"/>
                <w:szCs w:val="18"/>
              </w:rPr>
            </w:pPr>
            <w:r w:rsidRPr="0095522E">
              <w:rPr>
                <w:color w:val="000000"/>
                <w:sz w:val="18"/>
                <w:szCs w:val="18"/>
              </w:rPr>
              <w:t>13.50%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815B8CB" w14:textId="77777777">
            <w:pPr>
              <w:widowControl/>
              <w:autoSpaceDE/>
              <w:autoSpaceDN/>
              <w:adjustRightInd/>
              <w:jc w:val="right"/>
              <w:rPr>
                <w:color w:val="000000"/>
                <w:sz w:val="18"/>
                <w:szCs w:val="18"/>
              </w:rPr>
            </w:pPr>
            <w:r w:rsidRPr="0095522E">
              <w:rPr>
                <w:color w:val="000000"/>
                <w:sz w:val="18"/>
                <w:szCs w:val="18"/>
              </w:rPr>
              <w:t>671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5F1963"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F5DDC68" w14:textId="77777777">
            <w:pPr>
              <w:widowControl/>
              <w:autoSpaceDE/>
              <w:autoSpaceDN/>
              <w:adjustRightInd/>
              <w:jc w:val="right"/>
              <w:rPr>
                <w:color w:val="000000"/>
                <w:sz w:val="18"/>
                <w:szCs w:val="18"/>
              </w:rPr>
            </w:pPr>
            <w:r w:rsidRPr="0095522E">
              <w:rPr>
                <w:color w:val="000000"/>
                <w:sz w:val="18"/>
                <w:szCs w:val="18"/>
              </w:rPr>
              <w:t>$47,876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DD5BC6" w14:textId="77777777">
            <w:pPr>
              <w:widowControl/>
              <w:autoSpaceDE/>
              <w:autoSpaceDN/>
              <w:adjustRightInd/>
              <w:jc w:val="right"/>
              <w:rPr>
                <w:color w:val="000000"/>
                <w:sz w:val="18"/>
                <w:szCs w:val="18"/>
              </w:rPr>
            </w:pPr>
            <w:r w:rsidRPr="0095522E">
              <w:rPr>
                <w:color w:val="000000"/>
                <w:sz w:val="18"/>
                <w:szCs w:val="18"/>
              </w:rPr>
              <w:t>1,059</w:t>
            </w:r>
          </w:p>
        </w:tc>
      </w:tr>
      <w:tr w14:paraId="7C97167D"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6173B37E" w14:textId="77777777">
            <w:pPr>
              <w:widowControl/>
              <w:autoSpaceDE/>
              <w:autoSpaceDN/>
              <w:adjustRightInd/>
              <w:rPr>
                <w:color w:val="000000"/>
                <w:sz w:val="18"/>
                <w:szCs w:val="18"/>
              </w:rPr>
            </w:pPr>
            <w:r w:rsidRPr="0095522E">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B9DE30"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8DA31E" w14:textId="77777777">
            <w:pPr>
              <w:widowControl/>
              <w:autoSpaceDE/>
              <w:autoSpaceDN/>
              <w:adjustRightInd/>
              <w:jc w:val="right"/>
              <w:rPr>
                <w:color w:val="000000"/>
                <w:sz w:val="18"/>
                <w:szCs w:val="18"/>
              </w:rPr>
            </w:pPr>
            <w:r w:rsidRPr="0095522E">
              <w:rPr>
                <w:color w:val="000000"/>
                <w:sz w:val="18"/>
                <w:szCs w:val="18"/>
              </w:rPr>
              <w:t>193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3B77AE8" w14:textId="77777777">
            <w:pPr>
              <w:widowControl/>
              <w:autoSpaceDE/>
              <w:autoSpaceDN/>
              <w:adjustRightInd/>
              <w:jc w:val="right"/>
              <w:rPr>
                <w:color w:val="000000"/>
                <w:sz w:val="18"/>
                <w:szCs w:val="18"/>
              </w:rPr>
            </w:pPr>
            <w:r w:rsidRPr="0095522E">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0F2FB48" w14:textId="77777777">
            <w:pPr>
              <w:widowControl/>
              <w:autoSpaceDE/>
              <w:autoSpaceDN/>
              <w:adjustRightInd/>
              <w:jc w:val="right"/>
              <w:rPr>
                <w:color w:val="000000"/>
                <w:sz w:val="18"/>
                <w:szCs w:val="18"/>
              </w:rPr>
            </w:pPr>
            <w:r w:rsidRPr="0095522E">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9EF3A9"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F699EC"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F7BD26B" w14:textId="77777777">
            <w:pPr>
              <w:widowControl/>
              <w:autoSpaceDE/>
              <w:autoSpaceDN/>
              <w:adjustRightInd/>
              <w:jc w:val="right"/>
              <w:rPr>
                <w:color w:val="000000"/>
                <w:sz w:val="18"/>
                <w:szCs w:val="18"/>
              </w:rPr>
            </w:pPr>
            <w:r w:rsidRPr="0095522E">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442AFC"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E31F6C4" w14:textId="77777777">
            <w:pPr>
              <w:widowControl/>
              <w:autoSpaceDE/>
              <w:autoSpaceDN/>
              <w:adjustRightInd/>
              <w:jc w:val="right"/>
              <w:rPr>
                <w:color w:val="000000"/>
                <w:sz w:val="18"/>
                <w:szCs w:val="18"/>
              </w:rPr>
            </w:pPr>
            <w:r w:rsidRPr="0095522E">
              <w:rPr>
                <w:color w:val="000000"/>
                <w:sz w:val="18"/>
                <w:szCs w:val="18"/>
              </w:rPr>
              <w:t>$51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DD4824A" w14:textId="77777777">
            <w:pPr>
              <w:widowControl/>
              <w:autoSpaceDE/>
              <w:autoSpaceDN/>
              <w:adjustRightInd/>
              <w:jc w:val="right"/>
              <w:rPr>
                <w:color w:val="000000"/>
                <w:sz w:val="18"/>
                <w:szCs w:val="18"/>
              </w:rPr>
            </w:pPr>
            <w:r w:rsidRPr="0095522E">
              <w:rPr>
                <w:color w:val="000000"/>
                <w:sz w:val="18"/>
                <w:szCs w:val="18"/>
              </w:rPr>
              <w:t>5</w:t>
            </w:r>
          </w:p>
        </w:tc>
      </w:tr>
      <w:tr w14:paraId="59EFC0DB"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B46AFCC" w14:textId="77777777">
            <w:pPr>
              <w:widowControl/>
              <w:autoSpaceDE/>
              <w:autoSpaceDN/>
              <w:adjustRightInd/>
              <w:rPr>
                <w:color w:val="000000"/>
                <w:sz w:val="18"/>
                <w:szCs w:val="18"/>
              </w:rPr>
            </w:pPr>
            <w:r w:rsidRPr="0095522E">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1D2FEA5"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6800277" w14:textId="77777777">
            <w:pPr>
              <w:widowControl/>
              <w:autoSpaceDE/>
              <w:autoSpaceDN/>
              <w:adjustRightInd/>
              <w:jc w:val="right"/>
              <w:rPr>
                <w:color w:val="000000"/>
                <w:sz w:val="18"/>
                <w:szCs w:val="18"/>
              </w:rPr>
            </w:pPr>
            <w:r w:rsidRPr="0095522E">
              <w:rPr>
                <w:color w:val="000000"/>
                <w:sz w:val="18"/>
                <w:szCs w:val="18"/>
              </w:rPr>
              <w:t>1,934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7EB7941" w14:textId="77777777">
            <w:pPr>
              <w:widowControl/>
              <w:autoSpaceDE/>
              <w:autoSpaceDN/>
              <w:adjustRightInd/>
              <w:jc w:val="right"/>
              <w:rPr>
                <w:color w:val="000000"/>
                <w:sz w:val="18"/>
                <w:szCs w:val="18"/>
              </w:rPr>
            </w:pPr>
            <w:r w:rsidRPr="0095522E">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F978D46" w14:textId="77777777">
            <w:pPr>
              <w:widowControl/>
              <w:autoSpaceDE/>
              <w:autoSpaceDN/>
              <w:adjustRightInd/>
              <w:jc w:val="right"/>
              <w:rPr>
                <w:color w:val="000000"/>
                <w:sz w:val="18"/>
                <w:szCs w:val="18"/>
              </w:rPr>
            </w:pPr>
            <w:r w:rsidRPr="0095522E">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13AE64"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21604C1"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1C10C18" w14:textId="77777777">
            <w:pPr>
              <w:widowControl/>
              <w:autoSpaceDE/>
              <w:autoSpaceDN/>
              <w:adjustRightInd/>
              <w:jc w:val="right"/>
              <w:rPr>
                <w:color w:val="000000"/>
                <w:sz w:val="18"/>
                <w:szCs w:val="18"/>
              </w:rPr>
            </w:pPr>
            <w:r w:rsidRPr="0095522E">
              <w:rPr>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5F9E676"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F0B0C84" w14:textId="77777777">
            <w:pPr>
              <w:widowControl/>
              <w:autoSpaceDE/>
              <w:autoSpaceDN/>
              <w:adjustRightInd/>
              <w:jc w:val="right"/>
              <w:rPr>
                <w:color w:val="000000"/>
                <w:sz w:val="18"/>
                <w:szCs w:val="18"/>
              </w:rPr>
            </w:pPr>
            <w:r w:rsidRPr="0095522E">
              <w:rPr>
                <w:color w:val="000000"/>
                <w:sz w:val="18"/>
                <w:szCs w:val="18"/>
              </w:rPr>
              <w:t>$751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5EC0103" w14:textId="77777777">
            <w:pPr>
              <w:widowControl/>
              <w:autoSpaceDE/>
              <w:autoSpaceDN/>
              <w:adjustRightInd/>
              <w:jc w:val="right"/>
              <w:rPr>
                <w:color w:val="000000"/>
                <w:sz w:val="18"/>
                <w:szCs w:val="18"/>
              </w:rPr>
            </w:pPr>
            <w:r w:rsidRPr="0095522E">
              <w:rPr>
                <w:color w:val="000000"/>
                <w:sz w:val="18"/>
                <w:szCs w:val="18"/>
              </w:rPr>
              <w:t>60</w:t>
            </w:r>
          </w:p>
        </w:tc>
      </w:tr>
      <w:tr w14:paraId="0A5B916A"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DC6798F" w14:textId="77777777">
            <w:pPr>
              <w:widowControl/>
              <w:autoSpaceDE/>
              <w:autoSpaceDN/>
              <w:adjustRightInd/>
              <w:rPr>
                <w:color w:val="000000"/>
                <w:sz w:val="18"/>
                <w:szCs w:val="18"/>
              </w:rPr>
            </w:pPr>
            <w:r w:rsidRPr="0095522E">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2324149"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CFF5B4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B5E3AE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90707C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DC28FB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C0F8C2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80DB5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96B2F0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FF7457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C314CC8" w14:textId="77777777">
            <w:pPr>
              <w:widowControl/>
              <w:autoSpaceDE/>
              <w:autoSpaceDN/>
              <w:adjustRightInd/>
              <w:rPr>
                <w:color w:val="000000"/>
                <w:sz w:val="18"/>
                <w:szCs w:val="18"/>
              </w:rPr>
            </w:pPr>
            <w:r w:rsidRPr="0095522E">
              <w:rPr>
                <w:color w:val="000000"/>
                <w:sz w:val="18"/>
                <w:szCs w:val="18"/>
              </w:rPr>
              <w:t> </w:t>
            </w:r>
          </w:p>
        </w:tc>
      </w:tr>
      <w:tr w14:paraId="5606D40D"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5E6539D" w14:textId="77777777">
            <w:pPr>
              <w:widowControl/>
              <w:autoSpaceDE/>
              <w:autoSpaceDN/>
              <w:adjustRightInd/>
              <w:rPr>
                <w:color w:val="000000"/>
                <w:sz w:val="18"/>
                <w:szCs w:val="18"/>
              </w:rPr>
            </w:pPr>
            <w:r w:rsidRPr="0095522E">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022B283"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E270475" w14:textId="77777777">
            <w:pPr>
              <w:widowControl/>
              <w:autoSpaceDE/>
              <w:autoSpaceDN/>
              <w:adjustRightInd/>
              <w:jc w:val="right"/>
              <w:rPr>
                <w:color w:val="000000"/>
                <w:sz w:val="18"/>
                <w:szCs w:val="18"/>
              </w:rPr>
            </w:pPr>
            <w:r w:rsidRPr="0095522E">
              <w:rPr>
                <w:color w:val="000000"/>
                <w:sz w:val="18"/>
                <w:szCs w:val="18"/>
              </w:rPr>
              <w:t>50,905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9E2F789" w14:textId="77777777">
            <w:pPr>
              <w:widowControl/>
              <w:autoSpaceDE/>
              <w:autoSpaceDN/>
              <w:adjustRightInd/>
              <w:jc w:val="right"/>
              <w:rPr>
                <w:color w:val="000000"/>
                <w:sz w:val="18"/>
                <w:szCs w:val="18"/>
              </w:rPr>
            </w:pPr>
            <w:r w:rsidRPr="0095522E">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33F2680" w14:textId="77777777">
            <w:pPr>
              <w:widowControl/>
              <w:autoSpaceDE/>
              <w:autoSpaceDN/>
              <w:adjustRightInd/>
              <w:jc w:val="right"/>
              <w:rPr>
                <w:color w:val="000000"/>
                <w:sz w:val="18"/>
                <w:szCs w:val="18"/>
              </w:rPr>
            </w:pPr>
            <w:r w:rsidRPr="0095522E">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8B4CD45"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33C8EC"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CB0056A" w14:textId="77777777">
            <w:pPr>
              <w:widowControl/>
              <w:autoSpaceDE/>
              <w:autoSpaceDN/>
              <w:adjustRightInd/>
              <w:jc w:val="right"/>
              <w:rPr>
                <w:color w:val="000000"/>
                <w:sz w:val="18"/>
                <w:szCs w:val="18"/>
              </w:rPr>
            </w:pPr>
            <w:r w:rsidRPr="0095522E">
              <w:rPr>
                <w:color w:val="000000"/>
                <w:sz w:val="18"/>
                <w:szCs w:val="18"/>
              </w:rPr>
              <w:t>1,048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7CC7AC3"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A8E8113" w14:textId="77777777">
            <w:pPr>
              <w:widowControl/>
              <w:autoSpaceDE/>
              <w:autoSpaceDN/>
              <w:adjustRightInd/>
              <w:jc w:val="right"/>
              <w:rPr>
                <w:color w:val="000000"/>
                <w:sz w:val="18"/>
                <w:szCs w:val="18"/>
              </w:rPr>
            </w:pPr>
            <w:r w:rsidRPr="0095522E">
              <w:rPr>
                <w:color w:val="000000"/>
                <w:sz w:val="18"/>
                <w:szCs w:val="18"/>
              </w:rPr>
              <w:t>$74,775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7FAA7DF" w14:textId="77777777">
            <w:pPr>
              <w:widowControl/>
              <w:autoSpaceDE/>
              <w:autoSpaceDN/>
              <w:adjustRightInd/>
              <w:jc w:val="right"/>
              <w:rPr>
                <w:color w:val="000000"/>
                <w:sz w:val="18"/>
                <w:szCs w:val="18"/>
              </w:rPr>
            </w:pPr>
            <w:r w:rsidRPr="0095522E">
              <w:rPr>
                <w:color w:val="000000"/>
                <w:sz w:val="18"/>
                <w:szCs w:val="18"/>
              </w:rPr>
              <w:t>1,655</w:t>
            </w:r>
          </w:p>
        </w:tc>
      </w:tr>
      <w:tr w14:paraId="24DF74E3"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F01DFD8" w14:textId="77777777">
            <w:pPr>
              <w:widowControl/>
              <w:autoSpaceDE/>
              <w:autoSpaceDN/>
              <w:adjustRightInd/>
              <w:rPr>
                <w:color w:val="000000"/>
                <w:sz w:val="18"/>
                <w:szCs w:val="18"/>
              </w:rPr>
            </w:pPr>
            <w:r w:rsidRPr="0095522E">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F55B9A"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C7FFA3" w14:textId="77777777">
            <w:pPr>
              <w:widowControl/>
              <w:autoSpaceDE/>
              <w:autoSpaceDN/>
              <w:adjustRightInd/>
              <w:jc w:val="right"/>
              <w:rPr>
                <w:color w:val="000000"/>
                <w:sz w:val="18"/>
                <w:szCs w:val="18"/>
              </w:rPr>
            </w:pPr>
            <w:r w:rsidRPr="0095522E">
              <w:rPr>
                <w:color w:val="000000"/>
                <w:sz w:val="18"/>
                <w:szCs w:val="18"/>
              </w:rPr>
              <w:t>559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3A6B7C6" w14:textId="77777777">
            <w:pPr>
              <w:widowControl/>
              <w:autoSpaceDE/>
              <w:autoSpaceDN/>
              <w:adjustRightInd/>
              <w:jc w:val="right"/>
              <w:rPr>
                <w:color w:val="000000"/>
                <w:sz w:val="18"/>
                <w:szCs w:val="18"/>
              </w:rPr>
            </w:pPr>
            <w:r w:rsidRPr="0095522E">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DE5238A"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A911B3C"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BCE85D2"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F08588" w14:textId="77777777">
            <w:pPr>
              <w:widowControl/>
              <w:autoSpaceDE/>
              <w:autoSpaceDN/>
              <w:adjustRightInd/>
              <w:jc w:val="right"/>
              <w:rPr>
                <w:color w:val="000000"/>
                <w:sz w:val="18"/>
                <w:szCs w:val="18"/>
              </w:rPr>
            </w:pPr>
            <w:r w:rsidRPr="0095522E">
              <w:rPr>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23F8DBF"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2D9BF9" w14:textId="77777777">
            <w:pPr>
              <w:widowControl/>
              <w:autoSpaceDE/>
              <w:autoSpaceDN/>
              <w:adjustRightInd/>
              <w:jc w:val="right"/>
              <w:rPr>
                <w:color w:val="000000"/>
                <w:sz w:val="18"/>
                <w:szCs w:val="18"/>
              </w:rPr>
            </w:pPr>
            <w:r w:rsidRPr="0095522E">
              <w:rPr>
                <w:color w:val="000000"/>
                <w:sz w:val="18"/>
                <w:szCs w:val="18"/>
              </w:rPr>
              <w:t>$127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FC57328" w14:textId="77777777">
            <w:pPr>
              <w:widowControl/>
              <w:autoSpaceDE/>
              <w:autoSpaceDN/>
              <w:adjustRightInd/>
              <w:jc w:val="right"/>
              <w:rPr>
                <w:color w:val="000000"/>
                <w:sz w:val="18"/>
                <w:szCs w:val="18"/>
              </w:rPr>
            </w:pPr>
            <w:r w:rsidRPr="0095522E">
              <w:rPr>
                <w:color w:val="000000"/>
                <w:sz w:val="18"/>
                <w:szCs w:val="18"/>
              </w:rPr>
              <w:t>13</w:t>
            </w:r>
          </w:p>
        </w:tc>
      </w:tr>
      <w:tr w14:paraId="7C1F09B3"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B93FA83" w14:textId="77777777">
            <w:pPr>
              <w:widowControl/>
              <w:autoSpaceDE/>
              <w:autoSpaceDN/>
              <w:adjustRightInd/>
              <w:rPr>
                <w:color w:val="000000"/>
                <w:sz w:val="18"/>
                <w:szCs w:val="18"/>
              </w:rPr>
            </w:pPr>
            <w:r w:rsidRPr="0095522E">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FE4975"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454ED7D" w14:textId="77777777">
            <w:pPr>
              <w:widowControl/>
              <w:autoSpaceDE/>
              <w:autoSpaceDN/>
              <w:adjustRightInd/>
              <w:jc w:val="right"/>
              <w:rPr>
                <w:color w:val="000000"/>
                <w:sz w:val="18"/>
                <w:szCs w:val="18"/>
              </w:rPr>
            </w:pPr>
            <w:r w:rsidRPr="0095522E">
              <w:rPr>
                <w:color w:val="000000"/>
                <w:sz w:val="18"/>
                <w:szCs w:val="18"/>
              </w:rPr>
              <w:t>1,091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927A20A" w14:textId="77777777">
            <w:pPr>
              <w:widowControl/>
              <w:autoSpaceDE/>
              <w:autoSpaceDN/>
              <w:adjustRightInd/>
              <w:jc w:val="right"/>
              <w:rPr>
                <w:color w:val="000000"/>
                <w:sz w:val="18"/>
                <w:szCs w:val="18"/>
              </w:rPr>
            </w:pPr>
            <w:r w:rsidRPr="0095522E">
              <w:rPr>
                <w:color w:val="000000"/>
                <w:sz w:val="18"/>
                <w:szCs w:val="18"/>
              </w:rPr>
              <w:t>51.0%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0801400" w14:textId="77777777">
            <w:pPr>
              <w:widowControl/>
              <w:autoSpaceDE/>
              <w:autoSpaceDN/>
              <w:adjustRightInd/>
              <w:jc w:val="right"/>
              <w:rPr>
                <w:color w:val="000000"/>
                <w:sz w:val="18"/>
                <w:szCs w:val="18"/>
              </w:rPr>
            </w:pPr>
            <w:r w:rsidRPr="0095522E">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8C30F2"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93E91CE"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6C2FCD" w14:textId="77777777">
            <w:pPr>
              <w:widowControl/>
              <w:autoSpaceDE/>
              <w:autoSpaceDN/>
              <w:adjustRightInd/>
              <w:jc w:val="right"/>
              <w:rPr>
                <w:color w:val="000000"/>
                <w:sz w:val="18"/>
                <w:szCs w:val="18"/>
              </w:rPr>
            </w:pPr>
            <w:r w:rsidRPr="0095522E">
              <w:rPr>
                <w:color w:val="000000"/>
                <w:sz w:val="18"/>
                <w:szCs w:val="18"/>
              </w:rPr>
              <w:t>21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172AC82"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750B351" w14:textId="77777777">
            <w:pPr>
              <w:widowControl/>
              <w:autoSpaceDE/>
              <w:autoSpaceDN/>
              <w:adjustRightInd/>
              <w:jc w:val="right"/>
              <w:rPr>
                <w:color w:val="000000"/>
                <w:sz w:val="18"/>
                <w:szCs w:val="18"/>
              </w:rPr>
            </w:pPr>
            <w:r w:rsidRPr="0095522E">
              <w:rPr>
                <w:color w:val="000000"/>
                <w:sz w:val="18"/>
                <w:szCs w:val="18"/>
              </w:rPr>
              <w:t>$686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DFC1E30" w14:textId="77777777">
            <w:pPr>
              <w:widowControl/>
              <w:autoSpaceDE/>
              <w:autoSpaceDN/>
              <w:adjustRightInd/>
              <w:jc w:val="right"/>
              <w:rPr>
                <w:color w:val="000000"/>
                <w:sz w:val="18"/>
                <w:szCs w:val="18"/>
              </w:rPr>
            </w:pPr>
            <w:r w:rsidRPr="0095522E">
              <w:rPr>
                <w:color w:val="000000"/>
                <w:sz w:val="18"/>
                <w:szCs w:val="18"/>
              </w:rPr>
              <w:t>55</w:t>
            </w:r>
          </w:p>
        </w:tc>
      </w:tr>
      <w:tr w14:paraId="485BD0B9"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DC41861" w14:textId="77777777">
            <w:pPr>
              <w:widowControl/>
              <w:autoSpaceDE/>
              <w:autoSpaceDN/>
              <w:adjustRightInd/>
              <w:rPr>
                <w:color w:val="000000"/>
                <w:sz w:val="18"/>
                <w:szCs w:val="18"/>
              </w:rPr>
            </w:pPr>
            <w:r w:rsidRPr="0095522E">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6E820E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243D5D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6FD70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99D2C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83914C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0E0193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034793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81C421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F21901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5A2246A" w14:textId="77777777">
            <w:pPr>
              <w:widowControl/>
              <w:autoSpaceDE/>
              <w:autoSpaceDN/>
              <w:adjustRightInd/>
              <w:rPr>
                <w:color w:val="000000"/>
                <w:sz w:val="18"/>
                <w:szCs w:val="18"/>
              </w:rPr>
            </w:pPr>
            <w:r w:rsidRPr="0095522E">
              <w:rPr>
                <w:color w:val="000000"/>
                <w:sz w:val="18"/>
                <w:szCs w:val="18"/>
              </w:rPr>
              <w:t> </w:t>
            </w:r>
          </w:p>
        </w:tc>
      </w:tr>
      <w:tr w14:paraId="7F8B7A96"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563175C" w14:textId="77777777">
            <w:pPr>
              <w:widowControl/>
              <w:autoSpaceDE/>
              <w:autoSpaceDN/>
              <w:adjustRightInd/>
              <w:rPr>
                <w:color w:val="000000"/>
                <w:sz w:val="18"/>
                <w:szCs w:val="18"/>
              </w:rPr>
            </w:pPr>
            <w:r w:rsidRPr="0095522E">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583E935"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096665A" w14:textId="77777777">
            <w:pPr>
              <w:widowControl/>
              <w:autoSpaceDE/>
              <w:autoSpaceDN/>
              <w:adjustRightInd/>
              <w:jc w:val="right"/>
              <w:rPr>
                <w:color w:val="000000"/>
                <w:sz w:val="18"/>
                <w:szCs w:val="18"/>
              </w:rPr>
            </w:pPr>
            <w:r w:rsidRPr="0095522E">
              <w:rPr>
                <w:color w:val="000000"/>
                <w:sz w:val="18"/>
                <w:szCs w:val="18"/>
              </w:rPr>
              <w:t>80,450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E16B34" w14:textId="77777777">
            <w:pPr>
              <w:widowControl/>
              <w:autoSpaceDE/>
              <w:autoSpaceDN/>
              <w:adjustRightInd/>
              <w:jc w:val="right"/>
              <w:rPr>
                <w:color w:val="000000"/>
                <w:sz w:val="18"/>
                <w:szCs w:val="18"/>
              </w:rPr>
            </w:pPr>
            <w:r w:rsidRPr="0095522E">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DA81EE" w14:textId="77777777">
            <w:pPr>
              <w:widowControl/>
              <w:autoSpaceDE/>
              <w:autoSpaceDN/>
              <w:adjustRightInd/>
              <w:jc w:val="right"/>
              <w:rPr>
                <w:color w:val="000000"/>
                <w:sz w:val="18"/>
                <w:szCs w:val="18"/>
              </w:rPr>
            </w:pPr>
            <w:r w:rsidRPr="0095522E">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7B771B5" w14:textId="77777777">
            <w:pPr>
              <w:widowControl/>
              <w:autoSpaceDE/>
              <w:autoSpaceDN/>
              <w:adjustRightInd/>
              <w:jc w:val="right"/>
              <w:rPr>
                <w:color w:val="000000"/>
                <w:sz w:val="18"/>
                <w:szCs w:val="18"/>
              </w:rPr>
            </w:pPr>
            <w:r w:rsidRPr="0095522E">
              <w:rPr>
                <w:color w:val="000000"/>
                <w:sz w:val="18"/>
                <w:szCs w:val="18"/>
              </w:rPr>
              <w:t>0.95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3921C53" w14:textId="77777777">
            <w:pPr>
              <w:widowControl/>
              <w:autoSpaceDE/>
              <w:autoSpaceDN/>
              <w:adjustRightInd/>
              <w:jc w:val="right"/>
              <w:rPr>
                <w:color w:val="000000"/>
                <w:sz w:val="18"/>
                <w:szCs w:val="18"/>
              </w:rPr>
            </w:pPr>
            <w:r w:rsidRPr="0095522E">
              <w:rPr>
                <w:color w:val="000000"/>
                <w:sz w:val="18"/>
                <w:szCs w:val="18"/>
              </w:rPr>
              <w:t>24.30%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7556164" w14:textId="77777777">
            <w:pPr>
              <w:widowControl/>
              <w:autoSpaceDE/>
              <w:autoSpaceDN/>
              <w:adjustRightInd/>
              <w:jc w:val="right"/>
              <w:rPr>
                <w:color w:val="000000"/>
                <w:sz w:val="18"/>
                <w:szCs w:val="18"/>
              </w:rPr>
            </w:pPr>
            <w:r w:rsidRPr="0095522E">
              <w:rPr>
                <w:color w:val="000000"/>
                <w:sz w:val="18"/>
                <w:szCs w:val="18"/>
              </w:rPr>
              <w:t>6,808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185E683"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8E8F75F" w14:textId="77777777">
            <w:pPr>
              <w:widowControl/>
              <w:autoSpaceDE/>
              <w:autoSpaceDN/>
              <w:adjustRightInd/>
              <w:jc w:val="right"/>
              <w:rPr>
                <w:color w:val="000000"/>
                <w:sz w:val="18"/>
                <w:szCs w:val="18"/>
              </w:rPr>
            </w:pPr>
            <w:r w:rsidRPr="0095522E">
              <w:rPr>
                <w:color w:val="000000"/>
                <w:sz w:val="18"/>
                <w:szCs w:val="18"/>
              </w:rPr>
              <w:t>$485,751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66D1CD" w14:textId="77777777">
            <w:pPr>
              <w:widowControl/>
              <w:autoSpaceDE/>
              <w:autoSpaceDN/>
              <w:adjustRightInd/>
              <w:jc w:val="right"/>
              <w:rPr>
                <w:color w:val="000000"/>
                <w:sz w:val="18"/>
                <w:szCs w:val="18"/>
              </w:rPr>
            </w:pPr>
            <w:r w:rsidRPr="0095522E">
              <w:rPr>
                <w:color w:val="000000"/>
                <w:sz w:val="18"/>
                <w:szCs w:val="18"/>
              </w:rPr>
              <w:t>7,135</w:t>
            </w:r>
          </w:p>
        </w:tc>
      </w:tr>
      <w:tr w14:paraId="1D8202D5"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4EAD9E2" w14:textId="77777777">
            <w:pPr>
              <w:widowControl/>
              <w:autoSpaceDE/>
              <w:autoSpaceDN/>
              <w:adjustRightInd/>
              <w:rPr>
                <w:color w:val="000000"/>
                <w:sz w:val="18"/>
                <w:szCs w:val="18"/>
              </w:rPr>
            </w:pPr>
            <w:r w:rsidRPr="0095522E">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0B583A6"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885B43" w14:textId="77777777">
            <w:pPr>
              <w:widowControl/>
              <w:autoSpaceDE/>
              <w:autoSpaceDN/>
              <w:adjustRightInd/>
              <w:jc w:val="right"/>
              <w:rPr>
                <w:color w:val="000000"/>
                <w:sz w:val="18"/>
                <w:szCs w:val="18"/>
              </w:rPr>
            </w:pPr>
            <w:r w:rsidRPr="0095522E">
              <w:rPr>
                <w:color w:val="000000"/>
                <w:sz w:val="18"/>
                <w:szCs w:val="18"/>
              </w:rPr>
              <w:t>2,221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21D8A8"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D816B29" w14:textId="77777777">
            <w:pPr>
              <w:widowControl/>
              <w:autoSpaceDE/>
              <w:autoSpaceDN/>
              <w:adjustRightInd/>
              <w:jc w:val="right"/>
              <w:rPr>
                <w:color w:val="000000"/>
                <w:sz w:val="18"/>
                <w:szCs w:val="18"/>
              </w:rPr>
            </w:pPr>
            <w:r w:rsidRPr="0095522E">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8F904B3" w14:textId="77777777">
            <w:pPr>
              <w:widowControl/>
              <w:autoSpaceDE/>
              <w:autoSpaceDN/>
              <w:adjustRightInd/>
              <w:jc w:val="right"/>
              <w:rPr>
                <w:color w:val="000000"/>
                <w:sz w:val="18"/>
                <w:szCs w:val="18"/>
              </w:rPr>
            </w:pPr>
            <w:r w:rsidRPr="0095522E">
              <w:rPr>
                <w:color w:val="000000"/>
                <w:sz w:val="18"/>
                <w:szCs w:val="18"/>
              </w:rPr>
              <w:t>0.70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3603CC"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73C6880" w14:textId="77777777">
            <w:pPr>
              <w:widowControl/>
              <w:autoSpaceDE/>
              <w:autoSpaceDN/>
              <w:adjustRightInd/>
              <w:jc w:val="right"/>
              <w:rPr>
                <w:color w:val="000000"/>
                <w:sz w:val="18"/>
                <w:szCs w:val="18"/>
              </w:rPr>
            </w:pPr>
            <w:r w:rsidRPr="0095522E">
              <w:rPr>
                <w:color w:val="000000"/>
                <w:sz w:val="18"/>
                <w:szCs w:val="18"/>
              </w:rPr>
              <w:t>77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381C399"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39C143" w14:textId="77777777">
            <w:pPr>
              <w:widowControl/>
              <w:autoSpaceDE/>
              <w:autoSpaceDN/>
              <w:adjustRightInd/>
              <w:jc w:val="right"/>
              <w:rPr>
                <w:color w:val="000000"/>
                <w:sz w:val="18"/>
                <w:szCs w:val="18"/>
              </w:rPr>
            </w:pPr>
            <w:r w:rsidRPr="0095522E">
              <w:rPr>
                <w:color w:val="000000"/>
                <w:sz w:val="18"/>
                <w:szCs w:val="18"/>
              </w:rPr>
              <w:t>$1,952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6B80AC5" w14:textId="77777777">
            <w:pPr>
              <w:widowControl/>
              <w:autoSpaceDE/>
              <w:autoSpaceDN/>
              <w:adjustRightInd/>
              <w:jc w:val="right"/>
              <w:rPr>
                <w:color w:val="000000"/>
                <w:sz w:val="18"/>
                <w:szCs w:val="18"/>
              </w:rPr>
            </w:pPr>
            <w:r w:rsidRPr="0095522E">
              <w:rPr>
                <w:color w:val="000000"/>
                <w:sz w:val="18"/>
                <w:szCs w:val="18"/>
              </w:rPr>
              <w:t>109</w:t>
            </w:r>
          </w:p>
        </w:tc>
      </w:tr>
      <w:tr w14:paraId="00EF5415"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FB36200" w14:textId="77777777">
            <w:pPr>
              <w:widowControl/>
              <w:autoSpaceDE/>
              <w:autoSpaceDN/>
              <w:adjustRightInd/>
              <w:rPr>
                <w:color w:val="000000"/>
                <w:sz w:val="18"/>
                <w:szCs w:val="18"/>
              </w:rPr>
            </w:pPr>
            <w:r w:rsidRPr="0095522E">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C34B74"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232767C" w14:textId="77777777">
            <w:pPr>
              <w:widowControl/>
              <w:autoSpaceDE/>
              <w:autoSpaceDN/>
              <w:adjustRightInd/>
              <w:jc w:val="right"/>
              <w:rPr>
                <w:color w:val="000000"/>
                <w:sz w:val="18"/>
                <w:szCs w:val="18"/>
              </w:rPr>
            </w:pPr>
            <w:r w:rsidRPr="0095522E">
              <w:rPr>
                <w:color w:val="000000"/>
                <w:sz w:val="18"/>
                <w:szCs w:val="18"/>
              </w:rPr>
              <w:t>13,183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F8489E" w14:textId="77777777">
            <w:pPr>
              <w:widowControl/>
              <w:autoSpaceDE/>
              <w:autoSpaceDN/>
              <w:adjustRightInd/>
              <w:jc w:val="right"/>
              <w:rPr>
                <w:color w:val="000000"/>
                <w:sz w:val="18"/>
                <w:szCs w:val="18"/>
              </w:rPr>
            </w:pPr>
            <w:r w:rsidRPr="0095522E">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069982" w14:textId="77777777">
            <w:pPr>
              <w:widowControl/>
              <w:autoSpaceDE/>
              <w:autoSpaceDN/>
              <w:adjustRightInd/>
              <w:jc w:val="right"/>
              <w:rPr>
                <w:color w:val="000000"/>
                <w:sz w:val="18"/>
                <w:szCs w:val="18"/>
              </w:rPr>
            </w:pPr>
            <w:r w:rsidRPr="0095522E">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C3BEE56" w14:textId="77777777">
            <w:pPr>
              <w:widowControl/>
              <w:autoSpaceDE/>
              <w:autoSpaceDN/>
              <w:adjustRightInd/>
              <w:jc w:val="right"/>
              <w:rPr>
                <w:color w:val="000000"/>
                <w:sz w:val="18"/>
                <w:szCs w:val="18"/>
              </w:rPr>
            </w:pPr>
            <w:r w:rsidRPr="0095522E">
              <w:rPr>
                <w:color w:val="000000"/>
                <w:sz w:val="18"/>
                <w:szCs w:val="18"/>
              </w:rPr>
              <w:t>0.70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233387A"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20A7511" w14:textId="77777777">
            <w:pPr>
              <w:widowControl/>
              <w:autoSpaceDE/>
              <w:autoSpaceDN/>
              <w:adjustRightInd/>
              <w:jc w:val="right"/>
              <w:rPr>
                <w:color w:val="000000"/>
                <w:sz w:val="18"/>
                <w:szCs w:val="18"/>
              </w:rPr>
            </w:pPr>
            <w:r w:rsidRPr="0095522E">
              <w:rPr>
                <w:color w:val="000000"/>
                <w:sz w:val="18"/>
                <w:szCs w:val="18"/>
              </w:rPr>
              <w:t>191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639D15D"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3219B80" w14:textId="77777777">
            <w:pPr>
              <w:widowControl/>
              <w:autoSpaceDE/>
              <w:autoSpaceDN/>
              <w:adjustRightInd/>
              <w:jc w:val="right"/>
              <w:rPr>
                <w:color w:val="000000"/>
                <w:sz w:val="18"/>
                <w:szCs w:val="18"/>
              </w:rPr>
            </w:pPr>
            <w:r w:rsidRPr="0095522E">
              <w:rPr>
                <w:color w:val="000000"/>
                <w:sz w:val="18"/>
                <w:szCs w:val="18"/>
              </w:rPr>
              <w:t>$6,236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B57589E" w14:textId="77777777">
            <w:pPr>
              <w:widowControl/>
              <w:autoSpaceDE/>
              <w:autoSpaceDN/>
              <w:adjustRightInd/>
              <w:jc w:val="right"/>
              <w:rPr>
                <w:color w:val="000000"/>
                <w:sz w:val="18"/>
                <w:szCs w:val="18"/>
              </w:rPr>
            </w:pPr>
            <w:r w:rsidRPr="0095522E">
              <w:rPr>
                <w:color w:val="000000"/>
                <w:sz w:val="18"/>
                <w:szCs w:val="18"/>
              </w:rPr>
              <w:t>271</w:t>
            </w:r>
          </w:p>
        </w:tc>
      </w:tr>
      <w:tr w14:paraId="25CD845A"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8796352" w14:textId="77777777">
            <w:pPr>
              <w:widowControl/>
              <w:autoSpaceDE/>
              <w:autoSpaceDN/>
              <w:adjustRightInd/>
              <w:rPr>
                <w:color w:val="000000"/>
                <w:sz w:val="18"/>
                <w:szCs w:val="18"/>
              </w:rPr>
            </w:pPr>
            <w:r w:rsidRPr="0095522E">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3E43BB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5D4F69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05B1E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3871F6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1CD3BA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976C2E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C1FB8B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7FEF39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D2D16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4B81A17" w14:textId="77777777">
            <w:pPr>
              <w:widowControl/>
              <w:autoSpaceDE/>
              <w:autoSpaceDN/>
              <w:adjustRightInd/>
              <w:rPr>
                <w:color w:val="000000"/>
                <w:sz w:val="18"/>
                <w:szCs w:val="18"/>
              </w:rPr>
            </w:pPr>
            <w:r w:rsidRPr="0095522E">
              <w:rPr>
                <w:color w:val="000000"/>
                <w:sz w:val="18"/>
                <w:szCs w:val="18"/>
              </w:rPr>
              <w:t> </w:t>
            </w:r>
          </w:p>
        </w:tc>
      </w:tr>
      <w:tr w14:paraId="6C2128B0"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85B39AD" w14:textId="77777777">
            <w:pPr>
              <w:widowControl/>
              <w:autoSpaceDE/>
              <w:autoSpaceDN/>
              <w:adjustRightInd/>
              <w:rPr>
                <w:color w:val="000000"/>
                <w:sz w:val="18"/>
                <w:szCs w:val="18"/>
              </w:rPr>
            </w:pPr>
            <w:r w:rsidRPr="0095522E">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EC0788A"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DD260A" w14:textId="77777777">
            <w:pPr>
              <w:widowControl/>
              <w:autoSpaceDE/>
              <w:autoSpaceDN/>
              <w:adjustRightInd/>
              <w:jc w:val="right"/>
              <w:rPr>
                <w:color w:val="000000"/>
                <w:sz w:val="18"/>
                <w:szCs w:val="18"/>
              </w:rPr>
            </w:pPr>
            <w:r w:rsidRPr="0095522E">
              <w:rPr>
                <w:color w:val="000000"/>
                <w:sz w:val="18"/>
                <w:szCs w:val="18"/>
              </w:rPr>
              <w:t>1,982,190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7093AA7" w14:textId="77777777">
            <w:pPr>
              <w:widowControl/>
              <w:autoSpaceDE/>
              <w:autoSpaceDN/>
              <w:adjustRightInd/>
              <w:jc w:val="right"/>
              <w:rPr>
                <w:color w:val="000000"/>
                <w:sz w:val="18"/>
                <w:szCs w:val="18"/>
              </w:rPr>
            </w:pPr>
            <w:r w:rsidRPr="0095522E">
              <w:rPr>
                <w:color w:val="000000"/>
                <w:sz w:val="18"/>
                <w:szCs w:val="18"/>
              </w:rPr>
              <w:t>88.0%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81BFD99"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4DCA3C3"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F8326C4" w14:textId="77777777">
            <w:pPr>
              <w:widowControl/>
              <w:autoSpaceDE/>
              <w:autoSpaceDN/>
              <w:adjustRightInd/>
              <w:jc w:val="right"/>
              <w:rPr>
                <w:color w:val="000000"/>
                <w:sz w:val="18"/>
                <w:szCs w:val="18"/>
              </w:rPr>
            </w:pPr>
            <w:r w:rsidRPr="0095522E">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72E627" w14:textId="77777777">
            <w:pPr>
              <w:widowControl/>
              <w:autoSpaceDE/>
              <w:autoSpaceDN/>
              <w:adjustRightInd/>
              <w:jc w:val="right"/>
              <w:rPr>
                <w:color w:val="000000"/>
                <w:sz w:val="18"/>
                <w:szCs w:val="18"/>
              </w:rPr>
            </w:pPr>
            <w:r w:rsidRPr="0095522E">
              <w:rPr>
                <w:color w:val="000000"/>
                <w:sz w:val="18"/>
                <w:szCs w:val="18"/>
              </w:rPr>
              <w:t>87,260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3F41B72"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CD9D82" w14:textId="77777777">
            <w:pPr>
              <w:widowControl/>
              <w:autoSpaceDE/>
              <w:autoSpaceDN/>
              <w:adjustRightInd/>
              <w:jc w:val="right"/>
              <w:rPr>
                <w:color w:val="000000"/>
                <w:sz w:val="18"/>
                <w:szCs w:val="18"/>
              </w:rPr>
            </w:pPr>
            <w:r w:rsidRPr="0095522E">
              <w:rPr>
                <w:color w:val="000000"/>
                <w:sz w:val="18"/>
                <w:szCs w:val="18"/>
              </w:rPr>
              <w:t>$6,226,001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9206DCC" w14:textId="77777777">
            <w:pPr>
              <w:widowControl/>
              <w:autoSpaceDE/>
              <w:autoSpaceDN/>
              <w:adjustRightInd/>
              <w:jc w:val="right"/>
              <w:rPr>
                <w:color w:val="000000"/>
                <w:sz w:val="18"/>
                <w:szCs w:val="18"/>
              </w:rPr>
            </w:pPr>
            <w:r w:rsidRPr="0095522E">
              <w:rPr>
                <w:color w:val="000000"/>
                <w:sz w:val="18"/>
                <w:szCs w:val="18"/>
              </w:rPr>
              <w:t>45,527</w:t>
            </w:r>
          </w:p>
        </w:tc>
      </w:tr>
      <w:tr w14:paraId="570CB51F"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F22D243" w14:textId="77777777">
            <w:pPr>
              <w:widowControl/>
              <w:autoSpaceDE/>
              <w:autoSpaceDN/>
              <w:adjustRightInd/>
              <w:rPr>
                <w:color w:val="000000"/>
                <w:sz w:val="18"/>
                <w:szCs w:val="18"/>
              </w:rPr>
            </w:pPr>
            <w:r w:rsidRPr="0095522E">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E92498"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2D7CEF" w14:textId="77777777">
            <w:pPr>
              <w:widowControl/>
              <w:autoSpaceDE/>
              <w:autoSpaceDN/>
              <w:adjustRightInd/>
              <w:jc w:val="right"/>
              <w:rPr>
                <w:color w:val="000000"/>
                <w:sz w:val="18"/>
                <w:szCs w:val="18"/>
              </w:rPr>
            </w:pPr>
            <w:r w:rsidRPr="0095522E">
              <w:rPr>
                <w:color w:val="000000"/>
                <w:sz w:val="18"/>
                <w:szCs w:val="18"/>
              </w:rPr>
              <w:t>3,296,492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81ED2FC"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90F88C"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19BD506"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2480990"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0A3D6F7" w14:textId="77777777">
            <w:pPr>
              <w:widowControl/>
              <w:autoSpaceDE/>
              <w:autoSpaceDN/>
              <w:adjustRightInd/>
              <w:jc w:val="right"/>
              <w:rPr>
                <w:color w:val="000000"/>
                <w:sz w:val="18"/>
                <w:szCs w:val="18"/>
              </w:rPr>
            </w:pPr>
            <w:r w:rsidRPr="0095522E">
              <w:rPr>
                <w:color w:val="000000"/>
                <w:sz w:val="18"/>
                <w:szCs w:val="18"/>
              </w:rPr>
              <w:t>161,528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87AB319"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635991A" w14:textId="77777777">
            <w:pPr>
              <w:widowControl/>
              <w:autoSpaceDE/>
              <w:autoSpaceDN/>
              <w:adjustRightInd/>
              <w:jc w:val="right"/>
              <w:rPr>
                <w:color w:val="000000"/>
                <w:sz w:val="18"/>
                <w:szCs w:val="18"/>
              </w:rPr>
            </w:pPr>
            <w:r w:rsidRPr="0095522E">
              <w:rPr>
                <w:color w:val="000000"/>
                <w:sz w:val="18"/>
                <w:szCs w:val="18"/>
              </w:rPr>
              <w:t>$5,273,889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13F5E2C" w14:textId="77777777">
            <w:pPr>
              <w:widowControl/>
              <w:autoSpaceDE/>
              <w:autoSpaceDN/>
              <w:adjustRightInd/>
              <w:jc w:val="right"/>
              <w:rPr>
                <w:color w:val="000000"/>
                <w:sz w:val="18"/>
                <w:szCs w:val="18"/>
              </w:rPr>
            </w:pPr>
            <w:r w:rsidRPr="0095522E">
              <w:rPr>
                <w:color w:val="000000"/>
                <w:sz w:val="18"/>
                <w:szCs w:val="18"/>
              </w:rPr>
              <w:t>96,917</w:t>
            </w:r>
          </w:p>
        </w:tc>
      </w:tr>
      <w:tr w14:paraId="64071DEF"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D8D38C3" w14:textId="77777777">
            <w:pPr>
              <w:widowControl/>
              <w:autoSpaceDE/>
              <w:autoSpaceDN/>
              <w:adjustRightInd/>
              <w:rPr>
                <w:color w:val="000000"/>
                <w:sz w:val="18"/>
                <w:szCs w:val="18"/>
              </w:rPr>
            </w:pPr>
            <w:r w:rsidRPr="0095522E">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DC743C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0808A00"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E3B183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C1DA7E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8BF87F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D0AF6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EE6E37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AB1BB5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F6C509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95CB136" w14:textId="77777777">
            <w:pPr>
              <w:widowControl/>
              <w:autoSpaceDE/>
              <w:autoSpaceDN/>
              <w:adjustRightInd/>
              <w:rPr>
                <w:color w:val="000000"/>
                <w:sz w:val="18"/>
                <w:szCs w:val="18"/>
              </w:rPr>
            </w:pPr>
            <w:r w:rsidRPr="0095522E">
              <w:rPr>
                <w:color w:val="000000"/>
                <w:sz w:val="18"/>
                <w:szCs w:val="18"/>
              </w:rPr>
              <w:t> </w:t>
            </w:r>
          </w:p>
        </w:tc>
      </w:tr>
      <w:tr w14:paraId="12A4BC95"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014584F" w14:textId="77777777">
            <w:pPr>
              <w:widowControl/>
              <w:autoSpaceDE/>
              <w:autoSpaceDN/>
              <w:adjustRightInd/>
              <w:rPr>
                <w:color w:val="000000"/>
                <w:sz w:val="18"/>
                <w:szCs w:val="18"/>
              </w:rPr>
            </w:pPr>
            <w:r w:rsidRPr="0095522E">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78C7331"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22BE3E3" w14:textId="77777777">
            <w:pPr>
              <w:widowControl/>
              <w:autoSpaceDE/>
              <w:autoSpaceDN/>
              <w:adjustRightInd/>
              <w:jc w:val="right"/>
              <w:rPr>
                <w:color w:val="000000"/>
                <w:sz w:val="18"/>
                <w:szCs w:val="18"/>
              </w:rPr>
            </w:pPr>
            <w:r w:rsidRPr="0095522E">
              <w:rPr>
                <w:color w:val="000000"/>
                <w:sz w:val="18"/>
                <w:szCs w:val="18"/>
              </w:rPr>
              <w:t>52,599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D24EB5" w14:textId="77777777">
            <w:pPr>
              <w:widowControl/>
              <w:autoSpaceDE/>
              <w:autoSpaceDN/>
              <w:adjustRightInd/>
              <w:jc w:val="right"/>
              <w:rPr>
                <w:color w:val="000000"/>
                <w:sz w:val="18"/>
                <w:szCs w:val="18"/>
              </w:rPr>
            </w:pPr>
            <w:r w:rsidRPr="0095522E">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7226E64" w14:textId="77777777">
            <w:pPr>
              <w:widowControl/>
              <w:autoSpaceDE/>
              <w:autoSpaceDN/>
              <w:adjustRightInd/>
              <w:jc w:val="right"/>
              <w:rPr>
                <w:color w:val="000000"/>
                <w:sz w:val="18"/>
                <w:szCs w:val="18"/>
              </w:rPr>
            </w:pPr>
            <w:r w:rsidRPr="0095522E">
              <w:rPr>
                <w:color w:val="000000"/>
                <w:sz w:val="18"/>
                <w:szCs w:val="18"/>
              </w:rPr>
              <w:t>49.0%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EF1B6E3"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A020405"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A6120B1" w14:textId="77777777">
            <w:pPr>
              <w:widowControl/>
              <w:autoSpaceDE/>
              <w:autoSpaceDN/>
              <w:adjustRightInd/>
              <w:jc w:val="right"/>
              <w:rPr>
                <w:color w:val="000000"/>
                <w:sz w:val="18"/>
                <w:szCs w:val="18"/>
              </w:rPr>
            </w:pPr>
            <w:r w:rsidRPr="0095522E">
              <w:rPr>
                <w:color w:val="000000"/>
                <w:sz w:val="18"/>
                <w:szCs w:val="18"/>
              </w:rPr>
              <w:t>4,142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B2FD6DB"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5525E03" w14:textId="77777777">
            <w:pPr>
              <w:widowControl/>
              <w:autoSpaceDE/>
              <w:autoSpaceDN/>
              <w:adjustRightInd/>
              <w:jc w:val="right"/>
              <w:rPr>
                <w:color w:val="000000"/>
                <w:sz w:val="18"/>
                <w:szCs w:val="18"/>
              </w:rPr>
            </w:pPr>
            <w:r w:rsidRPr="0095522E">
              <w:rPr>
                <w:color w:val="000000"/>
                <w:sz w:val="18"/>
                <w:szCs w:val="18"/>
              </w:rPr>
              <w:t>$295,532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ED5363" w14:textId="77777777">
            <w:pPr>
              <w:widowControl/>
              <w:autoSpaceDE/>
              <w:autoSpaceDN/>
              <w:adjustRightInd/>
              <w:jc w:val="right"/>
              <w:rPr>
                <w:color w:val="000000"/>
                <w:sz w:val="18"/>
                <w:szCs w:val="18"/>
              </w:rPr>
            </w:pPr>
            <w:r w:rsidRPr="0095522E">
              <w:rPr>
                <w:color w:val="000000"/>
                <w:sz w:val="18"/>
                <w:szCs w:val="18"/>
              </w:rPr>
              <w:t>2,161</w:t>
            </w:r>
          </w:p>
        </w:tc>
      </w:tr>
      <w:tr w14:paraId="24D3DC3E"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4E35BC5" w14:textId="77777777">
            <w:pPr>
              <w:widowControl/>
              <w:autoSpaceDE/>
              <w:autoSpaceDN/>
              <w:adjustRightInd/>
              <w:rPr>
                <w:color w:val="000000"/>
                <w:sz w:val="18"/>
                <w:szCs w:val="18"/>
              </w:rPr>
            </w:pPr>
            <w:r w:rsidRPr="0095522E">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4484E3"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AAB6A8" w14:textId="77777777">
            <w:pPr>
              <w:widowControl/>
              <w:autoSpaceDE/>
              <w:autoSpaceDN/>
              <w:adjustRightInd/>
              <w:jc w:val="right"/>
              <w:rPr>
                <w:color w:val="000000"/>
                <w:sz w:val="18"/>
                <w:szCs w:val="18"/>
              </w:rPr>
            </w:pPr>
            <w:r w:rsidRPr="0095522E">
              <w:rPr>
                <w:color w:val="000000"/>
                <w:sz w:val="18"/>
                <w:szCs w:val="18"/>
              </w:rPr>
              <w:t>2,803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2E1BBB"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FEAA075" w14:textId="77777777">
            <w:pPr>
              <w:widowControl/>
              <w:autoSpaceDE/>
              <w:autoSpaceDN/>
              <w:adjustRightInd/>
              <w:jc w:val="right"/>
              <w:rPr>
                <w:color w:val="000000"/>
                <w:sz w:val="18"/>
                <w:szCs w:val="18"/>
              </w:rPr>
            </w:pPr>
            <w:r w:rsidRPr="0095522E">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71AAC4D"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50F34C"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D925E9D" w14:textId="77777777">
            <w:pPr>
              <w:widowControl/>
              <w:autoSpaceDE/>
              <w:autoSpaceDN/>
              <w:adjustRightInd/>
              <w:jc w:val="right"/>
              <w:rPr>
                <w:color w:val="000000"/>
                <w:sz w:val="18"/>
                <w:szCs w:val="18"/>
              </w:rPr>
            </w:pPr>
            <w:r w:rsidRPr="0095522E">
              <w:rPr>
                <w:color w:val="000000"/>
                <w:sz w:val="18"/>
                <w:szCs w:val="18"/>
              </w:rPr>
              <w:t>229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34462C2"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8D8F62" w14:textId="77777777">
            <w:pPr>
              <w:widowControl/>
              <w:autoSpaceDE/>
              <w:autoSpaceDN/>
              <w:adjustRightInd/>
              <w:jc w:val="right"/>
              <w:rPr>
                <w:color w:val="000000"/>
                <w:sz w:val="18"/>
                <w:szCs w:val="18"/>
              </w:rPr>
            </w:pPr>
            <w:r w:rsidRPr="0095522E">
              <w:rPr>
                <w:color w:val="000000"/>
                <w:sz w:val="18"/>
                <w:szCs w:val="18"/>
              </w:rPr>
              <w:t>$5,805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EC27374" w14:textId="77777777">
            <w:pPr>
              <w:widowControl/>
              <w:autoSpaceDE/>
              <w:autoSpaceDN/>
              <w:adjustRightInd/>
              <w:jc w:val="right"/>
              <w:rPr>
                <w:color w:val="000000"/>
                <w:sz w:val="18"/>
                <w:szCs w:val="18"/>
              </w:rPr>
            </w:pPr>
            <w:r w:rsidRPr="0095522E">
              <w:rPr>
                <w:color w:val="000000"/>
                <w:sz w:val="18"/>
                <w:szCs w:val="18"/>
              </w:rPr>
              <w:t>137</w:t>
            </w:r>
          </w:p>
        </w:tc>
      </w:tr>
      <w:tr w14:paraId="3785EC1B"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6EB50BB7" w14:textId="77777777">
            <w:pPr>
              <w:widowControl/>
              <w:autoSpaceDE/>
              <w:autoSpaceDN/>
              <w:adjustRightInd/>
              <w:rPr>
                <w:color w:val="000000"/>
                <w:sz w:val="18"/>
                <w:szCs w:val="18"/>
              </w:rPr>
            </w:pPr>
            <w:r w:rsidRPr="0095522E">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28F597A"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6869AC" w14:textId="77777777">
            <w:pPr>
              <w:widowControl/>
              <w:autoSpaceDE/>
              <w:autoSpaceDN/>
              <w:adjustRightInd/>
              <w:jc w:val="right"/>
              <w:rPr>
                <w:color w:val="000000"/>
                <w:sz w:val="18"/>
                <w:szCs w:val="18"/>
              </w:rPr>
            </w:pPr>
            <w:r w:rsidRPr="0095522E">
              <w:rPr>
                <w:color w:val="000000"/>
                <w:sz w:val="18"/>
                <w:szCs w:val="18"/>
              </w:rPr>
              <w:t>3,336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0AAC8D9"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2E7ECBF"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67232E8"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17B340"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64492F4" w14:textId="77777777">
            <w:pPr>
              <w:widowControl/>
              <w:autoSpaceDE/>
              <w:autoSpaceDN/>
              <w:adjustRightInd/>
              <w:jc w:val="right"/>
              <w:rPr>
                <w:color w:val="000000"/>
                <w:sz w:val="18"/>
                <w:szCs w:val="18"/>
              </w:rPr>
            </w:pPr>
            <w:r w:rsidRPr="0095522E">
              <w:rPr>
                <w:color w:val="000000"/>
                <w:sz w:val="18"/>
                <w:szCs w:val="18"/>
              </w:rPr>
              <w:t>163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FC65D9F"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02ABCC" w14:textId="77777777">
            <w:pPr>
              <w:widowControl/>
              <w:autoSpaceDE/>
              <w:autoSpaceDN/>
              <w:adjustRightInd/>
              <w:jc w:val="right"/>
              <w:rPr>
                <w:color w:val="000000"/>
                <w:sz w:val="18"/>
                <w:szCs w:val="18"/>
              </w:rPr>
            </w:pPr>
            <w:r w:rsidRPr="0095522E">
              <w:rPr>
                <w:color w:val="000000"/>
                <w:sz w:val="18"/>
                <w:szCs w:val="18"/>
              </w:rPr>
              <w:t>$5,322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985A7E0" w14:textId="77777777">
            <w:pPr>
              <w:widowControl/>
              <w:autoSpaceDE/>
              <w:autoSpaceDN/>
              <w:adjustRightInd/>
              <w:jc w:val="right"/>
              <w:rPr>
                <w:color w:val="000000"/>
                <w:sz w:val="18"/>
                <w:szCs w:val="18"/>
              </w:rPr>
            </w:pPr>
            <w:r w:rsidRPr="0095522E">
              <w:rPr>
                <w:color w:val="000000"/>
                <w:sz w:val="18"/>
                <w:szCs w:val="18"/>
              </w:rPr>
              <w:t>98</w:t>
            </w:r>
          </w:p>
        </w:tc>
      </w:tr>
      <w:tr w14:paraId="6219F11F"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7BF9656" w14:textId="77777777">
            <w:pPr>
              <w:widowControl/>
              <w:autoSpaceDE/>
              <w:autoSpaceDN/>
              <w:adjustRightInd/>
              <w:rPr>
                <w:color w:val="000000"/>
                <w:sz w:val="18"/>
                <w:szCs w:val="18"/>
              </w:rPr>
            </w:pPr>
            <w:r w:rsidRPr="0095522E">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F72280"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2F390B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03C55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B7C83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189E099"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179FA89"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F8D595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CAA783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2D3973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A5C4D9B" w14:textId="77777777">
            <w:pPr>
              <w:widowControl/>
              <w:autoSpaceDE/>
              <w:autoSpaceDN/>
              <w:adjustRightInd/>
              <w:rPr>
                <w:color w:val="000000"/>
                <w:sz w:val="18"/>
                <w:szCs w:val="18"/>
              </w:rPr>
            </w:pPr>
            <w:r w:rsidRPr="0095522E">
              <w:rPr>
                <w:color w:val="000000"/>
                <w:sz w:val="18"/>
                <w:szCs w:val="18"/>
              </w:rPr>
              <w:t> </w:t>
            </w:r>
          </w:p>
        </w:tc>
      </w:tr>
      <w:tr w14:paraId="1D0E40F6"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8442CD9" w14:textId="77777777">
            <w:pPr>
              <w:widowControl/>
              <w:autoSpaceDE/>
              <w:autoSpaceDN/>
              <w:adjustRightInd/>
              <w:rPr>
                <w:color w:val="000000"/>
                <w:sz w:val="18"/>
                <w:szCs w:val="18"/>
              </w:rPr>
            </w:pPr>
            <w:r w:rsidRPr="0095522E">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A793A9B"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7CA0181" w14:textId="77777777">
            <w:pPr>
              <w:widowControl/>
              <w:autoSpaceDE/>
              <w:autoSpaceDN/>
              <w:adjustRightInd/>
              <w:jc w:val="right"/>
              <w:rPr>
                <w:color w:val="000000"/>
                <w:sz w:val="18"/>
                <w:szCs w:val="18"/>
              </w:rPr>
            </w:pPr>
            <w:r w:rsidRPr="0095522E">
              <w:rPr>
                <w:color w:val="000000"/>
                <w:sz w:val="18"/>
                <w:szCs w:val="18"/>
              </w:rPr>
              <w:t>34,184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BA8B0B7" w14:textId="77777777">
            <w:pPr>
              <w:widowControl/>
              <w:autoSpaceDE/>
              <w:autoSpaceDN/>
              <w:adjustRightInd/>
              <w:jc w:val="right"/>
              <w:rPr>
                <w:color w:val="000000"/>
                <w:sz w:val="18"/>
                <w:szCs w:val="18"/>
              </w:rPr>
            </w:pPr>
            <w:r w:rsidRPr="0095522E">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1904A2D" w14:textId="77777777">
            <w:pPr>
              <w:widowControl/>
              <w:autoSpaceDE/>
              <w:autoSpaceDN/>
              <w:adjustRightInd/>
              <w:jc w:val="right"/>
              <w:rPr>
                <w:color w:val="000000"/>
                <w:sz w:val="18"/>
                <w:szCs w:val="18"/>
              </w:rPr>
            </w:pPr>
            <w:r w:rsidRPr="0095522E">
              <w:rPr>
                <w:color w:val="000000"/>
                <w:sz w:val="18"/>
                <w:szCs w:val="18"/>
              </w:rPr>
              <w:t>43.0%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77A7731"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03B5A48" w14:textId="77777777">
            <w:pPr>
              <w:widowControl/>
              <w:autoSpaceDE/>
              <w:autoSpaceDN/>
              <w:adjustRightInd/>
              <w:jc w:val="right"/>
              <w:rPr>
                <w:color w:val="000000"/>
                <w:sz w:val="18"/>
                <w:szCs w:val="18"/>
              </w:rPr>
            </w:pPr>
            <w:r w:rsidRPr="0095522E">
              <w:rPr>
                <w:color w:val="000000"/>
                <w:sz w:val="18"/>
                <w:szCs w:val="18"/>
              </w:rPr>
              <w:t>19.50%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00360F0" w14:textId="77777777">
            <w:pPr>
              <w:widowControl/>
              <w:autoSpaceDE/>
              <w:autoSpaceDN/>
              <w:adjustRightInd/>
              <w:jc w:val="right"/>
              <w:rPr>
                <w:color w:val="000000"/>
                <w:sz w:val="18"/>
                <w:szCs w:val="18"/>
              </w:rPr>
            </w:pPr>
            <w:r w:rsidRPr="0095522E">
              <w:rPr>
                <w:color w:val="000000"/>
                <w:sz w:val="18"/>
                <w:szCs w:val="18"/>
              </w:rPr>
              <w:t>3,846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CAA9681"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75C9900" w14:textId="77777777">
            <w:pPr>
              <w:widowControl/>
              <w:autoSpaceDE/>
              <w:autoSpaceDN/>
              <w:adjustRightInd/>
              <w:jc w:val="right"/>
              <w:rPr>
                <w:color w:val="000000"/>
                <w:sz w:val="18"/>
                <w:szCs w:val="18"/>
              </w:rPr>
            </w:pPr>
            <w:r w:rsidRPr="0095522E">
              <w:rPr>
                <w:color w:val="000000"/>
                <w:sz w:val="18"/>
                <w:szCs w:val="18"/>
              </w:rPr>
              <w:t>$274,412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6664914" w14:textId="77777777">
            <w:pPr>
              <w:widowControl/>
              <w:autoSpaceDE/>
              <w:autoSpaceDN/>
              <w:adjustRightInd/>
              <w:jc w:val="right"/>
              <w:rPr>
                <w:color w:val="000000"/>
                <w:sz w:val="18"/>
                <w:szCs w:val="18"/>
              </w:rPr>
            </w:pPr>
            <w:r w:rsidRPr="0095522E">
              <w:rPr>
                <w:color w:val="000000"/>
                <w:sz w:val="18"/>
                <w:szCs w:val="18"/>
              </w:rPr>
              <w:t>2,007</w:t>
            </w:r>
          </w:p>
        </w:tc>
      </w:tr>
      <w:tr w14:paraId="7ECABBCC"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6DED5CA" w14:textId="77777777">
            <w:pPr>
              <w:widowControl/>
              <w:autoSpaceDE/>
              <w:autoSpaceDN/>
              <w:adjustRightInd/>
              <w:rPr>
                <w:color w:val="000000"/>
                <w:sz w:val="18"/>
                <w:szCs w:val="18"/>
              </w:rPr>
            </w:pPr>
            <w:r w:rsidRPr="0095522E">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DBC779A" w14:textId="77777777">
            <w:pPr>
              <w:widowControl/>
              <w:autoSpaceDE/>
              <w:autoSpaceDN/>
              <w:adjustRightInd/>
              <w:rPr>
                <w:color w:val="000000"/>
                <w:sz w:val="18"/>
                <w:szCs w:val="18"/>
              </w:rPr>
            </w:pPr>
            <w:r w:rsidRPr="0095522E">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2454B40" w14:textId="77777777">
            <w:pPr>
              <w:widowControl/>
              <w:autoSpaceDE/>
              <w:autoSpaceDN/>
              <w:adjustRightInd/>
              <w:jc w:val="right"/>
              <w:rPr>
                <w:color w:val="000000"/>
                <w:sz w:val="18"/>
                <w:szCs w:val="18"/>
              </w:rPr>
            </w:pPr>
            <w:r w:rsidRPr="0095522E">
              <w:rPr>
                <w:color w:val="000000"/>
                <w:sz w:val="18"/>
                <w:szCs w:val="18"/>
              </w:rPr>
              <w:t>141,051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764BD46" w14:textId="77777777">
            <w:pPr>
              <w:widowControl/>
              <w:autoSpaceDE/>
              <w:autoSpaceDN/>
              <w:adjustRightInd/>
              <w:jc w:val="right"/>
              <w:rPr>
                <w:color w:val="000000"/>
                <w:sz w:val="18"/>
                <w:szCs w:val="18"/>
              </w:rPr>
            </w:pPr>
            <w:r w:rsidRPr="0095522E">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EBE1D58"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E78768E"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E6931A0"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A1B3B2" w14:textId="77777777">
            <w:pPr>
              <w:widowControl/>
              <w:autoSpaceDE/>
              <w:autoSpaceDN/>
              <w:adjustRightInd/>
              <w:jc w:val="right"/>
              <w:rPr>
                <w:color w:val="000000"/>
                <w:sz w:val="18"/>
                <w:szCs w:val="18"/>
              </w:rPr>
            </w:pPr>
            <w:r w:rsidRPr="0095522E">
              <w:rPr>
                <w:color w:val="000000"/>
                <w:sz w:val="18"/>
                <w:szCs w:val="18"/>
              </w:rPr>
              <w:t>6,597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A779525" w14:textId="77777777">
            <w:pPr>
              <w:widowControl/>
              <w:autoSpaceDE/>
              <w:autoSpaceDN/>
              <w:adjustRightInd/>
              <w:jc w:val="right"/>
              <w:rPr>
                <w:color w:val="000000"/>
                <w:sz w:val="18"/>
                <w:szCs w:val="18"/>
              </w:rPr>
            </w:pPr>
            <w:r w:rsidRPr="0095522E">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8A19258" w14:textId="77777777">
            <w:pPr>
              <w:widowControl/>
              <w:autoSpaceDE/>
              <w:autoSpaceDN/>
              <w:adjustRightInd/>
              <w:jc w:val="right"/>
              <w:rPr>
                <w:color w:val="000000"/>
                <w:sz w:val="18"/>
                <w:szCs w:val="18"/>
              </w:rPr>
            </w:pPr>
            <w:r w:rsidRPr="0095522E">
              <w:rPr>
                <w:color w:val="000000"/>
                <w:sz w:val="18"/>
                <w:szCs w:val="18"/>
              </w:rPr>
              <w:t>$247,981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9781502" w14:textId="77777777">
            <w:pPr>
              <w:widowControl/>
              <w:autoSpaceDE/>
              <w:autoSpaceDN/>
              <w:adjustRightInd/>
              <w:jc w:val="right"/>
              <w:rPr>
                <w:color w:val="000000"/>
                <w:sz w:val="18"/>
                <w:szCs w:val="18"/>
              </w:rPr>
            </w:pPr>
            <w:r w:rsidRPr="0095522E">
              <w:rPr>
                <w:color w:val="000000"/>
                <w:sz w:val="18"/>
                <w:szCs w:val="18"/>
              </w:rPr>
              <w:t>3,442</w:t>
            </w:r>
          </w:p>
        </w:tc>
      </w:tr>
      <w:tr w14:paraId="24A3CFA1"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2938BA7" w14:textId="77777777">
            <w:pPr>
              <w:widowControl/>
              <w:autoSpaceDE/>
              <w:autoSpaceDN/>
              <w:adjustRightInd/>
              <w:rPr>
                <w:color w:val="000000"/>
                <w:sz w:val="18"/>
                <w:szCs w:val="18"/>
              </w:rPr>
            </w:pPr>
            <w:r w:rsidRPr="0095522E">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6159F7"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EC51977" w14:textId="77777777">
            <w:pPr>
              <w:widowControl/>
              <w:autoSpaceDE/>
              <w:autoSpaceDN/>
              <w:adjustRightInd/>
              <w:jc w:val="right"/>
              <w:rPr>
                <w:color w:val="000000"/>
                <w:sz w:val="18"/>
                <w:szCs w:val="18"/>
              </w:rPr>
            </w:pPr>
            <w:r w:rsidRPr="0095522E">
              <w:rPr>
                <w:color w:val="000000"/>
                <w:sz w:val="18"/>
                <w:szCs w:val="18"/>
              </w:rPr>
              <w:t>3,497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A6EE808"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BC87A36"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5053466"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3B7EB2D"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1C5C0B7" w14:textId="77777777">
            <w:pPr>
              <w:widowControl/>
              <w:autoSpaceDE/>
              <w:autoSpaceDN/>
              <w:adjustRightInd/>
              <w:jc w:val="right"/>
              <w:rPr>
                <w:color w:val="000000"/>
                <w:sz w:val="18"/>
                <w:szCs w:val="18"/>
              </w:rPr>
            </w:pPr>
            <w:r w:rsidRPr="0095522E">
              <w:rPr>
                <w:color w:val="000000"/>
                <w:sz w:val="18"/>
                <w:szCs w:val="18"/>
              </w:rPr>
              <w:t>68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A7EFC21"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9B5B0C" w14:textId="77777777">
            <w:pPr>
              <w:widowControl/>
              <w:autoSpaceDE/>
              <w:autoSpaceDN/>
              <w:adjustRightInd/>
              <w:jc w:val="right"/>
              <w:rPr>
                <w:color w:val="000000"/>
                <w:sz w:val="18"/>
                <w:szCs w:val="18"/>
              </w:rPr>
            </w:pPr>
            <w:r w:rsidRPr="0095522E">
              <w:rPr>
                <w:color w:val="000000"/>
                <w:sz w:val="18"/>
                <w:szCs w:val="18"/>
              </w:rPr>
              <w:t>$2,220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700CC20" w14:textId="77777777">
            <w:pPr>
              <w:widowControl/>
              <w:autoSpaceDE/>
              <w:autoSpaceDN/>
              <w:adjustRightInd/>
              <w:jc w:val="right"/>
              <w:rPr>
                <w:color w:val="000000"/>
                <w:sz w:val="18"/>
                <w:szCs w:val="18"/>
              </w:rPr>
            </w:pPr>
            <w:r w:rsidRPr="0095522E">
              <w:rPr>
                <w:color w:val="000000"/>
                <w:sz w:val="18"/>
                <w:szCs w:val="18"/>
              </w:rPr>
              <w:t>41</w:t>
            </w:r>
          </w:p>
        </w:tc>
      </w:tr>
      <w:tr w14:paraId="31C5F756"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B610B76" w14:textId="77777777">
            <w:pPr>
              <w:widowControl/>
              <w:autoSpaceDE/>
              <w:autoSpaceDN/>
              <w:adjustRightInd/>
              <w:rPr>
                <w:color w:val="000000"/>
                <w:sz w:val="18"/>
                <w:szCs w:val="18"/>
              </w:rPr>
            </w:pPr>
            <w:r w:rsidRPr="0095522E">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5017BA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4F1313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3FB229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46AD97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2267A10"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9256FA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C38800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9580A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874C81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32D73F2" w14:textId="77777777">
            <w:pPr>
              <w:widowControl/>
              <w:autoSpaceDE/>
              <w:autoSpaceDN/>
              <w:adjustRightInd/>
              <w:rPr>
                <w:color w:val="000000"/>
                <w:sz w:val="18"/>
                <w:szCs w:val="18"/>
              </w:rPr>
            </w:pPr>
            <w:r w:rsidRPr="0095522E">
              <w:rPr>
                <w:color w:val="000000"/>
                <w:sz w:val="18"/>
                <w:szCs w:val="18"/>
              </w:rPr>
              <w:t> </w:t>
            </w:r>
          </w:p>
        </w:tc>
      </w:tr>
      <w:tr w14:paraId="2B00D629"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2AE71CA" w14:textId="77777777">
            <w:pPr>
              <w:widowControl/>
              <w:autoSpaceDE/>
              <w:autoSpaceDN/>
              <w:adjustRightInd/>
              <w:rPr>
                <w:color w:val="000000"/>
                <w:sz w:val="18"/>
                <w:szCs w:val="18"/>
              </w:rPr>
            </w:pPr>
            <w:r w:rsidRPr="0095522E">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9501A2A"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108978C" w14:textId="77777777">
            <w:pPr>
              <w:widowControl/>
              <w:autoSpaceDE/>
              <w:autoSpaceDN/>
              <w:adjustRightInd/>
              <w:jc w:val="right"/>
              <w:rPr>
                <w:color w:val="000000"/>
                <w:sz w:val="18"/>
                <w:szCs w:val="18"/>
              </w:rPr>
            </w:pPr>
            <w:r w:rsidRPr="0095522E">
              <w:rPr>
                <w:color w:val="000000"/>
                <w:sz w:val="18"/>
                <w:szCs w:val="18"/>
              </w:rPr>
              <w:t>1,335,441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1AAAAFA" w14:textId="77777777">
            <w:pPr>
              <w:widowControl/>
              <w:autoSpaceDE/>
              <w:autoSpaceDN/>
              <w:adjustRightInd/>
              <w:jc w:val="right"/>
              <w:rPr>
                <w:color w:val="000000"/>
                <w:sz w:val="18"/>
                <w:szCs w:val="18"/>
              </w:rPr>
            </w:pPr>
            <w:r w:rsidRPr="0095522E">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B6E1FD8" w14:textId="77777777">
            <w:pPr>
              <w:widowControl/>
              <w:autoSpaceDE/>
              <w:autoSpaceDN/>
              <w:adjustRightInd/>
              <w:jc w:val="right"/>
              <w:rPr>
                <w:color w:val="000000"/>
                <w:sz w:val="18"/>
                <w:szCs w:val="18"/>
              </w:rPr>
            </w:pPr>
            <w:r w:rsidRPr="0095522E">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C8984D"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C87C578"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FAF8467" w14:textId="77777777">
            <w:pPr>
              <w:widowControl/>
              <w:autoSpaceDE/>
              <w:autoSpaceDN/>
              <w:adjustRightInd/>
              <w:jc w:val="right"/>
              <w:rPr>
                <w:color w:val="000000"/>
                <w:sz w:val="18"/>
                <w:szCs w:val="18"/>
              </w:rPr>
            </w:pPr>
            <w:r w:rsidRPr="0095522E">
              <w:rPr>
                <w:color w:val="000000"/>
                <w:sz w:val="18"/>
                <w:szCs w:val="18"/>
              </w:rPr>
              <w:t>115,896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B774E58"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05413C" w14:textId="77777777">
            <w:pPr>
              <w:widowControl/>
              <w:autoSpaceDE/>
              <w:autoSpaceDN/>
              <w:adjustRightInd/>
              <w:jc w:val="right"/>
              <w:rPr>
                <w:color w:val="000000"/>
                <w:sz w:val="18"/>
                <w:szCs w:val="18"/>
              </w:rPr>
            </w:pPr>
            <w:r w:rsidRPr="0095522E">
              <w:rPr>
                <w:color w:val="000000"/>
                <w:sz w:val="18"/>
                <w:szCs w:val="18"/>
              </w:rPr>
              <w:t>$8,269,180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A48EA4" w14:textId="77777777">
            <w:pPr>
              <w:widowControl/>
              <w:autoSpaceDE/>
              <w:autoSpaceDN/>
              <w:adjustRightInd/>
              <w:jc w:val="right"/>
              <w:rPr>
                <w:color w:val="000000"/>
                <w:sz w:val="18"/>
                <w:szCs w:val="18"/>
              </w:rPr>
            </w:pPr>
            <w:r w:rsidRPr="0095522E">
              <w:rPr>
                <w:color w:val="000000"/>
                <w:sz w:val="18"/>
                <w:szCs w:val="18"/>
              </w:rPr>
              <w:t>60,467</w:t>
            </w:r>
          </w:p>
        </w:tc>
      </w:tr>
      <w:tr w14:paraId="2F0C2C24"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A24BFA8" w14:textId="77777777">
            <w:pPr>
              <w:widowControl/>
              <w:autoSpaceDE/>
              <w:autoSpaceDN/>
              <w:adjustRightInd/>
              <w:rPr>
                <w:color w:val="000000"/>
                <w:sz w:val="18"/>
                <w:szCs w:val="18"/>
              </w:rPr>
            </w:pPr>
            <w:r w:rsidRPr="0095522E">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ED964ED"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01AA39" w14:textId="77777777">
            <w:pPr>
              <w:widowControl/>
              <w:autoSpaceDE/>
              <w:autoSpaceDN/>
              <w:adjustRightInd/>
              <w:jc w:val="right"/>
              <w:rPr>
                <w:color w:val="000000"/>
                <w:sz w:val="18"/>
                <w:szCs w:val="18"/>
              </w:rPr>
            </w:pPr>
            <w:r w:rsidRPr="0095522E">
              <w:rPr>
                <w:color w:val="000000"/>
                <w:sz w:val="18"/>
                <w:szCs w:val="18"/>
              </w:rPr>
              <w:t>20,073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EC032E" w14:textId="77777777">
            <w:pPr>
              <w:widowControl/>
              <w:autoSpaceDE/>
              <w:autoSpaceDN/>
              <w:adjustRightInd/>
              <w:jc w:val="right"/>
              <w:rPr>
                <w:color w:val="000000"/>
                <w:sz w:val="18"/>
                <w:szCs w:val="18"/>
              </w:rPr>
            </w:pPr>
            <w:r w:rsidRPr="0095522E">
              <w:rPr>
                <w:color w:val="000000"/>
                <w:sz w:val="18"/>
                <w:szCs w:val="18"/>
              </w:rPr>
              <w:t>79.0%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842D793" w14:textId="77777777">
            <w:pPr>
              <w:widowControl/>
              <w:autoSpaceDE/>
              <w:autoSpaceDN/>
              <w:adjustRightInd/>
              <w:jc w:val="right"/>
              <w:rPr>
                <w:color w:val="000000"/>
                <w:sz w:val="18"/>
                <w:szCs w:val="18"/>
              </w:rPr>
            </w:pPr>
            <w:r w:rsidRPr="0095522E">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754F067"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0977CA0"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E9504D3" w14:textId="77777777">
            <w:pPr>
              <w:widowControl/>
              <w:autoSpaceDE/>
              <w:autoSpaceDN/>
              <w:adjustRightInd/>
              <w:jc w:val="right"/>
              <w:rPr>
                <w:color w:val="000000"/>
                <w:sz w:val="18"/>
                <w:szCs w:val="18"/>
              </w:rPr>
            </w:pPr>
            <w:r w:rsidRPr="0095522E">
              <w:rPr>
                <w:color w:val="000000"/>
                <w:sz w:val="18"/>
                <w:szCs w:val="18"/>
              </w:rPr>
              <w:t>803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5E718DA"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DB122F5" w14:textId="77777777">
            <w:pPr>
              <w:widowControl/>
              <w:autoSpaceDE/>
              <w:autoSpaceDN/>
              <w:adjustRightInd/>
              <w:jc w:val="right"/>
              <w:rPr>
                <w:color w:val="000000"/>
                <w:sz w:val="18"/>
                <w:szCs w:val="18"/>
              </w:rPr>
            </w:pPr>
            <w:r w:rsidRPr="0095522E">
              <w:rPr>
                <w:color w:val="000000"/>
                <w:sz w:val="18"/>
                <w:szCs w:val="18"/>
              </w:rPr>
              <w:t>$20,356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F9700F3" w14:textId="77777777">
            <w:pPr>
              <w:widowControl/>
              <w:autoSpaceDE/>
              <w:autoSpaceDN/>
              <w:adjustRightInd/>
              <w:jc w:val="right"/>
              <w:rPr>
                <w:color w:val="000000"/>
                <w:sz w:val="18"/>
                <w:szCs w:val="18"/>
              </w:rPr>
            </w:pPr>
            <w:r w:rsidRPr="0095522E">
              <w:rPr>
                <w:color w:val="000000"/>
                <w:sz w:val="18"/>
                <w:szCs w:val="18"/>
              </w:rPr>
              <w:t>482</w:t>
            </w:r>
          </w:p>
        </w:tc>
      </w:tr>
      <w:tr w14:paraId="3E7AB9C0"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1062DF5" w14:textId="77777777">
            <w:pPr>
              <w:widowControl/>
              <w:autoSpaceDE/>
              <w:autoSpaceDN/>
              <w:adjustRightInd/>
              <w:rPr>
                <w:color w:val="000000"/>
                <w:sz w:val="18"/>
                <w:szCs w:val="18"/>
              </w:rPr>
            </w:pPr>
            <w:r w:rsidRPr="0095522E">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1DD16A"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3F7BF4D" w14:textId="77777777">
            <w:pPr>
              <w:widowControl/>
              <w:autoSpaceDE/>
              <w:autoSpaceDN/>
              <w:adjustRightInd/>
              <w:jc w:val="right"/>
              <w:rPr>
                <w:color w:val="000000"/>
                <w:sz w:val="18"/>
                <w:szCs w:val="18"/>
              </w:rPr>
            </w:pPr>
            <w:r w:rsidRPr="0095522E">
              <w:rPr>
                <w:color w:val="000000"/>
                <w:sz w:val="18"/>
                <w:szCs w:val="18"/>
              </w:rPr>
              <w:t>5,373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272D294" w14:textId="77777777">
            <w:pPr>
              <w:widowControl/>
              <w:autoSpaceDE/>
              <w:autoSpaceDN/>
              <w:adjustRightInd/>
              <w:jc w:val="right"/>
              <w:rPr>
                <w:color w:val="000000"/>
                <w:sz w:val="18"/>
                <w:szCs w:val="18"/>
              </w:rPr>
            </w:pPr>
            <w:r w:rsidRPr="0095522E">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A0536EE" w14:textId="77777777">
            <w:pPr>
              <w:widowControl/>
              <w:autoSpaceDE/>
              <w:autoSpaceDN/>
              <w:adjustRightInd/>
              <w:jc w:val="right"/>
              <w:rPr>
                <w:color w:val="000000"/>
                <w:sz w:val="18"/>
                <w:szCs w:val="18"/>
              </w:rPr>
            </w:pPr>
            <w:r w:rsidRPr="0095522E">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5192706"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0FACD80"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0AA6372" w14:textId="77777777">
            <w:pPr>
              <w:widowControl/>
              <w:autoSpaceDE/>
              <w:autoSpaceDN/>
              <w:adjustRightInd/>
              <w:jc w:val="right"/>
              <w:rPr>
                <w:color w:val="000000"/>
                <w:sz w:val="18"/>
                <w:szCs w:val="18"/>
              </w:rPr>
            </w:pPr>
            <w:r w:rsidRPr="0095522E">
              <w:rPr>
                <w:color w:val="000000"/>
                <w:sz w:val="18"/>
                <w:szCs w:val="18"/>
              </w:rPr>
              <w:t>405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B5CBE2"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5B564F" w14:textId="77777777">
            <w:pPr>
              <w:widowControl/>
              <w:autoSpaceDE/>
              <w:autoSpaceDN/>
              <w:adjustRightInd/>
              <w:jc w:val="right"/>
              <w:rPr>
                <w:color w:val="000000"/>
                <w:sz w:val="18"/>
                <w:szCs w:val="18"/>
              </w:rPr>
            </w:pPr>
            <w:r w:rsidRPr="0095522E">
              <w:rPr>
                <w:color w:val="000000"/>
                <w:sz w:val="18"/>
                <w:szCs w:val="18"/>
              </w:rPr>
              <w:t>$13,223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B0AF58C" w14:textId="77777777">
            <w:pPr>
              <w:widowControl/>
              <w:autoSpaceDE/>
              <w:autoSpaceDN/>
              <w:adjustRightInd/>
              <w:jc w:val="right"/>
              <w:rPr>
                <w:color w:val="000000"/>
                <w:sz w:val="18"/>
                <w:szCs w:val="18"/>
              </w:rPr>
            </w:pPr>
            <w:r w:rsidRPr="0095522E">
              <w:rPr>
                <w:color w:val="000000"/>
                <w:sz w:val="18"/>
                <w:szCs w:val="18"/>
              </w:rPr>
              <w:t>243</w:t>
            </w:r>
          </w:p>
        </w:tc>
      </w:tr>
      <w:tr w14:paraId="612D89E2"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534D5F1" w14:textId="77777777">
            <w:pPr>
              <w:widowControl/>
              <w:autoSpaceDE/>
              <w:autoSpaceDN/>
              <w:adjustRightInd/>
              <w:rPr>
                <w:color w:val="000000"/>
                <w:sz w:val="18"/>
                <w:szCs w:val="18"/>
              </w:rPr>
            </w:pPr>
            <w:r w:rsidRPr="0095522E">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700343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DDF647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E1DFE33"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FADC39F"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8365D1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89EFDC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67A5F6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FAB07C0"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F552AF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15E13E2" w14:textId="77777777">
            <w:pPr>
              <w:widowControl/>
              <w:autoSpaceDE/>
              <w:autoSpaceDN/>
              <w:adjustRightInd/>
              <w:rPr>
                <w:color w:val="000000"/>
                <w:sz w:val="18"/>
                <w:szCs w:val="18"/>
              </w:rPr>
            </w:pPr>
            <w:r w:rsidRPr="0095522E">
              <w:rPr>
                <w:color w:val="000000"/>
                <w:sz w:val="18"/>
                <w:szCs w:val="18"/>
              </w:rPr>
              <w:t> </w:t>
            </w:r>
          </w:p>
        </w:tc>
      </w:tr>
      <w:tr w14:paraId="5A744C88"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B0F9991" w14:textId="77777777">
            <w:pPr>
              <w:widowControl/>
              <w:autoSpaceDE/>
              <w:autoSpaceDN/>
              <w:adjustRightInd/>
              <w:rPr>
                <w:color w:val="000000"/>
                <w:sz w:val="18"/>
                <w:szCs w:val="18"/>
              </w:rPr>
            </w:pPr>
            <w:r w:rsidRPr="0095522E">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8309D3"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E1C9555" w14:textId="77777777">
            <w:pPr>
              <w:widowControl/>
              <w:autoSpaceDE/>
              <w:autoSpaceDN/>
              <w:adjustRightInd/>
              <w:jc w:val="right"/>
              <w:rPr>
                <w:color w:val="000000"/>
                <w:sz w:val="18"/>
                <w:szCs w:val="18"/>
              </w:rPr>
            </w:pPr>
            <w:r w:rsidRPr="0095522E">
              <w:rPr>
                <w:color w:val="000000"/>
                <w:sz w:val="18"/>
                <w:szCs w:val="18"/>
              </w:rPr>
              <w:t>59,520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999A1C3"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5DFA569"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D97274"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408A6A8"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AEE3EB1" w14:textId="77777777">
            <w:pPr>
              <w:widowControl/>
              <w:autoSpaceDE/>
              <w:autoSpaceDN/>
              <w:adjustRightInd/>
              <w:jc w:val="right"/>
              <w:rPr>
                <w:color w:val="000000"/>
                <w:sz w:val="18"/>
                <w:szCs w:val="18"/>
              </w:rPr>
            </w:pPr>
            <w:r w:rsidRPr="0095522E">
              <w:rPr>
                <w:color w:val="000000"/>
                <w:sz w:val="18"/>
                <w:szCs w:val="18"/>
              </w:rPr>
              <w:t>2,916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E7E6F8"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946354" w14:textId="77777777">
            <w:pPr>
              <w:widowControl/>
              <w:autoSpaceDE/>
              <w:autoSpaceDN/>
              <w:adjustRightInd/>
              <w:jc w:val="right"/>
              <w:rPr>
                <w:color w:val="000000"/>
                <w:sz w:val="18"/>
                <w:szCs w:val="18"/>
              </w:rPr>
            </w:pPr>
            <w:r w:rsidRPr="0095522E">
              <w:rPr>
                <w:color w:val="000000"/>
                <w:sz w:val="18"/>
                <w:szCs w:val="18"/>
              </w:rPr>
              <w:t>$95,207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6B35FEF" w14:textId="77777777">
            <w:pPr>
              <w:widowControl/>
              <w:autoSpaceDE/>
              <w:autoSpaceDN/>
              <w:adjustRightInd/>
              <w:jc w:val="right"/>
              <w:rPr>
                <w:color w:val="000000"/>
                <w:sz w:val="18"/>
                <w:szCs w:val="18"/>
              </w:rPr>
            </w:pPr>
            <w:r w:rsidRPr="0095522E">
              <w:rPr>
                <w:color w:val="000000"/>
                <w:sz w:val="18"/>
                <w:szCs w:val="18"/>
              </w:rPr>
              <w:t>1,750</w:t>
            </w:r>
          </w:p>
        </w:tc>
      </w:tr>
      <w:tr w14:paraId="68D487FB"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AA8EF39" w14:textId="77777777">
            <w:pPr>
              <w:widowControl/>
              <w:autoSpaceDE/>
              <w:autoSpaceDN/>
              <w:adjustRightInd/>
              <w:rPr>
                <w:color w:val="000000"/>
                <w:sz w:val="18"/>
                <w:szCs w:val="18"/>
              </w:rPr>
            </w:pPr>
            <w:r w:rsidRPr="0095522E">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DEE342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6546D5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FF3E8C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36781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3A98A4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2ABF0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EF455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43CD5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290E99"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21B975" w14:textId="77777777">
            <w:pPr>
              <w:widowControl/>
              <w:autoSpaceDE/>
              <w:autoSpaceDN/>
              <w:adjustRightInd/>
              <w:rPr>
                <w:color w:val="000000"/>
                <w:sz w:val="18"/>
                <w:szCs w:val="18"/>
              </w:rPr>
            </w:pPr>
            <w:r w:rsidRPr="0095522E">
              <w:rPr>
                <w:color w:val="000000"/>
                <w:sz w:val="18"/>
                <w:szCs w:val="18"/>
              </w:rPr>
              <w:t> </w:t>
            </w:r>
          </w:p>
        </w:tc>
      </w:tr>
      <w:tr w14:paraId="4103A97D"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C719727" w14:textId="77777777">
            <w:pPr>
              <w:widowControl/>
              <w:autoSpaceDE/>
              <w:autoSpaceDN/>
              <w:adjustRightInd/>
              <w:rPr>
                <w:color w:val="000000"/>
                <w:sz w:val="18"/>
                <w:szCs w:val="18"/>
              </w:rPr>
            </w:pPr>
            <w:r w:rsidRPr="0095522E">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CC08D61"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FCB6C1" w14:textId="77777777">
            <w:pPr>
              <w:widowControl/>
              <w:autoSpaceDE/>
              <w:autoSpaceDN/>
              <w:adjustRightInd/>
              <w:jc w:val="right"/>
              <w:rPr>
                <w:color w:val="000000"/>
                <w:sz w:val="18"/>
                <w:szCs w:val="18"/>
              </w:rPr>
            </w:pPr>
            <w:r w:rsidRPr="0095522E">
              <w:rPr>
                <w:color w:val="000000"/>
                <w:sz w:val="18"/>
                <w:szCs w:val="18"/>
              </w:rPr>
              <w:t>2,984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6FBCEF9" w14:textId="77777777">
            <w:pPr>
              <w:widowControl/>
              <w:autoSpaceDE/>
              <w:autoSpaceDN/>
              <w:adjustRightInd/>
              <w:jc w:val="right"/>
              <w:rPr>
                <w:color w:val="000000"/>
                <w:sz w:val="18"/>
                <w:szCs w:val="18"/>
              </w:rPr>
            </w:pPr>
            <w:r w:rsidRPr="0095522E">
              <w:rPr>
                <w:color w:val="000000"/>
                <w:sz w:val="18"/>
                <w:szCs w:val="18"/>
              </w:rPr>
              <w:t>84.0%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53FFD86"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2EDDA11"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9D39698"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450596" w14:textId="77777777">
            <w:pPr>
              <w:widowControl/>
              <w:autoSpaceDE/>
              <w:autoSpaceDN/>
              <w:adjustRightInd/>
              <w:jc w:val="right"/>
              <w:rPr>
                <w:color w:val="000000"/>
                <w:sz w:val="18"/>
                <w:szCs w:val="18"/>
              </w:rPr>
            </w:pPr>
            <w:r w:rsidRPr="0095522E">
              <w:rPr>
                <w:color w:val="000000"/>
                <w:sz w:val="18"/>
                <w:szCs w:val="18"/>
              </w:rPr>
              <w:t>324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3F40018"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2B45FD4" w14:textId="77777777">
            <w:pPr>
              <w:widowControl/>
              <w:autoSpaceDE/>
              <w:autoSpaceDN/>
              <w:adjustRightInd/>
              <w:jc w:val="right"/>
              <w:rPr>
                <w:color w:val="000000"/>
                <w:sz w:val="18"/>
                <w:szCs w:val="18"/>
              </w:rPr>
            </w:pPr>
            <w:r w:rsidRPr="0095522E">
              <w:rPr>
                <w:color w:val="000000"/>
                <w:sz w:val="18"/>
                <w:szCs w:val="18"/>
              </w:rPr>
              <w:t>$23,117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CD09F3" w14:textId="77777777">
            <w:pPr>
              <w:widowControl/>
              <w:autoSpaceDE/>
              <w:autoSpaceDN/>
              <w:adjustRightInd/>
              <w:jc w:val="right"/>
              <w:rPr>
                <w:color w:val="000000"/>
                <w:sz w:val="18"/>
                <w:szCs w:val="18"/>
              </w:rPr>
            </w:pPr>
            <w:r w:rsidRPr="0095522E">
              <w:rPr>
                <w:color w:val="000000"/>
                <w:sz w:val="18"/>
                <w:szCs w:val="18"/>
              </w:rPr>
              <w:t>169</w:t>
            </w:r>
          </w:p>
        </w:tc>
      </w:tr>
      <w:tr w14:paraId="497DB2DD"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489F4B4" w14:textId="77777777">
            <w:pPr>
              <w:widowControl/>
              <w:autoSpaceDE/>
              <w:autoSpaceDN/>
              <w:adjustRightInd/>
              <w:rPr>
                <w:color w:val="000000"/>
                <w:sz w:val="18"/>
                <w:szCs w:val="18"/>
              </w:rPr>
            </w:pPr>
            <w:r w:rsidRPr="0095522E">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7D847D" w14:textId="77777777">
            <w:pPr>
              <w:widowControl/>
              <w:autoSpaceDE/>
              <w:autoSpaceDN/>
              <w:adjustRightInd/>
              <w:rPr>
                <w:color w:val="000000"/>
                <w:sz w:val="18"/>
                <w:szCs w:val="18"/>
              </w:rPr>
            </w:pPr>
            <w:r w:rsidRPr="0095522E">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950AD38" w14:textId="77777777">
            <w:pPr>
              <w:widowControl/>
              <w:autoSpaceDE/>
              <w:autoSpaceDN/>
              <w:adjustRightInd/>
              <w:jc w:val="right"/>
              <w:rPr>
                <w:color w:val="000000"/>
                <w:sz w:val="18"/>
                <w:szCs w:val="18"/>
              </w:rPr>
            </w:pPr>
            <w:r w:rsidRPr="0095522E">
              <w:rPr>
                <w:color w:val="000000"/>
                <w:sz w:val="18"/>
                <w:szCs w:val="18"/>
              </w:rPr>
              <w:t>1,262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711EFEC" w14:textId="77777777">
            <w:pPr>
              <w:widowControl/>
              <w:autoSpaceDE/>
              <w:autoSpaceDN/>
              <w:adjustRightInd/>
              <w:jc w:val="right"/>
              <w:rPr>
                <w:color w:val="000000"/>
                <w:sz w:val="18"/>
                <w:szCs w:val="18"/>
              </w:rPr>
            </w:pPr>
            <w:r w:rsidRPr="0095522E">
              <w:rPr>
                <w:color w:val="000000"/>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2DFB84"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D16B511"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B2D3D44"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1944FB7" w14:textId="77777777">
            <w:pPr>
              <w:widowControl/>
              <w:autoSpaceDE/>
              <w:autoSpaceDN/>
              <w:adjustRightInd/>
              <w:jc w:val="right"/>
              <w:rPr>
                <w:color w:val="000000"/>
                <w:sz w:val="18"/>
                <w:szCs w:val="18"/>
              </w:rPr>
            </w:pPr>
            <w:r w:rsidRPr="0095522E">
              <w:rPr>
                <w:color w:val="000000"/>
                <w:sz w:val="18"/>
                <w:szCs w:val="18"/>
              </w:rPr>
              <w:t>84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1C2FC9D" w14:textId="77777777">
            <w:pPr>
              <w:widowControl/>
              <w:autoSpaceDE/>
              <w:autoSpaceDN/>
              <w:adjustRightInd/>
              <w:jc w:val="right"/>
              <w:rPr>
                <w:color w:val="000000"/>
                <w:sz w:val="18"/>
                <w:szCs w:val="18"/>
              </w:rPr>
            </w:pPr>
            <w:r w:rsidRPr="0095522E">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0620AC5" w14:textId="77777777">
            <w:pPr>
              <w:widowControl/>
              <w:autoSpaceDE/>
              <w:autoSpaceDN/>
              <w:adjustRightInd/>
              <w:jc w:val="right"/>
              <w:rPr>
                <w:color w:val="000000"/>
                <w:sz w:val="18"/>
                <w:szCs w:val="18"/>
              </w:rPr>
            </w:pPr>
            <w:r w:rsidRPr="0095522E">
              <w:rPr>
                <w:color w:val="000000"/>
                <w:sz w:val="18"/>
                <w:szCs w:val="18"/>
              </w:rPr>
              <w:t>$3,158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440B99" w14:textId="77777777">
            <w:pPr>
              <w:widowControl/>
              <w:autoSpaceDE/>
              <w:autoSpaceDN/>
              <w:adjustRightInd/>
              <w:jc w:val="right"/>
              <w:rPr>
                <w:color w:val="000000"/>
                <w:sz w:val="18"/>
                <w:szCs w:val="18"/>
              </w:rPr>
            </w:pPr>
            <w:r w:rsidRPr="0095522E">
              <w:rPr>
                <w:color w:val="000000"/>
                <w:sz w:val="18"/>
                <w:szCs w:val="18"/>
              </w:rPr>
              <w:t>44</w:t>
            </w:r>
          </w:p>
        </w:tc>
      </w:tr>
      <w:tr w14:paraId="2A962B6B"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643B0A8" w14:textId="77777777">
            <w:pPr>
              <w:widowControl/>
              <w:autoSpaceDE/>
              <w:autoSpaceDN/>
              <w:adjustRightInd/>
              <w:rPr>
                <w:color w:val="000000"/>
                <w:sz w:val="18"/>
                <w:szCs w:val="18"/>
              </w:rPr>
            </w:pPr>
            <w:r w:rsidRPr="0095522E">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DDD1E36"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6DCB6CA" w14:textId="77777777">
            <w:pPr>
              <w:widowControl/>
              <w:autoSpaceDE/>
              <w:autoSpaceDN/>
              <w:adjustRightInd/>
              <w:jc w:val="right"/>
              <w:rPr>
                <w:color w:val="000000"/>
                <w:sz w:val="18"/>
                <w:szCs w:val="18"/>
              </w:rPr>
            </w:pPr>
            <w:r w:rsidRPr="0095522E">
              <w:rPr>
                <w:color w:val="000000"/>
                <w:sz w:val="18"/>
                <w:szCs w:val="18"/>
              </w:rPr>
              <w:t>32,502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C5D2D90" w14:textId="77777777">
            <w:pPr>
              <w:widowControl/>
              <w:autoSpaceDE/>
              <w:autoSpaceDN/>
              <w:adjustRightInd/>
              <w:jc w:val="right"/>
              <w:rPr>
                <w:color w:val="000000"/>
                <w:sz w:val="18"/>
                <w:szCs w:val="18"/>
              </w:rPr>
            </w:pPr>
            <w:r w:rsidRPr="0095522E">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DA9C069"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447407B"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817B56"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E65651C" w14:textId="77777777">
            <w:pPr>
              <w:widowControl/>
              <w:autoSpaceDE/>
              <w:autoSpaceDN/>
              <w:adjustRightInd/>
              <w:jc w:val="right"/>
              <w:rPr>
                <w:color w:val="000000"/>
                <w:sz w:val="18"/>
                <w:szCs w:val="18"/>
              </w:rPr>
            </w:pPr>
            <w:r w:rsidRPr="0095522E">
              <w:rPr>
                <w:color w:val="000000"/>
                <w:sz w:val="18"/>
                <w:szCs w:val="18"/>
              </w:rPr>
              <w:t>1,929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2E4DF55"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158729A" w14:textId="77777777">
            <w:pPr>
              <w:widowControl/>
              <w:autoSpaceDE/>
              <w:autoSpaceDN/>
              <w:adjustRightInd/>
              <w:jc w:val="right"/>
              <w:rPr>
                <w:color w:val="000000"/>
                <w:sz w:val="18"/>
                <w:szCs w:val="18"/>
              </w:rPr>
            </w:pPr>
            <w:r w:rsidRPr="0095522E">
              <w:rPr>
                <w:color w:val="000000"/>
                <w:sz w:val="18"/>
                <w:szCs w:val="18"/>
              </w:rPr>
              <w:t>$48,900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9317D06" w14:textId="77777777">
            <w:pPr>
              <w:widowControl/>
              <w:autoSpaceDE/>
              <w:autoSpaceDN/>
              <w:adjustRightInd/>
              <w:jc w:val="right"/>
              <w:rPr>
                <w:color w:val="000000"/>
                <w:sz w:val="18"/>
                <w:szCs w:val="18"/>
              </w:rPr>
            </w:pPr>
            <w:r w:rsidRPr="0095522E">
              <w:rPr>
                <w:color w:val="000000"/>
                <w:sz w:val="18"/>
                <w:szCs w:val="18"/>
              </w:rPr>
              <w:t>1,157</w:t>
            </w:r>
          </w:p>
        </w:tc>
      </w:tr>
      <w:tr w14:paraId="5EFD039D" w14:textId="77777777" w:rsidTr="0002393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E0C7259" w14:textId="77777777">
            <w:pPr>
              <w:widowControl/>
              <w:autoSpaceDE/>
              <w:autoSpaceDN/>
              <w:adjustRightInd/>
              <w:rPr>
                <w:color w:val="000000"/>
                <w:sz w:val="18"/>
                <w:szCs w:val="18"/>
              </w:rPr>
            </w:pPr>
            <w:r w:rsidRPr="0095522E">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E8BAF4E"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FD0F72F" w14:textId="77777777">
            <w:pPr>
              <w:widowControl/>
              <w:autoSpaceDE/>
              <w:autoSpaceDN/>
              <w:adjustRightInd/>
              <w:jc w:val="right"/>
              <w:rPr>
                <w:color w:val="000000"/>
                <w:sz w:val="18"/>
                <w:szCs w:val="18"/>
              </w:rPr>
            </w:pPr>
            <w:r w:rsidRPr="0095522E">
              <w:rPr>
                <w:color w:val="000000"/>
                <w:sz w:val="18"/>
                <w:szCs w:val="18"/>
              </w:rPr>
              <w:t>2,271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EA7BA97"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3ADF7B7"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404FE8D"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EA61D3F"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5BCD24D" w14:textId="77777777">
            <w:pPr>
              <w:widowControl/>
              <w:autoSpaceDE/>
              <w:autoSpaceDN/>
              <w:adjustRightInd/>
              <w:jc w:val="right"/>
              <w:rPr>
                <w:color w:val="000000"/>
                <w:sz w:val="18"/>
                <w:szCs w:val="18"/>
              </w:rPr>
            </w:pPr>
            <w:r w:rsidRPr="0095522E">
              <w:rPr>
                <w:color w:val="000000"/>
                <w:sz w:val="18"/>
                <w:szCs w:val="18"/>
              </w:rPr>
              <w:t>255</w:t>
            </w:r>
          </w:p>
        </w:tc>
        <w:tc>
          <w:tcPr>
            <w:tcW w:w="796" w:type="dxa"/>
            <w:tcBorders>
              <w:top w:val="nil"/>
              <w:left w:val="nil"/>
              <w:bottom w:val="single" w:sz="4" w:space="0" w:color="auto"/>
              <w:right w:val="single" w:sz="4" w:space="0" w:color="auto"/>
            </w:tcBorders>
            <w:shd w:val="clear" w:color="auto" w:fill="auto"/>
            <w:noWrap/>
            <w:vAlign w:val="bottom"/>
            <w:hideMark/>
          </w:tcPr>
          <w:p w:rsidR="0095522E" w:rsidRPr="0095522E" w:rsidP="0095522E" w14:paraId="47DCBAB3" w14:textId="77777777">
            <w:pPr>
              <w:widowControl/>
              <w:autoSpaceDE/>
              <w:autoSpaceDN/>
              <w:adjustRightInd/>
              <w:jc w:val="right"/>
              <w:rPr>
                <w:color w:val="000000"/>
                <w:sz w:val="18"/>
                <w:szCs w:val="18"/>
              </w:rPr>
            </w:pPr>
            <w:r w:rsidRPr="0095522E">
              <w:rPr>
                <w:color w:val="000000"/>
                <w:sz w:val="18"/>
                <w:szCs w:val="18"/>
              </w:rPr>
              <w:t>$32.65</w:t>
            </w:r>
          </w:p>
        </w:tc>
        <w:tc>
          <w:tcPr>
            <w:tcW w:w="994" w:type="dxa"/>
            <w:tcBorders>
              <w:top w:val="nil"/>
              <w:left w:val="nil"/>
              <w:bottom w:val="single" w:sz="4" w:space="0" w:color="auto"/>
              <w:right w:val="single" w:sz="4" w:space="0" w:color="auto"/>
            </w:tcBorders>
            <w:shd w:val="clear" w:color="auto" w:fill="auto"/>
            <w:noWrap/>
            <w:vAlign w:val="bottom"/>
            <w:hideMark/>
          </w:tcPr>
          <w:p w:rsidR="0095522E" w:rsidRPr="0095522E" w:rsidP="00023938" w14:paraId="79F33FFD" w14:textId="77777777">
            <w:pPr>
              <w:widowControl/>
              <w:autoSpaceDE/>
              <w:autoSpaceDN/>
              <w:adjustRightInd/>
              <w:jc w:val="center"/>
              <w:rPr>
                <w:color w:val="000000"/>
                <w:sz w:val="18"/>
                <w:szCs w:val="18"/>
              </w:rPr>
            </w:pPr>
            <w:r w:rsidRPr="0095522E">
              <w:rPr>
                <w:color w:val="000000"/>
                <w:sz w:val="18"/>
                <w:szCs w:val="18"/>
              </w:rPr>
              <w:t>$8,326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3EABA62" w14:textId="77777777">
            <w:pPr>
              <w:widowControl/>
              <w:autoSpaceDE/>
              <w:autoSpaceDN/>
              <w:adjustRightInd/>
              <w:jc w:val="right"/>
              <w:rPr>
                <w:color w:val="000000"/>
                <w:sz w:val="18"/>
                <w:szCs w:val="18"/>
              </w:rPr>
            </w:pPr>
            <w:r w:rsidRPr="0095522E">
              <w:rPr>
                <w:color w:val="000000"/>
                <w:sz w:val="18"/>
                <w:szCs w:val="18"/>
              </w:rPr>
              <w:t>153</w:t>
            </w:r>
          </w:p>
        </w:tc>
      </w:tr>
      <w:tr w14:paraId="4C2DF372"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B8078DA" w14:textId="77777777">
            <w:pPr>
              <w:widowControl/>
              <w:autoSpaceDE/>
              <w:autoSpaceDN/>
              <w:adjustRightInd/>
              <w:rPr>
                <w:color w:val="000000"/>
                <w:sz w:val="18"/>
                <w:szCs w:val="18"/>
              </w:rPr>
            </w:pPr>
            <w:r w:rsidRPr="0095522E">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A8FC5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E66C5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D6A5C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A1FC1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F51A8F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ACB1F8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D85998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95F597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9F8BF8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6D8F4A4" w14:textId="77777777">
            <w:pPr>
              <w:widowControl/>
              <w:autoSpaceDE/>
              <w:autoSpaceDN/>
              <w:adjustRightInd/>
              <w:rPr>
                <w:color w:val="000000"/>
                <w:sz w:val="18"/>
                <w:szCs w:val="18"/>
              </w:rPr>
            </w:pPr>
            <w:r w:rsidRPr="0095522E">
              <w:rPr>
                <w:color w:val="000000"/>
                <w:sz w:val="18"/>
                <w:szCs w:val="18"/>
              </w:rPr>
              <w:t> </w:t>
            </w:r>
          </w:p>
        </w:tc>
      </w:tr>
      <w:tr w14:paraId="4DD97600"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9E13B47" w14:textId="77777777">
            <w:pPr>
              <w:widowControl/>
              <w:autoSpaceDE/>
              <w:autoSpaceDN/>
              <w:adjustRightInd/>
              <w:rPr>
                <w:color w:val="000000"/>
                <w:sz w:val="18"/>
                <w:szCs w:val="18"/>
              </w:rPr>
            </w:pPr>
            <w:r w:rsidRPr="0095522E">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0ABC49E"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8A2D996" w14:textId="77777777">
            <w:pPr>
              <w:widowControl/>
              <w:autoSpaceDE/>
              <w:autoSpaceDN/>
              <w:adjustRightInd/>
              <w:jc w:val="right"/>
              <w:rPr>
                <w:color w:val="000000"/>
                <w:sz w:val="18"/>
                <w:szCs w:val="18"/>
              </w:rPr>
            </w:pPr>
            <w:r w:rsidRPr="0095522E">
              <w:rPr>
                <w:color w:val="000000"/>
                <w:sz w:val="18"/>
                <w:szCs w:val="18"/>
              </w:rPr>
              <w:t>479,753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A821074" w14:textId="77777777">
            <w:pPr>
              <w:widowControl/>
              <w:autoSpaceDE/>
              <w:autoSpaceDN/>
              <w:adjustRightInd/>
              <w:jc w:val="right"/>
              <w:rPr>
                <w:color w:val="000000"/>
                <w:sz w:val="18"/>
                <w:szCs w:val="18"/>
              </w:rPr>
            </w:pPr>
            <w:r w:rsidRPr="0095522E">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ABE1E7D"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AA46DEA"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1196EF1" w14:textId="77777777">
            <w:pPr>
              <w:widowControl/>
              <w:autoSpaceDE/>
              <w:autoSpaceDN/>
              <w:adjustRightInd/>
              <w:jc w:val="right"/>
              <w:rPr>
                <w:color w:val="000000"/>
                <w:sz w:val="18"/>
                <w:szCs w:val="18"/>
              </w:rPr>
            </w:pPr>
            <w:r w:rsidRPr="0095522E">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7C1F196" w14:textId="77777777">
            <w:pPr>
              <w:widowControl/>
              <w:autoSpaceDE/>
              <w:autoSpaceDN/>
              <w:adjustRightInd/>
              <w:jc w:val="right"/>
              <w:rPr>
                <w:color w:val="000000"/>
                <w:sz w:val="18"/>
                <w:szCs w:val="18"/>
              </w:rPr>
            </w:pPr>
            <w:r w:rsidRPr="0095522E">
              <w:rPr>
                <w:color w:val="000000"/>
                <w:sz w:val="18"/>
                <w:szCs w:val="18"/>
              </w:rPr>
              <w:t>5,901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65DDFC2"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A5DEE44" w14:textId="77777777">
            <w:pPr>
              <w:widowControl/>
              <w:autoSpaceDE/>
              <w:autoSpaceDN/>
              <w:adjustRightInd/>
              <w:jc w:val="right"/>
              <w:rPr>
                <w:color w:val="000000"/>
                <w:sz w:val="18"/>
                <w:szCs w:val="18"/>
              </w:rPr>
            </w:pPr>
            <w:r w:rsidRPr="0095522E">
              <w:rPr>
                <w:color w:val="000000"/>
                <w:sz w:val="18"/>
                <w:szCs w:val="18"/>
              </w:rPr>
              <w:t>$421,036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08A89E9" w14:textId="77777777">
            <w:pPr>
              <w:widowControl/>
              <w:autoSpaceDE/>
              <w:autoSpaceDN/>
              <w:adjustRightInd/>
              <w:jc w:val="right"/>
              <w:rPr>
                <w:color w:val="000000"/>
                <w:sz w:val="18"/>
                <w:szCs w:val="18"/>
              </w:rPr>
            </w:pPr>
            <w:r w:rsidRPr="0095522E">
              <w:rPr>
                <w:color w:val="000000"/>
                <w:sz w:val="18"/>
                <w:szCs w:val="18"/>
              </w:rPr>
              <w:t>9,317</w:t>
            </w:r>
          </w:p>
        </w:tc>
      </w:tr>
      <w:tr w14:paraId="742A1097"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A90CD58" w14:textId="77777777">
            <w:pPr>
              <w:widowControl/>
              <w:autoSpaceDE/>
              <w:autoSpaceDN/>
              <w:adjustRightInd/>
              <w:rPr>
                <w:color w:val="000000"/>
                <w:sz w:val="18"/>
                <w:szCs w:val="18"/>
              </w:rPr>
            </w:pPr>
            <w:r w:rsidRPr="0095522E">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227FAA" w14:textId="77777777">
            <w:pPr>
              <w:widowControl/>
              <w:autoSpaceDE/>
              <w:autoSpaceDN/>
              <w:adjustRightInd/>
              <w:rPr>
                <w:color w:val="000000"/>
                <w:sz w:val="18"/>
                <w:szCs w:val="18"/>
              </w:rPr>
            </w:pPr>
            <w:r w:rsidRPr="0095522E">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88564E" w14:textId="77777777">
            <w:pPr>
              <w:widowControl/>
              <w:autoSpaceDE/>
              <w:autoSpaceDN/>
              <w:adjustRightInd/>
              <w:jc w:val="right"/>
              <w:rPr>
                <w:color w:val="000000"/>
                <w:sz w:val="18"/>
                <w:szCs w:val="18"/>
              </w:rPr>
            </w:pPr>
            <w:r w:rsidRPr="0095522E">
              <w:rPr>
                <w:color w:val="000000"/>
                <w:sz w:val="18"/>
                <w:szCs w:val="18"/>
              </w:rPr>
              <w:t>1,778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763B4FF" w14:textId="77777777">
            <w:pPr>
              <w:widowControl/>
              <w:autoSpaceDE/>
              <w:autoSpaceDN/>
              <w:adjustRightInd/>
              <w:jc w:val="right"/>
              <w:rPr>
                <w:color w:val="000000"/>
                <w:sz w:val="18"/>
                <w:szCs w:val="18"/>
              </w:rPr>
            </w:pPr>
            <w:r w:rsidRPr="0095522E">
              <w:rPr>
                <w:color w:val="000000"/>
                <w:sz w:val="18"/>
                <w:szCs w:val="18"/>
              </w:rPr>
              <w:t>47.0%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7235921" w14:textId="77777777">
            <w:pPr>
              <w:widowControl/>
              <w:autoSpaceDE/>
              <w:autoSpaceDN/>
              <w:adjustRightInd/>
              <w:jc w:val="right"/>
              <w:rPr>
                <w:color w:val="000000"/>
                <w:sz w:val="18"/>
                <w:szCs w:val="18"/>
              </w:rPr>
            </w:pPr>
            <w:r w:rsidRPr="0095522E">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21F0D32"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C4A1892"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19D77FA" w14:textId="77777777">
            <w:pPr>
              <w:widowControl/>
              <w:autoSpaceDE/>
              <w:autoSpaceDN/>
              <w:adjustRightInd/>
              <w:jc w:val="right"/>
              <w:rPr>
                <w:color w:val="000000"/>
                <w:sz w:val="18"/>
                <w:szCs w:val="18"/>
              </w:rPr>
            </w:pPr>
            <w:r w:rsidRPr="0095522E">
              <w:rPr>
                <w:color w:val="000000"/>
                <w:sz w:val="18"/>
                <w:szCs w:val="18"/>
              </w:rPr>
              <w:t>43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1106A9F" w14:textId="77777777">
            <w:pPr>
              <w:widowControl/>
              <w:autoSpaceDE/>
              <w:autoSpaceDN/>
              <w:adjustRightInd/>
              <w:jc w:val="right"/>
              <w:rPr>
                <w:color w:val="000000"/>
                <w:sz w:val="18"/>
                <w:szCs w:val="18"/>
              </w:rPr>
            </w:pPr>
            <w:r w:rsidRPr="0095522E">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DD6FD1A" w14:textId="77777777">
            <w:pPr>
              <w:widowControl/>
              <w:autoSpaceDE/>
              <w:autoSpaceDN/>
              <w:adjustRightInd/>
              <w:jc w:val="right"/>
              <w:rPr>
                <w:color w:val="000000"/>
                <w:sz w:val="18"/>
                <w:szCs w:val="18"/>
              </w:rPr>
            </w:pPr>
            <w:r w:rsidRPr="0095522E">
              <w:rPr>
                <w:color w:val="000000"/>
                <w:sz w:val="18"/>
                <w:szCs w:val="18"/>
              </w:rPr>
              <w:t>$1,616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B89B48" w14:textId="77777777">
            <w:pPr>
              <w:widowControl/>
              <w:autoSpaceDE/>
              <w:autoSpaceDN/>
              <w:adjustRightInd/>
              <w:jc w:val="right"/>
              <w:rPr>
                <w:color w:val="000000"/>
                <w:sz w:val="18"/>
                <w:szCs w:val="18"/>
              </w:rPr>
            </w:pPr>
            <w:r w:rsidRPr="0095522E">
              <w:rPr>
                <w:color w:val="000000"/>
                <w:sz w:val="18"/>
                <w:szCs w:val="18"/>
              </w:rPr>
              <w:t>68</w:t>
            </w:r>
          </w:p>
        </w:tc>
      </w:tr>
      <w:tr w14:paraId="69DB5906"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CCB5F61" w14:textId="77777777">
            <w:pPr>
              <w:widowControl/>
              <w:autoSpaceDE/>
              <w:autoSpaceDN/>
              <w:adjustRightInd/>
              <w:rPr>
                <w:color w:val="000000"/>
                <w:sz w:val="18"/>
                <w:szCs w:val="18"/>
              </w:rPr>
            </w:pPr>
            <w:r w:rsidRPr="0095522E">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116BCB7"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52A654" w14:textId="77777777">
            <w:pPr>
              <w:widowControl/>
              <w:autoSpaceDE/>
              <w:autoSpaceDN/>
              <w:adjustRightInd/>
              <w:jc w:val="right"/>
              <w:rPr>
                <w:color w:val="000000"/>
                <w:sz w:val="18"/>
                <w:szCs w:val="18"/>
              </w:rPr>
            </w:pPr>
            <w:r w:rsidRPr="0095522E">
              <w:rPr>
                <w:color w:val="000000"/>
                <w:sz w:val="18"/>
                <w:szCs w:val="18"/>
              </w:rPr>
              <w:t>4,093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DC3A315"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5429CE"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8D4A11F"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360192" w14:textId="77777777">
            <w:pPr>
              <w:widowControl/>
              <w:autoSpaceDE/>
              <w:autoSpaceDN/>
              <w:adjustRightInd/>
              <w:jc w:val="right"/>
              <w:rPr>
                <w:color w:val="000000"/>
                <w:sz w:val="18"/>
                <w:szCs w:val="18"/>
              </w:rPr>
            </w:pPr>
            <w:r w:rsidRPr="0095522E">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2E719AC" w14:textId="77777777">
            <w:pPr>
              <w:widowControl/>
              <w:autoSpaceDE/>
              <w:autoSpaceDN/>
              <w:adjustRightInd/>
              <w:jc w:val="right"/>
              <w:rPr>
                <w:color w:val="000000"/>
                <w:sz w:val="18"/>
                <w:szCs w:val="18"/>
              </w:rPr>
            </w:pPr>
            <w:r w:rsidRPr="0095522E">
              <w:rPr>
                <w:color w:val="000000"/>
                <w:sz w:val="18"/>
                <w:szCs w:val="18"/>
              </w:rPr>
              <w:t>36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6D0E14F"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6605710" w14:textId="77777777">
            <w:pPr>
              <w:widowControl/>
              <w:autoSpaceDE/>
              <w:autoSpaceDN/>
              <w:adjustRightInd/>
              <w:jc w:val="right"/>
              <w:rPr>
                <w:color w:val="000000"/>
                <w:sz w:val="18"/>
                <w:szCs w:val="18"/>
              </w:rPr>
            </w:pPr>
            <w:r w:rsidRPr="0095522E">
              <w:rPr>
                <w:color w:val="000000"/>
                <w:sz w:val="18"/>
                <w:szCs w:val="18"/>
              </w:rPr>
              <w:t>$913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8F8BF9B" w14:textId="77777777">
            <w:pPr>
              <w:widowControl/>
              <w:autoSpaceDE/>
              <w:autoSpaceDN/>
              <w:adjustRightInd/>
              <w:jc w:val="right"/>
              <w:rPr>
                <w:color w:val="000000"/>
                <w:sz w:val="18"/>
                <w:szCs w:val="18"/>
              </w:rPr>
            </w:pPr>
            <w:r w:rsidRPr="0095522E">
              <w:rPr>
                <w:color w:val="000000"/>
                <w:sz w:val="18"/>
                <w:szCs w:val="18"/>
              </w:rPr>
              <w:t>94</w:t>
            </w:r>
          </w:p>
        </w:tc>
      </w:tr>
      <w:tr w14:paraId="6CC390A5"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EF33278" w14:textId="77777777">
            <w:pPr>
              <w:widowControl/>
              <w:autoSpaceDE/>
              <w:autoSpaceDN/>
              <w:adjustRightInd/>
              <w:rPr>
                <w:color w:val="000000"/>
                <w:sz w:val="18"/>
                <w:szCs w:val="18"/>
              </w:rPr>
            </w:pPr>
            <w:r w:rsidRPr="0095522E">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2E3DFA9"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B084DD5" w14:textId="77777777">
            <w:pPr>
              <w:widowControl/>
              <w:autoSpaceDE/>
              <w:autoSpaceDN/>
              <w:adjustRightInd/>
              <w:jc w:val="right"/>
              <w:rPr>
                <w:color w:val="000000"/>
                <w:sz w:val="18"/>
                <w:szCs w:val="18"/>
              </w:rPr>
            </w:pPr>
            <w:r w:rsidRPr="0095522E">
              <w:rPr>
                <w:color w:val="000000"/>
                <w:sz w:val="18"/>
                <w:szCs w:val="18"/>
              </w:rPr>
              <w:t>48,515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9EAC88" w14:textId="77777777">
            <w:pPr>
              <w:widowControl/>
              <w:autoSpaceDE/>
              <w:autoSpaceDN/>
              <w:adjustRightInd/>
              <w:jc w:val="right"/>
              <w:rPr>
                <w:color w:val="000000"/>
                <w:sz w:val="18"/>
                <w:szCs w:val="18"/>
              </w:rPr>
            </w:pPr>
            <w:r w:rsidRPr="0095522E">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4DDA89"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7C5A0CC"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B682A9"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BBF4AFC" w14:textId="77777777">
            <w:pPr>
              <w:widowControl/>
              <w:autoSpaceDE/>
              <w:autoSpaceDN/>
              <w:adjustRightInd/>
              <w:jc w:val="right"/>
              <w:rPr>
                <w:color w:val="000000"/>
                <w:sz w:val="18"/>
                <w:szCs w:val="18"/>
              </w:rPr>
            </w:pPr>
            <w:r w:rsidRPr="0095522E">
              <w:rPr>
                <w:color w:val="000000"/>
                <w:sz w:val="18"/>
                <w:szCs w:val="18"/>
              </w:rPr>
              <w:t>554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4AC8B39"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65F633" w14:textId="77777777">
            <w:pPr>
              <w:widowControl/>
              <w:autoSpaceDE/>
              <w:autoSpaceDN/>
              <w:adjustRightInd/>
              <w:jc w:val="right"/>
              <w:rPr>
                <w:color w:val="000000"/>
                <w:sz w:val="18"/>
                <w:szCs w:val="18"/>
              </w:rPr>
            </w:pPr>
            <w:r w:rsidRPr="0095522E">
              <w:rPr>
                <w:color w:val="000000"/>
                <w:sz w:val="18"/>
                <w:szCs w:val="18"/>
              </w:rPr>
              <w:t>$18,088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4A30355" w14:textId="77777777">
            <w:pPr>
              <w:widowControl/>
              <w:autoSpaceDE/>
              <w:autoSpaceDN/>
              <w:adjustRightInd/>
              <w:jc w:val="right"/>
              <w:rPr>
                <w:color w:val="000000"/>
                <w:sz w:val="18"/>
                <w:szCs w:val="18"/>
              </w:rPr>
            </w:pPr>
            <w:r w:rsidRPr="0095522E">
              <w:rPr>
                <w:color w:val="000000"/>
                <w:sz w:val="18"/>
                <w:szCs w:val="18"/>
              </w:rPr>
              <w:t>1,445</w:t>
            </w:r>
          </w:p>
        </w:tc>
      </w:tr>
      <w:tr w14:paraId="2D2DEA96"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590EFB2" w14:textId="77777777">
            <w:pPr>
              <w:widowControl/>
              <w:autoSpaceDE/>
              <w:autoSpaceDN/>
              <w:adjustRightInd/>
              <w:rPr>
                <w:color w:val="000000"/>
                <w:sz w:val="18"/>
                <w:szCs w:val="18"/>
              </w:rPr>
            </w:pPr>
            <w:r w:rsidRPr="0095522E">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4484CE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BB914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AC0928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8C2210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A7AF20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9A3A52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6037BE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EB4D8E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AF21885"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A370DF" w14:textId="77777777">
            <w:pPr>
              <w:widowControl/>
              <w:autoSpaceDE/>
              <w:autoSpaceDN/>
              <w:adjustRightInd/>
              <w:rPr>
                <w:color w:val="000000"/>
                <w:sz w:val="18"/>
                <w:szCs w:val="18"/>
              </w:rPr>
            </w:pPr>
            <w:r w:rsidRPr="0095522E">
              <w:rPr>
                <w:color w:val="000000"/>
                <w:sz w:val="18"/>
                <w:szCs w:val="18"/>
              </w:rPr>
              <w:t> </w:t>
            </w:r>
          </w:p>
        </w:tc>
      </w:tr>
      <w:tr w14:paraId="10DDA514"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58D5295" w14:textId="77777777">
            <w:pPr>
              <w:widowControl/>
              <w:autoSpaceDE/>
              <w:autoSpaceDN/>
              <w:adjustRightInd/>
              <w:rPr>
                <w:color w:val="000000"/>
                <w:sz w:val="18"/>
                <w:szCs w:val="18"/>
              </w:rPr>
            </w:pPr>
            <w:r w:rsidRPr="0095522E">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9A61305"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3346814" w14:textId="77777777">
            <w:pPr>
              <w:widowControl/>
              <w:autoSpaceDE/>
              <w:autoSpaceDN/>
              <w:adjustRightInd/>
              <w:jc w:val="right"/>
              <w:rPr>
                <w:color w:val="000000"/>
                <w:sz w:val="18"/>
                <w:szCs w:val="18"/>
              </w:rPr>
            </w:pPr>
            <w:r w:rsidRPr="0095522E">
              <w:rPr>
                <w:color w:val="000000"/>
                <w:sz w:val="18"/>
                <w:szCs w:val="18"/>
              </w:rPr>
              <w:t>197,239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C89A91F" w14:textId="77777777">
            <w:pPr>
              <w:widowControl/>
              <w:autoSpaceDE/>
              <w:autoSpaceDN/>
              <w:adjustRightInd/>
              <w:jc w:val="right"/>
              <w:rPr>
                <w:color w:val="000000"/>
                <w:sz w:val="18"/>
                <w:szCs w:val="18"/>
              </w:rPr>
            </w:pPr>
            <w:r w:rsidRPr="0095522E">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29ECA4" w14:textId="77777777">
            <w:pPr>
              <w:widowControl/>
              <w:autoSpaceDE/>
              <w:autoSpaceDN/>
              <w:adjustRightInd/>
              <w:jc w:val="right"/>
              <w:rPr>
                <w:color w:val="000000"/>
                <w:sz w:val="18"/>
                <w:szCs w:val="18"/>
              </w:rPr>
            </w:pPr>
            <w:r w:rsidRPr="0095522E">
              <w:rPr>
                <w:color w:val="000000"/>
                <w:sz w:val="18"/>
                <w:szCs w:val="18"/>
              </w:rPr>
              <w:t>68.0%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683C72"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8E3DEC4"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8E60110" w14:textId="77777777">
            <w:pPr>
              <w:widowControl/>
              <w:autoSpaceDE/>
              <w:autoSpaceDN/>
              <w:adjustRightInd/>
              <w:jc w:val="right"/>
              <w:rPr>
                <w:color w:val="000000"/>
                <w:sz w:val="18"/>
                <w:szCs w:val="18"/>
              </w:rPr>
            </w:pPr>
            <w:r w:rsidRPr="0095522E">
              <w:rPr>
                <w:color w:val="000000"/>
                <w:sz w:val="18"/>
                <w:szCs w:val="18"/>
              </w:rPr>
              <w:t>11,275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C37FF3"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91095DF" w14:textId="77777777">
            <w:pPr>
              <w:widowControl/>
              <w:autoSpaceDE/>
              <w:autoSpaceDN/>
              <w:adjustRightInd/>
              <w:jc w:val="right"/>
              <w:rPr>
                <w:color w:val="000000"/>
                <w:sz w:val="18"/>
                <w:szCs w:val="18"/>
              </w:rPr>
            </w:pPr>
            <w:r w:rsidRPr="0095522E">
              <w:rPr>
                <w:color w:val="000000"/>
                <w:sz w:val="18"/>
                <w:szCs w:val="18"/>
              </w:rPr>
              <w:t>$804,471</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C526AF2" w14:textId="77777777">
            <w:pPr>
              <w:widowControl/>
              <w:autoSpaceDE/>
              <w:autoSpaceDN/>
              <w:adjustRightInd/>
              <w:jc w:val="right"/>
              <w:rPr>
                <w:color w:val="000000"/>
                <w:sz w:val="18"/>
                <w:szCs w:val="18"/>
              </w:rPr>
            </w:pPr>
            <w:r w:rsidRPr="0095522E">
              <w:rPr>
                <w:color w:val="000000"/>
                <w:sz w:val="18"/>
                <w:szCs w:val="18"/>
              </w:rPr>
              <w:t>5,883</w:t>
            </w:r>
          </w:p>
        </w:tc>
      </w:tr>
      <w:tr w14:paraId="041D1C44"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212979B" w14:textId="77777777">
            <w:pPr>
              <w:widowControl/>
              <w:autoSpaceDE/>
              <w:autoSpaceDN/>
              <w:adjustRightInd/>
              <w:rPr>
                <w:color w:val="000000"/>
                <w:sz w:val="18"/>
                <w:szCs w:val="18"/>
              </w:rPr>
            </w:pPr>
            <w:r w:rsidRPr="0095522E">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E4ED6A6" w14:textId="77777777">
            <w:pPr>
              <w:widowControl/>
              <w:autoSpaceDE/>
              <w:autoSpaceDN/>
              <w:adjustRightInd/>
              <w:rPr>
                <w:color w:val="000000"/>
                <w:sz w:val="18"/>
                <w:szCs w:val="18"/>
              </w:rPr>
            </w:pPr>
            <w:r w:rsidRPr="0095522E">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18D60C3" w14:textId="77777777">
            <w:pPr>
              <w:widowControl/>
              <w:autoSpaceDE/>
              <w:autoSpaceDN/>
              <w:adjustRightInd/>
              <w:jc w:val="right"/>
              <w:rPr>
                <w:color w:val="000000"/>
                <w:sz w:val="18"/>
                <w:szCs w:val="18"/>
              </w:rPr>
            </w:pPr>
            <w:r w:rsidRPr="0095522E">
              <w:rPr>
                <w:color w:val="000000"/>
                <w:sz w:val="18"/>
                <w:szCs w:val="18"/>
              </w:rPr>
              <w:t>236,293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7C61D76" w14:textId="77777777">
            <w:pPr>
              <w:widowControl/>
              <w:autoSpaceDE/>
              <w:autoSpaceDN/>
              <w:adjustRightInd/>
              <w:jc w:val="right"/>
              <w:rPr>
                <w:color w:val="000000"/>
                <w:sz w:val="18"/>
                <w:szCs w:val="18"/>
              </w:rPr>
            </w:pPr>
            <w:r w:rsidRPr="0095522E">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65252F" w14:textId="77777777">
            <w:pPr>
              <w:widowControl/>
              <w:autoSpaceDE/>
              <w:autoSpaceDN/>
              <w:adjustRightInd/>
              <w:jc w:val="right"/>
              <w:rPr>
                <w:color w:val="000000"/>
                <w:sz w:val="18"/>
                <w:szCs w:val="18"/>
              </w:rPr>
            </w:pPr>
            <w:r w:rsidRPr="0095522E">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1507CCD"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7D0A090"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9AC70DB" w14:textId="77777777">
            <w:pPr>
              <w:widowControl/>
              <w:autoSpaceDE/>
              <w:autoSpaceDN/>
              <w:adjustRightInd/>
              <w:jc w:val="right"/>
              <w:rPr>
                <w:color w:val="000000"/>
                <w:sz w:val="18"/>
                <w:szCs w:val="18"/>
              </w:rPr>
            </w:pPr>
            <w:r w:rsidRPr="0095522E">
              <w:rPr>
                <w:color w:val="000000"/>
                <w:sz w:val="18"/>
                <w:szCs w:val="18"/>
              </w:rPr>
              <w:t>30,937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7725268" w14:textId="77777777">
            <w:pPr>
              <w:widowControl/>
              <w:autoSpaceDE/>
              <w:autoSpaceDN/>
              <w:adjustRightInd/>
              <w:jc w:val="right"/>
              <w:rPr>
                <w:color w:val="000000"/>
                <w:sz w:val="18"/>
                <w:szCs w:val="18"/>
              </w:rPr>
            </w:pPr>
            <w:r w:rsidRPr="0095522E">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7D0393E" w14:textId="77777777">
            <w:pPr>
              <w:widowControl/>
              <w:autoSpaceDE/>
              <w:autoSpaceDN/>
              <w:adjustRightInd/>
              <w:jc w:val="right"/>
              <w:rPr>
                <w:color w:val="000000"/>
                <w:sz w:val="18"/>
                <w:szCs w:val="18"/>
              </w:rPr>
            </w:pPr>
            <w:r w:rsidRPr="0095522E">
              <w:rPr>
                <w:color w:val="000000"/>
                <w:sz w:val="18"/>
                <w:szCs w:val="18"/>
              </w:rPr>
              <w:t>$1,162,922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A30FB15" w14:textId="77777777">
            <w:pPr>
              <w:widowControl/>
              <w:autoSpaceDE/>
              <w:autoSpaceDN/>
              <w:adjustRightInd/>
              <w:jc w:val="right"/>
              <w:rPr>
                <w:color w:val="000000"/>
                <w:sz w:val="18"/>
                <w:szCs w:val="18"/>
              </w:rPr>
            </w:pPr>
            <w:r w:rsidRPr="0095522E">
              <w:rPr>
                <w:color w:val="000000"/>
                <w:sz w:val="18"/>
                <w:szCs w:val="18"/>
              </w:rPr>
              <w:t>16,141</w:t>
            </w:r>
          </w:p>
        </w:tc>
      </w:tr>
      <w:tr w14:paraId="53C9158A"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6BD202B0" w14:textId="77777777">
            <w:pPr>
              <w:widowControl/>
              <w:autoSpaceDE/>
              <w:autoSpaceDN/>
              <w:adjustRightInd/>
              <w:rPr>
                <w:color w:val="000000"/>
                <w:sz w:val="18"/>
                <w:szCs w:val="18"/>
              </w:rPr>
            </w:pPr>
            <w:r w:rsidRPr="0095522E">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2BE1DA9"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284C2D3" w14:textId="77777777">
            <w:pPr>
              <w:widowControl/>
              <w:autoSpaceDE/>
              <w:autoSpaceDN/>
              <w:adjustRightInd/>
              <w:jc w:val="right"/>
              <w:rPr>
                <w:color w:val="000000"/>
                <w:sz w:val="18"/>
                <w:szCs w:val="18"/>
              </w:rPr>
            </w:pPr>
            <w:r w:rsidRPr="0095522E">
              <w:rPr>
                <w:color w:val="000000"/>
                <w:sz w:val="18"/>
                <w:szCs w:val="18"/>
              </w:rPr>
              <w:t>3,066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A32D7D1" w14:textId="77777777">
            <w:pPr>
              <w:widowControl/>
              <w:autoSpaceDE/>
              <w:autoSpaceDN/>
              <w:adjustRightInd/>
              <w:jc w:val="right"/>
              <w:rPr>
                <w:color w:val="000000"/>
                <w:sz w:val="18"/>
                <w:szCs w:val="18"/>
              </w:rPr>
            </w:pPr>
            <w:r w:rsidRPr="0095522E">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B8E4B7D" w14:textId="77777777">
            <w:pPr>
              <w:widowControl/>
              <w:autoSpaceDE/>
              <w:autoSpaceDN/>
              <w:adjustRightInd/>
              <w:jc w:val="right"/>
              <w:rPr>
                <w:color w:val="000000"/>
                <w:sz w:val="18"/>
                <w:szCs w:val="18"/>
              </w:rPr>
            </w:pPr>
            <w:r w:rsidRPr="0095522E">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F2CDBB"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9CB582C" w14:textId="77777777">
            <w:pPr>
              <w:widowControl/>
              <w:autoSpaceDE/>
              <w:autoSpaceDN/>
              <w:adjustRightInd/>
              <w:jc w:val="right"/>
              <w:rPr>
                <w:color w:val="000000"/>
                <w:sz w:val="18"/>
                <w:szCs w:val="18"/>
              </w:rPr>
            </w:pPr>
            <w:r w:rsidRPr="0095522E">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90276A4" w14:textId="77777777">
            <w:pPr>
              <w:widowControl/>
              <w:autoSpaceDE/>
              <w:autoSpaceDN/>
              <w:adjustRightInd/>
              <w:jc w:val="right"/>
              <w:rPr>
                <w:color w:val="000000"/>
                <w:sz w:val="18"/>
                <w:szCs w:val="18"/>
              </w:rPr>
            </w:pPr>
            <w:r w:rsidRPr="0095522E">
              <w:rPr>
                <w:color w:val="000000"/>
                <w:sz w:val="18"/>
                <w:szCs w:val="18"/>
              </w:rPr>
              <w:t>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E8E1F5C"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D55E596" w14:textId="77777777">
            <w:pPr>
              <w:widowControl/>
              <w:autoSpaceDE/>
              <w:autoSpaceDN/>
              <w:adjustRightInd/>
              <w:jc w:val="right"/>
              <w:rPr>
                <w:color w:val="000000"/>
                <w:sz w:val="18"/>
                <w:szCs w:val="18"/>
              </w:rPr>
            </w:pPr>
            <w:r w:rsidRPr="0095522E">
              <w:rPr>
                <w:color w:val="000000"/>
                <w:sz w:val="18"/>
                <w:szCs w:val="18"/>
              </w:rPr>
              <w:t>$2,939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3558B2E" w14:textId="77777777">
            <w:pPr>
              <w:widowControl/>
              <w:autoSpaceDE/>
              <w:autoSpaceDN/>
              <w:adjustRightInd/>
              <w:jc w:val="right"/>
              <w:rPr>
                <w:color w:val="000000"/>
                <w:sz w:val="18"/>
                <w:szCs w:val="18"/>
              </w:rPr>
            </w:pPr>
            <w:r w:rsidRPr="0095522E">
              <w:rPr>
                <w:color w:val="000000"/>
                <w:sz w:val="18"/>
                <w:szCs w:val="18"/>
              </w:rPr>
              <w:t>54</w:t>
            </w:r>
          </w:p>
        </w:tc>
      </w:tr>
      <w:tr w14:paraId="52C27C00"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644C20F4" w14:textId="77777777">
            <w:pPr>
              <w:widowControl/>
              <w:autoSpaceDE/>
              <w:autoSpaceDN/>
              <w:adjustRightInd/>
              <w:rPr>
                <w:color w:val="000000"/>
                <w:sz w:val="18"/>
                <w:szCs w:val="18"/>
              </w:rPr>
            </w:pPr>
            <w:r w:rsidRPr="0095522E">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79917F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7394B1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020AC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563EC80"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574C88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C3E080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2C71A3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45546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DC38B2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1BEE0CA" w14:textId="77777777">
            <w:pPr>
              <w:widowControl/>
              <w:autoSpaceDE/>
              <w:autoSpaceDN/>
              <w:adjustRightInd/>
              <w:rPr>
                <w:color w:val="000000"/>
                <w:sz w:val="18"/>
                <w:szCs w:val="18"/>
              </w:rPr>
            </w:pPr>
            <w:r w:rsidRPr="0095522E">
              <w:rPr>
                <w:color w:val="000000"/>
                <w:sz w:val="18"/>
                <w:szCs w:val="18"/>
              </w:rPr>
              <w:t> </w:t>
            </w:r>
          </w:p>
        </w:tc>
      </w:tr>
      <w:tr w14:paraId="00ACA66B"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0A1BE4F2" w14:textId="77777777">
            <w:pPr>
              <w:widowControl/>
              <w:autoSpaceDE/>
              <w:autoSpaceDN/>
              <w:adjustRightInd/>
              <w:rPr>
                <w:color w:val="000000"/>
                <w:sz w:val="18"/>
                <w:szCs w:val="18"/>
              </w:rPr>
            </w:pPr>
            <w:r w:rsidRPr="0095522E">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B2ABC54"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187C6FE" w14:textId="77777777">
            <w:pPr>
              <w:widowControl/>
              <w:autoSpaceDE/>
              <w:autoSpaceDN/>
              <w:adjustRightInd/>
              <w:jc w:val="right"/>
              <w:rPr>
                <w:color w:val="000000"/>
                <w:sz w:val="18"/>
                <w:szCs w:val="18"/>
              </w:rPr>
            </w:pPr>
            <w:r w:rsidRPr="0095522E">
              <w:rPr>
                <w:color w:val="000000"/>
                <w:sz w:val="18"/>
                <w:szCs w:val="18"/>
              </w:rPr>
              <w:t>21,676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0E9EE71" w14:textId="77777777">
            <w:pPr>
              <w:widowControl/>
              <w:autoSpaceDE/>
              <w:autoSpaceDN/>
              <w:adjustRightInd/>
              <w:jc w:val="right"/>
              <w:rPr>
                <w:color w:val="000000"/>
                <w:sz w:val="18"/>
                <w:szCs w:val="18"/>
              </w:rPr>
            </w:pPr>
            <w:r w:rsidRPr="0095522E">
              <w:rPr>
                <w:color w:val="000000"/>
                <w:sz w:val="18"/>
                <w:szCs w:val="18"/>
              </w:rPr>
              <w:t>79.0%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96D3BAC" w14:textId="77777777">
            <w:pPr>
              <w:widowControl/>
              <w:autoSpaceDE/>
              <w:autoSpaceDN/>
              <w:adjustRightInd/>
              <w:jc w:val="right"/>
              <w:rPr>
                <w:color w:val="000000"/>
                <w:sz w:val="18"/>
                <w:szCs w:val="18"/>
              </w:rPr>
            </w:pPr>
            <w:r w:rsidRPr="0095522E">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E96E810"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E517897" w14:textId="77777777">
            <w:pPr>
              <w:widowControl/>
              <w:autoSpaceDE/>
              <w:autoSpaceDN/>
              <w:adjustRightInd/>
              <w:jc w:val="right"/>
              <w:rPr>
                <w:color w:val="000000"/>
                <w:sz w:val="18"/>
                <w:szCs w:val="18"/>
              </w:rPr>
            </w:pPr>
            <w:r w:rsidRPr="0095522E">
              <w:rPr>
                <w:color w:val="000000"/>
                <w:sz w:val="18"/>
                <w:szCs w:val="18"/>
              </w:rPr>
              <w:t>19.50%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68C1D56" w14:textId="77777777">
            <w:pPr>
              <w:widowControl/>
              <w:autoSpaceDE/>
              <w:autoSpaceDN/>
              <w:adjustRightInd/>
              <w:jc w:val="right"/>
              <w:rPr>
                <w:color w:val="000000"/>
                <w:sz w:val="18"/>
                <w:szCs w:val="18"/>
              </w:rPr>
            </w:pPr>
            <w:r w:rsidRPr="0095522E">
              <w:rPr>
                <w:color w:val="000000"/>
                <w:sz w:val="18"/>
                <w:szCs w:val="18"/>
              </w:rPr>
              <w:t>888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84E35F8"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B79611C" w14:textId="77777777">
            <w:pPr>
              <w:widowControl/>
              <w:autoSpaceDE/>
              <w:autoSpaceDN/>
              <w:adjustRightInd/>
              <w:jc w:val="right"/>
              <w:rPr>
                <w:color w:val="000000"/>
                <w:sz w:val="18"/>
                <w:szCs w:val="18"/>
              </w:rPr>
            </w:pPr>
            <w:r w:rsidRPr="0095522E">
              <w:rPr>
                <w:color w:val="000000"/>
                <w:sz w:val="18"/>
                <w:szCs w:val="18"/>
              </w:rPr>
              <w:t>$63,359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A8F25DF" w14:textId="77777777">
            <w:pPr>
              <w:widowControl/>
              <w:autoSpaceDE/>
              <w:autoSpaceDN/>
              <w:adjustRightInd/>
              <w:jc w:val="right"/>
              <w:rPr>
                <w:color w:val="000000"/>
                <w:sz w:val="18"/>
                <w:szCs w:val="18"/>
              </w:rPr>
            </w:pPr>
            <w:r w:rsidRPr="0095522E">
              <w:rPr>
                <w:color w:val="000000"/>
                <w:sz w:val="18"/>
                <w:szCs w:val="18"/>
              </w:rPr>
              <w:t>1,402</w:t>
            </w:r>
          </w:p>
        </w:tc>
      </w:tr>
      <w:tr w14:paraId="06BB13E5"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7A791881" w14:textId="77777777">
            <w:pPr>
              <w:widowControl/>
              <w:autoSpaceDE/>
              <w:autoSpaceDN/>
              <w:adjustRightInd/>
              <w:rPr>
                <w:color w:val="000000"/>
                <w:sz w:val="18"/>
                <w:szCs w:val="18"/>
              </w:rPr>
            </w:pPr>
            <w:r w:rsidRPr="0095522E">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2AE1191" w14:textId="77777777">
            <w:pPr>
              <w:widowControl/>
              <w:autoSpaceDE/>
              <w:autoSpaceDN/>
              <w:adjustRightInd/>
              <w:rPr>
                <w:color w:val="000000"/>
                <w:sz w:val="18"/>
                <w:szCs w:val="18"/>
              </w:rPr>
            </w:pPr>
            <w:r w:rsidRPr="0095522E">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AE49AB4" w14:textId="77777777">
            <w:pPr>
              <w:widowControl/>
              <w:autoSpaceDE/>
              <w:autoSpaceDN/>
              <w:adjustRightInd/>
              <w:jc w:val="right"/>
              <w:rPr>
                <w:color w:val="000000"/>
                <w:sz w:val="18"/>
                <w:szCs w:val="18"/>
              </w:rPr>
            </w:pPr>
            <w:r w:rsidRPr="0095522E">
              <w:rPr>
                <w:color w:val="000000"/>
                <w:sz w:val="18"/>
                <w:szCs w:val="18"/>
              </w:rPr>
              <w:t>214,359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F0FB99D" w14:textId="77777777">
            <w:pPr>
              <w:widowControl/>
              <w:autoSpaceDE/>
              <w:autoSpaceDN/>
              <w:adjustRightInd/>
              <w:jc w:val="right"/>
              <w:rPr>
                <w:color w:val="000000"/>
                <w:sz w:val="18"/>
                <w:szCs w:val="18"/>
              </w:rPr>
            </w:pPr>
            <w:r w:rsidRPr="0095522E">
              <w:rPr>
                <w:color w:val="000000"/>
                <w:sz w:val="18"/>
                <w:szCs w:val="18"/>
              </w:rPr>
              <w:t>97.0%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950AE27"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735DA39" w14:textId="77777777">
            <w:pPr>
              <w:widowControl/>
              <w:autoSpaceDE/>
              <w:autoSpaceDN/>
              <w:adjustRightInd/>
              <w:jc w:val="right"/>
              <w:rPr>
                <w:color w:val="000000"/>
                <w:sz w:val="18"/>
                <w:szCs w:val="18"/>
              </w:rPr>
            </w:pPr>
            <w:r w:rsidRPr="0095522E">
              <w:rPr>
                <w:color w:val="000000"/>
                <w:sz w:val="18"/>
                <w:szCs w:val="18"/>
              </w:rPr>
              <w:t>0.63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8017E32"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C531490" w14:textId="77777777">
            <w:pPr>
              <w:widowControl/>
              <w:autoSpaceDE/>
              <w:autoSpaceDN/>
              <w:adjustRightInd/>
              <w:jc w:val="right"/>
              <w:rPr>
                <w:color w:val="000000"/>
                <w:sz w:val="18"/>
                <w:szCs w:val="18"/>
              </w:rPr>
            </w:pPr>
            <w:r w:rsidRPr="0095522E">
              <w:rPr>
                <w:color w:val="000000"/>
                <w:sz w:val="18"/>
                <w:szCs w:val="18"/>
              </w:rPr>
              <w:t>5,096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A48AE54" w14:textId="77777777">
            <w:pPr>
              <w:widowControl/>
              <w:autoSpaceDE/>
              <w:autoSpaceDN/>
              <w:adjustRightInd/>
              <w:jc w:val="right"/>
              <w:rPr>
                <w:color w:val="000000"/>
                <w:sz w:val="18"/>
                <w:szCs w:val="18"/>
              </w:rPr>
            </w:pPr>
            <w:r w:rsidRPr="0095522E">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154BA6F" w14:textId="77777777">
            <w:pPr>
              <w:widowControl/>
              <w:autoSpaceDE/>
              <w:autoSpaceDN/>
              <w:adjustRightInd/>
              <w:jc w:val="right"/>
              <w:rPr>
                <w:color w:val="000000"/>
                <w:sz w:val="18"/>
                <w:szCs w:val="18"/>
              </w:rPr>
            </w:pPr>
            <w:r w:rsidRPr="0095522E">
              <w:rPr>
                <w:color w:val="000000"/>
                <w:sz w:val="18"/>
                <w:szCs w:val="18"/>
              </w:rPr>
              <w:t>$191,559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A812026" w14:textId="77777777">
            <w:pPr>
              <w:widowControl/>
              <w:autoSpaceDE/>
              <w:autoSpaceDN/>
              <w:adjustRightInd/>
              <w:jc w:val="right"/>
              <w:rPr>
                <w:color w:val="000000"/>
                <w:sz w:val="18"/>
                <w:szCs w:val="18"/>
              </w:rPr>
            </w:pPr>
            <w:r w:rsidRPr="0095522E">
              <w:rPr>
                <w:color w:val="000000"/>
                <w:sz w:val="18"/>
                <w:szCs w:val="18"/>
              </w:rPr>
              <w:t>8,046</w:t>
            </w:r>
          </w:p>
        </w:tc>
      </w:tr>
      <w:tr w14:paraId="74C7BED6"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1F6F39C" w14:textId="77777777">
            <w:pPr>
              <w:widowControl/>
              <w:autoSpaceDE/>
              <w:autoSpaceDN/>
              <w:adjustRightInd/>
              <w:rPr>
                <w:color w:val="000000"/>
                <w:sz w:val="18"/>
                <w:szCs w:val="18"/>
              </w:rPr>
            </w:pPr>
            <w:r w:rsidRPr="0095522E">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9EC8317" w14:textId="77777777">
            <w:pPr>
              <w:widowControl/>
              <w:autoSpaceDE/>
              <w:autoSpaceDN/>
              <w:adjustRightInd/>
              <w:rPr>
                <w:color w:val="000000"/>
                <w:sz w:val="18"/>
                <w:szCs w:val="18"/>
              </w:rPr>
            </w:pPr>
            <w:r w:rsidRPr="0095522E">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16DAD8C" w14:textId="77777777">
            <w:pPr>
              <w:widowControl/>
              <w:autoSpaceDE/>
              <w:autoSpaceDN/>
              <w:adjustRightInd/>
              <w:jc w:val="right"/>
              <w:rPr>
                <w:color w:val="000000"/>
                <w:sz w:val="18"/>
                <w:szCs w:val="18"/>
              </w:rPr>
            </w:pPr>
            <w:r w:rsidRPr="0095522E">
              <w:rPr>
                <w:color w:val="000000"/>
                <w:sz w:val="18"/>
                <w:szCs w:val="18"/>
              </w:rPr>
              <w:t>18,810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7A7A36E" w14:textId="77777777">
            <w:pPr>
              <w:widowControl/>
              <w:autoSpaceDE/>
              <w:autoSpaceDN/>
              <w:adjustRightInd/>
              <w:jc w:val="right"/>
              <w:rPr>
                <w:color w:val="000000"/>
                <w:sz w:val="18"/>
                <w:szCs w:val="18"/>
              </w:rPr>
            </w:pPr>
            <w:r w:rsidRPr="0095522E">
              <w:rPr>
                <w:color w:val="000000"/>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535AF6A"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7976A79"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6DC6C43" w14:textId="77777777">
            <w:pPr>
              <w:widowControl/>
              <w:autoSpaceDE/>
              <w:autoSpaceDN/>
              <w:adjustRightInd/>
              <w:jc w:val="right"/>
              <w:rPr>
                <w:color w:val="000000"/>
                <w:sz w:val="18"/>
                <w:szCs w:val="18"/>
              </w:rPr>
            </w:pPr>
            <w:r w:rsidRPr="0095522E">
              <w:rPr>
                <w:color w:val="000000"/>
                <w:sz w:val="18"/>
                <w:szCs w:val="18"/>
              </w:rPr>
              <w:t>17.70%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1322B0C" w14:textId="77777777">
            <w:pPr>
              <w:widowControl/>
              <w:autoSpaceDE/>
              <w:autoSpaceDN/>
              <w:adjustRightInd/>
              <w:jc w:val="right"/>
              <w:rPr>
                <w:color w:val="000000"/>
                <w:sz w:val="18"/>
                <w:szCs w:val="18"/>
              </w:rPr>
            </w:pPr>
            <w:r w:rsidRPr="0095522E">
              <w:rPr>
                <w:color w:val="000000"/>
                <w:sz w:val="18"/>
                <w:szCs w:val="18"/>
              </w:rPr>
              <w:t>345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CAA23A1" w14:textId="77777777">
            <w:pPr>
              <w:widowControl/>
              <w:autoSpaceDE/>
              <w:autoSpaceDN/>
              <w:adjustRightInd/>
              <w:jc w:val="right"/>
              <w:rPr>
                <w:color w:val="000000"/>
                <w:sz w:val="18"/>
                <w:szCs w:val="18"/>
              </w:rPr>
            </w:pPr>
            <w:r w:rsidRPr="0095522E">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625C124" w14:textId="77777777">
            <w:pPr>
              <w:widowControl/>
              <w:autoSpaceDE/>
              <w:autoSpaceDN/>
              <w:adjustRightInd/>
              <w:jc w:val="right"/>
              <w:rPr>
                <w:color w:val="000000"/>
                <w:sz w:val="18"/>
                <w:szCs w:val="18"/>
              </w:rPr>
            </w:pPr>
            <w:r w:rsidRPr="0095522E">
              <w:rPr>
                <w:color w:val="000000"/>
                <w:sz w:val="18"/>
                <w:szCs w:val="18"/>
              </w:rPr>
              <w:t>$8,746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16F4571" w14:textId="77777777">
            <w:pPr>
              <w:widowControl/>
              <w:autoSpaceDE/>
              <w:autoSpaceDN/>
              <w:adjustRightInd/>
              <w:jc w:val="right"/>
              <w:rPr>
                <w:color w:val="000000"/>
                <w:sz w:val="18"/>
                <w:szCs w:val="18"/>
              </w:rPr>
            </w:pPr>
            <w:r w:rsidRPr="0095522E">
              <w:rPr>
                <w:color w:val="000000"/>
                <w:sz w:val="18"/>
                <w:szCs w:val="18"/>
              </w:rPr>
              <w:t>900</w:t>
            </w:r>
          </w:p>
        </w:tc>
      </w:tr>
      <w:tr w14:paraId="08D9A354"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DF12030" w14:textId="77777777">
            <w:pPr>
              <w:widowControl/>
              <w:autoSpaceDE/>
              <w:autoSpaceDN/>
              <w:adjustRightInd/>
              <w:rPr>
                <w:color w:val="000000"/>
                <w:sz w:val="18"/>
                <w:szCs w:val="18"/>
              </w:rPr>
            </w:pPr>
            <w:r w:rsidRPr="0095522E">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6CA270"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0A063B9" w14:textId="77777777">
            <w:pPr>
              <w:widowControl/>
              <w:autoSpaceDE/>
              <w:autoSpaceDN/>
              <w:adjustRightInd/>
              <w:jc w:val="right"/>
              <w:rPr>
                <w:color w:val="000000"/>
                <w:sz w:val="18"/>
                <w:szCs w:val="18"/>
              </w:rPr>
            </w:pPr>
            <w:r w:rsidRPr="0095522E">
              <w:rPr>
                <w:color w:val="000000"/>
                <w:sz w:val="18"/>
                <w:szCs w:val="18"/>
              </w:rPr>
              <w:t>56,089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41EA387" w14:textId="77777777">
            <w:pPr>
              <w:widowControl/>
              <w:autoSpaceDE/>
              <w:autoSpaceDN/>
              <w:adjustRightInd/>
              <w:jc w:val="right"/>
              <w:rPr>
                <w:color w:val="000000"/>
                <w:sz w:val="18"/>
                <w:szCs w:val="18"/>
              </w:rPr>
            </w:pPr>
            <w:r w:rsidRPr="0095522E">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6741410"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E326F1F" w14:textId="77777777">
            <w:pPr>
              <w:widowControl/>
              <w:autoSpaceDE/>
              <w:autoSpaceDN/>
              <w:adjustRightInd/>
              <w:jc w:val="right"/>
              <w:rPr>
                <w:color w:val="000000"/>
                <w:sz w:val="18"/>
                <w:szCs w:val="18"/>
              </w:rPr>
            </w:pPr>
            <w:r w:rsidRPr="0095522E">
              <w:rPr>
                <w:color w:val="000000"/>
                <w:sz w:val="18"/>
                <w:szCs w:val="18"/>
              </w:rPr>
              <w:t>0.38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FDDD2C6" w14:textId="77777777">
            <w:pPr>
              <w:widowControl/>
              <w:autoSpaceDE/>
              <w:autoSpaceDN/>
              <w:adjustRightInd/>
              <w:jc w:val="right"/>
              <w:rPr>
                <w:color w:val="000000"/>
                <w:sz w:val="18"/>
                <w:szCs w:val="18"/>
              </w:rPr>
            </w:pPr>
            <w:r w:rsidRPr="0095522E">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EBDFF3" w14:textId="77777777">
            <w:pPr>
              <w:widowControl/>
              <w:autoSpaceDE/>
              <w:autoSpaceDN/>
              <w:adjustRightInd/>
              <w:jc w:val="right"/>
              <w:rPr>
                <w:color w:val="000000"/>
                <w:sz w:val="18"/>
                <w:szCs w:val="18"/>
              </w:rPr>
            </w:pPr>
            <w:r w:rsidRPr="0095522E">
              <w:rPr>
                <w:color w:val="000000"/>
                <w:sz w:val="18"/>
                <w:szCs w:val="18"/>
              </w:rPr>
              <w:t>493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2FB6E62"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2C657E1" w14:textId="77777777">
            <w:pPr>
              <w:widowControl/>
              <w:autoSpaceDE/>
              <w:autoSpaceDN/>
              <w:adjustRightInd/>
              <w:jc w:val="right"/>
              <w:rPr>
                <w:color w:val="000000"/>
                <w:sz w:val="18"/>
                <w:szCs w:val="18"/>
              </w:rPr>
            </w:pPr>
            <w:r w:rsidRPr="0095522E">
              <w:rPr>
                <w:color w:val="000000"/>
                <w:sz w:val="18"/>
                <w:szCs w:val="18"/>
              </w:rPr>
              <w:t>$16,096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262802" w14:textId="77777777">
            <w:pPr>
              <w:widowControl/>
              <w:autoSpaceDE/>
              <w:autoSpaceDN/>
              <w:adjustRightInd/>
              <w:jc w:val="right"/>
              <w:rPr>
                <w:color w:val="000000"/>
                <w:sz w:val="18"/>
                <w:szCs w:val="18"/>
              </w:rPr>
            </w:pPr>
            <w:r w:rsidRPr="0095522E">
              <w:rPr>
                <w:color w:val="000000"/>
                <w:sz w:val="18"/>
                <w:szCs w:val="18"/>
              </w:rPr>
              <w:t>1,286</w:t>
            </w:r>
          </w:p>
        </w:tc>
      </w:tr>
      <w:tr w14:paraId="18B77D44"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05B95C0" w14:textId="77777777">
            <w:pPr>
              <w:widowControl/>
              <w:autoSpaceDE/>
              <w:autoSpaceDN/>
              <w:adjustRightInd/>
              <w:rPr>
                <w:color w:val="000000"/>
                <w:sz w:val="18"/>
                <w:szCs w:val="18"/>
              </w:rPr>
            </w:pPr>
            <w:r w:rsidRPr="0095522E">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48C9E1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19AEE0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FA9F8E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6BD990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2A4210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D938C5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07ACE8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252C9D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D1730E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DBBCD15" w14:textId="77777777">
            <w:pPr>
              <w:widowControl/>
              <w:autoSpaceDE/>
              <w:autoSpaceDN/>
              <w:adjustRightInd/>
              <w:rPr>
                <w:color w:val="000000"/>
                <w:sz w:val="18"/>
                <w:szCs w:val="18"/>
              </w:rPr>
            </w:pPr>
            <w:r w:rsidRPr="0095522E">
              <w:rPr>
                <w:color w:val="000000"/>
                <w:sz w:val="18"/>
                <w:szCs w:val="18"/>
              </w:rPr>
              <w:t> </w:t>
            </w:r>
          </w:p>
        </w:tc>
      </w:tr>
      <w:tr w14:paraId="1D8F8DDA"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524D5CFD" w14:textId="77777777">
            <w:pPr>
              <w:widowControl/>
              <w:autoSpaceDE/>
              <w:autoSpaceDN/>
              <w:adjustRightInd/>
              <w:rPr>
                <w:color w:val="000000"/>
                <w:sz w:val="18"/>
                <w:szCs w:val="18"/>
              </w:rPr>
            </w:pPr>
            <w:r w:rsidRPr="0095522E">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CF53417"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DC62EB" w14:textId="77777777">
            <w:pPr>
              <w:widowControl/>
              <w:autoSpaceDE/>
              <w:autoSpaceDN/>
              <w:adjustRightInd/>
              <w:jc w:val="right"/>
              <w:rPr>
                <w:color w:val="000000"/>
                <w:sz w:val="18"/>
                <w:szCs w:val="18"/>
              </w:rPr>
            </w:pPr>
            <w:r w:rsidRPr="0095522E">
              <w:rPr>
                <w:color w:val="000000"/>
                <w:sz w:val="18"/>
                <w:szCs w:val="18"/>
              </w:rPr>
              <w:t>100,950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2CBC848" w14:textId="77777777">
            <w:pPr>
              <w:widowControl/>
              <w:autoSpaceDE/>
              <w:autoSpaceDN/>
              <w:adjustRightInd/>
              <w:jc w:val="right"/>
              <w:rPr>
                <w:color w:val="000000"/>
                <w:sz w:val="18"/>
                <w:szCs w:val="18"/>
              </w:rPr>
            </w:pPr>
            <w:r w:rsidRPr="0095522E">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ECF561C" w14:textId="77777777">
            <w:pPr>
              <w:widowControl/>
              <w:autoSpaceDE/>
              <w:autoSpaceDN/>
              <w:adjustRightInd/>
              <w:jc w:val="right"/>
              <w:rPr>
                <w:color w:val="000000"/>
                <w:sz w:val="18"/>
                <w:szCs w:val="18"/>
              </w:rPr>
            </w:pPr>
            <w:r w:rsidRPr="0095522E">
              <w:rPr>
                <w:color w:val="000000"/>
                <w:sz w:val="18"/>
                <w:szCs w:val="18"/>
              </w:rPr>
              <w:t>68.0%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32755DA"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7155267" w14:textId="77777777">
            <w:pPr>
              <w:widowControl/>
              <w:autoSpaceDE/>
              <w:autoSpaceDN/>
              <w:adjustRightInd/>
              <w:jc w:val="right"/>
              <w:rPr>
                <w:color w:val="000000"/>
                <w:sz w:val="18"/>
                <w:szCs w:val="18"/>
              </w:rPr>
            </w:pPr>
            <w:r w:rsidRPr="0095522E">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8071AD3" w14:textId="77777777">
            <w:pPr>
              <w:widowControl/>
              <w:autoSpaceDE/>
              <w:autoSpaceDN/>
              <w:adjustRightInd/>
              <w:jc w:val="right"/>
              <w:rPr>
                <w:color w:val="000000"/>
                <w:sz w:val="18"/>
                <w:szCs w:val="18"/>
              </w:rPr>
            </w:pPr>
            <w:r w:rsidRPr="0095522E">
              <w:rPr>
                <w:color w:val="000000"/>
                <w:sz w:val="18"/>
                <w:szCs w:val="18"/>
              </w:rPr>
              <w:t>12,730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39CEF96"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6A02CA7" w14:textId="77777777">
            <w:pPr>
              <w:widowControl/>
              <w:autoSpaceDE/>
              <w:autoSpaceDN/>
              <w:adjustRightInd/>
              <w:jc w:val="right"/>
              <w:rPr>
                <w:color w:val="000000"/>
                <w:sz w:val="18"/>
                <w:szCs w:val="18"/>
              </w:rPr>
            </w:pPr>
            <w:r w:rsidRPr="0095522E">
              <w:rPr>
                <w:color w:val="000000"/>
                <w:sz w:val="18"/>
                <w:szCs w:val="18"/>
              </w:rPr>
              <w:t>$908,286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9DDD05F" w14:textId="77777777">
            <w:pPr>
              <w:widowControl/>
              <w:autoSpaceDE/>
              <w:autoSpaceDN/>
              <w:adjustRightInd/>
              <w:jc w:val="right"/>
              <w:rPr>
                <w:color w:val="000000"/>
                <w:sz w:val="18"/>
                <w:szCs w:val="18"/>
              </w:rPr>
            </w:pPr>
            <w:r w:rsidRPr="0095522E">
              <w:rPr>
                <w:color w:val="000000"/>
                <w:sz w:val="18"/>
                <w:szCs w:val="18"/>
              </w:rPr>
              <w:t>6,642</w:t>
            </w:r>
          </w:p>
        </w:tc>
      </w:tr>
      <w:tr w14:paraId="76830AD1"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741A6A9" w14:textId="77777777">
            <w:pPr>
              <w:widowControl/>
              <w:autoSpaceDE/>
              <w:autoSpaceDN/>
              <w:adjustRightInd/>
              <w:rPr>
                <w:color w:val="000000"/>
                <w:sz w:val="18"/>
                <w:szCs w:val="18"/>
              </w:rPr>
            </w:pPr>
            <w:r w:rsidRPr="0095522E">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CA3594B"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1A5590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F563A82"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A0F97E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343F49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10B96C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4A5350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F01F5E"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F01A1C"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269085" w14:textId="77777777">
            <w:pPr>
              <w:widowControl/>
              <w:autoSpaceDE/>
              <w:autoSpaceDN/>
              <w:adjustRightInd/>
              <w:rPr>
                <w:color w:val="000000"/>
                <w:sz w:val="18"/>
                <w:szCs w:val="18"/>
              </w:rPr>
            </w:pPr>
            <w:r w:rsidRPr="0095522E">
              <w:rPr>
                <w:color w:val="000000"/>
                <w:sz w:val="18"/>
                <w:szCs w:val="18"/>
              </w:rPr>
              <w:t> </w:t>
            </w:r>
          </w:p>
        </w:tc>
      </w:tr>
      <w:tr w14:paraId="0D7D1F9B"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C42DF3A" w14:textId="77777777">
            <w:pPr>
              <w:widowControl/>
              <w:autoSpaceDE/>
              <w:autoSpaceDN/>
              <w:adjustRightInd/>
              <w:rPr>
                <w:color w:val="000000"/>
                <w:sz w:val="18"/>
                <w:szCs w:val="18"/>
              </w:rPr>
            </w:pPr>
            <w:r w:rsidRPr="0095522E">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C7A6BBE"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F84304B" w14:textId="77777777">
            <w:pPr>
              <w:widowControl/>
              <w:autoSpaceDE/>
              <w:autoSpaceDN/>
              <w:adjustRightInd/>
              <w:jc w:val="right"/>
              <w:rPr>
                <w:color w:val="000000"/>
                <w:sz w:val="18"/>
                <w:szCs w:val="18"/>
              </w:rPr>
            </w:pPr>
            <w:r w:rsidRPr="0095522E">
              <w:rPr>
                <w:color w:val="000000"/>
                <w:sz w:val="18"/>
                <w:szCs w:val="18"/>
              </w:rPr>
              <w:t>6,164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D3D5FAC"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8C2CB1"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A9B48A9"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23F4460" w14:textId="77777777">
            <w:pPr>
              <w:widowControl/>
              <w:autoSpaceDE/>
              <w:autoSpaceDN/>
              <w:adjustRightInd/>
              <w:jc w:val="right"/>
              <w:rPr>
                <w:color w:val="000000"/>
                <w:sz w:val="18"/>
                <w:szCs w:val="18"/>
              </w:rPr>
            </w:pPr>
            <w:r w:rsidRPr="0095522E">
              <w:rPr>
                <w:color w:val="000000"/>
                <w:sz w:val="18"/>
                <w:szCs w:val="18"/>
              </w:rPr>
              <w:t>15.00%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02EED91" w14:textId="77777777">
            <w:pPr>
              <w:widowControl/>
              <w:autoSpaceDE/>
              <w:autoSpaceDN/>
              <w:adjustRightInd/>
              <w:jc w:val="right"/>
              <w:rPr>
                <w:color w:val="000000"/>
                <w:sz w:val="18"/>
                <w:szCs w:val="18"/>
              </w:rPr>
            </w:pPr>
            <w:r w:rsidRPr="0095522E">
              <w:rPr>
                <w:color w:val="000000"/>
                <w:sz w:val="18"/>
                <w:szCs w:val="18"/>
              </w:rPr>
              <w:t>532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35CB397"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6624827" w14:textId="77777777">
            <w:pPr>
              <w:widowControl/>
              <w:autoSpaceDE/>
              <w:autoSpaceDN/>
              <w:adjustRightInd/>
              <w:jc w:val="right"/>
              <w:rPr>
                <w:color w:val="000000"/>
                <w:sz w:val="18"/>
                <w:szCs w:val="18"/>
              </w:rPr>
            </w:pPr>
            <w:r w:rsidRPr="0095522E">
              <w:rPr>
                <w:color w:val="000000"/>
                <w:sz w:val="18"/>
                <w:szCs w:val="18"/>
              </w:rPr>
              <w:t>$37,958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376BEA8" w14:textId="77777777">
            <w:pPr>
              <w:widowControl/>
              <w:autoSpaceDE/>
              <w:autoSpaceDN/>
              <w:adjustRightInd/>
              <w:jc w:val="right"/>
              <w:rPr>
                <w:color w:val="000000"/>
                <w:sz w:val="18"/>
                <w:szCs w:val="18"/>
              </w:rPr>
            </w:pPr>
            <w:r w:rsidRPr="0095522E">
              <w:rPr>
                <w:color w:val="000000"/>
                <w:sz w:val="18"/>
                <w:szCs w:val="18"/>
              </w:rPr>
              <w:t>278</w:t>
            </w:r>
          </w:p>
        </w:tc>
      </w:tr>
      <w:tr w14:paraId="29C6E0BA"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1432385B" w14:textId="77777777">
            <w:pPr>
              <w:widowControl/>
              <w:autoSpaceDE/>
              <w:autoSpaceDN/>
              <w:adjustRightInd/>
              <w:rPr>
                <w:color w:val="000000"/>
                <w:sz w:val="18"/>
                <w:szCs w:val="18"/>
              </w:rPr>
            </w:pPr>
            <w:r w:rsidRPr="0095522E">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5A8B3A1" w14:textId="77777777">
            <w:pPr>
              <w:widowControl/>
              <w:autoSpaceDE/>
              <w:autoSpaceDN/>
              <w:adjustRightInd/>
              <w:rPr>
                <w:color w:val="000000"/>
                <w:sz w:val="18"/>
                <w:szCs w:val="18"/>
              </w:rPr>
            </w:pPr>
            <w:r w:rsidRPr="0095522E">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40006A6" w14:textId="77777777">
            <w:pPr>
              <w:widowControl/>
              <w:autoSpaceDE/>
              <w:autoSpaceDN/>
              <w:adjustRightInd/>
              <w:jc w:val="right"/>
              <w:rPr>
                <w:color w:val="000000"/>
                <w:sz w:val="18"/>
                <w:szCs w:val="18"/>
              </w:rPr>
            </w:pPr>
            <w:r w:rsidRPr="0095522E">
              <w:rPr>
                <w:color w:val="000000"/>
                <w:sz w:val="18"/>
                <w:szCs w:val="18"/>
              </w:rPr>
              <w:t>4,679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00BDC01"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203FA10"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D9D20A3" w14:textId="77777777">
            <w:pPr>
              <w:widowControl/>
              <w:autoSpaceDE/>
              <w:autoSpaceDN/>
              <w:adjustRightInd/>
              <w:jc w:val="right"/>
              <w:rPr>
                <w:color w:val="000000"/>
                <w:sz w:val="18"/>
                <w:szCs w:val="18"/>
              </w:rPr>
            </w:pPr>
            <w:r w:rsidRPr="0095522E">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FF9EB79"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1CB6E21" w14:textId="77777777">
            <w:pPr>
              <w:widowControl/>
              <w:autoSpaceDE/>
              <w:autoSpaceDN/>
              <w:adjustRightInd/>
              <w:jc w:val="right"/>
              <w:rPr>
                <w:color w:val="000000"/>
                <w:sz w:val="18"/>
                <w:szCs w:val="18"/>
              </w:rPr>
            </w:pPr>
            <w:r w:rsidRPr="0095522E">
              <w:rPr>
                <w:color w:val="000000"/>
                <w:sz w:val="18"/>
                <w:szCs w:val="18"/>
              </w:rPr>
              <w:t>526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4CB47D" w14:textId="77777777">
            <w:pPr>
              <w:widowControl/>
              <w:autoSpaceDE/>
              <w:autoSpaceDN/>
              <w:adjustRightInd/>
              <w:jc w:val="right"/>
              <w:rPr>
                <w:color w:val="000000"/>
                <w:sz w:val="18"/>
                <w:szCs w:val="18"/>
              </w:rPr>
            </w:pPr>
            <w:r w:rsidRPr="0095522E">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DB50AB4" w14:textId="77777777">
            <w:pPr>
              <w:widowControl/>
              <w:autoSpaceDE/>
              <w:autoSpaceDN/>
              <w:adjustRightInd/>
              <w:jc w:val="right"/>
              <w:rPr>
                <w:color w:val="000000"/>
                <w:sz w:val="18"/>
                <w:szCs w:val="18"/>
              </w:rPr>
            </w:pPr>
            <w:r w:rsidRPr="0095522E">
              <w:rPr>
                <w:color w:val="000000"/>
                <w:sz w:val="18"/>
                <w:szCs w:val="18"/>
              </w:rPr>
              <w:t>$17,174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5689FCA" w14:textId="77777777">
            <w:pPr>
              <w:widowControl/>
              <w:autoSpaceDE/>
              <w:autoSpaceDN/>
              <w:adjustRightInd/>
              <w:jc w:val="right"/>
              <w:rPr>
                <w:color w:val="000000"/>
                <w:sz w:val="18"/>
                <w:szCs w:val="18"/>
              </w:rPr>
            </w:pPr>
            <w:r w:rsidRPr="0095522E">
              <w:rPr>
                <w:color w:val="000000"/>
                <w:sz w:val="18"/>
                <w:szCs w:val="18"/>
              </w:rPr>
              <w:t>316</w:t>
            </w:r>
          </w:p>
        </w:tc>
      </w:tr>
      <w:tr w14:paraId="157E5055"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4DA7F8F7" w14:textId="77777777">
            <w:pPr>
              <w:widowControl/>
              <w:autoSpaceDE/>
              <w:autoSpaceDN/>
              <w:adjustRightInd/>
              <w:rPr>
                <w:color w:val="000000"/>
                <w:sz w:val="18"/>
                <w:szCs w:val="18"/>
              </w:rPr>
            </w:pPr>
            <w:r w:rsidRPr="0095522E">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006FAD1"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D0EAA8"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7C71AD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5E05A6"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0B6CE0"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75C905D"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51B021A"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82C4967"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5608E9D4" w14:textId="77777777">
            <w:pPr>
              <w:widowControl/>
              <w:autoSpaceDE/>
              <w:autoSpaceDN/>
              <w:adjustRightInd/>
              <w:rPr>
                <w:color w:val="000000"/>
                <w:sz w:val="18"/>
                <w:szCs w:val="18"/>
              </w:rPr>
            </w:pPr>
            <w:r w:rsidRPr="0095522E">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EFF5C22" w14:textId="77777777">
            <w:pPr>
              <w:widowControl/>
              <w:autoSpaceDE/>
              <w:autoSpaceDN/>
              <w:adjustRightInd/>
              <w:rPr>
                <w:color w:val="000000"/>
                <w:sz w:val="18"/>
                <w:szCs w:val="18"/>
              </w:rPr>
            </w:pPr>
            <w:r w:rsidRPr="0095522E">
              <w:rPr>
                <w:color w:val="000000"/>
                <w:sz w:val="18"/>
                <w:szCs w:val="18"/>
              </w:rPr>
              <w:t> </w:t>
            </w:r>
          </w:p>
        </w:tc>
      </w:tr>
      <w:tr w14:paraId="431CA4B2"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29DC8766" w14:textId="77777777">
            <w:pPr>
              <w:widowControl/>
              <w:autoSpaceDE/>
              <w:autoSpaceDN/>
              <w:adjustRightInd/>
              <w:rPr>
                <w:color w:val="000000"/>
                <w:sz w:val="18"/>
                <w:szCs w:val="18"/>
              </w:rPr>
            </w:pPr>
            <w:r w:rsidRPr="0095522E">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C432894" w14:textId="77777777">
            <w:pPr>
              <w:widowControl/>
              <w:autoSpaceDE/>
              <w:autoSpaceDN/>
              <w:adjustRightInd/>
              <w:rPr>
                <w:color w:val="000000"/>
                <w:sz w:val="18"/>
                <w:szCs w:val="18"/>
              </w:rPr>
            </w:pPr>
            <w:r w:rsidRPr="0095522E">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778650D" w14:textId="77777777">
            <w:pPr>
              <w:widowControl/>
              <w:autoSpaceDE/>
              <w:autoSpaceDN/>
              <w:adjustRightInd/>
              <w:jc w:val="right"/>
              <w:rPr>
                <w:color w:val="000000"/>
                <w:sz w:val="18"/>
                <w:szCs w:val="18"/>
              </w:rPr>
            </w:pPr>
            <w:r w:rsidRPr="0095522E">
              <w:rPr>
                <w:color w:val="000000"/>
                <w:sz w:val="18"/>
                <w:szCs w:val="18"/>
              </w:rPr>
              <w:t>1,309,252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0C94870" w14:textId="77777777">
            <w:pPr>
              <w:widowControl/>
              <w:autoSpaceDE/>
              <w:autoSpaceDN/>
              <w:adjustRightInd/>
              <w:jc w:val="right"/>
              <w:rPr>
                <w:color w:val="000000"/>
                <w:sz w:val="18"/>
                <w:szCs w:val="18"/>
              </w:rPr>
            </w:pPr>
            <w:r w:rsidRPr="0095522E">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4ECCAAD" w14:textId="77777777">
            <w:pPr>
              <w:widowControl/>
              <w:autoSpaceDE/>
              <w:autoSpaceDN/>
              <w:adjustRightInd/>
              <w:jc w:val="right"/>
              <w:rPr>
                <w:color w:val="000000"/>
                <w:sz w:val="18"/>
                <w:szCs w:val="18"/>
              </w:rPr>
            </w:pPr>
            <w:r w:rsidRPr="0095522E">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B282E74" w14:textId="77777777">
            <w:pPr>
              <w:widowControl/>
              <w:autoSpaceDE/>
              <w:autoSpaceDN/>
              <w:adjustRightInd/>
              <w:jc w:val="right"/>
              <w:rPr>
                <w:color w:val="000000"/>
                <w:sz w:val="18"/>
                <w:szCs w:val="18"/>
              </w:rPr>
            </w:pPr>
            <w:r w:rsidRPr="0095522E">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F8B0FA7" w14:textId="77777777">
            <w:pPr>
              <w:widowControl/>
              <w:autoSpaceDE/>
              <w:autoSpaceDN/>
              <w:adjustRightInd/>
              <w:jc w:val="right"/>
              <w:rPr>
                <w:color w:val="000000"/>
                <w:sz w:val="18"/>
                <w:szCs w:val="18"/>
              </w:rPr>
            </w:pPr>
            <w:r w:rsidRPr="0095522E">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4E448B8" w14:textId="77777777">
            <w:pPr>
              <w:widowControl/>
              <w:autoSpaceDE/>
              <w:autoSpaceDN/>
              <w:adjustRightInd/>
              <w:jc w:val="right"/>
              <w:rPr>
                <w:color w:val="000000"/>
                <w:sz w:val="18"/>
                <w:szCs w:val="18"/>
              </w:rPr>
            </w:pPr>
            <w:r w:rsidRPr="0095522E">
              <w:rPr>
                <w:color w:val="000000"/>
                <w:sz w:val="18"/>
                <w:szCs w:val="18"/>
              </w:rPr>
              <w:t>169,384</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4C68685" w14:textId="77777777">
            <w:pPr>
              <w:widowControl/>
              <w:autoSpaceDE/>
              <w:autoSpaceDN/>
              <w:adjustRightInd/>
              <w:jc w:val="right"/>
              <w:rPr>
                <w:color w:val="000000"/>
                <w:sz w:val="18"/>
                <w:szCs w:val="18"/>
              </w:rPr>
            </w:pPr>
            <w:r w:rsidRPr="0095522E">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F2387B1" w14:textId="77777777">
            <w:pPr>
              <w:widowControl/>
              <w:autoSpaceDE/>
              <w:autoSpaceDN/>
              <w:adjustRightInd/>
              <w:jc w:val="right"/>
              <w:rPr>
                <w:color w:val="000000"/>
                <w:sz w:val="18"/>
                <w:szCs w:val="18"/>
              </w:rPr>
            </w:pPr>
            <w:r w:rsidRPr="0095522E">
              <w:rPr>
                <w:color w:val="000000"/>
                <w:sz w:val="18"/>
                <w:szCs w:val="18"/>
              </w:rPr>
              <w:t>$12,085,548</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1194FF2" w14:textId="77777777">
            <w:pPr>
              <w:widowControl/>
              <w:autoSpaceDE/>
              <w:autoSpaceDN/>
              <w:adjustRightInd/>
              <w:jc w:val="right"/>
              <w:rPr>
                <w:color w:val="000000"/>
                <w:sz w:val="18"/>
                <w:szCs w:val="18"/>
              </w:rPr>
            </w:pPr>
            <w:r w:rsidRPr="0095522E">
              <w:rPr>
                <w:color w:val="000000"/>
                <w:sz w:val="18"/>
                <w:szCs w:val="18"/>
              </w:rPr>
              <w:t>88,374</w:t>
            </w:r>
          </w:p>
        </w:tc>
      </w:tr>
      <w:tr w14:paraId="6E0FAAF8" w14:textId="77777777" w:rsidTr="0095522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5522E" w:rsidRPr="0095522E" w:rsidP="0095522E" w14:paraId="3CE719D5" w14:textId="77777777">
            <w:pPr>
              <w:widowControl/>
              <w:autoSpaceDE/>
              <w:autoSpaceDN/>
              <w:adjustRightInd/>
              <w:rPr>
                <w:b/>
                <w:bCs/>
                <w:color w:val="000000"/>
                <w:sz w:val="18"/>
                <w:szCs w:val="18"/>
              </w:rPr>
            </w:pPr>
            <w:r w:rsidRPr="0095522E">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08D6C52B" w14:textId="77777777">
            <w:pPr>
              <w:widowControl/>
              <w:autoSpaceDE/>
              <w:autoSpaceDN/>
              <w:adjustRightInd/>
              <w:rPr>
                <w:b/>
                <w:bCs/>
                <w:color w:val="000000"/>
                <w:sz w:val="18"/>
                <w:szCs w:val="18"/>
              </w:rPr>
            </w:pPr>
            <w:r w:rsidRPr="0095522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256AC5B" w14:textId="77777777">
            <w:pPr>
              <w:widowControl/>
              <w:autoSpaceDE/>
              <w:autoSpaceDN/>
              <w:adjustRightInd/>
              <w:jc w:val="right"/>
              <w:rPr>
                <w:b/>
                <w:bCs/>
                <w:color w:val="000000"/>
                <w:sz w:val="18"/>
                <w:szCs w:val="18"/>
              </w:rPr>
            </w:pPr>
            <w:r w:rsidRPr="0095522E">
              <w:rPr>
                <w:b/>
                <w:bCs/>
                <w:color w:val="000000"/>
                <w:sz w:val="18"/>
                <w:szCs w:val="18"/>
              </w:rPr>
              <w:t>16,975,449</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421EFF91" w14:textId="77777777">
            <w:pPr>
              <w:widowControl/>
              <w:autoSpaceDE/>
              <w:autoSpaceDN/>
              <w:adjustRightInd/>
              <w:rPr>
                <w:b/>
                <w:bCs/>
                <w:color w:val="000000"/>
                <w:sz w:val="18"/>
                <w:szCs w:val="18"/>
              </w:rPr>
            </w:pPr>
            <w:r w:rsidRPr="0095522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A3F35B8" w14:textId="77777777">
            <w:pPr>
              <w:widowControl/>
              <w:autoSpaceDE/>
              <w:autoSpaceDN/>
              <w:adjustRightInd/>
              <w:rPr>
                <w:b/>
                <w:bCs/>
                <w:color w:val="000000"/>
                <w:sz w:val="18"/>
                <w:szCs w:val="18"/>
              </w:rPr>
            </w:pPr>
            <w:r w:rsidRPr="0095522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5FC97BB" w14:textId="77777777">
            <w:pPr>
              <w:widowControl/>
              <w:autoSpaceDE/>
              <w:autoSpaceDN/>
              <w:adjustRightInd/>
              <w:rPr>
                <w:b/>
                <w:bCs/>
                <w:color w:val="000000"/>
                <w:sz w:val="18"/>
                <w:szCs w:val="18"/>
              </w:rPr>
            </w:pPr>
            <w:r w:rsidRPr="0095522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6655AA23" w14:textId="77777777">
            <w:pPr>
              <w:widowControl/>
              <w:autoSpaceDE/>
              <w:autoSpaceDN/>
              <w:adjustRightInd/>
              <w:rPr>
                <w:b/>
                <w:bCs/>
                <w:color w:val="000000"/>
                <w:sz w:val="18"/>
                <w:szCs w:val="18"/>
              </w:rPr>
            </w:pPr>
            <w:r w:rsidRPr="0095522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7F6CEC4F" w14:textId="77777777">
            <w:pPr>
              <w:widowControl/>
              <w:autoSpaceDE/>
              <w:autoSpaceDN/>
              <w:adjustRightInd/>
              <w:jc w:val="right"/>
              <w:rPr>
                <w:b/>
                <w:bCs/>
                <w:color w:val="000000"/>
                <w:sz w:val="18"/>
                <w:szCs w:val="18"/>
              </w:rPr>
            </w:pPr>
            <w:r w:rsidRPr="0095522E">
              <w:rPr>
                <w:b/>
                <w:bCs/>
                <w:color w:val="000000"/>
                <w:sz w:val="18"/>
                <w:szCs w:val="18"/>
              </w:rPr>
              <w:t>828,193</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10B28C9C" w14:textId="77777777">
            <w:pPr>
              <w:widowControl/>
              <w:autoSpaceDE/>
              <w:autoSpaceDN/>
              <w:adjustRightInd/>
              <w:rPr>
                <w:b/>
                <w:bCs/>
                <w:color w:val="000000"/>
                <w:sz w:val="18"/>
                <w:szCs w:val="18"/>
              </w:rPr>
            </w:pPr>
            <w:r w:rsidRPr="0095522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2CC90488" w14:textId="77777777">
            <w:pPr>
              <w:widowControl/>
              <w:autoSpaceDE/>
              <w:autoSpaceDN/>
              <w:adjustRightInd/>
              <w:jc w:val="right"/>
              <w:rPr>
                <w:b/>
                <w:bCs/>
                <w:color w:val="000000"/>
                <w:sz w:val="18"/>
                <w:szCs w:val="18"/>
              </w:rPr>
            </w:pPr>
            <w:r w:rsidRPr="0095522E">
              <w:rPr>
                <w:b/>
                <w:bCs/>
                <w:color w:val="000000"/>
                <w:sz w:val="18"/>
                <w:szCs w:val="18"/>
              </w:rPr>
              <w:t>$50,386,226</w:t>
            </w:r>
          </w:p>
        </w:tc>
        <w:tc>
          <w:tcPr>
            <w:tcW w:w="0" w:type="auto"/>
            <w:tcBorders>
              <w:top w:val="nil"/>
              <w:left w:val="nil"/>
              <w:bottom w:val="single" w:sz="4" w:space="0" w:color="auto"/>
              <w:right w:val="single" w:sz="4" w:space="0" w:color="auto"/>
            </w:tcBorders>
            <w:shd w:val="clear" w:color="auto" w:fill="auto"/>
            <w:noWrap/>
            <w:vAlign w:val="bottom"/>
            <w:hideMark/>
          </w:tcPr>
          <w:p w:rsidR="0095522E" w:rsidRPr="0095522E" w:rsidP="0095522E" w14:paraId="36BF904D" w14:textId="77777777">
            <w:pPr>
              <w:widowControl/>
              <w:autoSpaceDE/>
              <w:autoSpaceDN/>
              <w:adjustRightInd/>
              <w:jc w:val="right"/>
              <w:rPr>
                <w:b/>
                <w:bCs/>
                <w:color w:val="000000"/>
                <w:sz w:val="18"/>
                <w:szCs w:val="18"/>
              </w:rPr>
            </w:pPr>
            <w:r w:rsidRPr="0095522E">
              <w:rPr>
                <w:b/>
                <w:bCs/>
                <w:color w:val="000000"/>
                <w:sz w:val="18"/>
                <w:szCs w:val="18"/>
              </w:rPr>
              <w:t>656,339</w:t>
            </w:r>
          </w:p>
        </w:tc>
      </w:tr>
    </w:tbl>
    <w:p w:rsidR="00440423" w:rsidP="007B7164" w14:paraId="4BC9C70E" w14:textId="77777777">
      <w:pPr>
        <w:rPr>
          <w:b/>
          <w:bCs/>
          <w:sz w:val="22"/>
          <w:szCs w:val="22"/>
        </w:rPr>
      </w:pPr>
    </w:p>
    <w:p w:rsidR="0095522E" w14:paraId="33985674" w14:textId="2F7D9D17">
      <w:pPr>
        <w:widowControl/>
        <w:autoSpaceDE/>
        <w:autoSpaceDN/>
        <w:adjustRightInd/>
        <w:rPr>
          <w:b/>
          <w:bCs/>
          <w:sz w:val="22"/>
          <w:szCs w:val="22"/>
        </w:rPr>
      </w:pPr>
      <w:r>
        <w:rPr>
          <w:b/>
          <w:bCs/>
          <w:sz w:val="22"/>
          <w:szCs w:val="22"/>
        </w:rPr>
        <w:br w:type="page"/>
      </w:r>
    </w:p>
    <w:tbl>
      <w:tblPr>
        <w:tblW w:w="0" w:type="auto"/>
        <w:tblLook w:val="04A0"/>
      </w:tblPr>
      <w:tblGrid>
        <w:gridCol w:w="1689"/>
        <w:gridCol w:w="708"/>
        <w:gridCol w:w="791"/>
        <w:gridCol w:w="853"/>
        <w:gridCol w:w="916"/>
        <w:gridCol w:w="742"/>
        <w:gridCol w:w="930"/>
        <w:gridCol w:w="621"/>
        <w:gridCol w:w="559"/>
        <w:gridCol w:w="777"/>
        <w:gridCol w:w="764"/>
      </w:tblGrid>
      <w:tr w14:paraId="0FBB9A1F" w14:textId="77777777" w:rsidTr="0006757B">
        <w:tblPrEx>
          <w:tblW w:w="0" w:type="auto"/>
          <w:tblLook w:val="04A0"/>
        </w:tblPrEx>
        <w:trPr>
          <w:trHeight w:val="240"/>
          <w:tblHeader/>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7B1D" w:rsidRPr="00AB7B1D" w:rsidP="00AB7B1D" w14:paraId="710CB654" w14:textId="77777777">
            <w:pPr>
              <w:widowControl/>
              <w:autoSpaceDE/>
              <w:autoSpaceDN/>
              <w:adjustRightInd/>
              <w:jc w:val="center"/>
              <w:rPr>
                <w:b/>
                <w:bCs/>
                <w:color w:val="000000"/>
                <w:sz w:val="18"/>
                <w:szCs w:val="18"/>
              </w:rPr>
            </w:pPr>
            <w:r w:rsidRPr="00AB7B1D">
              <w:rPr>
                <w:b/>
                <w:bCs/>
                <w:color w:val="000000"/>
                <w:sz w:val="18"/>
                <w:szCs w:val="18"/>
              </w:rPr>
              <w:t>Table 3a - Hepatitis B Vaccination (Healthcare Professional Time)</w:t>
            </w:r>
          </w:p>
        </w:tc>
      </w:tr>
      <w:tr w14:paraId="1F6A9346" w14:textId="77777777" w:rsidTr="0006757B">
        <w:tblPrEx>
          <w:tblW w:w="0" w:type="auto"/>
          <w:tblLook w:val="04A0"/>
        </w:tblPrEx>
        <w:trPr>
          <w:trHeight w:val="456"/>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AB7B1D" w:rsidRPr="00AB7B1D" w:rsidP="00AB7B1D" w14:paraId="2B14566E" w14:textId="77777777">
            <w:pPr>
              <w:widowControl/>
              <w:autoSpaceDE/>
              <w:autoSpaceDN/>
              <w:adjustRightInd/>
              <w:jc w:val="center"/>
              <w:rPr>
                <w:b/>
                <w:bCs/>
                <w:color w:val="000000"/>
                <w:sz w:val="18"/>
                <w:szCs w:val="18"/>
              </w:rPr>
            </w:pPr>
            <w:r w:rsidRPr="00AB7B1D">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AB7B1D" w:rsidRPr="00AB7B1D" w:rsidP="00AB7B1D" w14:paraId="46447228" w14:textId="77777777">
            <w:pPr>
              <w:widowControl/>
              <w:autoSpaceDE/>
              <w:autoSpaceDN/>
              <w:adjustRightInd/>
              <w:jc w:val="center"/>
              <w:rPr>
                <w:b/>
                <w:bCs/>
                <w:color w:val="000000"/>
                <w:sz w:val="18"/>
                <w:szCs w:val="18"/>
              </w:rPr>
            </w:pPr>
            <w:r w:rsidRPr="00AB7B1D">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4ADC4B36" w14:textId="77777777">
            <w:pPr>
              <w:widowControl/>
              <w:autoSpaceDE/>
              <w:autoSpaceDN/>
              <w:adjustRightInd/>
              <w:jc w:val="center"/>
              <w:rPr>
                <w:b/>
                <w:bCs/>
                <w:color w:val="000000"/>
                <w:sz w:val="18"/>
                <w:szCs w:val="18"/>
              </w:rPr>
            </w:pPr>
            <w:r w:rsidRPr="00AB7B1D">
              <w:rPr>
                <w:b/>
                <w:bCs/>
                <w:color w:val="000000"/>
                <w:sz w:val="18"/>
                <w:szCs w:val="18"/>
              </w:rPr>
              <w:t>Employees</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003E38ED" w14:textId="77777777">
            <w:pPr>
              <w:widowControl/>
              <w:autoSpaceDE/>
              <w:autoSpaceDN/>
              <w:adjustRightInd/>
              <w:jc w:val="center"/>
              <w:rPr>
                <w:b/>
                <w:bCs/>
                <w:color w:val="000000"/>
                <w:sz w:val="18"/>
                <w:szCs w:val="18"/>
              </w:rPr>
            </w:pPr>
            <w:r w:rsidRPr="00AB7B1D">
              <w:rPr>
                <w:b/>
                <w:bCs/>
                <w:color w:val="000000"/>
                <w:sz w:val="18"/>
                <w:szCs w:val="18"/>
              </w:rPr>
              <w:t>Non-Vaccination Rate</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6E1A9B8F" w14:textId="77777777">
            <w:pPr>
              <w:widowControl/>
              <w:autoSpaceDE/>
              <w:autoSpaceDN/>
              <w:adjustRightInd/>
              <w:jc w:val="center"/>
              <w:rPr>
                <w:b/>
                <w:bCs/>
                <w:color w:val="000000"/>
                <w:sz w:val="18"/>
                <w:szCs w:val="18"/>
              </w:rPr>
            </w:pPr>
            <w:r w:rsidRPr="00AB7B1D">
              <w:rPr>
                <w:b/>
                <w:bCs/>
                <w:color w:val="000000"/>
                <w:sz w:val="18"/>
                <w:szCs w:val="18"/>
              </w:rPr>
              <w:t>Employee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0DCEB763" w14:textId="77777777">
            <w:pPr>
              <w:widowControl/>
              <w:autoSpaceDE/>
              <w:autoSpaceDN/>
              <w:adjustRightInd/>
              <w:jc w:val="center"/>
              <w:rPr>
                <w:b/>
                <w:bCs/>
                <w:color w:val="000000"/>
                <w:sz w:val="18"/>
                <w:szCs w:val="18"/>
              </w:rPr>
            </w:pPr>
            <w:r w:rsidRPr="00AB7B1D">
              <w:rPr>
                <w:b/>
                <w:bCs/>
                <w:color w:val="000000"/>
                <w:sz w:val="18"/>
                <w:szCs w:val="18"/>
              </w:rPr>
              <w:t>Employee Time (Hours)</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4E5E0B2F" w14:textId="77777777">
            <w:pPr>
              <w:widowControl/>
              <w:autoSpaceDE/>
              <w:autoSpaceDN/>
              <w:adjustRightInd/>
              <w:jc w:val="center"/>
              <w:rPr>
                <w:b/>
                <w:bCs/>
                <w:color w:val="000000"/>
                <w:sz w:val="18"/>
                <w:szCs w:val="18"/>
              </w:rPr>
            </w:pPr>
            <w:r w:rsidRPr="00AB7B1D">
              <w:rPr>
                <w:b/>
                <w:bCs/>
                <w:color w:val="000000"/>
                <w:sz w:val="18"/>
                <w:szCs w:val="18"/>
              </w:rPr>
              <w:t>Occupational Turnover</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08DFE916" w14:textId="77777777">
            <w:pPr>
              <w:widowControl/>
              <w:autoSpaceDE/>
              <w:autoSpaceDN/>
              <w:adjustRightInd/>
              <w:jc w:val="center"/>
              <w:rPr>
                <w:b/>
                <w:bCs/>
                <w:color w:val="000000"/>
                <w:sz w:val="18"/>
                <w:szCs w:val="18"/>
              </w:rPr>
            </w:pPr>
            <w:r w:rsidRPr="00AB7B1D">
              <w:rPr>
                <w:b/>
                <w:bCs/>
                <w:color w:val="000000"/>
                <w:sz w:val="18"/>
                <w:szCs w:val="18"/>
              </w:rPr>
              <w:t>Hours</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10FDB0C2" w14:textId="77777777">
            <w:pPr>
              <w:widowControl/>
              <w:autoSpaceDE/>
              <w:autoSpaceDN/>
              <w:adjustRightInd/>
              <w:jc w:val="center"/>
              <w:rPr>
                <w:b/>
                <w:bCs/>
                <w:color w:val="000000"/>
                <w:sz w:val="18"/>
                <w:szCs w:val="18"/>
              </w:rPr>
            </w:pPr>
            <w:r w:rsidRPr="00AB7B1D">
              <w:rPr>
                <w:b/>
                <w:bCs/>
                <w:color w:val="000000"/>
                <w:sz w:val="18"/>
                <w:szCs w:val="18"/>
              </w:rPr>
              <w:t>Wage Rates</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6F72CC0E" w14:textId="77777777">
            <w:pPr>
              <w:widowControl/>
              <w:autoSpaceDE/>
              <w:autoSpaceDN/>
              <w:adjustRightInd/>
              <w:jc w:val="center"/>
              <w:rPr>
                <w:b/>
                <w:bCs/>
                <w:color w:val="000000"/>
                <w:sz w:val="18"/>
                <w:szCs w:val="18"/>
              </w:rPr>
            </w:pPr>
            <w:r w:rsidRPr="00AB7B1D">
              <w:rPr>
                <w:b/>
                <w:bCs/>
                <w:color w:val="000000"/>
                <w:sz w:val="18"/>
                <w:szCs w:val="18"/>
              </w:rPr>
              <w:t>Cost</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220B1D2A" w14:textId="77777777">
            <w:pPr>
              <w:widowControl/>
              <w:autoSpaceDE/>
              <w:autoSpaceDN/>
              <w:adjustRightInd/>
              <w:jc w:val="center"/>
              <w:rPr>
                <w:b/>
                <w:bCs/>
                <w:color w:val="000000"/>
                <w:sz w:val="18"/>
                <w:szCs w:val="18"/>
              </w:rPr>
            </w:pPr>
            <w:r w:rsidRPr="00AB7B1D">
              <w:rPr>
                <w:b/>
                <w:bCs/>
                <w:color w:val="000000"/>
                <w:sz w:val="18"/>
                <w:szCs w:val="18"/>
              </w:rPr>
              <w:t>Responses</w:t>
            </w:r>
          </w:p>
        </w:tc>
      </w:tr>
      <w:tr w14:paraId="467C6C19" w14:textId="77777777" w:rsidTr="0006757B">
        <w:tblPrEx>
          <w:tblW w:w="0" w:type="auto"/>
          <w:tblLook w:val="04A0"/>
        </w:tblPrEx>
        <w:trPr>
          <w:trHeight w:val="240"/>
          <w:tblHeader/>
        </w:trPr>
        <w:tc>
          <w:tcPr>
            <w:tcW w:w="0" w:type="auto"/>
            <w:vMerge/>
            <w:tcBorders>
              <w:top w:val="nil"/>
              <w:left w:val="single" w:sz="4" w:space="0" w:color="auto"/>
              <w:bottom w:val="single" w:sz="4" w:space="0" w:color="000000"/>
              <w:right w:val="single" w:sz="4" w:space="0" w:color="auto"/>
            </w:tcBorders>
            <w:vAlign w:val="center"/>
            <w:hideMark/>
          </w:tcPr>
          <w:p w:rsidR="00AB7B1D" w:rsidRPr="00AB7B1D" w:rsidP="00AB7B1D" w14:paraId="56A0B50D"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AB7B1D" w:rsidRPr="00AB7B1D" w:rsidP="00AB7B1D" w14:paraId="6E4E9EA5"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5929017F" w14:textId="77777777">
            <w:pPr>
              <w:widowControl/>
              <w:autoSpaceDE/>
              <w:autoSpaceDN/>
              <w:adjustRightInd/>
              <w:jc w:val="center"/>
              <w:rPr>
                <w:b/>
                <w:bCs/>
                <w:color w:val="000000"/>
                <w:sz w:val="18"/>
                <w:szCs w:val="18"/>
              </w:rPr>
            </w:pPr>
            <w:r w:rsidRPr="00AB7B1D">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152B5229" w14:textId="77777777">
            <w:pPr>
              <w:widowControl/>
              <w:autoSpaceDE/>
              <w:autoSpaceDN/>
              <w:adjustRightInd/>
              <w:jc w:val="center"/>
              <w:rPr>
                <w:b/>
                <w:bCs/>
                <w:color w:val="000000"/>
                <w:sz w:val="18"/>
                <w:szCs w:val="18"/>
              </w:rPr>
            </w:pPr>
            <w:r w:rsidRPr="00AB7B1D">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39FBAD63" w14:textId="77777777">
            <w:pPr>
              <w:widowControl/>
              <w:autoSpaceDE/>
              <w:autoSpaceDN/>
              <w:adjustRightInd/>
              <w:jc w:val="center"/>
              <w:rPr>
                <w:b/>
                <w:bCs/>
                <w:color w:val="000000"/>
                <w:sz w:val="18"/>
                <w:szCs w:val="18"/>
              </w:rPr>
            </w:pPr>
            <w:r w:rsidRPr="00AB7B1D">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0737752D" w14:textId="77777777">
            <w:pPr>
              <w:widowControl/>
              <w:autoSpaceDE/>
              <w:autoSpaceDN/>
              <w:adjustRightInd/>
              <w:jc w:val="center"/>
              <w:rPr>
                <w:b/>
                <w:bCs/>
                <w:color w:val="000000"/>
                <w:sz w:val="18"/>
                <w:szCs w:val="18"/>
              </w:rPr>
            </w:pPr>
            <w:r w:rsidRPr="00AB7B1D">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7596FA63" w14:textId="77777777">
            <w:pPr>
              <w:widowControl/>
              <w:autoSpaceDE/>
              <w:autoSpaceDN/>
              <w:adjustRightInd/>
              <w:jc w:val="center"/>
              <w:rPr>
                <w:b/>
                <w:bCs/>
                <w:color w:val="000000"/>
                <w:sz w:val="18"/>
                <w:szCs w:val="18"/>
              </w:rPr>
            </w:pPr>
            <w:r w:rsidRPr="00AB7B1D">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3C10AD43" w14:textId="77777777">
            <w:pPr>
              <w:widowControl/>
              <w:autoSpaceDE/>
              <w:autoSpaceDN/>
              <w:adjustRightInd/>
              <w:jc w:val="center"/>
              <w:rPr>
                <w:b/>
                <w:bCs/>
                <w:color w:val="000000"/>
                <w:sz w:val="18"/>
                <w:szCs w:val="18"/>
              </w:rPr>
            </w:pPr>
            <w:r w:rsidRPr="00AB7B1D">
              <w:rPr>
                <w:b/>
                <w:bCs/>
                <w:color w:val="000000"/>
                <w:sz w:val="18"/>
                <w:szCs w:val="18"/>
              </w:rPr>
              <w:t>f = a x b x c x d x e</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66D3C292" w14:textId="77777777">
            <w:pPr>
              <w:widowControl/>
              <w:autoSpaceDE/>
              <w:autoSpaceDN/>
              <w:adjustRightInd/>
              <w:jc w:val="center"/>
              <w:rPr>
                <w:b/>
                <w:bCs/>
                <w:color w:val="000000"/>
                <w:sz w:val="18"/>
                <w:szCs w:val="18"/>
              </w:rPr>
            </w:pPr>
            <w:r w:rsidRPr="00AB7B1D">
              <w:rPr>
                <w:b/>
                <w:bCs/>
                <w:color w:val="000000"/>
                <w:sz w:val="18"/>
                <w:szCs w:val="18"/>
              </w:rPr>
              <w:t>g</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64DC5612" w14:textId="77777777">
            <w:pPr>
              <w:widowControl/>
              <w:autoSpaceDE/>
              <w:autoSpaceDN/>
              <w:adjustRightInd/>
              <w:jc w:val="center"/>
              <w:rPr>
                <w:b/>
                <w:bCs/>
                <w:color w:val="000000"/>
                <w:sz w:val="18"/>
                <w:szCs w:val="18"/>
              </w:rPr>
            </w:pPr>
            <w:r w:rsidRPr="00AB7B1D">
              <w:rPr>
                <w:b/>
                <w:bCs/>
                <w:color w:val="000000"/>
                <w:sz w:val="18"/>
                <w:szCs w:val="18"/>
              </w:rPr>
              <w:t>h = f x g</w:t>
            </w:r>
          </w:p>
        </w:tc>
        <w:tc>
          <w:tcPr>
            <w:tcW w:w="0" w:type="auto"/>
            <w:tcBorders>
              <w:top w:val="nil"/>
              <w:left w:val="nil"/>
              <w:bottom w:val="single" w:sz="4" w:space="0" w:color="auto"/>
              <w:right w:val="single" w:sz="4" w:space="0" w:color="auto"/>
            </w:tcBorders>
            <w:shd w:val="clear" w:color="000000" w:fill="A6A6A6"/>
            <w:vAlign w:val="center"/>
            <w:hideMark/>
          </w:tcPr>
          <w:p w:rsidR="00AB7B1D" w:rsidRPr="00AB7B1D" w:rsidP="00AB7B1D" w14:paraId="73DED41E" w14:textId="77777777">
            <w:pPr>
              <w:widowControl/>
              <w:autoSpaceDE/>
              <w:autoSpaceDN/>
              <w:adjustRightInd/>
              <w:jc w:val="center"/>
              <w:rPr>
                <w:b/>
                <w:bCs/>
                <w:color w:val="000000"/>
                <w:sz w:val="18"/>
                <w:szCs w:val="18"/>
              </w:rPr>
            </w:pPr>
            <w:r w:rsidRPr="00AB7B1D">
              <w:rPr>
                <w:b/>
                <w:bCs/>
                <w:color w:val="000000"/>
                <w:sz w:val="18"/>
                <w:szCs w:val="18"/>
              </w:rPr>
              <w:t>i = f / d</w:t>
            </w:r>
          </w:p>
        </w:tc>
      </w:tr>
      <w:tr w14:paraId="19D78A7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E4BD5D2" w14:textId="77777777">
            <w:pPr>
              <w:widowControl/>
              <w:autoSpaceDE/>
              <w:autoSpaceDN/>
              <w:adjustRightInd/>
              <w:rPr>
                <w:color w:val="000000"/>
                <w:sz w:val="18"/>
                <w:szCs w:val="18"/>
              </w:rPr>
            </w:pPr>
            <w:r w:rsidRPr="00AB7B1D">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E56B1D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F1ECD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21886A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1F22FC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20865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CF954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39F53A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59461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5E20BE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EFCEA6" w14:textId="77777777">
            <w:pPr>
              <w:widowControl/>
              <w:autoSpaceDE/>
              <w:autoSpaceDN/>
              <w:adjustRightInd/>
              <w:rPr>
                <w:color w:val="000000"/>
                <w:sz w:val="18"/>
                <w:szCs w:val="18"/>
              </w:rPr>
            </w:pPr>
            <w:r w:rsidRPr="00AB7B1D">
              <w:rPr>
                <w:color w:val="000000"/>
                <w:sz w:val="18"/>
                <w:szCs w:val="18"/>
              </w:rPr>
              <w:t> </w:t>
            </w:r>
          </w:p>
        </w:tc>
      </w:tr>
      <w:tr w14:paraId="427A67CF"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CE736F0" w14:textId="77777777">
            <w:pPr>
              <w:widowControl/>
              <w:autoSpaceDE/>
              <w:autoSpaceDN/>
              <w:adjustRightInd/>
              <w:rPr>
                <w:color w:val="000000"/>
                <w:sz w:val="18"/>
                <w:szCs w:val="18"/>
              </w:rPr>
            </w:pPr>
            <w:r w:rsidRPr="00AB7B1D">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D339B3C"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FD724FD" w14:textId="77777777">
            <w:pPr>
              <w:widowControl/>
              <w:autoSpaceDE/>
              <w:autoSpaceDN/>
              <w:adjustRightInd/>
              <w:jc w:val="right"/>
              <w:rPr>
                <w:color w:val="000000"/>
                <w:sz w:val="18"/>
                <w:szCs w:val="18"/>
              </w:rPr>
            </w:pPr>
            <w:r w:rsidRPr="00AB7B1D">
              <w:rPr>
                <w:color w:val="000000"/>
                <w:sz w:val="18"/>
                <w:szCs w:val="18"/>
              </w:rPr>
              <w:t>1,202,278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BB2CFBC" w14:textId="77777777">
            <w:pPr>
              <w:widowControl/>
              <w:autoSpaceDE/>
              <w:autoSpaceDN/>
              <w:adjustRightInd/>
              <w:jc w:val="right"/>
              <w:rPr>
                <w:color w:val="000000"/>
                <w:sz w:val="18"/>
                <w:szCs w:val="18"/>
              </w:rPr>
            </w:pPr>
            <w:r w:rsidRPr="00AB7B1D">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5D82042" w14:textId="77777777">
            <w:pPr>
              <w:widowControl/>
              <w:autoSpaceDE/>
              <w:autoSpaceDN/>
              <w:adjustRightInd/>
              <w:jc w:val="right"/>
              <w:rPr>
                <w:color w:val="000000"/>
                <w:sz w:val="18"/>
                <w:szCs w:val="18"/>
              </w:rPr>
            </w:pPr>
            <w:r w:rsidRPr="00AB7B1D">
              <w:rPr>
                <w:color w:val="000000"/>
                <w:sz w:val="18"/>
                <w:szCs w:val="18"/>
              </w:rPr>
              <w:t>52.00%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F5A7053"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B93ECA8" w14:textId="77777777">
            <w:pPr>
              <w:widowControl/>
              <w:autoSpaceDE/>
              <w:autoSpaceDN/>
              <w:adjustRightInd/>
              <w:jc w:val="right"/>
              <w:rPr>
                <w:color w:val="000000"/>
                <w:sz w:val="18"/>
                <w:szCs w:val="18"/>
              </w:rPr>
            </w:pPr>
            <w:r w:rsidRPr="00AB7B1D">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4EAADF7" w14:textId="77777777">
            <w:pPr>
              <w:widowControl/>
              <w:autoSpaceDE/>
              <w:autoSpaceDN/>
              <w:adjustRightInd/>
              <w:jc w:val="right"/>
              <w:rPr>
                <w:color w:val="000000"/>
                <w:sz w:val="18"/>
                <w:szCs w:val="18"/>
              </w:rPr>
            </w:pPr>
            <w:r w:rsidRPr="00AB7B1D">
              <w:rPr>
                <w:color w:val="000000"/>
                <w:sz w:val="18"/>
                <w:szCs w:val="18"/>
              </w:rPr>
              <w:t>12,294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A20BAC4"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4A9C978" w14:textId="77777777">
            <w:pPr>
              <w:widowControl/>
              <w:autoSpaceDE/>
              <w:autoSpaceDN/>
              <w:adjustRightInd/>
              <w:jc w:val="right"/>
              <w:rPr>
                <w:color w:val="000000"/>
                <w:sz w:val="18"/>
                <w:szCs w:val="18"/>
              </w:rPr>
            </w:pPr>
            <w:r w:rsidRPr="00AB7B1D">
              <w:rPr>
                <w:color w:val="000000"/>
                <w:sz w:val="18"/>
                <w:szCs w:val="18"/>
              </w:rPr>
              <w:t>$803,290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0A2D962" w14:textId="77777777">
            <w:pPr>
              <w:widowControl/>
              <w:autoSpaceDE/>
              <w:autoSpaceDN/>
              <w:adjustRightInd/>
              <w:jc w:val="right"/>
              <w:rPr>
                <w:color w:val="000000"/>
                <w:sz w:val="18"/>
                <w:szCs w:val="18"/>
              </w:rPr>
            </w:pPr>
            <w:r w:rsidRPr="00AB7B1D">
              <w:rPr>
                <w:color w:val="000000"/>
                <w:sz w:val="18"/>
                <w:szCs w:val="18"/>
              </w:rPr>
              <w:t>24,588</w:t>
            </w:r>
          </w:p>
        </w:tc>
      </w:tr>
      <w:tr w14:paraId="760F7B59"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6CED368E" w14:textId="77777777">
            <w:pPr>
              <w:widowControl/>
              <w:autoSpaceDE/>
              <w:autoSpaceDN/>
              <w:adjustRightInd/>
              <w:rPr>
                <w:color w:val="000000"/>
                <w:sz w:val="18"/>
                <w:szCs w:val="18"/>
              </w:rPr>
            </w:pPr>
            <w:r w:rsidRPr="00AB7B1D">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352D4ED"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BBF854D" w14:textId="77777777">
            <w:pPr>
              <w:widowControl/>
              <w:autoSpaceDE/>
              <w:autoSpaceDN/>
              <w:adjustRightInd/>
              <w:jc w:val="right"/>
              <w:rPr>
                <w:color w:val="000000"/>
                <w:sz w:val="18"/>
                <w:szCs w:val="18"/>
              </w:rPr>
            </w:pPr>
            <w:r w:rsidRPr="00AB7B1D">
              <w:rPr>
                <w:color w:val="000000"/>
                <w:sz w:val="18"/>
                <w:szCs w:val="18"/>
              </w:rPr>
              <w:t>8,659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D69C8D0" w14:textId="77777777">
            <w:pPr>
              <w:widowControl/>
              <w:autoSpaceDE/>
              <w:autoSpaceDN/>
              <w:adjustRightInd/>
              <w:jc w:val="right"/>
              <w:rPr>
                <w:color w:val="000000"/>
                <w:sz w:val="18"/>
                <w:szCs w:val="18"/>
              </w:rPr>
            </w:pPr>
            <w:r w:rsidRPr="00AB7B1D">
              <w:rPr>
                <w:color w:val="000000"/>
                <w:sz w:val="18"/>
                <w:szCs w:val="18"/>
              </w:rPr>
              <w:t>67.00%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E49DEDA" w14:textId="77777777">
            <w:pPr>
              <w:widowControl/>
              <w:autoSpaceDE/>
              <w:autoSpaceDN/>
              <w:adjustRightInd/>
              <w:jc w:val="right"/>
              <w:rPr>
                <w:color w:val="000000"/>
                <w:sz w:val="18"/>
                <w:szCs w:val="18"/>
              </w:rPr>
            </w:pPr>
            <w:r w:rsidRPr="00AB7B1D">
              <w:rPr>
                <w:color w:val="000000"/>
                <w:sz w:val="18"/>
                <w:szCs w:val="18"/>
              </w:rPr>
              <w:t>33.00%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2F744CF"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179D73"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C004653" w14:textId="77777777">
            <w:pPr>
              <w:widowControl/>
              <w:autoSpaceDE/>
              <w:autoSpaceDN/>
              <w:adjustRightInd/>
              <w:jc w:val="right"/>
              <w:rPr>
                <w:color w:val="000000"/>
                <w:sz w:val="18"/>
                <w:szCs w:val="18"/>
              </w:rPr>
            </w:pPr>
            <w:r w:rsidRPr="00AB7B1D">
              <w:rPr>
                <w:color w:val="000000"/>
                <w:sz w:val="18"/>
                <w:szCs w:val="18"/>
              </w:rPr>
              <w:t>47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196E09A"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43356EC" w14:textId="77777777">
            <w:pPr>
              <w:widowControl/>
              <w:autoSpaceDE/>
              <w:autoSpaceDN/>
              <w:adjustRightInd/>
              <w:jc w:val="right"/>
              <w:rPr>
                <w:color w:val="000000"/>
                <w:sz w:val="18"/>
                <w:szCs w:val="18"/>
              </w:rPr>
            </w:pPr>
            <w:r w:rsidRPr="00AB7B1D">
              <w:rPr>
                <w:color w:val="000000"/>
                <w:sz w:val="18"/>
                <w:szCs w:val="18"/>
              </w:rPr>
              <w:t>$3,071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09A99E9" w14:textId="77777777">
            <w:pPr>
              <w:widowControl/>
              <w:autoSpaceDE/>
              <w:autoSpaceDN/>
              <w:adjustRightInd/>
              <w:jc w:val="right"/>
              <w:rPr>
                <w:color w:val="000000"/>
                <w:sz w:val="18"/>
                <w:szCs w:val="18"/>
              </w:rPr>
            </w:pPr>
            <w:r w:rsidRPr="00AB7B1D">
              <w:rPr>
                <w:color w:val="000000"/>
                <w:sz w:val="18"/>
                <w:szCs w:val="18"/>
              </w:rPr>
              <w:t>188</w:t>
            </w:r>
          </w:p>
        </w:tc>
      </w:tr>
      <w:tr w14:paraId="5B057750"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AFC0157" w14:textId="77777777">
            <w:pPr>
              <w:widowControl/>
              <w:autoSpaceDE/>
              <w:autoSpaceDN/>
              <w:adjustRightInd/>
              <w:rPr>
                <w:color w:val="000000"/>
                <w:sz w:val="18"/>
                <w:szCs w:val="18"/>
              </w:rPr>
            </w:pPr>
            <w:r w:rsidRPr="00AB7B1D">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0CC31C2"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49DC06E" w14:textId="77777777">
            <w:pPr>
              <w:widowControl/>
              <w:autoSpaceDE/>
              <w:autoSpaceDN/>
              <w:adjustRightInd/>
              <w:jc w:val="right"/>
              <w:rPr>
                <w:color w:val="000000"/>
                <w:sz w:val="18"/>
                <w:szCs w:val="18"/>
              </w:rPr>
            </w:pPr>
            <w:r w:rsidRPr="00AB7B1D">
              <w:rPr>
                <w:color w:val="000000"/>
                <w:sz w:val="18"/>
                <w:szCs w:val="18"/>
              </w:rPr>
              <w:t>86,584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2EC3DCF" w14:textId="77777777">
            <w:pPr>
              <w:widowControl/>
              <w:autoSpaceDE/>
              <w:autoSpaceDN/>
              <w:adjustRightInd/>
              <w:jc w:val="right"/>
              <w:rPr>
                <w:color w:val="000000"/>
                <w:sz w:val="18"/>
                <w:szCs w:val="18"/>
              </w:rPr>
            </w:pPr>
            <w:r w:rsidRPr="00AB7B1D">
              <w:rPr>
                <w:color w:val="000000"/>
                <w:sz w:val="18"/>
                <w:szCs w:val="18"/>
              </w:rPr>
              <w:t>37.00%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C0C2629" w14:textId="77777777">
            <w:pPr>
              <w:widowControl/>
              <w:autoSpaceDE/>
              <w:autoSpaceDN/>
              <w:adjustRightInd/>
              <w:jc w:val="right"/>
              <w:rPr>
                <w:color w:val="000000"/>
                <w:sz w:val="18"/>
                <w:szCs w:val="18"/>
              </w:rPr>
            </w:pPr>
            <w:r w:rsidRPr="00AB7B1D">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20C551"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3E86C6"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EC52550" w14:textId="77777777">
            <w:pPr>
              <w:widowControl/>
              <w:autoSpaceDE/>
              <w:autoSpaceDN/>
              <w:adjustRightInd/>
              <w:jc w:val="right"/>
              <w:rPr>
                <w:color w:val="000000"/>
                <w:sz w:val="18"/>
                <w:szCs w:val="18"/>
              </w:rPr>
            </w:pPr>
            <w:r w:rsidRPr="00AB7B1D">
              <w:rPr>
                <w:color w:val="000000"/>
                <w:sz w:val="18"/>
                <w:szCs w:val="18"/>
              </w:rPr>
              <w:t>672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C351733"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C7CEA6" w14:textId="77777777">
            <w:pPr>
              <w:widowControl/>
              <w:autoSpaceDE/>
              <w:autoSpaceDN/>
              <w:adjustRightInd/>
              <w:jc w:val="right"/>
              <w:rPr>
                <w:color w:val="000000"/>
                <w:sz w:val="18"/>
                <w:szCs w:val="18"/>
              </w:rPr>
            </w:pPr>
            <w:r w:rsidRPr="00AB7B1D">
              <w:rPr>
                <w:color w:val="000000"/>
                <w:sz w:val="18"/>
                <w:szCs w:val="18"/>
              </w:rPr>
              <w:t>$43,908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B4FAF51" w14:textId="77777777">
            <w:pPr>
              <w:widowControl/>
              <w:autoSpaceDE/>
              <w:autoSpaceDN/>
              <w:adjustRightInd/>
              <w:jc w:val="right"/>
              <w:rPr>
                <w:color w:val="000000"/>
                <w:sz w:val="18"/>
                <w:szCs w:val="18"/>
              </w:rPr>
            </w:pPr>
            <w:r w:rsidRPr="00AB7B1D">
              <w:rPr>
                <w:color w:val="000000"/>
                <w:sz w:val="18"/>
                <w:szCs w:val="18"/>
              </w:rPr>
              <w:t>2,688</w:t>
            </w:r>
          </w:p>
        </w:tc>
      </w:tr>
      <w:tr w14:paraId="14DEBF9A"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BBF1D70" w14:textId="77777777">
            <w:pPr>
              <w:widowControl/>
              <w:autoSpaceDE/>
              <w:autoSpaceDN/>
              <w:adjustRightInd/>
              <w:rPr>
                <w:color w:val="000000"/>
                <w:sz w:val="18"/>
                <w:szCs w:val="18"/>
              </w:rPr>
            </w:pPr>
            <w:r w:rsidRPr="00AB7B1D">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DD948A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3C5D96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324C6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AA4BF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C31D55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ED25FC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7B1CBE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AE76E8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B88DBB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C618958" w14:textId="77777777">
            <w:pPr>
              <w:widowControl/>
              <w:autoSpaceDE/>
              <w:autoSpaceDN/>
              <w:adjustRightInd/>
              <w:rPr>
                <w:color w:val="000000"/>
                <w:sz w:val="18"/>
                <w:szCs w:val="18"/>
              </w:rPr>
            </w:pPr>
            <w:r w:rsidRPr="00AB7B1D">
              <w:rPr>
                <w:color w:val="000000"/>
                <w:sz w:val="18"/>
                <w:szCs w:val="18"/>
              </w:rPr>
              <w:t> </w:t>
            </w:r>
          </w:p>
        </w:tc>
      </w:tr>
      <w:tr w14:paraId="1B303F01"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0692720" w14:textId="77777777">
            <w:pPr>
              <w:widowControl/>
              <w:autoSpaceDE/>
              <w:autoSpaceDN/>
              <w:adjustRightInd/>
              <w:rPr>
                <w:color w:val="000000"/>
                <w:sz w:val="18"/>
                <w:szCs w:val="18"/>
              </w:rPr>
            </w:pPr>
            <w:r w:rsidRPr="00AB7B1D">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0EC899"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32647B" w14:textId="77777777">
            <w:pPr>
              <w:widowControl/>
              <w:autoSpaceDE/>
              <w:autoSpaceDN/>
              <w:adjustRightInd/>
              <w:jc w:val="right"/>
              <w:rPr>
                <w:color w:val="000000"/>
                <w:sz w:val="18"/>
                <w:szCs w:val="18"/>
              </w:rPr>
            </w:pPr>
            <w:r w:rsidRPr="00AB7B1D">
              <w:rPr>
                <w:color w:val="000000"/>
                <w:sz w:val="18"/>
                <w:szCs w:val="18"/>
              </w:rPr>
              <w:t>488,825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745A6CA" w14:textId="77777777">
            <w:pPr>
              <w:widowControl/>
              <w:autoSpaceDE/>
              <w:autoSpaceDN/>
              <w:adjustRightInd/>
              <w:jc w:val="right"/>
              <w:rPr>
                <w:color w:val="000000"/>
                <w:sz w:val="18"/>
                <w:szCs w:val="18"/>
              </w:rPr>
            </w:pPr>
            <w:r w:rsidRPr="00AB7B1D">
              <w:rPr>
                <w:color w:val="000000"/>
                <w:sz w:val="18"/>
                <w:szCs w:val="18"/>
              </w:rPr>
              <w:t>33.00%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61C60A3" w14:textId="77777777">
            <w:pPr>
              <w:widowControl/>
              <w:autoSpaceDE/>
              <w:autoSpaceDN/>
              <w:adjustRightInd/>
              <w:jc w:val="right"/>
              <w:rPr>
                <w:color w:val="000000"/>
                <w:sz w:val="18"/>
                <w:szCs w:val="18"/>
              </w:rPr>
            </w:pPr>
            <w:r w:rsidRPr="00AB7B1D">
              <w:rPr>
                <w:color w:val="000000"/>
                <w:sz w:val="18"/>
                <w:szCs w:val="18"/>
              </w:rPr>
              <w:t>75.00%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B40B1C"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1AE5FF" w14:textId="77777777">
            <w:pPr>
              <w:widowControl/>
              <w:autoSpaceDE/>
              <w:autoSpaceDN/>
              <w:adjustRightInd/>
              <w:jc w:val="right"/>
              <w:rPr>
                <w:color w:val="000000"/>
                <w:sz w:val="18"/>
                <w:szCs w:val="18"/>
              </w:rPr>
            </w:pPr>
            <w:r w:rsidRPr="00AB7B1D">
              <w:rPr>
                <w:color w:val="000000"/>
                <w:sz w:val="18"/>
                <w:szCs w:val="18"/>
              </w:rPr>
              <w:t>1.60%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F643A6" w14:textId="77777777">
            <w:pPr>
              <w:widowControl/>
              <w:autoSpaceDE/>
              <w:autoSpaceDN/>
              <w:adjustRightInd/>
              <w:jc w:val="right"/>
              <w:rPr>
                <w:color w:val="000000"/>
                <w:sz w:val="18"/>
                <w:szCs w:val="18"/>
              </w:rPr>
            </w:pPr>
            <w:r w:rsidRPr="00AB7B1D">
              <w:rPr>
                <w:color w:val="000000"/>
                <w:sz w:val="18"/>
                <w:szCs w:val="18"/>
              </w:rPr>
              <w:t>968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F8E133E"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85067F" w14:textId="77777777">
            <w:pPr>
              <w:widowControl/>
              <w:autoSpaceDE/>
              <w:autoSpaceDN/>
              <w:adjustRightInd/>
              <w:jc w:val="right"/>
              <w:rPr>
                <w:color w:val="000000"/>
                <w:sz w:val="18"/>
                <w:szCs w:val="18"/>
              </w:rPr>
            </w:pPr>
            <w:r w:rsidRPr="00AB7B1D">
              <w:rPr>
                <w:color w:val="000000"/>
                <w:sz w:val="18"/>
                <w:szCs w:val="18"/>
              </w:rPr>
              <w:t>$63,249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256E8DD" w14:textId="77777777">
            <w:pPr>
              <w:widowControl/>
              <w:autoSpaceDE/>
              <w:autoSpaceDN/>
              <w:adjustRightInd/>
              <w:jc w:val="right"/>
              <w:rPr>
                <w:color w:val="000000"/>
                <w:sz w:val="18"/>
                <w:szCs w:val="18"/>
              </w:rPr>
            </w:pPr>
            <w:r w:rsidRPr="00AB7B1D">
              <w:rPr>
                <w:color w:val="000000"/>
                <w:sz w:val="18"/>
                <w:szCs w:val="18"/>
              </w:rPr>
              <w:t>1,936</w:t>
            </w:r>
          </w:p>
        </w:tc>
      </w:tr>
      <w:tr w14:paraId="75B8D0A3"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4EDBF3D" w14:textId="77777777">
            <w:pPr>
              <w:widowControl/>
              <w:autoSpaceDE/>
              <w:autoSpaceDN/>
              <w:adjustRightInd/>
              <w:rPr>
                <w:color w:val="000000"/>
                <w:sz w:val="18"/>
                <w:szCs w:val="18"/>
              </w:rPr>
            </w:pPr>
            <w:r w:rsidRPr="00AB7B1D">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FCE51A3"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1EC92F" w14:textId="77777777">
            <w:pPr>
              <w:widowControl/>
              <w:autoSpaceDE/>
              <w:autoSpaceDN/>
              <w:adjustRightInd/>
              <w:jc w:val="right"/>
              <w:rPr>
                <w:color w:val="000000"/>
                <w:sz w:val="18"/>
                <w:szCs w:val="18"/>
              </w:rPr>
            </w:pPr>
            <w:r w:rsidRPr="00AB7B1D">
              <w:rPr>
                <w:color w:val="000000"/>
                <w:sz w:val="18"/>
                <w:szCs w:val="18"/>
              </w:rPr>
              <w:t>4,685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D18EA49" w14:textId="77777777">
            <w:pPr>
              <w:widowControl/>
              <w:autoSpaceDE/>
              <w:autoSpaceDN/>
              <w:adjustRightInd/>
              <w:jc w:val="right"/>
              <w:rPr>
                <w:color w:val="000000"/>
                <w:sz w:val="18"/>
                <w:szCs w:val="18"/>
              </w:rPr>
            </w:pPr>
            <w:r w:rsidRPr="00AB7B1D">
              <w:rPr>
                <w:color w:val="000000"/>
                <w:sz w:val="18"/>
                <w:szCs w:val="18"/>
              </w:rPr>
              <w:t>80.00%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FE0E708"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0C0921"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2C70E21"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975EB57" w14:textId="77777777">
            <w:pPr>
              <w:widowControl/>
              <w:autoSpaceDE/>
              <w:autoSpaceDN/>
              <w:adjustRightInd/>
              <w:jc w:val="right"/>
              <w:rPr>
                <w:color w:val="000000"/>
                <w:sz w:val="18"/>
                <w:szCs w:val="18"/>
              </w:rPr>
            </w:pPr>
            <w:r w:rsidRPr="00AB7B1D">
              <w:rPr>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BD26343"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136E872" w14:textId="77777777">
            <w:pPr>
              <w:widowControl/>
              <w:autoSpaceDE/>
              <w:autoSpaceDN/>
              <w:adjustRightInd/>
              <w:jc w:val="right"/>
              <w:rPr>
                <w:color w:val="000000"/>
                <w:sz w:val="18"/>
                <w:szCs w:val="18"/>
              </w:rPr>
            </w:pPr>
            <w:r w:rsidRPr="00AB7B1D">
              <w:rPr>
                <w:color w:val="000000"/>
                <w:sz w:val="18"/>
                <w:szCs w:val="18"/>
              </w:rPr>
              <w:t>$1,830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2800E7E" w14:textId="77777777">
            <w:pPr>
              <w:widowControl/>
              <w:autoSpaceDE/>
              <w:autoSpaceDN/>
              <w:adjustRightInd/>
              <w:jc w:val="right"/>
              <w:rPr>
                <w:color w:val="000000"/>
                <w:sz w:val="18"/>
                <w:szCs w:val="18"/>
              </w:rPr>
            </w:pPr>
            <w:r w:rsidRPr="00AB7B1D">
              <w:rPr>
                <w:color w:val="000000"/>
                <w:sz w:val="18"/>
                <w:szCs w:val="18"/>
              </w:rPr>
              <w:t>112</w:t>
            </w:r>
          </w:p>
        </w:tc>
      </w:tr>
      <w:tr w14:paraId="68647BE5"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E28F2E4" w14:textId="77777777">
            <w:pPr>
              <w:widowControl/>
              <w:autoSpaceDE/>
              <w:autoSpaceDN/>
              <w:adjustRightInd/>
              <w:rPr>
                <w:color w:val="000000"/>
                <w:sz w:val="18"/>
                <w:szCs w:val="18"/>
              </w:rPr>
            </w:pPr>
            <w:r w:rsidRPr="00AB7B1D">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3FAE5D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B4FB70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2E610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4D850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AF4AFC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07A66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888949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B93B6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F288A07"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43FD98" w14:textId="77777777">
            <w:pPr>
              <w:widowControl/>
              <w:autoSpaceDE/>
              <w:autoSpaceDN/>
              <w:adjustRightInd/>
              <w:rPr>
                <w:color w:val="000000"/>
                <w:sz w:val="18"/>
                <w:szCs w:val="18"/>
              </w:rPr>
            </w:pPr>
            <w:r w:rsidRPr="00AB7B1D">
              <w:rPr>
                <w:color w:val="000000"/>
                <w:sz w:val="18"/>
                <w:szCs w:val="18"/>
              </w:rPr>
              <w:t> </w:t>
            </w:r>
          </w:p>
        </w:tc>
      </w:tr>
      <w:tr w14:paraId="0F339CAC"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1F1EB90" w14:textId="77777777">
            <w:pPr>
              <w:widowControl/>
              <w:autoSpaceDE/>
              <w:autoSpaceDN/>
              <w:adjustRightInd/>
              <w:rPr>
                <w:color w:val="000000"/>
                <w:sz w:val="18"/>
                <w:szCs w:val="18"/>
              </w:rPr>
            </w:pPr>
            <w:r w:rsidRPr="00AB7B1D">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E6D850"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CC6B86" w:rsidP="00AB7B1D" w14:paraId="7B056F91" w14:textId="77777777">
            <w:pPr>
              <w:widowControl/>
              <w:autoSpaceDE/>
              <w:autoSpaceDN/>
              <w:adjustRightInd/>
              <w:jc w:val="right"/>
              <w:rPr>
                <w:color w:val="000000"/>
                <w:sz w:val="18"/>
                <w:szCs w:val="18"/>
              </w:rPr>
            </w:pPr>
            <w:r w:rsidRPr="00CC6B86">
              <w:rPr>
                <w:color w:val="000000"/>
                <w:sz w:val="18"/>
                <w:szCs w:val="18"/>
              </w:rPr>
              <w:t>520,205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A960D35" w14:textId="77777777">
            <w:pPr>
              <w:widowControl/>
              <w:autoSpaceDE/>
              <w:autoSpaceDN/>
              <w:adjustRightInd/>
              <w:jc w:val="right"/>
              <w:rPr>
                <w:color w:val="000000"/>
                <w:sz w:val="18"/>
                <w:szCs w:val="18"/>
              </w:rPr>
            </w:pPr>
            <w:r w:rsidRPr="00AB7B1D">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8563BA" w14:textId="77777777">
            <w:pPr>
              <w:widowControl/>
              <w:autoSpaceDE/>
              <w:autoSpaceDN/>
              <w:adjustRightInd/>
              <w:jc w:val="right"/>
              <w:rPr>
                <w:color w:val="000000"/>
                <w:sz w:val="18"/>
                <w:szCs w:val="18"/>
              </w:rPr>
            </w:pPr>
            <w:r w:rsidRPr="00AB7B1D">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D4F9642"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1444AF3" w14:textId="77777777">
            <w:pPr>
              <w:widowControl/>
              <w:autoSpaceDE/>
              <w:autoSpaceDN/>
              <w:adjustRightInd/>
              <w:jc w:val="right"/>
              <w:rPr>
                <w:color w:val="000000"/>
                <w:sz w:val="18"/>
                <w:szCs w:val="18"/>
              </w:rPr>
            </w:pPr>
            <w:r w:rsidRPr="00AB7B1D">
              <w:rPr>
                <w:color w:val="000000"/>
                <w:sz w:val="18"/>
                <w:szCs w:val="18"/>
              </w:rPr>
              <w:t>24.80%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3FC3879" w14:textId="77777777">
            <w:pPr>
              <w:widowControl/>
              <w:autoSpaceDE/>
              <w:autoSpaceDN/>
              <w:adjustRightInd/>
              <w:jc w:val="right"/>
              <w:rPr>
                <w:color w:val="000000"/>
                <w:sz w:val="18"/>
                <w:szCs w:val="18"/>
              </w:rPr>
            </w:pPr>
            <w:r w:rsidRPr="00AB7B1D">
              <w:rPr>
                <w:color w:val="000000"/>
                <w:sz w:val="18"/>
                <w:szCs w:val="18"/>
              </w:rPr>
              <w:t>18,384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0F5EE3"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EB7F7A3" w14:textId="77777777">
            <w:pPr>
              <w:widowControl/>
              <w:autoSpaceDE/>
              <w:autoSpaceDN/>
              <w:adjustRightInd/>
              <w:jc w:val="right"/>
              <w:rPr>
                <w:color w:val="000000"/>
                <w:sz w:val="18"/>
                <w:szCs w:val="18"/>
              </w:rPr>
            </w:pPr>
            <w:r w:rsidRPr="00AB7B1D">
              <w:rPr>
                <w:color w:val="000000"/>
                <w:sz w:val="18"/>
                <w:szCs w:val="18"/>
              </w:rPr>
              <w:t>$1,201,211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A42BDE" w14:textId="77777777">
            <w:pPr>
              <w:widowControl/>
              <w:autoSpaceDE/>
              <w:autoSpaceDN/>
              <w:adjustRightInd/>
              <w:jc w:val="right"/>
              <w:rPr>
                <w:color w:val="000000"/>
                <w:sz w:val="18"/>
                <w:szCs w:val="18"/>
              </w:rPr>
            </w:pPr>
            <w:r w:rsidRPr="00AB7B1D">
              <w:rPr>
                <w:color w:val="000000"/>
                <w:sz w:val="18"/>
                <w:szCs w:val="18"/>
              </w:rPr>
              <w:t>36,768</w:t>
            </w:r>
          </w:p>
        </w:tc>
      </w:tr>
      <w:tr w14:paraId="719DB2D6"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A0E2EBA" w14:textId="77777777">
            <w:pPr>
              <w:widowControl/>
              <w:autoSpaceDE/>
              <w:autoSpaceDN/>
              <w:adjustRightInd/>
              <w:rPr>
                <w:color w:val="000000"/>
                <w:sz w:val="18"/>
                <w:szCs w:val="18"/>
              </w:rPr>
            </w:pPr>
            <w:r w:rsidRPr="00AB7B1D">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2370E9"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CC6B86" w:rsidP="00AB7B1D" w14:paraId="73AF5E3A" w14:textId="77777777">
            <w:pPr>
              <w:widowControl/>
              <w:autoSpaceDE/>
              <w:autoSpaceDN/>
              <w:adjustRightInd/>
              <w:jc w:val="right"/>
              <w:rPr>
                <w:color w:val="000000"/>
                <w:sz w:val="18"/>
                <w:szCs w:val="18"/>
              </w:rPr>
            </w:pPr>
            <w:r w:rsidRPr="00CC6B86">
              <w:rPr>
                <w:color w:val="000000"/>
                <w:sz w:val="18"/>
                <w:szCs w:val="18"/>
              </w:rPr>
              <w:t>33,562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9BED121" w14:textId="77777777">
            <w:pPr>
              <w:widowControl/>
              <w:autoSpaceDE/>
              <w:autoSpaceDN/>
              <w:adjustRightInd/>
              <w:jc w:val="right"/>
              <w:rPr>
                <w:color w:val="000000"/>
                <w:sz w:val="18"/>
                <w:szCs w:val="18"/>
              </w:rPr>
            </w:pPr>
            <w:r w:rsidRPr="00AB7B1D">
              <w:rPr>
                <w:color w:val="000000"/>
                <w:sz w:val="18"/>
                <w:szCs w:val="18"/>
              </w:rPr>
              <w:t>67.00%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69B4C9" w14:textId="77777777">
            <w:pPr>
              <w:widowControl/>
              <w:autoSpaceDE/>
              <w:autoSpaceDN/>
              <w:adjustRightInd/>
              <w:jc w:val="right"/>
              <w:rPr>
                <w:color w:val="000000"/>
                <w:sz w:val="18"/>
                <w:szCs w:val="18"/>
              </w:rPr>
            </w:pPr>
            <w:r w:rsidRPr="00AB7B1D">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A4935AC"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59CD93B"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D468CCA" w14:textId="77777777">
            <w:pPr>
              <w:widowControl/>
              <w:autoSpaceDE/>
              <w:autoSpaceDN/>
              <w:adjustRightInd/>
              <w:jc w:val="right"/>
              <w:rPr>
                <w:color w:val="000000"/>
                <w:sz w:val="18"/>
                <w:szCs w:val="18"/>
              </w:rPr>
            </w:pPr>
            <w:r w:rsidRPr="00AB7B1D">
              <w:rPr>
                <w:color w:val="000000"/>
                <w:sz w:val="18"/>
                <w:szCs w:val="18"/>
              </w:rPr>
              <w:t>275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69411DA"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97DA466" w14:textId="77777777">
            <w:pPr>
              <w:widowControl/>
              <w:autoSpaceDE/>
              <w:autoSpaceDN/>
              <w:adjustRightInd/>
              <w:jc w:val="right"/>
              <w:rPr>
                <w:color w:val="000000"/>
                <w:sz w:val="18"/>
                <w:szCs w:val="18"/>
              </w:rPr>
            </w:pPr>
            <w:r w:rsidRPr="00AB7B1D">
              <w:rPr>
                <w:color w:val="000000"/>
                <w:sz w:val="18"/>
                <w:szCs w:val="18"/>
              </w:rPr>
              <w:t>$17,969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418AC7A" w14:textId="77777777">
            <w:pPr>
              <w:widowControl/>
              <w:autoSpaceDE/>
              <w:autoSpaceDN/>
              <w:adjustRightInd/>
              <w:jc w:val="right"/>
              <w:rPr>
                <w:color w:val="000000"/>
                <w:sz w:val="18"/>
                <w:szCs w:val="18"/>
              </w:rPr>
            </w:pPr>
            <w:r w:rsidRPr="00AB7B1D">
              <w:rPr>
                <w:color w:val="000000"/>
                <w:sz w:val="18"/>
                <w:szCs w:val="18"/>
              </w:rPr>
              <w:t>1,100</w:t>
            </w:r>
          </w:p>
        </w:tc>
      </w:tr>
      <w:tr w14:paraId="5F5C2490"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9E2B8F2" w14:textId="77777777">
            <w:pPr>
              <w:widowControl/>
              <w:autoSpaceDE/>
              <w:autoSpaceDN/>
              <w:adjustRightInd/>
              <w:rPr>
                <w:color w:val="000000"/>
                <w:sz w:val="18"/>
                <w:szCs w:val="18"/>
              </w:rPr>
            </w:pPr>
            <w:r w:rsidRPr="00AB7B1D">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DE09D6"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CC6B86" w:rsidP="00AB7B1D" w14:paraId="762C1C1F" w14:textId="77777777">
            <w:pPr>
              <w:widowControl/>
              <w:autoSpaceDE/>
              <w:autoSpaceDN/>
              <w:adjustRightInd/>
              <w:jc w:val="right"/>
              <w:rPr>
                <w:color w:val="000000"/>
                <w:sz w:val="18"/>
                <w:szCs w:val="18"/>
              </w:rPr>
            </w:pPr>
            <w:r w:rsidRPr="00CC6B86">
              <w:rPr>
                <w:color w:val="000000"/>
                <w:sz w:val="18"/>
                <w:szCs w:val="18"/>
              </w:rPr>
              <w:t>5,594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53FD91C" w14:textId="77777777">
            <w:pPr>
              <w:widowControl/>
              <w:autoSpaceDE/>
              <w:autoSpaceDN/>
              <w:adjustRightInd/>
              <w:jc w:val="right"/>
              <w:rPr>
                <w:color w:val="000000"/>
                <w:sz w:val="18"/>
                <w:szCs w:val="18"/>
              </w:rPr>
            </w:pPr>
            <w:r w:rsidRPr="00AB7B1D">
              <w:rPr>
                <w:color w:val="000000"/>
                <w:sz w:val="18"/>
                <w:szCs w:val="18"/>
              </w:rPr>
              <w:t>37.00%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D78C6C9" w14:textId="77777777">
            <w:pPr>
              <w:widowControl/>
              <w:autoSpaceDE/>
              <w:autoSpaceDN/>
              <w:adjustRightInd/>
              <w:jc w:val="right"/>
              <w:rPr>
                <w:color w:val="000000"/>
                <w:sz w:val="18"/>
                <w:szCs w:val="18"/>
              </w:rPr>
            </w:pPr>
            <w:r w:rsidRPr="00AB7B1D">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D6EEF07"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3D4A980"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7751B0" w14:textId="77777777">
            <w:pPr>
              <w:widowControl/>
              <w:autoSpaceDE/>
              <w:autoSpaceDN/>
              <w:adjustRightInd/>
              <w:jc w:val="right"/>
              <w:rPr>
                <w:color w:val="000000"/>
                <w:sz w:val="18"/>
                <w:szCs w:val="18"/>
              </w:rPr>
            </w:pPr>
            <w:r w:rsidRPr="00AB7B1D">
              <w:rPr>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85C3FF"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2BCFF88" w14:textId="77777777">
            <w:pPr>
              <w:widowControl/>
              <w:autoSpaceDE/>
              <w:autoSpaceDN/>
              <w:adjustRightInd/>
              <w:jc w:val="right"/>
              <w:rPr>
                <w:color w:val="000000"/>
                <w:sz w:val="18"/>
                <w:szCs w:val="18"/>
              </w:rPr>
            </w:pPr>
            <w:r w:rsidRPr="00AB7B1D">
              <w:rPr>
                <w:color w:val="000000"/>
                <w:sz w:val="18"/>
                <w:szCs w:val="18"/>
              </w:rPr>
              <w:t>$1,634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7A3BB7A" w14:textId="77777777">
            <w:pPr>
              <w:widowControl/>
              <w:autoSpaceDE/>
              <w:autoSpaceDN/>
              <w:adjustRightInd/>
              <w:jc w:val="right"/>
              <w:rPr>
                <w:color w:val="000000"/>
                <w:sz w:val="18"/>
                <w:szCs w:val="18"/>
              </w:rPr>
            </w:pPr>
            <w:r w:rsidRPr="00AB7B1D">
              <w:rPr>
                <w:color w:val="000000"/>
                <w:sz w:val="18"/>
                <w:szCs w:val="18"/>
              </w:rPr>
              <w:t>100</w:t>
            </w:r>
          </w:p>
        </w:tc>
      </w:tr>
      <w:tr w14:paraId="33187C19"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6CF3A238" w14:textId="77777777">
            <w:pPr>
              <w:widowControl/>
              <w:autoSpaceDE/>
              <w:autoSpaceDN/>
              <w:adjustRightInd/>
              <w:rPr>
                <w:color w:val="000000"/>
                <w:sz w:val="18"/>
                <w:szCs w:val="18"/>
              </w:rPr>
            </w:pPr>
            <w:r w:rsidRPr="00AB7B1D">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9A32C7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3EE91D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25E14E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E54273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D72937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F905EE7"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095849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30C189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218A8E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7159C43" w14:textId="77777777">
            <w:pPr>
              <w:widowControl/>
              <w:autoSpaceDE/>
              <w:autoSpaceDN/>
              <w:adjustRightInd/>
              <w:rPr>
                <w:color w:val="000000"/>
                <w:sz w:val="18"/>
                <w:szCs w:val="18"/>
              </w:rPr>
            </w:pPr>
            <w:r w:rsidRPr="00AB7B1D">
              <w:rPr>
                <w:color w:val="000000"/>
                <w:sz w:val="18"/>
                <w:szCs w:val="18"/>
              </w:rPr>
              <w:t> </w:t>
            </w:r>
          </w:p>
        </w:tc>
      </w:tr>
      <w:tr w14:paraId="3140C1CB"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D5DA90B" w14:textId="77777777">
            <w:pPr>
              <w:widowControl/>
              <w:autoSpaceDE/>
              <w:autoSpaceDN/>
              <w:adjustRightInd/>
              <w:rPr>
                <w:color w:val="000000"/>
                <w:sz w:val="18"/>
                <w:szCs w:val="18"/>
              </w:rPr>
            </w:pPr>
            <w:r w:rsidRPr="00AB7B1D">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2ADC4C"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0520629" w14:textId="77777777">
            <w:pPr>
              <w:widowControl/>
              <w:autoSpaceDE/>
              <w:autoSpaceDN/>
              <w:adjustRightInd/>
              <w:jc w:val="right"/>
              <w:rPr>
                <w:color w:val="000000"/>
                <w:sz w:val="18"/>
                <w:szCs w:val="18"/>
              </w:rPr>
            </w:pPr>
            <w:r w:rsidRPr="00AB7B1D">
              <w:rPr>
                <w:color w:val="000000"/>
                <w:sz w:val="18"/>
                <w:szCs w:val="18"/>
              </w:rPr>
              <w:t>2,639,234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5C30F5D" w14:textId="77777777">
            <w:pPr>
              <w:widowControl/>
              <w:autoSpaceDE/>
              <w:autoSpaceDN/>
              <w:adjustRightInd/>
              <w:jc w:val="right"/>
              <w:rPr>
                <w:color w:val="000000"/>
                <w:sz w:val="18"/>
                <w:szCs w:val="18"/>
              </w:rPr>
            </w:pPr>
            <w:r w:rsidRPr="00AB7B1D">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7312CAB" w14:textId="77777777">
            <w:pPr>
              <w:widowControl/>
              <w:autoSpaceDE/>
              <w:autoSpaceDN/>
              <w:adjustRightInd/>
              <w:jc w:val="right"/>
              <w:rPr>
                <w:color w:val="000000"/>
                <w:sz w:val="18"/>
                <w:szCs w:val="18"/>
              </w:rPr>
            </w:pPr>
            <w:r w:rsidRPr="00AB7B1D">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48B5358"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0092BCB" w14:textId="77777777">
            <w:pPr>
              <w:widowControl/>
              <w:autoSpaceDE/>
              <w:autoSpaceDN/>
              <w:adjustRightInd/>
              <w:jc w:val="right"/>
              <w:rPr>
                <w:color w:val="000000"/>
                <w:sz w:val="18"/>
                <w:szCs w:val="18"/>
              </w:rPr>
            </w:pPr>
            <w:r w:rsidRPr="00AB7B1D">
              <w:rPr>
                <w:color w:val="000000"/>
                <w:sz w:val="18"/>
                <w:szCs w:val="18"/>
              </w:rPr>
              <w:t>14.70%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E1AF88" w14:textId="77777777">
            <w:pPr>
              <w:widowControl/>
              <w:autoSpaceDE/>
              <w:autoSpaceDN/>
              <w:adjustRightInd/>
              <w:jc w:val="right"/>
              <w:rPr>
                <w:color w:val="000000"/>
                <w:sz w:val="18"/>
                <w:szCs w:val="18"/>
              </w:rPr>
            </w:pPr>
            <w:r w:rsidRPr="00AB7B1D">
              <w:rPr>
                <w:color w:val="000000"/>
                <w:sz w:val="18"/>
                <w:szCs w:val="18"/>
              </w:rPr>
              <w:t>59,708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F17FBBB"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620F7D9" w14:textId="77777777">
            <w:pPr>
              <w:widowControl/>
              <w:autoSpaceDE/>
              <w:autoSpaceDN/>
              <w:adjustRightInd/>
              <w:jc w:val="right"/>
              <w:rPr>
                <w:color w:val="000000"/>
                <w:sz w:val="18"/>
                <w:szCs w:val="18"/>
              </w:rPr>
            </w:pPr>
            <w:r w:rsidRPr="00AB7B1D">
              <w:rPr>
                <w:color w:val="000000"/>
                <w:sz w:val="18"/>
                <w:szCs w:val="18"/>
              </w:rPr>
              <w:t>$3,901,321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D0FB2E" w14:textId="77777777">
            <w:pPr>
              <w:widowControl/>
              <w:autoSpaceDE/>
              <w:autoSpaceDN/>
              <w:adjustRightInd/>
              <w:jc w:val="right"/>
              <w:rPr>
                <w:color w:val="000000"/>
                <w:sz w:val="18"/>
                <w:szCs w:val="18"/>
              </w:rPr>
            </w:pPr>
            <w:r w:rsidRPr="00AB7B1D">
              <w:rPr>
                <w:color w:val="000000"/>
                <w:sz w:val="18"/>
                <w:szCs w:val="18"/>
              </w:rPr>
              <w:t>119,416</w:t>
            </w:r>
          </w:p>
        </w:tc>
      </w:tr>
      <w:tr w14:paraId="619A40C1"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1C57576C" w14:textId="77777777">
            <w:pPr>
              <w:widowControl/>
              <w:autoSpaceDE/>
              <w:autoSpaceDN/>
              <w:adjustRightInd/>
              <w:rPr>
                <w:color w:val="000000"/>
                <w:sz w:val="18"/>
                <w:szCs w:val="18"/>
              </w:rPr>
            </w:pPr>
            <w:r w:rsidRPr="00AB7B1D">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DC1996F" w14:textId="77777777">
            <w:pPr>
              <w:widowControl/>
              <w:autoSpaceDE/>
              <w:autoSpaceDN/>
              <w:adjustRightInd/>
              <w:rPr>
                <w:color w:val="000000"/>
                <w:sz w:val="18"/>
                <w:szCs w:val="18"/>
              </w:rPr>
            </w:pPr>
            <w:r w:rsidRPr="00AB7B1D">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72810F0" w14:textId="77777777">
            <w:pPr>
              <w:widowControl/>
              <w:autoSpaceDE/>
              <w:autoSpaceDN/>
              <w:adjustRightInd/>
              <w:jc w:val="right"/>
              <w:rPr>
                <w:color w:val="000000"/>
                <w:sz w:val="18"/>
                <w:szCs w:val="18"/>
              </w:rPr>
            </w:pPr>
            <w:r w:rsidRPr="00AB7B1D">
              <w:rPr>
                <w:color w:val="000000"/>
                <w:sz w:val="18"/>
                <w:szCs w:val="18"/>
              </w:rPr>
              <w:t>225,504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71EAA52" w14:textId="77777777">
            <w:pPr>
              <w:widowControl/>
              <w:autoSpaceDE/>
              <w:autoSpaceDN/>
              <w:adjustRightInd/>
              <w:jc w:val="right"/>
              <w:rPr>
                <w:color w:val="000000"/>
                <w:sz w:val="18"/>
                <w:szCs w:val="18"/>
              </w:rPr>
            </w:pPr>
            <w:r w:rsidRPr="00AB7B1D">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78CB2E" w14:textId="77777777">
            <w:pPr>
              <w:widowControl/>
              <w:autoSpaceDE/>
              <w:autoSpaceDN/>
              <w:adjustRightInd/>
              <w:jc w:val="right"/>
              <w:rPr>
                <w:color w:val="000000"/>
                <w:sz w:val="18"/>
                <w:szCs w:val="18"/>
              </w:rPr>
            </w:pPr>
            <w:r w:rsidRPr="00AB7B1D">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B1770D0"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D4FB1E2"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567E82B" w14:textId="77777777">
            <w:pPr>
              <w:widowControl/>
              <w:autoSpaceDE/>
              <w:autoSpaceDN/>
              <w:adjustRightInd/>
              <w:jc w:val="right"/>
              <w:rPr>
                <w:color w:val="000000"/>
                <w:sz w:val="18"/>
                <w:szCs w:val="18"/>
              </w:rPr>
            </w:pPr>
            <w:r w:rsidRPr="00AB7B1D">
              <w:rPr>
                <w:color w:val="000000"/>
                <w:sz w:val="18"/>
                <w:szCs w:val="18"/>
              </w:rPr>
              <w:t>4,477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4294E2"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B568516" w14:textId="77777777">
            <w:pPr>
              <w:widowControl/>
              <w:autoSpaceDE/>
              <w:autoSpaceDN/>
              <w:adjustRightInd/>
              <w:jc w:val="right"/>
              <w:rPr>
                <w:color w:val="000000"/>
                <w:sz w:val="18"/>
                <w:szCs w:val="18"/>
              </w:rPr>
            </w:pPr>
            <w:r w:rsidRPr="00AB7B1D">
              <w:rPr>
                <w:color w:val="000000"/>
                <w:sz w:val="18"/>
                <w:szCs w:val="18"/>
              </w:rPr>
              <w:t>$292,527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13C4E71" w14:textId="77777777">
            <w:pPr>
              <w:widowControl/>
              <w:autoSpaceDE/>
              <w:autoSpaceDN/>
              <w:adjustRightInd/>
              <w:jc w:val="right"/>
              <w:rPr>
                <w:color w:val="000000"/>
                <w:sz w:val="18"/>
                <w:szCs w:val="18"/>
              </w:rPr>
            </w:pPr>
            <w:r w:rsidRPr="00AB7B1D">
              <w:rPr>
                <w:color w:val="000000"/>
                <w:sz w:val="18"/>
                <w:szCs w:val="18"/>
              </w:rPr>
              <w:t>8,954</w:t>
            </w:r>
          </w:p>
        </w:tc>
      </w:tr>
      <w:tr w14:paraId="51A88430"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5B3280B" w14:textId="77777777">
            <w:pPr>
              <w:widowControl/>
              <w:autoSpaceDE/>
              <w:autoSpaceDN/>
              <w:adjustRightInd/>
              <w:rPr>
                <w:color w:val="000000"/>
                <w:sz w:val="18"/>
                <w:szCs w:val="18"/>
              </w:rPr>
            </w:pPr>
            <w:r w:rsidRPr="00AB7B1D">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5141877"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EFB91C8" w14:textId="77777777">
            <w:pPr>
              <w:widowControl/>
              <w:autoSpaceDE/>
              <w:autoSpaceDN/>
              <w:adjustRightInd/>
              <w:jc w:val="right"/>
              <w:rPr>
                <w:color w:val="000000"/>
                <w:sz w:val="18"/>
                <w:szCs w:val="18"/>
              </w:rPr>
            </w:pPr>
            <w:r w:rsidRPr="00AB7B1D">
              <w:rPr>
                <w:color w:val="000000"/>
                <w:sz w:val="18"/>
                <w:szCs w:val="18"/>
              </w:rPr>
              <w:t>350,784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4146592" w14:textId="77777777">
            <w:pPr>
              <w:widowControl/>
              <w:autoSpaceDE/>
              <w:autoSpaceDN/>
              <w:adjustRightInd/>
              <w:jc w:val="right"/>
              <w:rPr>
                <w:color w:val="000000"/>
                <w:sz w:val="18"/>
                <w:szCs w:val="18"/>
              </w:rPr>
            </w:pPr>
            <w:r w:rsidRPr="00AB7B1D">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D89698F" w14:textId="77777777">
            <w:pPr>
              <w:widowControl/>
              <w:autoSpaceDE/>
              <w:autoSpaceDN/>
              <w:adjustRightInd/>
              <w:jc w:val="right"/>
              <w:rPr>
                <w:color w:val="000000"/>
                <w:sz w:val="18"/>
                <w:szCs w:val="18"/>
              </w:rPr>
            </w:pPr>
            <w:r w:rsidRPr="00AB7B1D">
              <w:rPr>
                <w:color w:val="000000"/>
                <w:sz w:val="18"/>
                <w:szCs w:val="18"/>
              </w:rPr>
              <w:t>44.00%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BA34C6B"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2B78AEC"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65968DD" w14:textId="77777777">
            <w:pPr>
              <w:widowControl/>
              <w:autoSpaceDE/>
              <w:autoSpaceDN/>
              <w:adjustRightInd/>
              <w:jc w:val="right"/>
              <w:rPr>
                <w:color w:val="000000"/>
                <w:sz w:val="18"/>
                <w:szCs w:val="18"/>
              </w:rPr>
            </w:pPr>
            <w:r w:rsidRPr="00AB7B1D">
              <w:rPr>
                <w:color w:val="000000"/>
                <w:sz w:val="18"/>
                <w:szCs w:val="18"/>
              </w:rPr>
              <w:t>2,609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F1893C5"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E9A9DB" w14:textId="77777777">
            <w:pPr>
              <w:widowControl/>
              <w:autoSpaceDE/>
              <w:autoSpaceDN/>
              <w:adjustRightInd/>
              <w:jc w:val="right"/>
              <w:rPr>
                <w:color w:val="000000"/>
                <w:sz w:val="18"/>
                <w:szCs w:val="18"/>
              </w:rPr>
            </w:pPr>
            <w:r w:rsidRPr="00AB7B1D">
              <w:rPr>
                <w:color w:val="000000"/>
                <w:sz w:val="18"/>
                <w:szCs w:val="18"/>
              </w:rPr>
              <w:t>$170,472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B2626BB" w14:textId="77777777">
            <w:pPr>
              <w:widowControl/>
              <w:autoSpaceDE/>
              <w:autoSpaceDN/>
              <w:adjustRightInd/>
              <w:jc w:val="right"/>
              <w:rPr>
                <w:color w:val="000000"/>
                <w:sz w:val="18"/>
                <w:szCs w:val="18"/>
              </w:rPr>
            </w:pPr>
            <w:r w:rsidRPr="00AB7B1D">
              <w:rPr>
                <w:color w:val="000000"/>
                <w:sz w:val="18"/>
                <w:szCs w:val="18"/>
              </w:rPr>
              <w:t>10,436</w:t>
            </w:r>
          </w:p>
        </w:tc>
      </w:tr>
      <w:tr w14:paraId="3F10F3CE"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8E3FE61" w14:textId="77777777">
            <w:pPr>
              <w:widowControl/>
              <w:autoSpaceDE/>
              <w:autoSpaceDN/>
              <w:adjustRightInd/>
              <w:rPr>
                <w:color w:val="000000"/>
                <w:sz w:val="18"/>
                <w:szCs w:val="18"/>
              </w:rPr>
            </w:pPr>
            <w:r w:rsidRPr="00AB7B1D">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DA29A0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1FB6FE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601EDA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306101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AA4B4B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BB6F48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4CFC38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18CB57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E1B2CA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38D4EB2" w14:textId="77777777">
            <w:pPr>
              <w:widowControl/>
              <w:autoSpaceDE/>
              <w:autoSpaceDN/>
              <w:adjustRightInd/>
              <w:rPr>
                <w:color w:val="000000"/>
                <w:sz w:val="18"/>
                <w:szCs w:val="18"/>
              </w:rPr>
            </w:pPr>
            <w:r w:rsidRPr="00AB7B1D">
              <w:rPr>
                <w:color w:val="000000"/>
                <w:sz w:val="18"/>
                <w:szCs w:val="18"/>
              </w:rPr>
              <w:t> </w:t>
            </w:r>
          </w:p>
        </w:tc>
      </w:tr>
      <w:tr w14:paraId="1F68697C"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8660A52" w14:textId="77777777">
            <w:pPr>
              <w:widowControl/>
              <w:autoSpaceDE/>
              <w:autoSpaceDN/>
              <w:adjustRightInd/>
              <w:rPr>
                <w:color w:val="000000"/>
                <w:sz w:val="18"/>
                <w:szCs w:val="18"/>
              </w:rPr>
            </w:pPr>
            <w:r w:rsidRPr="00AB7B1D">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DA68F28"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CEC12F" w14:textId="77777777">
            <w:pPr>
              <w:widowControl/>
              <w:autoSpaceDE/>
              <w:autoSpaceDN/>
              <w:adjustRightInd/>
              <w:jc w:val="right"/>
              <w:rPr>
                <w:color w:val="000000"/>
                <w:sz w:val="18"/>
                <w:szCs w:val="18"/>
              </w:rPr>
            </w:pPr>
            <w:r w:rsidRPr="00AB7B1D">
              <w:rPr>
                <w:color w:val="000000"/>
                <w:sz w:val="18"/>
                <w:szCs w:val="18"/>
              </w:rPr>
              <w:t>291,588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D5DEC5" w14:textId="77777777">
            <w:pPr>
              <w:widowControl/>
              <w:autoSpaceDE/>
              <w:autoSpaceDN/>
              <w:adjustRightInd/>
              <w:jc w:val="right"/>
              <w:rPr>
                <w:color w:val="000000"/>
                <w:sz w:val="18"/>
                <w:szCs w:val="18"/>
              </w:rPr>
            </w:pPr>
            <w:r w:rsidRPr="00AB7B1D">
              <w:rPr>
                <w:color w:val="000000"/>
                <w:sz w:val="18"/>
                <w:szCs w:val="18"/>
              </w:rPr>
              <w:t>58.00%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6D01C56" w14:textId="77777777">
            <w:pPr>
              <w:widowControl/>
              <w:autoSpaceDE/>
              <w:autoSpaceDN/>
              <w:adjustRightInd/>
              <w:jc w:val="right"/>
              <w:rPr>
                <w:color w:val="000000"/>
                <w:sz w:val="18"/>
                <w:szCs w:val="18"/>
              </w:rPr>
            </w:pPr>
            <w:r w:rsidRPr="00AB7B1D">
              <w:rPr>
                <w:color w:val="000000"/>
                <w:sz w:val="18"/>
                <w:szCs w:val="18"/>
              </w:rPr>
              <w:t>64.00%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DBD0E1"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3E92612"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26674AE" w14:textId="77777777">
            <w:pPr>
              <w:widowControl/>
              <w:autoSpaceDE/>
              <w:autoSpaceDN/>
              <w:adjustRightInd/>
              <w:jc w:val="right"/>
              <w:rPr>
                <w:color w:val="000000"/>
                <w:sz w:val="18"/>
                <w:szCs w:val="18"/>
              </w:rPr>
            </w:pPr>
            <w:r w:rsidRPr="00AB7B1D">
              <w:rPr>
                <w:color w:val="000000"/>
                <w:sz w:val="18"/>
                <w:szCs w:val="18"/>
              </w:rPr>
              <w:t>6,981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F96FF85"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ED54FA7" w14:textId="77777777">
            <w:pPr>
              <w:widowControl/>
              <w:autoSpaceDE/>
              <w:autoSpaceDN/>
              <w:adjustRightInd/>
              <w:jc w:val="right"/>
              <w:rPr>
                <w:color w:val="000000"/>
                <w:sz w:val="18"/>
                <w:szCs w:val="18"/>
              </w:rPr>
            </w:pPr>
            <w:r w:rsidRPr="00AB7B1D">
              <w:rPr>
                <w:color w:val="000000"/>
                <w:sz w:val="18"/>
                <w:szCs w:val="18"/>
              </w:rPr>
              <w:t>$456,139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85DBEAA" w14:textId="77777777">
            <w:pPr>
              <w:widowControl/>
              <w:autoSpaceDE/>
              <w:autoSpaceDN/>
              <w:adjustRightInd/>
              <w:jc w:val="right"/>
              <w:rPr>
                <w:color w:val="000000"/>
                <w:sz w:val="18"/>
                <w:szCs w:val="18"/>
              </w:rPr>
            </w:pPr>
            <w:r w:rsidRPr="00AB7B1D">
              <w:rPr>
                <w:color w:val="000000"/>
                <w:sz w:val="18"/>
                <w:szCs w:val="18"/>
              </w:rPr>
              <w:t>13,962</w:t>
            </w:r>
          </w:p>
        </w:tc>
      </w:tr>
      <w:tr w14:paraId="423EF0A0"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3A378D7" w14:textId="77777777">
            <w:pPr>
              <w:widowControl/>
              <w:autoSpaceDE/>
              <w:autoSpaceDN/>
              <w:adjustRightInd/>
              <w:rPr>
                <w:color w:val="000000"/>
                <w:sz w:val="18"/>
                <w:szCs w:val="18"/>
              </w:rPr>
            </w:pPr>
            <w:r w:rsidRPr="00AB7B1D">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5F8BD3"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83EE93" w14:textId="77777777">
            <w:pPr>
              <w:widowControl/>
              <w:autoSpaceDE/>
              <w:autoSpaceDN/>
              <w:adjustRightInd/>
              <w:jc w:val="right"/>
              <w:rPr>
                <w:color w:val="000000"/>
                <w:sz w:val="18"/>
                <w:szCs w:val="18"/>
              </w:rPr>
            </w:pPr>
            <w:r w:rsidRPr="00AB7B1D">
              <w:rPr>
                <w:color w:val="000000"/>
                <w:sz w:val="18"/>
                <w:szCs w:val="18"/>
              </w:rPr>
              <w:t>2,245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5645DD7" w14:textId="77777777">
            <w:pPr>
              <w:widowControl/>
              <w:autoSpaceDE/>
              <w:autoSpaceDN/>
              <w:adjustRightInd/>
              <w:jc w:val="right"/>
              <w:rPr>
                <w:color w:val="000000"/>
                <w:sz w:val="18"/>
                <w:szCs w:val="18"/>
              </w:rPr>
            </w:pPr>
            <w:r w:rsidRPr="00AB7B1D">
              <w:rPr>
                <w:color w:val="000000"/>
                <w:sz w:val="18"/>
                <w:szCs w:val="18"/>
              </w:rPr>
              <w:t>88.00%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670ABD1"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B7C38EE"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7A0F1A8"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46382CA" w14:textId="77777777">
            <w:pPr>
              <w:widowControl/>
              <w:autoSpaceDE/>
              <w:autoSpaceDN/>
              <w:adjustRightInd/>
              <w:jc w:val="right"/>
              <w:rPr>
                <w:color w:val="000000"/>
                <w:sz w:val="18"/>
                <w:szCs w:val="18"/>
              </w:rPr>
            </w:pPr>
            <w:r w:rsidRPr="00AB7B1D">
              <w:rPr>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9D412B"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3D9FAE4"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C7AE8B9" w14:textId="77777777">
            <w:pPr>
              <w:widowControl/>
              <w:autoSpaceDE/>
              <w:autoSpaceDN/>
              <w:adjustRightInd/>
              <w:jc w:val="right"/>
              <w:rPr>
                <w:color w:val="000000"/>
                <w:sz w:val="18"/>
                <w:szCs w:val="18"/>
              </w:rPr>
            </w:pPr>
            <w:r w:rsidRPr="00AB7B1D">
              <w:rPr>
                <w:color w:val="000000"/>
                <w:sz w:val="18"/>
                <w:szCs w:val="18"/>
              </w:rPr>
              <w:t>60</w:t>
            </w:r>
          </w:p>
        </w:tc>
      </w:tr>
      <w:tr w14:paraId="5684325E"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3A207DD" w14:textId="77777777">
            <w:pPr>
              <w:widowControl/>
              <w:autoSpaceDE/>
              <w:autoSpaceDN/>
              <w:adjustRightInd/>
              <w:rPr>
                <w:color w:val="000000"/>
                <w:sz w:val="18"/>
                <w:szCs w:val="18"/>
              </w:rPr>
            </w:pPr>
            <w:r w:rsidRPr="00AB7B1D">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1465AD"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B8D871E" w14:textId="77777777">
            <w:pPr>
              <w:widowControl/>
              <w:autoSpaceDE/>
              <w:autoSpaceDN/>
              <w:adjustRightInd/>
              <w:jc w:val="right"/>
              <w:rPr>
                <w:color w:val="000000"/>
                <w:sz w:val="18"/>
                <w:szCs w:val="18"/>
              </w:rPr>
            </w:pPr>
            <w:r w:rsidRPr="00AB7B1D">
              <w:rPr>
                <w:color w:val="000000"/>
                <w:sz w:val="18"/>
                <w:szCs w:val="18"/>
              </w:rPr>
              <w:t>253,174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F85920A"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2408B7C"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33E5A5"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EFDBD5C"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7566B21" w14:textId="77777777">
            <w:pPr>
              <w:widowControl/>
              <w:autoSpaceDE/>
              <w:autoSpaceDN/>
              <w:adjustRightInd/>
              <w:jc w:val="right"/>
              <w:rPr>
                <w:color w:val="000000"/>
                <w:sz w:val="18"/>
                <w:szCs w:val="18"/>
              </w:rPr>
            </w:pPr>
            <w:r w:rsidRPr="00AB7B1D">
              <w:rPr>
                <w:color w:val="000000"/>
                <w:sz w:val="18"/>
                <w:szCs w:val="18"/>
              </w:rPr>
              <w:t>1,861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58C2CD"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D362F4D" w14:textId="77777777">
            <w:pPr>
              <w:widowControl/>
              <w:autoSpaceDE/>
              <w:autoSpaceDN/>
              <w:adjustRightInd/>
              <w:jc w:val="right"/>
              <w:rPr>
                <w:color w:val="000000"/>
                <w:sz w:val="18"/>
                <w:szCs w:val="18"/>
              </w:rPr>
            </w:pPr>
            <w:r w:rsidRPr="00AB7B1D">
              <w:rPr>
                <w:color w:val="000000"/>
                <w:sz w:val="18"/>
                <w:szCs w:val="18"/>
              </w:rPr>
              <w:t>$121,598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2C18E7E" w14:textId="77777777">
            <w:pPr>
              <w:widowControl/>
              <w:autoSpaceDE/>
              <w:autoSpaceDN/>
              <w:adjustRightInd/>
              <w:jc w:val="right"/>
              <w:rPr>
                <w:color w:val="000000"/>
                <w:sz w:val="18"/>
                <w:szCs w:val="18"/>
              </w:rPr>
            </w:pPr>
            <w:r w:rsidRPr="00AB7B1D">
              <w:rPr>
                <w:color w:val="000000"/>
                <w:sz w:val="18"/>
                <w:szCs w:val="18"/>
              </w:rPr>
              <w:t>7,444</w:t>
            </w:r>
          </w:p>
        </w:tc>
      </w:tr>
      <w:tr w14:paraId="291C08B1"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88D1BA4" w14:textId="77777777">
            <w:pPr>
              <w:widowControl/>
              <w:autoSpaceDE/>
              <w:autoSpaceDN/>
              <w:adjustRightInd/>
              <w:rPr>
                <w:color w:val="000000"/>
                <w:sz w:val="18"/>
                <w:szCs w:val="18"/>
              </w:rPr>
            </w:pPr>
            <w:r w:rsidRPr="00AB7B1D">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6A24B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104F6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C3467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D72019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B4D67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993E1B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9468DC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2B91D6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2A8B3C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06CE10" w14:textId="77777777">
            <w:pPr>
              <w:widowControl/>
              <w:autoSpaceDE/>
              <w:autoSpaceDN/>
              <w:adjustRightInd/>
              <w:rPr>
                <w:color w:val="000000"/>
                <w:sz w:val="18"/>
                <w:szCs w:val="18"/>
              </w:rPr>
            </w:pPr>
            <w:r w:rsidRPr="00AB7B1D">
              <w:rPr>
                <w:color w:val="000000"/>
                <w:sz w:val="18"/>
                <w:szCs w:val="18"/>
              </w:rPr>
              <w:t> </w:t>
            </w:r>
          </w:p>
        </w:tc>
      </w:tr>
      <w:tr w14:paraId="2E93924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338646B8" w14:textId="77777777">
            <w:pPr>
              <w:widowControl/>
              <w:autoSpaceDE/>
              <w:autoSpaceDN/>
              <w:adjustRightInd/>
              <w:rPr>
                <w:color w:val="000000"/>
                <w:sz w:val="18"/>
                <w:szCs w:val="18"/>
              </w:rPr>
            </w:pPr>
            <w:r w:rsidRPr="00AB7B1D">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53C135"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527E938" w14:textId="77777777">
            <w:pPr>
              <w:widowControl/>
              <w:autoSpaceDE/>
              <w:autoSpaceDN/>
              <w:adjustRightInd/>
              <w:jc w:val="right"/>
              <w:rPr>
                <w:color w:val="000000"/>
                <w:sz w:val="18"/>
                <w:szCs w:val="18"/>
              </w:rPr>
            </w:pPr>
            <w:r w:rsidRPr="00AB7B1D">
              <w:rPr>
                <w:color w:val="000000"/>
                <w:sz w:val="18"/>
                <w:szCs w:val="18"/>
              </w:rPr>
              <w:t>386,457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72AD074" w14:textId="77777777">
            <w:pPr>
              <w:widowControl/>
              <w:autoSpaceDE/>
              <w:autoSpaceDN/>
              <w:adjustRightInd/>
              <w:jc w:val="right"/>
              <w:rPr>
                <w:color w:val="000000"/>
                <w:sz w:val="18"/>
                <w:szCs w:val="18"/>
              </w:rPr>
            </w:pPr>
            <w:r w:rsidRPr="00AB7B1D">
              <w:rPr>
                <w:color w:val="000000"/>
                <w:sz w:val="18"/>
                <w:szCs w:val="18"/>
              </w:rPr>
              <w:t>77.00%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08BB414" w14:textId="77777777">
            <w:pPr>
              <w:widowControl/>
              <w:autoSpaceDE/>
              <w:autoSpaceDN/>
              <w:adjustRightInd/>
              <w:jc w:val="right"/>
              <w:rPr>
                <w:color w:val="000000"/>
                <w:sz w:val="18"/>
                <w:szCs w:val="18"/>
              </w:rPr>
            </w:pPr>
            <w:r w:rsidRPr="00AB7B1D">
              <w:rPr>
                <w:color w:val="000000"/>
                <w:sz w:val="18"/>
                <w:szCs w:val="18"/>
              </w:rPr>
              <w:t>38.00%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88371B"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6B710D3" w14:textId="77777777">
            <w:pPr>
              <w:widowControl/>
              <w:autoSpaceDE/>
              <w:autoSpaceDN/>
              <w:adjustRightInd/>
              <w:jc w:val="right"/>
              <w:rPr>
                <w:color w:val="000000"/>
                <w:sz w:val="18"/>
                <w:szCs w:val="18"/>
              </w:rPr>
            </w:pPr>
            <w:r w:rsidRPr="00AB7B1D">
              <w:rPr>
                <w:color w:val="000000"/>
                <w:sz w:val="18"/>
                <w:szCs w:val="18"/>
              </w:rPr>
              <w:t>22.30%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0D5EF8" w14:textId="77777777">
            <w:pPr>
              <w:widowControl/>
              <w:autoSpaceDE/>
              <w:autoSpaceDN/>
              <w:adjustRightInd/>
              <w:jc w:val="right"/>
              <w:rPr>
                <w:color w:val="000000"/>
                <w:sz w:val="18"/>
                <w:szCs w:val="18"/>
              </w:rPr>
            </w:pPr>
            <w:r w:rsidRPr="00AB7B1D">
              <w:rPr>
                <w:color w:val="000000"/>
                <w:sz w:val="18"/>
                <w:szCs w:val="18"/>
              </w:rPr>
              <w:t>12,608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40134A6"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D4D9500" w14:textId="77777777">
            <w:pPr>
              <w:widowControl/>
              <w:autoSpaceDE/>
              <w:autoSpaceDN/>
              <w:adjustRightInd/>
              <w:jc w:val="right"/>
              <w:rPr>
                <w:color w:val="000000"/>
                <w:sz w:val="18"/>
                <w:szCs w:val="18"/>
              </w:rPr>
            </w:pPr>
            <w:r w:rsidRPr="00AB7B1D">
              <w:rPr>
                <w:color w:val="000000"/>
                <w:sz w:val="18"/>
                <w:szCs w:val="18"/>
              </w:rPr>
              <w:t>$823,807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45A12E5" w14:textId="77777777">
            <w:pPr>
              <w:widowControl/>
              <w:autoSpaceDE/>
              <w:autoSpaceDN/>
              <w:adjustRightInd/>
              <w:jc w:val="right"/>
              <w:rPr>
                <w:color w:val="000000"/>
                <w:sz w:val="18"/>
                <w:szCs w:val="18"/>
              </w:rPr>
            </w:pPr>
            <w:r w:rsidRPr="00AB7B1D">
              <w:rPr>
                <w:color w:val="000000"/>
                <w:sz w:val="18"/>
                <w:szCs w:val="18"/>
              </w:rPr>
              <w:t>25,216</w:t>
            </w:r>
          </w:p>
        </w:tc>
      </w:tr>
      <w:tr w14:paraId="13173BAD"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6E5F0195" w14:textId="77777777">
            <w:pPr>
              <w:widowControl/>
              <w:autoSpaceDE/>
              <w:autoSpaceDN/>
              <w:adjustRightInd/>
              <w:rPr>
                <w:color w:val="000000"/>
                <w:sz w:val="18"/>
                <w:szCs w:val="18"/>
              </w:rPr>
            </w:pPr>
            <w:r w:rsidRPr="00AB7B1D">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DCCAAE3"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FC4A6BF" w14:textId="77777777">
            <w:pPr>
              <w:widowControl/>
              <w:autoSpaceDE/>
              <w:autoSpaceDN/>
              <w:adjustRightInd/>
              <w:jc w:val="right"/>
              <w:rPr>
                <w:color w:val="000000"/>
                <w:sz w:val="18"/>
                <w:szCs w:val="18"/>
              </w:rPr>
            </w:pPr>
            <w:r w:rsidRPr="00AB7B1D">
              <w:rPr>
                <w:color w:val="000000"/>
                <w:sz w:val="18"/>
                <w:szCs w:val="18"/>
              </w:rPr>
              <w:t>5,713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63DD6E2"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D6992B7"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62E3EA4"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725C9FC"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FC2890F" w14:textId="77777777">
            <w:pPr>
              <w:widowControl/>
              <w:autoSpaceDE/>
              <w:autoSpaceDN/>
              <w:adjustRightInd/>
              <w:jc w:val="right"/>
              <w:rPr>
                <w:color w:val="000000"/>
                <w:sz w:val="18"/>
                <w:szCs w:val="18"/>
              </w:rPr>
            </w:pPr>
            <w:r w:rsidRPr="00AB7B1D">
              <w:rPr>
                <w:color w:val="000000"/>
                <w:sz w:val="18"/>
                <w:szCs w:val="18"/>
              </w:rPr>
              <w:t>42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510ED59"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56E5490" w14:textId="77777777">
            <w:pPr>
              <w:widowControl/>
              <w:autoSpaceDE/>
              <w:autoSpaceDN/>
              <w:adjustRightInd/>
              <w:jc w:val="right"/>
              <w:rPr>
                <w:color w:val="000000"/>
                <w:sz w:val="18"/>
                <w:szCs w:val="18"/>
              </w:rPr>
            </w:pPr>
            <w:r w:rsidRPr="00AB7B1D">
              <w:rPr>
                <w:color w:val="000000"/>
                <w:sz w:val="18"/>
                <w:szCs w:val="18"/>
              </w:rPr>
              <w:t>$2,744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4AEDB14" w14:textId="77777777">
            <w:pPr>
              <w:widowControl/>
              <w:autoSpaceDE/>
              <w:autoSpaceDN/>
              <w:adjustRightInd/>
              <w:jc w:val="right"/>
              <w:rPr>
                <w:color w:val="000000"/>
                <w:sz w:val="18"/>
                <w:szCs w:val="18"/>
              </w:rPr>
            </w:pPr>
            <w:r w:rsidRPr="00AB7B1D">
              <w:rPr>
                <w:color w:val="000000"/>
                <w:sz w:val="18"/>
                <w:szCs w:val="18"/>
              </w:rPr>
              <w:t>168</w:t>
            </w:r>
          </w:p>
        </w:tc>
      </w:tr>
      <w:tr w14:paraId="7FB4CB8D"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D59122B" w14:textId="77777777">
            <w:pPr>
              <w:widowControl/>
              <w:autoSpaceDE/>
              <w:autoSpaceDN/>
              <w:adjustRightInd/>
              <w:rPr>
                <w:color w:val="000000"/>
                <w:sz w:val="18"/>
                <w:szCs w:val="18"/>
              </w:rPr>
            </w:pPr>
            <w:r w:rsidRPr="00AB7B1D">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D1AEFE9"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D7293E2" w14:textId="77777777">
            <w:pPr>
              <w:widowControl/>
              <w:autoSpaceDE/>
              <w:autoSpaceDN/>
              <w:adjustRightInd/>
              <w:jc w:val="right"/>
              <w:rPr>
                <w:color w:val="000000"/>
                <w:sz w:val="18"/>
                <w:szCs w:val="18"/>
              </w:rPr>
            </w:pPr>
            <w:r w:rsidRPr="00AB7B1D">
              <w:rPr>
                <w:color w:val="000000"/>
                <w:sz w:val="18"/>
                <w:szCs w:val="18"/>
              </w:rPr>
              <w:t>11,996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FA047ED" w14:textId="77777777">
            <w:pPr>
              <w:widowControl/>
              <w:autoSpaceDE/>
              <w:autoSpaceDN/>
              <w:adjustRightInd/>
              <w:jc w:val="right"/>
              <w:rPr>
                <w:color w:val="000000"/>
                <w:sz w:val="18"/>
                <w:szCs w:val="18"/>
              </w:rPr>
            </w:pPr>
            <w:r w:rsidRPr="00AB7B1D">
              <w:rPr>
                <w:color w:val="000000"/>
                <w:sz w:val="18"/>
                <w:szCs w:val="18"/>
              </w:rPr>
              <w:t>88.00%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F42EA2" w14:textId="77777777">
            <w:pPr>
              <w:widowControl/>
              <w:autoSpaceDE/>
              <w:autoSpaceDN/>
              <w:adjustRightInd/>
              <w:jc w:val="right"/>
              <w:rPr>
                <w:color w:val="000000"/>
                <w:sz w:val="18"/>
                <w:szCs w:val="18"/>
              </w:rPr>
            </w:pPr>
            <w:r w:rsidRPr="00AB7B1D">
              <w:rPr>
                <w:color w:val="000000"/>
                <w:sz w:val="18"/>
                <w:szCs w:val="18"/>
              </w:rPr>
              <w:t>82.00%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CADC709"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1B95101"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D6557B3" w14:textId="77777777">
            <w:pPr>
              <w:widowControl/>
              <w:autoSpaceDE/>
              <w:autoSpaceDN/>
              <w:adjustRightInd/>
              <w:jc w:val="right"/>
              <w:rPr>
                <w:color w:val="000000"/>
                <w:sz w:val="18"/>
                <w:szCs w:val="18"/>
              </w:rPr>
            </w:pPr>
            <w:r w:rsidRPr="00AB7B1D">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E23AAE"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F20F16" w14:textId="77777777">
            <w:pPr>
              <w:widowControl/>
              <w:autoSpaceDE/>
              <w:autoSpaceDN/>
              <w:adjustRightInd/>
              <w:jc w:val="right"/>
              <w:rPr>
                <w:color w:val="000000"/>
                <w:sz w:val="18"/>
                <w:szCs w:val="18"/>
              </w:rPr>
            </w:pPr>
            <w:r w:rsidRPr="00AB7B1D">
              <w:rPr>
                <w:color w:val="000000"/>
                <w:sz w:val="18"/>
                <w:szCs w:val="18"/>
              </w:rPr>
              <w:t>$31,821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398BCC" w14:textId="77777777">
            <w:pPr>
              <w:widowControl/>
              <w:autoSpaceDE/>
              <w:autoSpaceDN/>
              <w:adjustRightInd/>
              <w:jc w:val="right"/>
              <w:rPr>
                <w:color w:val="000000"/>
                <w:sz w:val="18"/>
                <w:szCs w:val="18"/>
              </w:rPr>
            </w:pPr>
            <w:r w:rsidRPr="00AB7B1D">
              <w:rPr>
                <w:color w:val="000000"/>
                <w:sz w:val="18"/>
                <w:szCs w:val="18"/>
              </w:rPr>
              <w:t>1,948</w:t>
            </w:r>
          </w:p>
        </w:tc>
      </w:tr>
      <w:tr w14:paraId="74B189D5"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55F1D423" w14:textId="77777777">
            <w:pPr>
              <w:widowControl/>
              <w:autoSpaceDE/>
              <w:autoSpaceDN/>
              <w:adjustRightInd/>
              <w:rPr>
                <w:color w:val="000000"/>
                <w:sz w:val="18"/>
                <w:szCs w:val="18"/>
              </w:rPr>
            </w:pPr>
            <w:r w:rsidRPr="00AB7B1D">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641C8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0A8454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275CE5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7ABA5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B4CC0A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86AC7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B93324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8FC16D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063D6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6DA075" w14:textId="77777777">
            <w:pPr>
              <w:widowControl/>
              <w:autoSpaceDE/>
              <w:autoSpaceDN/>
              <w:adjustRightInd/>
              <w:rPr>
                <w:color w:val="000000"/>
                <w:sz w:val="18"/>
                <w:szCs w:val="18"/>
              </w:rPr>
            </w:pPr>
            <w:r w:rsidRPr="00AB7B1D">
              <w:rPr>
                <w:color w:val="000000"/>
                <w:sz w:val="18"/>
                <w:szCs w:val="18"/>
              </w:rPr>
              <w:t> </w:t>
            </w:r>
          </w:p>
        </w:tc>
      </w:tr>
      <w:tr w14:paraId="318EDBE0"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5A01AEB5" w14:textId="77777777">
            <w:pPr>
              <w:widowControl/>
              <w:autoSpaceDE/>
              <w:autoSpaceDN/>
              <w:adjustRightInd/>
              <w:rPr>
                <w:color w:val="000000"/>
                <w:sz w:val="18"/>
                <w:szCs w:val="18"/>
              </w:rPr>
            </w:pPr>
            <w:r w:rsidRPr="00AB7B1D">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D983930"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3D69B57" w14:textId="77777777">
            <w:pPr>
              <w:widowControl/>
              <w:autoSpaceDE/>
              <w:autoSpaceDN/>
              <w:adjustRightInd/>
              <w:jc w:val="right"/>
              <w:rPr>
                <w:color w:val="000000"/>
                <w:sz w:val="18"/>
                <w:szCs w:val="18"/>
              </w:rPr>
            </w:pPr>
            <w:r w:rsidRPr="00AB7B1D">
              <w:rPr>
                <w:color w:val="000000"/>
                <w:sz w:val="18"/>
                <w:szCs w:val="18"/>
              </w:rPr>
              <w:t>156,138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B121538" w14:textId="77777777">
            <w:pPr>
              <w:widowControl/>
              <w:autoSpaceDE/>
              <w:autoSpaceDN/>
              <w:adjustRightInd/>
              <w:jc w:val="right"/>
              <w:rPr>
                <w:color w:val="000000"/>
                <w:sz w:val="18"/>
                <w:szCs w:val="18"/>
              </w:rPr>
            </w:pPr>
            <w:r w:rsidRPr="00AB7B1D">
              <w:rPr>
                <w:color w:val="000000"/>
                <w:sz w:val="18"/>
                <w:szCs w:val="18"/>
              </w:rPr>
              <w:t>77.00%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FC50385" w14:textId="77777777">
            <w:pPr>
              <w:widowControl/>
              <w:autoSpaceDE/>
              <w:autoSpaceDN/>
              <w:adjustRightInd/>
              <w:jc w:val="right"/>
              <w:rPr>
                <w:color w:val="000000"/>
                <w:sz w:val="18"/>
                <w:szCs w:val="18"/>
              </w:rPr>
            </w:pPr>
            <w:r w:rsidRPr="00AB7B1D">
              <w:rPr>
                <w:color w:val="000000"/>
                <w:sz w:val="18"/>
                <w:szCs w:val="18"/>
              </w:rPr>
              <w:t>46.00%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4250106"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AA518D2"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AB621BC" w14:textId="77777777">
            <w:pPr>
              <w:widowControl/>
              <w:autoSpaceDE/>
              <w:autoSpaceDN/>
              <w:adjustRightInd/>
              <w:jc w:val="right"/>
              <w:rPr>
                <w:color w:val="000000"/>
                <w:sz w:val="18"/>
                <w:szCs w:val="18"/>
              </w:rPr>
            </w:pPr>
            <w:r w:rsidRPr="00AB7B1D">
              <w:rPr>
                <w:color w:val="000000"/>
                <w:sz w:val="18"/>
                <w:szCs w:val="18"/>
              </w:rPr>
              <w:t>6,222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838DCED"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8802959" w14:textId="77777777">
            <w:pPr>
              <w:widowControl/>
              <w:autoSpaceDE/>
              <w:autoSpaceDN/>
              <w:adjustRightInd/>
              <w:jc w:val="right"/>
              <w:rPr>
                <w:color w:val="000000"/>
                <w:sz w:val="18"/>
                <w:szCs w:val="18"/>
              </w:rPr>
            </w:pPr>
            <w:r w:rsidRPr="00AB7B1D">
              <w:rPr>
                <w:color w:val="000000"/>
                <w:sz w:val="18"/>
                <w:szCs w:val="18"/>
              </w:rPr>
              <w:t>$406,545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7BEE61E" w14:textId="77777777">
            <w:pPr>
              <w:widowControl/>
              <w:autoSpaceDE/>
              <w:autoSpaceDN/>
              <w:adjustRightInd/>
              <w:jc w:val="right"/>
              <w:rPr>
                <w:color w:val="000000"/>
                <w:sz w:val="18"/>
                <w:szCs w:val="18"/>
              </w:rPr>
            </w:pPr>
            <w:r w:rsidRPr="00AB7B1D">
              <w:rPr>
                <w:color w:val="000000"/>
                <w:sz w:val="18"/>
                <w:szCs w:val="18"/>
              </w:rPr>
              <w:t>12,444</w:t>
            </w:r>
          </w:p>
        </w:tc>
      </w:tr>
      <w:tr w14:paraId="6D8BD897"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5095E515" w14:textId="77777777">
            <w:pPr>
              <w:widowControl/>
              <w:autoSpaceDE/>
              <w:autoSpaceDN/>
              <w:adjustRightInd/>
              <w:rPr>
                <w:color w:val="000000"/>
                <w:sz w:val="18"/>
                <w:szCs w:val="18"/>
              </w:rPr>
            </w:pPr>
            <w:r w:rsidRPr="00AB7B1D">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1824620"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C8F7E5" w14:textId="77777777">
            <w:pPr>
              <w:widowControl/>
              <w:autoSpaceDE/>
              <w:autoSpaceDN/>
              <w:adjustRightInd/>
              <w:jc w:val="right"/>
              <w:rPr>
                <w:color w:val="000000"/>
                <w:sz w:val="18"/>
                <w:szCs w:val="18"/>
              </w:rPr>
            </w:pPr>
            <w:r w:rsidRPr="00AB7B1D">
              <w:rPr>
                <w:color w:val="000000"/>
                <w:sz w:val="18"/>
                <w:szCs w:val="18"/>
              </w:rPr>
              <w:t>2,276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DABD7F" w14:textId="77777777">
            <w:pPr>
              <w:widowControl/>
              <w:autoSpaceDE/>
              <w:autoSpaceDN/>
              <w:adjustRightInd/>
              <w:jc w:val="right"/>
              <w:rPr>
                <w:color w:val="000000"/>
                <w:sz w:val="18"/>
                <w:szCs w:val="18"/>
              </w:rPr>
            </w:pPr>
            <w:r w:rsidRPr="00AB7B1D">
              <w:rPr>
                <w:color w:val="000000"/>
                <w:sz w:val="18"/>
                <w:szCs w:val="18"/>
              </w:rPr>
              <w:t>37.00%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FA4788A" w14:textId="77777777">
            <w:pPr>
              <w:widowControl/>
              <w:autoSpaceDE/>
              <w:autoSpaceDN/>
              <w:adjustRightInd/>
              <w:jc w:val="right"/>
              <w:rPr>
                <w:color w:val="000000"/>
                <w:sz w:val="18"/>
                <w:szCs w:val="18"/>
              </w:rPr>
            </w:pPr>
            <w:r w:rsidRPr="00AB7B1D">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3B14A4E"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37C7C10"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B03099" w14:textId="77777777">
            <w:pPr>
              <w:widowControl/>
              <w:autoSpaceDE/>
              <w:autoSpaceDN/>
              <w:adjustRightInd/>
              <w:jc w:val="right"/>
              <w:rPr>
                <w:color w:val="000000"/>
                <w:sz w:val="18"/>
                <w:szCs w:val="18"/>
              </w:rPr>
            </w:pPr>
            <w:r w:rsidRPr="00AB7B1D">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7456606"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C67EB8A" w14:textId="77777777">
            <w:pPr>
              <w:widowControl/>
              <w:autoSpaceDE/>
              <w:autoSpaceDN/>
              <w:adjustRightInd/>
              <w:jc w:val="right"/>
              <w:rPr>
                <w:color w:val="000000"/>
                <w:sz w:val="18"/>
                <w:szCs w:val="18"/>
              </w:rPr>
            </w:pPr>
            <w:r w:rsidRPr="00AB7B1D">
              <w:rPr>
                <w:color w:val="000000"/>
                <w:sz w:val="18"/>
                <w:szCs w:val="18"/>
              </w:rPr>
              <w:t>$653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C3F49B" w14:textId="77777777">
            <w:pPr>
              <w:widowControl/>
              <w:autoSpaceDE/>
              <w:autoSpaceDN/>
              <w:adjustRightInd/>
              <w:jc w:val="right"/>
              <w:rPr>
                <w:color w:val="000000"/>
                <w:sz w:val="18"/>
                <w:szCs w:val="18"/>
              </w:rPr>
            </w:pPr>
            <w:r w:rsidRPr="00AB7B1D">
              <w:rPr>
                <w:color w:val="000000"/>
                <w:sz w:val="18"/>
                <w:szCs w:val="18"/>
              </w:rPr>
              <w:t>40</w:t>
            </w:r>
          </w:p>
        </w:tc>
      </w:tr>
      <w:tr w14:paraId="044C7D28"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901037B" w14:textId="77777777">
            <w:pPr>
              <w:widowControl/>
              <w:autoSpaceDE/>
              <w:autoSpaceDN/>
              <w:adjustRightInd/>
              <w:rPr>
                <w:color w:val="000000"/>
                <w:sz w:val="18"/>
                <w:szCs w:val="18"/>
              </w:rPr>
            </w:pPr>
            <w:r w:rsidRPr="00AB7B1D">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6EF4B72"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52E0C03" w14:textId="77777777">
            <w:pPr>
              <w:widowControl/>
              <w:autoSpaceDE/>
              <w:autoSpaceDN/>
              <w:adjustRightInd/>
              <w:jc w:val="right"/>
              <w:rPr>
                <w:color w:val="000000"/>
                <w:sz w:val="18"/>
                <w:szCs w:val="18"/>
              </w:rPr>
            </w:pPr>
            <w:r w:rsidRPr="00AB7B1D">
              <w:rPr>
                <w:color w:val="000000"/>
                <w:sz w:val="18"/>
                <w:szCs w:val="18"/>
              </w:rPr>
              <w:t>399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28FA064"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08D2E1"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C8EBE35"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23C122"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5B512F1" w14:textId="77777777">
            <w:pPr>
              <w:widowControl/>
              <w:autoSpaceDE/>
              <w:autoSpaceDN/>
              <w:adjustRightInd/>
              <w:jc w:val="right"/>
              <w:rPr>
                <w:color w:val="000000"/>
                <w:sz w:val="18"/>
                <w:szCs w:val="18"/>
              </w:rPr>
            </w:pPr>
            <w:r w:rsidRPr="00AB7B1D">
              <w:rPr>
                <w:color w:val="000000"/>
                <w:sz w:val="18"/>
                <w:szCs w:val="18"/>
              </w:rPr>
              <w:t>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EA45602"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18455E1" w14:textId="77777777">
            <w:pPr>
              <w:widowControl/>
              <w:autoSpaceDE/>
              <w:autoSpaceDN/>
              <w:adjustRightInd/>
              <w:jc w:val="right"/>
              <w:rPr>
                <w:color w:val="000000"/>
                <w:sz w:val="18"/>
                <w:szCs w:val="18"/>
              </w:rPr>
            </w:pPr>
            <w:r w:rsidRPr="00AB7B1D">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DF79B2" w14:textId="77777777">
            <w:pPr>
              <w:widowControl/>
              <w:autoSpaceDE/>
              <w:autoSpaceDN/>
              <w:adjustRightInd/>
              <w:jc w:val="right"/>
              <w:rPr>
                <w:color w:val="000000"/>
                <w:sz w:val="18"/>
                <w:szCs w:val="18"/>
              </w:rPr>
            </w:pPr>
            <w:r w:rsidRPr="00AB7B1D">
              <w:rPr>
                <w:color w:val="000000"/>
                <w:sz w:val="18"/>
                <w:szCs w:val="18"/>
              </w:rPr>
              <w:t>28</w:t>
            </w:r>
          </w:p>
        </w:tc>
      </w:tr>
      <w:tr w14:paraId="1DDA0155"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56A12B2" w14:textId="77777777">
            <w:pPr>
              <w:widowControl/>
              <w:autoSpaceDE/>
              <w:autoSpaceDN/>
              <w:adjustRightInd/>
              <w:rPr>
                <w:color w:val="000000"/>
                <w:sz w:val="18"/>
                <w:szCs w:val="18"/>
              </w:rPr>
            </w:pPr>
            <w:r w:rsidRPr="00AB7B1D">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15BDBC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C0A519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2E88C2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E54C75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5716B3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2BFA5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130E7F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40370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68B5C1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B588458" w14:textId="77777777">
            <w:pPr>
              <w:widowControl/>
              <w:autoSpaceDE/>
              <w:autoSpaceDN/>
              <w:adjustRightInd/>
              <w:rPr>
                <w:color w:val="000000"/>
                <w:sz w:val="18"/>
                <w:szCs w:val="18"/>
              </w:rPr>
            </w:pPr>
            <w:r w:rsidRPr="00AB7B1D">
              <w:rPr>
                <w:color w:val="000000"/>
                <w:sz w:val="18"/>
                <w:szCs w:val="18"/>
              </w:rPr>
              <w:t> </w:t>
            </w:r>
          </w:p>
        </w:tc>
      </w:tr>
      <w:tr w14:paraId="56C2D04E"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F71D9CB" w14:textId="77777777">
            <w:pPr>
              <w:widowControl/>
              <w:autoSpaceDE/>
              <w:autoSpaceDN/>
              <w:adjustRightInd/>
              <w:rPr>
                <w:color w:val="000000"/>
                <w:sz w:val="18"/>
                <w:szCs w:val="18"/>
              </w:rPr>
            </w:pPr>
            <w:r w:rsidRPr="00AB7B1D">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DBD1843"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A58A22C" w14:textId="77777777">
            <w:pPr>
              <w:widowControl/>
              <w:autoSpaceDE/>
              <w:autoSpaceDN/>
              <w:adjustRightInd/>
              <w:jc w:val="right"/>
              <w:rPr>
                <w:color w:val="000000"/>
                <w:sz w:val="18"/>
                <w:szCs w:val="18"/>
              </w:rPr>
            </w:pPr>
            <w:r w:rsidRPr="00AB7B1D">
              <w:rPr>
                <w:color w:val="000000"/>
                <w:sz w:val="18"/>
                <w:szCs w:val="18"/>
              </w:rPr>
              <w:t>107,266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5525809" w14:textId="77777777">
            <w:pPr>
              <w:widowControl/>
              <w:autoSpaceDE/>
              <w:autoSpaceDN/>
              <w:adjustRightInd/>
              <w:jc w:val="right"/>
              <w:rPr>
                <w:color w:val="000000"/>
                <w:sz w:val="18"/>
                <w:szCs w:val="18"/>
              </w:rPr>
            </w:pPr>
            <w:r w:rsidRPr="00AB7B1D">
              <w:rPr>
                <w:color w:val="000000"/>
                <w:sz w:val="18"/>
                <w:szCs w:val="18"/>
              </w:rPr>
              <w:t>33.00%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083A3E" w14:textId="77777777">
            <w:pPr>
              <w:widowControl/>
              <w:autoSpaceDE/>
              <w:autoSpaceDN/>
              <w:adjustRightInd/>
              <w:jc w:val="right"/>
              <w:rPr>
                <w:color w:val="000000"/>
                <w:sz w:val="18"/>
                <w:szCs w:val="18"/>
              </w:rPr>
            </w:pPr>
            <w:r w:rsidRPr="00AB7B1D">
              <w:rPr>
                <w:color w:val="000000"/>
                <w:sz w:val="18"/>
                <w:szCs w:val="18"/>
              </w:rPr>
              <w:t>77.00%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AF48CC"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887FB7" w14:textId="77777777">
            <w:pPr>
              <w:widowControl/>
              <w:autoSpaceDE/>
              <w:autoSpaceDN/>
              <w:adjustRightInd/>
              <w:jc w:val="right"/>
              <w:rPr>
                <w:color w:val="000000"/>
                <w:sz w:val="18"/>
                <w:szCs w:val="18"/>
              </w:rPr>
            </w:pPr>
            <w:r w:rsidRPr="00AB7B1D">
              <w:rPr>
                <w:color w:val="000000"/>
                <w:sz w:val="18"/>
                <w:szCs w:val="18"/>
              </w:rPr>
              <w:t>15.40%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79885DE" w14:textId="77777777">
            <w:pPr>
              <w:widowControl/>
              <w:autoSpaceDE/>
              <w:autoSpaceDN/>
              <w:adjustRightInd/>
              <w:jc w:val="right"/>
              <w:rPr>
                <w:color w:val="000000"/>
                <w:sz w:val="18"/>
                <w:szCs w:val="18"/>
              </w:rPr>
            </w:pPr>
            <w:r w:rsidRPr="00AB7B1D">
              <w:rPr>
                <w:color w:val="000000"/>
                <w:sz w:val="18"/>
                <w:szCs w:val="18"/>
              </w:rPr>
              <w:t>2,099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1546F31"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F3A6099" w14:textId="77777777">
            <w:pPr>
              <w:widowControl/>
              <w:autoSpaceDE/>
              <w:autoSpaceDN/>
              <w:adjustRightInd/>
              <w:jc w:val="right"/>
              <w:rPr>
                <w:color w:val="000000"/>
                <w:sz w:val="18"/>
                <w:szCs w:val="18"/>
              </w:rPr>
            </w:pPr>
            <w:r w:rsidRPr="00AB7B1D">
              <w:rPr>
                <w:color w:val="000000"/>
                <w:sz w:val="18"/>
                <w:szCs w:val="18"/>
              </w:rPr>
              <w:t>$137,149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D98B775" w14:textId="77777777">
            <w:pPr>
              <w:widowControl/>
              <w:autoSpaceDE/>
              <w:autoSpaceDN/>
              <w:adjustRightInd/>
              <w:jc w:val="right"/>
              <w:rPr>
                <w:color w:val="000000"/>
                <w:sz w:val="18"/>
                <w:szCs w:val="18"/>
              </w:rPr>
            </w:pPr>
            <w:r w:rsidRPr="00AB7B1D">
              <w:rPr>
                <w:color w:val="000000"/>
                <w:sz w:val="18"/>
                <w:szCs w:val="18"/>
              </w:rPr>
              <w:t>4,198</w:t>
            </w:r>
          </w:p>
        </w:tc>
      </w:tr>
      <w:tr w14:paraId="0EDC4FD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ABE2126" w14:textId="77777777">
            <w:pPr>
              <w:widowControl/>
              <w:autoSpaceDE/>
              <w:autoSpaceDN/>
              <w:adjustRightInd/>
              <w:rPr>
                <w:color w:val="000000"/>
                <w:sz w:val="18"/>
                <w:szCs w:val="18"/>
              </w:rPr>
            </w:pPr>
            <w:r w:rsidRPr="00AB7B1D">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B0A55FE"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691CB0A" w14:textId="77777777">
            <w:pPr>
              <w:widowControl/>
              <w:autoSpaceDE/>
              <w:autoSpaceDN/>
              <w:adjustRightInd/>
              <w:jc w:val="right"/>
              <w:rPr>
                <w:color w:val="000000"/>
                <w:sz w:val="18"/>
                <w:szCs w:val="18"/>
              </w:rPr>
            </w:pPr>
            <w:r w:rsidRPr="00AB7B1D">
              <w:rPr>
                <w:color w:val="000000"/>
                <w:sz w:val="18"/>
                <w:szCs w:val="18"/>
              </w:rPr>
              <w:t>1,880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2270955" w14:textId="77777777">
            <w:pPr>
              <w:widowControl/>
              <w:autoSpaceDE/>
              <w:autoSpaceDN/>
              <w:adjustRightInd/>
              <w:jc w:val="right"/>
              <w:rPr>
                <w:color w:val="000000"/>
                <w:sz w:val="18"/>
                <w:szCs w:val="18"/>
              </w:rPr>
            </w:pPr>
            <w:r w:rsidRPr="00AB7B1D">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E9E05C0" w14:textId="77777777">
            <w:pPr>
              <w:widowControl/>
              <w:autoSpaceDE/>
              <w:autoSpaceDN/>
              <w:adjustRightInd/>
              <w:jc w:val="right"/>
              <w:rPr>
                <w:color w:val="000000"/>
                <w:sz w:val="18"/>
                <w:szCs w:val="18"/>
              </w:rPr>
            </w:pPr>
            <w:r w:rsidRPr="00AB7B1D">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F4F8AF6"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992F501"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5CE0818" w14:textId="77777777">
            <w:pPr>
              <w:widowControl/>
              <w:autoSpaceDE/>
              <w:autoSpaceDN/>
              <w:adjustRightInd/>
              <w:jc w:val="right"/>
              <w:rPr>
                <w:color w:val="000000"/>
                <w:sz w:val="18"/>
                <w:szCs w:val="18"/>
              </w:rPr>
            </w:pPr>
            <w:r w:rsidRPr="00AB7B1D">
              <w:rPr>
                <w:color w:val="000000"/>
                <w:sz w:val="18"/>
                <w:szCs w:val="18"/>
              </w:rPr>
              <w:t>39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196DA9"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690F0CA" w14:textId="77777777">
            <w:pPr>
              <w:widowControl/>
              <w:autoSpaceDE/>
              <w:autoSpaceDN/>
              <w:adjustRightInd/>
              <w:jc w:val="right"/>
              <w:rPr>
                <w:color w:val="000000"/>
                <w:sz w:val="18"/>
                <w:szCs w:val="18"/>
              </w:rPr>
            </w:pPr>
            <w:r w:rsidRPr="00AB7B1D">
              <w:rPr>
                <w:color w:val="000000"/>
                <w:sz w:val="18"/>
                <w:szCs w:val="18"/>
              </w:rPr>
              <w:t>$2,548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727416" w14:textId="77777777">
            <w:pPr>
              <w:widowControl/>
              <w:autoSpaceDE/>
              <w:autoSpaceDN/>
              <w:adjustRightInd/>
              <w:jc w:val="right"/>
              <w:rPr>
                <w:color w:val="000000"/>
                <w:sz w:val="18"/>
                <w:szCs w:val="18"/>
              </w:rPr>
            </w:pPr>
            <w:r w:rsidRPr="00AB7B1D">
              <w:rPr>
                <w:color w:val="000000"/>
                <w:sz w:val="18"/>
                <w:szCs w:val="18"/>
              </w:rPr>
              <w:t>156</w:t>
            </w:r>
          </w:p>
        </w:tc>
      </w:tr>
      <w:tr w14:paraId="063E1D48"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34EF37B5" w14:textId="77777777">
            <w:pPr>
              <w:widowControl/>
              <w:autoSpaceDE/>
              <w:autoSpaceDN/>
              <w:adjustRightInd/>
              <w:rPr>
                <w:color w:val="000000"/>
                <w:sz w:val="18"/>
                <w:szCs w:val="18"/>
              </w:rPr>
            </w:pPr>
            <w:r w:rsidRPr="00AB7B1D">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838DD5D"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9124FC" w14:textId="77777777">
            <w:pPr>
              <w:widowControl/>
              <w:autoSpaceDE/>
              <w:autoSpaceDN/>
              <w:adjustRightInd/>
              <w:jc w:val="right"/>
              <w:rPr>
                <w:color w:val="000000"/>
                <w:sz w:val="18"/>
                <w:szCs w:val="18"/>
              </w:rPr>
            </w:pPr>
            <w:r w:rsidRPr="00AB7B1D">
              <w:rPr>
                <w:color w:val="000000"/>
                <w:sz w:val="18"/>
                <w:szCs w:val="18"/>
              </w:rPr>
              <w:t>4,970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344961D" w14:textId="77777777">
            <w:pPr>
              <w:widowControl/>
              <w:autoSpaceDE/>
              <w:autoSpaceDN/>
              <w:adjustRightInd/>
              <w:jc w:val="right"/>
              <w:rPr>
                <w:color w:val="000000"/>
                <w:sz w:val="18"/>
                <w:szCs w:val="18"/>
              </w:rPr>
            </w:pPr>
            <w:r w:rsidRPr="00AB7B1D">
              <w:rPr>
                <w:color w:val="000000"/>
                <w:sz w:val="18"/>
                <w:szCs w:val="18"/>
              </w:rPr>
              <w:t>48.00%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93FA3B6" w14:textId="77777777">
            <w:pPr>
              <w:widowControl/>
              <w:autoSpaceDE/>
              <w:autoSpaceDN/>
              <w:adjustRightInd/>
              <w:jc w:val="right"/>
              <w:rPr>
                <w:color w:val="000000"/>
                <w:sz w:val="18"/>
                <w:szCs w:val="18"/>
              </w:rPr>
            </w:pPr>
            <w:r w:rsidRPr="00AB7B1D">
              <w:rPr>
                <w:color w:val="000000"/>
                <w:sz w:val="18"/>
                <w:szCs w:val="18"/>
              </w:rPr>
              <w:t>60.00%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9785A68"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3100BB"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7F5BB35" w14:textId="77777777">
            <w:pPr>
              <w:widowControl/>
              <w:autoSpaceDE/>
              <w:autoSpaceDN/>
              <w:adjustRightInd/>
              <w:jc w:val="right"/>
              <w:rPr>
                <w:color w:val="000000"/>
                <w:sz w:val="18"/>
                <w:szCs w:val="18"/>
              </w:rPr>
            </w:pPr>
            <w:r w:rsidRPr="00AB7B1D">
              <w:rPr>
                <w:color w:val="000000"/>
                <w:sz w:val="18"/>
                <w:szCs w:val="18"/>
              </w:rPr>
              <w:t>46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91BBFB6"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9692B0" w14:textId="77777777">
            <w:pPr>
              <w:widowControl/>
              <w:autoSpaceDE/>
              <w:autoSpaceDN/>
              <w:adjustRightInd/>
              <w:jc w:val="right"/>
              <w:rPr>
                <w:color w:val="000000"/>
                <w:sz w:val="18"/>
                <w:szCs w:val="18"/>
              </w:rPr>
            </w:pPr>
            <w:r w:rsidRPr="00AB7B1D">
              <w:rPr>
                <w:color w:val="000000"/>
                <w:sz w:val="18"/>
                <w:szCs w:val="18"/>
              </w:rPr>
              <w:t>$3,006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866784" w14:textId="77777777">
            <w:pPr>
              <w:widowControl/>
              <w:autoSpaceDE/>
              <w:autoSpaceDN/>
              <w:adjustRightInd/>
              <w:jc w:val="right"/>
              <w:rPr>
                <w:color w:val="000000"/>
                <w:sz w:val="18"/>
                <w:szCs w:val="18"/>
              </w:rPr>
            </w:pPr>
            <w:r w:rsidRPr="00AB7B1D">
              <w:rPr>
                <w:color w:val="000000"/>
                <w:sz w:val="18"/>
                <w:szCs w:val="18"/>
              </w:rPr>
              <w:t>184</w:t>
            </w:r>
          </w:p>
        </w:tc>
      </w:tr>
      <w:tr w14:paraId="0D0DC650"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17F5FD0B" w14:textId="77777777">
            <w:pPr>
              <w:widowControl/>
              <w:autoSpaceDE/>
              <w:autoSpaceDN/>
              <w:adjustRightInd/>
              <w:rPr>
                <w:color w:val="000000"/>
                <w:sz w:val="18"/>
                <w:szCs w:val="18"/>
              </w:rPr>
            </w:pPr>
            <w:r w:rsidRPr="00AB7B1D">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2F9571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28E6A1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C87D2C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AF37B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9F99D0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0A1A2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69AAA6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6890A6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2605C4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5C18B67" w14:textId="77777777">
            <w:pPr>
              <w:widowControl/>
              <w:autoSpaceDE/>
              <w:autoSpaceDN/>
              <w:adjustRightInd/>
              <w:rPr>
                <w:color w:val="000000"/>
                <w:sz w:val="18"/>
                <w:szCs w:val="18"/>
              </w:rPr>
            </w:pPr>
            <w:r w:rsidRPr="00AB7B1D">
              <w:rPr>
                <w:color w:val="000000"/>
                <w:sz w:val="18"/>
                <w:szCs w:val="18"/>
              </w:rPr>
              <w:t> </w:t>
            </w:r>
          </w:p>
        </w:tc>
      </w:tr>
      <w:tr w14:paraId="1502C939"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647DA102" w14:textId="77777777">
            <w:pPr>
              <w:widowControl/>
              <w:autoSpaceDE/>
              <w:autoSpaceDN/>
              <w:adjustRightInd/>
              <w:rPr>
                <w:color w:val="000000"/>
                <w:sz w:val="18"/>
                <w:szCs w:val="18"/>
              </w:rPr>
            </w:pPr>
            <w:r w:rsidRPr="00AB7B1D">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296C189"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C8B8F9E" w14:textId="77777777">
            <w:pPr>
              <w:widowControl/>
              <w:autoSpaceDE/>
              <w:autoSpaceDN/>
              <w:adjustRightInd/>
              <w:jc w:val="right"/>
              <w:rPr>
                <w:color w:val="000000"/>
                <w:sz w:val="18"/>
                <w:szCs w:val="18"/>
              </w:rPr>
            </w:pPr>
            <w:r w:rsidRPr="00AB7B1D">
              <w:rPr>
                <w:color w:val="000000"/>
                <w:sz w:val="18"/>
                <w:szCs w:val="18"/>
              </w:rPr>
              <w:t>129,666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1117AFE" w14:textId="77777777">
            <w:pPr>
              <w:widowControl/>
              <w:autoSpaceDE/>
              <w:autoSpaceDN/>
              <w:adjustRightInd/>
              <w:jc w:val="right"/>
              <w:rPr>
                <w:color w:val="000000"/>
                <w:sz w:val="18"/>
                <w:szCs w:val="18"/>
              </w:rPr>
            </w:pPr>
            <w:r w:rsidRPr="00AB7B1D">
              <w:rPr>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6A8068B" w14:textId="77777777">
            <w:pPr>
              <w:widowControl/>
              <w:autoSpaceDE/>
              <w:autoSpaceDN/>
              <w:adjustRightInd/>
              <w:jc w:val="right"/>
              <w:rPr>
                <w:color w:val="000000"/>
                <w:sz w:val="18"/>
                <w:szCs w:val="18"/>
              </w:rPr>
            </w:pPr>
            <w:r w:rsidRPr="00AB7B1D">
              <w:rPr>
                <w:color w:val="000000"/>
                <w:sz w:val="18"/>
                <w:szCs w:val="18"/>
              </w:rPr>
              <w:t>56.00%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70FB2AD"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0467452" w14:textId="77777777">
            <w:pPr>
              <w:widowControl/>
              <w:autoSpaceDE/>
              <w:autoSpaceDN/>
              <w:adjustRightInd/>
              <w:jc w:val="right"/>
              <w:rPr>
                <w:color w:val="000000"/>
                <w:sz w:val="18"/>
                <w:szCs w:val="18"/>
              </w:rPr>
            </w:pPr>
            <w:r w:rsidRPr="00AB7B1D">
              <w:rPr>
                <w:color w:val="000000"/>
                <w:sz w:val="18"/>
                <w:szCs w:val="18"/>
              </w:rPr>
              <w:t>15.40%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9E94B4C" w14:textId="77777777">
            <w:pPr>
              <w:widowControl/>
              <w:autoSpaceDE/>
              <w:autoSpaceDN/>
              <w:adjustRightInd/>
              <w:jc w:val="right"/>
              <w:rPr>
                <w:color w:val="000000"/>
                <w:sz w:val="18"/>
                <w:szCs w:val="18"/>
              </w:rPr>
            </w:pPr>
            <w:r w:rsidRPr="00AB7B1D">
              <w:rPr>
                <w:color w:val="000000"/>
                <w:sz w:val="18"/>
                <w:szCs w:val="18"/>
              </w:rPr>
              <w:t>2,740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5FA96D3"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978EBED" w14:textId="77777777">
            <w:pPr>
              <w:widowControl/>
              <w:autoSpaceDE/>
              <w:autoSpaceDN/>
              <w:adjustRightInd/>
              <w:jc w:val="right"/>
              <w:rPr>
                <w:color w:val="000000"/>
                <w:sz w:val="18"/>
                <w:szCs w:val="18"/>
              </w:rPr>
            </w:pPr>
            <w:r w:rsidRPr="00AB7B1D">
              <w:rPr>
                <w:color w:val="000000"/>
                <w:sz w:val="18"/>
                <w:szCs w:val="18"/>
              </w:rPr>
              <w:t>$179,032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EFFC3AE" w14:textId="77777777">
            <w:pPr>
              <w:widowControl/>
              <w:autoSpaceDE/>
              <w:autoSpaceDN/>
              <w:adjustRightInd/>
              <w:jc w:val="right"/>
              <w:rPr>
                <w:color w:val="000000"/>
                <w:sz w:val="18"/>
                <w:szCs w:val="18"/>
              </w:rPr>
            </w:pPr>
            <w:r w:rsidRPr="00AB7B1D">
              <w:rPr>
                <w:color w:val="000000"/>
                <w:sz w:val="18"/>
                <w:szCs w:val="18"/>
              </w:rPr>
              <w:t>5,480</w:t>
            </w:r>
          </w:p>
        </w:tc>
      </w:tr>
      <w:tr w14:paraId="5467EE5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6EE4F79" w14:textId="77777777">
            <w:pPr>
              <w:widowControl/>
              <w:autoSpaceDE/>
              <w:autoSpaceDN/>
              <w:adjustRightInd/>
              <w:rPr>
                <w:color w:val="000000"/>
                <w:sz w:val="18"/>
                <w:szCs w:val="18"/>
              </w:rPr>
            </w:pPr>
            <w:r w:rsidRPr="00AB7B1D">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F6B9E8A"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EADD5D7" w14:textId="77777777">
            <w:pPr>
              <w:widowControl/>
              <w:autoSpaceDE/>
              <w:autoSpaceDN/>
              <w:adjustRightInd/>
              <w:jc w:val="right"/>
              <w:rPr>
                <w:color w:val="000000"/>
                <w:sz w:val="18"/>
                <w:szCs w:val="18"/>
              </w:rPr>
            </w:pPr>
            <w:r w:rsidRPr="00AB7B1D">
              <w:rPr>
                <w:color w:val="000000"/>
                <w:sz w:val="18"/>
                <w:szCs w:val="18"/>
              </w:rPr>
              <w:t>3,184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DF1A4C5" w14:textId="77777777">
            <w:pPr>
              <w:widowControl/>
              <w:autoSpaceDE/>
              <w:autoSpaceDN/>
              <w:adjustRightInd/>
              <w:jc w:val="right"/>
              <w:rPr>
                <w:color w:val="000000"/>
                <w:sz w:val="18"/>
                <w:szCs w:val="18"/>
              </w:rPr>
            </w:pPr>
            <w:r w:rsidRPr="00AB7B1D">
              <w:rPr>
                <w:color w:val="000000"/>
                <w:sz w:val="18"/>
                <w:szCs w:val="18"/>
              </w:rPr>
              <w:t>35.00%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A4B0995"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BB883F"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466C109"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508628B" w14:textId="77777777">
            <w:pPr>
              <w:widowControl/>
              <w:autoSpaceDE/>
              <w:autoSpaceDN/>
              <w:adjustRightInd/>
              <w:jc w:val="right"/>
              <w:rPr>
                <w:color w:val="000000"/>
                <w:sz w:val="18"/>
                <w:szCs w:val="18"/>
              </w:rPr>
            </w:pPr>
            <w:r w:rsidRPr="00AB7B1D">
              <w:rPr>
                <w:color w:val="000000"/>
                <w:sz w:val="18"/>
                <w:szCs w:val="18"/>
              </w:rPr>
              <w:t>63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B93408"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50DDFF6" w14:textId="77777777">
            <w:pPr>
              <w:widowControl/>
              <w:autoSpaceDE/>
              <w:autoSpaceDN/>
              <w:adjustRightInd/>
              <w:jc w:val="right"/>
              <w:rPr>
                <w:color w:val="000000"/>
                <w:sz w:val="18"/>
                <w:szCs w:val="18"/>
              </w:rPr>
            </w:pPr>
            <w:r w:rsidRPr="00AB7B1D">
              <w:rPr>
                <w:color w:val="000000"/>
                <w:sz w:val="18"/>
                <w:szCs w:val="18"/>
              </w:rPr>
              <w:t>$4,116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55BE07" w14:textId="77777777">
            <w:pPr>
              <w:widowControl/>
              <w:autoSpaceDE/>
              <w:autoSpaceDN/>
              <w:adjustRightInd/>
              <w:jc w:val="right"/>
              <w:rPr>
                <w:color w:val="000000"/>
                <w:sz w:val="18"/>
                <w:szCs w:val="18"/>
              </w:rPr>
            </w:pPr>
            <w:r w:rsidRPr="00AB7B1D">
              <w:rPr>
                <w:color w:val="000000"/>
                <w:sz w:val="18"/>
                <w:szCs w:val="18"/>
              </w:rPr>
              <w:t>252</w:t>
            </w:r>
          </w:p>
        </w:tc>
      </w:tr>
      <w:tr w14:paraId="2E44C46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322EF9E9" w14:textId="77777777">
            <w:pPr>
              <w:widowControl/>
              <w:autoSpaceDE/>
              <w:autoSpaceDN/>
              <w:adjustRightInd/>
              <w:rPr>
                <w:color w:val="000000"/>
                <w:sz w:val="18"/>
                <w:szCs w:val="18"/>
              </w:rPr>
            </w:pPr>
            <w:r w:rsidRPr="00AB7B1D">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F3640FA"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F678EC9" w14:textId="77777777">
            <w:pPr>
              <w:widowControl/>
              <w:autoSpaceDE/>
              <w:autoSpaceDN/>
              <w:adjustRightInd/>
              <w:jc w:val="right"/>
              <w:rPr>
                <w:color w:val="000000"/>
                <w:sz w:val="18"/>
                <w:szCs w:val="18"/>
              </w:rPr>
            </w:pPr>
            <w:r w:rsidRPr="00AB7B1D">
              <w:rPr>
                <w:color w:val="000000"/>
                <w:sz w:val="18"/>
                <w:szCs w:val="18"/>
              </w:rPr>
              <w:t>10,814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2DD984C"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A288F60"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1121C7"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949A935"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9ED2EE5" w14:textId="77777777">
            <w:pPr>
              <w:widowControl/>
              <w:autoSpaceDE/>
              <w:autoSpaceDN/>
              <w:adjustRightInd/>
              <w:jc w:val="right"/>
              <w:rPr>
                <w:color w:val="000000"/>
                <w:sz w:val="18"/>
                <w:szCs w:val="18"/>
              </w:rPr>
            </w:pPr>
            <w:r w:rsidRPr="00AB7B1D">
              <w:rPr>
                <w:color w:val="000000"/>
                <w:sz w:val="18"/>
                <w:szCs w:val="18"/>
              </w:rPr>
              <w:t>105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B2CDC77"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3126977" w14:textId="77777777">
            <w:pPr>
              <w:widowControl/>
              <w:autoSpaceDE/>
              <w:autoSpaceDN/>
              <w:adjustRightInd/>
              <w:jc w:val="right"/>
              <w:rPr>
                <w:color w:val="000000"/>
                <w:sz w:val="18"/>
                <w:szCs w:val="18"/>
              </w:rPr>
            </w:pPr>
            <w:r w:rsidRPr="00AB7B1D">
              <w:rPr>
                <w:color w:val="000000"/>
                <w:sz w:val="18"/>
                <w:szCs w:val="18"/>
              </w:rPr>
              <w:t>$6,861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464E8D4" w14:textId="77777777">
            <w:pPr>
              <w:widowControl/>
              <w:autoSpaceDE/>
              <w:autoSpaceDN/>
              <w:adjustRightInd/>
              <w:jc w:val="right"/>
              <w:rPr>
                <w:color w:val="000000"/>
                <w:sz w:val="18"/>
                <w:szCs w:val="18"/>
              </w:rPr>
            </w:pPr>
            <w:r w:rsidRPr="00AB7B1D">
              <w:rPr>
                <w:color w:val="000000"/>
                <w:sz w:val="18"/>
                <w:szCs w:val="18"/>
              </w:rPr>
              <w:t>420</w:t>
            </w:r>
          </w:p>
        </w:tc>
      </w:tr>
      <w:tr w14:paraId="3227B6E1"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1F2EECB9" w14:textId="77777777">
            <w:pPr>
              <w:widowControl/>
              <w:autoSpaceDE/>
              <w:autoSpaceDN/>
              <w:adjustRightInd/>
              <w:rPr>
                <w:color w:val="000000"/>
                <w:sz w:val="18"/>
                <w:szCs w:val="18"/>
              </w:rPr>
            </w:pPr>
            <w:r w:rsidRPr="00AB7B1D">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63C381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F41B89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753E6C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8C848C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69D3C9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29F9B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A5ED12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28AAAE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CCBECD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649A40F" w14:textId="77777777">
            <w:pPr>
              <w:widowControl/>
              <w:autoSpaceDE/>
              <w:autoSpaceDN/>
              <w:adjustRightInd/>
              <w:rPr>
                <w:color w:val="000000"/>
                <w:sz w:val="18"/>
                <w:szCs w:val="18"/>
              </w:rPr>
            </w:pPr>
            <w:r w:rsidRPr="00AB7B1D">
              <w:rPr>
                <w:color w:val="000000"/>
                <w:sz w:val="18"/>
                <w:szCs w:val="18"/>
              </w:rPr>
              <w:t> </w:t>
            </w:r>
          </w:p>
        </w:tc>
      </w:tr>
      <w:tr w14:paraId="7EF7B8C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389FB100" w14:textId="77777777">
            <w:pPr>
              <w:widowControl/>
              <w:autoSpaceDE/>
              <w:autoSpaceDN/>
              <w:adjustRightInd/>
              <w:rPr>
                <w:color w:val="000000"/>
                <w:sz w:val="18"/>
                <w:szCs w:val="18"/>
              </w:rPr>
            </w:pPr>
            <w:r w:rsidRPr="00AB7B1D">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1562FFB"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27B8800" w14:textId="77777777">
            <w:pPr>
              <w:widowControl/>
              <w:autoSpaceDE/>
              <w:autoSpaceDN/>
              <w:adjustRightInd/>
              <w:jc w:val="right"/>
              <w:rPr>
                <w:color w:val="000000"/>
                <w:sz w:val="18"/>
                <w:szCs w:val="18"/>
              </w:rPr>
            </w:pPr>
            <w:r w:rsidRPr="00AB7B1D">
              <w:rPr>
                <w:color w:val="000000"/>
                <w:sz w:val="18"/>
                <w:szCs w:val="18"/>
              </w:rPr>
              <w:t>26,487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1D3D59" w14:textId="77777777">
            <w:pPr>
              <w:widowControl/>
              <w:autoSpaceDE/>
              <w:autoSpaceDN/>
              <w:adjustRightInd/>
              <w:jc w:val="right"/>
              <w:rPr>
                <w:color w:val="000000"/>
                <w:sz w:val="18"/>
                <w:szCs w:val="18"/>
              </w:rPr>
            </w:pPr>
            <w:r w:rsidRPr="00AB7B1D">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4C72E8A" w14:textId="77777777">
            <w:pPr>
              <w:widowControl/>
              <w:autoSpaceDE/>
              <w:autoSpaceDN/>
              <w:adjustRightInd/>
              <w:jc w:val="right"/>
              <w:rPr>
                <w:color w:val="000000"/>
                <w:sz w:val="18"/>
                <w:szCs w:val="18"/>
              </w:rPr>
            </w:pPr>
            <w:r w:rsidRPr="00AB7B1D">
              <w:rPr>
                <w:color w:val="000000"/>
                <w:sz w:val="18"/>
                <w:szCs w:val="18"/>
              </w:rPr>
              <w:t>52.00%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851283E"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C81B0A2" w14:textId="77777777">
            <w:pPr>
              <w:widowControl/>
              <w:autoSpaceDE/>
              <w:autoSpaceDN/>
              <w:adjustRightInd/>
              <w:jc w:val="right"/>
              <w:rPr>
                <w:color w:val="000000"/>
                <w:sz w:val="18"/>
                <w:szCs w:val="18"/>
              </w:rPr>
            </w:pPr>
            <w:r w:rsidRPr="00AB7B1D">
              <w:rPr>
                <w:color w:val="000000"/>
                <w:sz w:val="18"/>
                <w:szCs w:val="18"/>
              </w:rPr>
              <w:t>13.50%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6621616" w14:textId="77777777">
            <w:pPr>
              <w:widowControl/>
              <w:autoSpaceDE/>
              <w:autoSpaceDN/>
              <w:adjustRightInd/>
              <w:jc w:val="right"/>
              <w:rPr>
                <w:color w:val="000000"/>
                <w:sz w:val="18"/>
                <w:szCs w:val="18"/>
              </w:rPr>
            </w:pPr>
            <w:r w:rsidRPr="00AB7B1D">
              <w:rPr>
                <w:color w:val="000000"/>
                <w:sz w:val="18"/>
                <w:szCs w:val="18"/>
              </w:rPr>
              <w:t>530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BF61EAA"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031CF9" w14:textId="77777777">
            <w:pPr>
              <w:widowControl/>
              <w:autoSpaceDE/>
              <w:autoSpaceDN/>
              <w:adjustRightInd/>
              <w:jc w:val="right"/>
              <w:rPr>
                <w:color w:val="000000"/>
                <w:sz w:val="18"/>
                <w:szCs w:val="18"/>
              </w:rPr>
            </w:pPr>
            <w:r w:rsidRPr="00AB7B1D">
              <w:rPr>
                <w:color w:val="000000"/>
                <w:sz w:val="18"/>
                <w:szCs w:val="18"/>
              </w:rPr>
              <w:t>$34,630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E7B65A9" w14:textId="77777777">
            <w:pPr>
              <w:widowControl/>
              <w:autoSpaceDE/>
              <w:autoSpaceDN/>
              <w:adjustRightInd/>
              <w:jc w:val="right"/>
              <w:rPr>
                <w:color w:val="000000"/>
                <w:sz w:val="18"/>
                <w:szCs w:val="18"/>
              </w:rPr>
            </w:pPr>
            <w:r w:rsidRPr="00AB7B1D">
              <w:rPr>
                <w:color w:val="000000"/>
                <w:sz w:val="18"/>
                <w:szCs w:val="18"/>
              </w:rPr>
              <w:t>1,060</w:t>
            </w:r>
          </w:p>
        </w:tc>
      </w:tr>
      <w:tr w14:paraId="773ADAFA"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0783623" w14:textId="77777777">
            <w:pPr>
              <w:widowControl/>
              <w:autoSpaceDE/>
              <w:autoSpaceDN/>
              <w:adjustRightInd/>
              <w:rPr>
                <w:color w:val="000000"/>
                <w:sz w:val="18"/>
                <w:szCs w:val="18"/>
              </w:rPr>
            </w:pPr>
            <w:r w:rsidRPr="00AB7B1D">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EC184CE"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1108D23" w14:textId="77777777">
            <w:pPr>
              <w:widowControl/>
              <w:autoSpaceDE/>
              <w:autoSpaceDN/>
              <w:adjustRightInd/>
              <w:jc w:val="right"/>
              <w:rPr>
                <w:color w:val="000000"/>
                <w:sz w:val="18"/>
                <w:szCs w:val="18"/>
              </w:rPr>
            </w:pPr>
            <w:r w:rsidRPr="00AB7B1D">
              <w:rPr>
                <w:color w:val="000000"/>
                <w:sz w:val="18"/>
                <w:szCs w:val="18"/>
              </w:rPr>
              <w:t>193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031C77" w14:textId="77777777">
            <w:pPr>
              <w:widowControl/>
              <w:autoSpaceDE/>
              <w:autoSpaceDN/>
              <w:adjustRightInd/>
              <w:jc w:val="right"/>
              <w:rPr>
                <w:color w:val="000000"/>
                <w:sz w:val="18"/>
                <w:szCs w:val="18"/>
              </w:rPr>
            </w:pPr>
            <w:r w:rsidRPr="00AB7B1D">
              <w:rPr>
                <w:color w:val="000000"/>
                <w:sz w:val="18"/>
                <w:szCs w:val="18"/>
              </w:rPr>
              <w:t>67.00%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967F1E3" w14:textId="77777777">
            <w:pPr>
              <w:widowControl/>
              <w:autoSpaceDE/>
              <w:autoSpaceDN/>
              <w:adjustRightInd/>
              <w:jc w:val="right"/>
              <w:rPr>
                <w:color w:val="000000"/>
                <w:sz w:val="18"/>
                <w:szCs w:val="18"/>
              </w:rPr>
            </w:pPr>
            <w:r w:rsidRPr="00AB7B1D">
              <w:rPr>
                <w:color w:val="000000"/>
                <w:sz w:val="18"/>
                <w:szCs w:val="18"/>
              </w:rPr>
              <w:t>33.00%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3B76769"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E06E7BC"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9F4E0CD" w14:textId="77777777">
            <w:pPr>
              <w:widowControl/>
              <w:autoSpaceDE/>
              <w:autoSpaceDN/>
              <w:adjustRightInd/>
              <w:jc w:val="right"/>
              <w:rPr>
                <w:color w:val="000000"/>
                <w:sz w:val="18"/>
                <w:szCs w:val="18"/>
              </w:rPr>
            </w:pPr>
            <w:r w:rsidRPr="00AB7B1D">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60F995"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D538C30" w14:textId="77777777">
            <w:pPr>
              <w:widowControl/>
              <w:autoSpaceDE/>
              <w:autoSpaceDN/>
              <w:adjustRightInd/>
              <w:jc w:val="right"/>
              <w:rPr>
                <w:color w:val="000000"/>
                <w:sz w:val="18"/>
                <w:szCs w:val="18"/>
              </w:rPr>
            </w:pPr>
            <w:r w:rsidRPr="00AB7B1D">
              <w:rPr>
                <w:color w:val="000000"/>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35FD16" w14:textId="77777777">
            <w:pPr>
              <w:widowControl/>
              <w:autoSpaceDE/>
              <w:autoSpaceDN/>
              <w:adjustRightInd/>
              <w:jc w:val="right"/>
              <w:rPr>
                <w:color w:val="000000"/>
                <w:sz w:val="18"/>
                <w:szCs w:val="18"/>
              </w:rPr>
            </w:pPr>
            <w:r w:rsidRPr="00AB7B1D">
              <w:rPr>
                <w:color w:val="000000"/>
                <w:sz w:val="18"/>
                <w:szCs w:val="18"/>
              </w:rPr>
              <w:t>4</w:t>
            </w:r>
          </w:p>
        </w:tc>
      </w:tr>
      <w:tr w14:paraId="5959B32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7EFAC8C" w14:textId="77777777">
            <w:pPr>
              <w:widowControl/>
              <w:autoSpaceDE/>
              <w:autoSpaceDN/>
              <w:adjustRightInd/>
              <w:rPr>
                <w:color w:val="000000"/>
                <w:sz w:val="18"/>
                <w:szCs w:val="18"/>
              </w:rPr>
            </w:pPr>
            <w:r w:rsidRPr="00AB7B1D">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0BB36ED"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36E131" w14:textId="77777777">
            <w:pPr>
              <w:widowControl/>
              <w:autoSpaceDE/>
              <w:autoSpaceDN/>
              <w:adjustRightInd/>
              <w:jc w:val="right"/>
              <w:rPr>
                <w:color w:val="000000"/>
                <w:sz w:val="18"/>
                <w:szCs w:val="18"/>
              </w:rPr>
            </w:pPr>
            <w:r w:rsidRPr="00AB7B1D">
              <w:rPr>
                <w:color w:val="000000"/>
                <w:sz w:val="18"/>
                <w:szCs w:val="18"/>
              </w:rPr>
              <w:t>1,934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969C607" w14:textId="77777777">
            <w:pPr>
              <w:widowControl/>
              <w:autoSpaceDE/>
              <w:autoSpaceDN/>
              <w:adjustRightInd/>
              <w:jc w:val="right"/>
              <w:rPr>
                <w:color w:val="000000"/>
                <w:sz w:val="18"/>
                <w:szCs w:val="18"/>
              </w:rPr>
            </w:pPr>
            <w:r w:rsidRPr="00AB7B1D">
              <w:rPr>
                <w:color w:val="000000"/>
                <w:sz w:val="18"/>
                <w:szCs w:val="18"/>
              </w:rPr>
              <w:t>37.00%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DEE159" w14:textId="77777777">
            <w:pPr>
              <w:widowControl/>
              <w:autoSpaceDE/>
              <w:autoSpaceDN/>
              <w:adjustRightInd/>
              <w:jc w:val="right"/>
              <w:rPr>
                <w:color w:val="000000"/>
                <w:sz w:val="18"/>
                <w:szCs w:val="18"/>
              </w:rPr>
            </w:pPr>
            <w:r w:rsidRPr="00AB7B1D">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677CEE7"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D4936E8"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CCC2498" w14:textId="77777777">
            <w:pPr>
              <w:widowControl/>
              <w:autoSpaceDE/>
              <w:autoSpaceDN/>
              <w:adjustRightInd/>
              <w:jc w:val="right"/>
              <w:rPr>
                <w:color w:val="000000"/>
                <w:sz w:val="18"/>
                <w:szCs w:val="18"/>
              </w:rPr>
            </w:pPr>
            <w:r w:rsidRPr="00AB7B1D">
              <w:rPr>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A4AB8B"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E55C28C"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154089" w14:textId="77777777">
            <w:pPr>
              <w:widowControl/>
              <w:autoSpaceDE/>
              <w:autoSpaceDN/>
              <w:adjustRightInd/>
              <w:jc w:val="right"/>
              <w:rPr>
                <w:color w:val="000000"/>
                <w:sz w:val="18"/>
                <w:szCs w:val="18"/>
              </w:rPr>
            </w:pPr>
            <w:r w:rsidRPr="00AB7B1D">
              <w:rPr>
                <w:color w:val="000000"/>
                <w:sz w:val="18"/>
                <w:szCs w:val="18"/>
              </w:rPr>
              <w:t>60</w:t>
            </w:r>
          </w:p>
        </w:tc>
      </w:tr>
      <w:tr w14:paraId="1555F25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613A5114" w14:textId="77777777">
            <w:pPr>
              <w:widowControl/>
              <w:autoSpaceDE/>
              <w:autoSpaceDN/>
              <w:adjustRightInd/>
              <w:rPr>
                <w:color w:val="000000"/>
                <w:sz w:val="18"/>
                <w:szCs w:val="18"/>
              </w:rPr>
            </w:pPr>
            <w:r w:rsidRPr="00AB7B1D">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54566C7"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84931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30BDF67"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864A8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FE6349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D7DA33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7EB146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07984D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0E9D70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5EB778B" w14:textId="77777777">
            <w:pPr>
              <w:widowControl/>
              <w:autoSpaceDE/>
              <w:autoSpaceDN/>
              <w:adjustRightInd/>
              <w:rPr>
                <w:color w:val="000000"/>
                <w:sz w:val="18"/>
                <w:szCs w:val="18"/>
              </w:rPr>
            </w:pPr>
            <w:r w:rsidRPr="00AB7B1D">
              <w:rPr>
                <w:color w:val="000000"/>
                <w:sz w:val="18"/>
                <w:szCs w:val="18"/>
              </w:rPr>
              <w:t> </w:t>
            </w:r>
          </w:p>
        </w:tc>
      </w:tr>
      <w:tr w14:paraId="39FD392D"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1D3E4A66" w14:textId="77777777">
            <w:pPr>
              <w:widowControl/>
              <w:autoSpaceDE/>
              <w:autoSpaceDN/>
              <w:adjustRightInd/>
              <w:rPr>
                <w:color w:val="000000"/>
                <w:sz w:val="18"/>
                <w:szCs w:val="18"/>
              </w:rPr>
            </w:pPr>
            <w:r w:rsidRPr="00AB7B1D">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B8E246"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4CD929D" w14:textId="77777777">
            <w:pPr>
              <w:widowControl/>
              <w:autoSpaceDE/>
              <w:autoSpaceDN/>
              <w:adjustRightInd/>
              <w:jc w:val="right"/>
              <w:rPr>
                <w:color w:val="000000"/>
                <w:sz w:val="18"/>
                <w:szCs w:val="18"/>
              </w:rPr>
            </w:pPr>
            <w:r w:rsidRPr="00AB7B1D">
              <w:rPr>
                <w:color w:val="000000"/>
                <w:sz w:val="18"/>
                <w:szCs w:val="18"/>
              </w:rPr>
              <w:t>50,905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7E5C31" w14:textId="77777777">
            <w:pPr>
              <w:widowControl/>
              <w:autoSpaceDE/>
              <w:autoSpaceDN/>
              <w:adjustRightInd/>
              <w:jc w:val="right"/>
              <w:rPr>
                <w:color w:val="000000"/>
                <w:sz w:val="18"/>
                <w:szCs w:val="18"/>
              </w:rPr>
            </w:pPr>
            <w:r w:rsidRPr="00AB7B1D">
              <w:rPr>
                <w:color w:val="000000"/>
                <w:sz w:val="18"/>
                <w:szCs w:val="18"/>
              </w:rPr>
              <w:t>60.00%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3A37E66" w14:textId="77777777">
            <w:pPr>
              <w:widowControl/>
              <w:autoSpaceDE/>
              <w:autoSpaceDN/>
              <w:adjustRightInd/>
              <w:jc w:val="right"/>
              <w:rPr>
                <w:color w:val="000000"/>
                <w:sz w:val="18"/>
                <w:szCs w:val="18"/>
              </w:rPr>
            </w:pPr>
            <w:r w:rsidRPr="00AB7B1D">
              <w:rPr>
                <w:color w:val="000000"/>
                <w:sz w:val="18"/>
                <w:szCs w:val="18"/>
              </w:rPr>
              <w:t>42.00%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234C42F"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D56EA3C"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A64CB40" w14:textId="77777777">
            <w:pPr>
              <w:widowControl/>
              <w:autoSpaceDE/>
              <w:autoSpaceDN/>
              <w:adjustRightInd/>
              <w:jc w:val="right"/>
              <w:rPr>
                <w:color w:val="000000"/>
                <w:sz w:val="18"/>
                <w:szCs w:val="18"/>
              </w:rPr>
            </w:pPr>
            <w:r w:rsidRPr="00AB7B1D">
              <w:rPr>
                <w:color w:val="000000"/>
                <w:sz w:val="18"/>
                <w:szCs w:val="18"/>
              </w:rPr>
              <w:t>827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7D643B9"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1F0D226" w14:textId="77777777">
            <w:pPr>
              <w:widowControl/>
              <w:autoSpaceDE/>
              <w:autoSpaceDN/>
              <w:adjustRightInd/>
              <w:jc w:val="right"/>
              <w:rPr>
                <w:color w:val="000000"/>
                <w:sz w:val="18"/>
                <w:szCs w:val="18"/>
              </w:rPr>
            </w:pPr>
            <w:r w:rsidRPr="00AB7B1D">
              <w:rPr>
                <w:color w:val="000000"/>
                <w:sz w:val="18"/>
                <w:szCs w:val="18"/>
              </w:rPr>
              <w:t>$54,036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EBAA949" w14:textId="77777777">
            <w:pPr>
              <w:widowControl/>
              <w:autoSpaceDE/>
              <w:autoSpaceDN/>
              <w:adjustRightInd/>
              <w:jc w:val="right"/>
              <w:rPr>
                <w:color w:val="000000"/>
                <w:sz w:val="18"/>
                <w:szCs w:val="18"/>
              </w:rPr>
            </w:pPr>
            <w:r w:rsidRPr="00AB7B1D">
              <w:rPr>
                <w:color w:val="000000"/>
                <w:sz w:val="18"/>
                <w:szCs w:val="18"/>
              </w:rPr>
              <w:t>1,654</w:t>
            </w:r>
          </w:p>
        </w:tc>
      </w:tr>
      <w:tr w14:paraId="582DD18C"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2873D27" w14:textId="77777777">
            <w:pPr>
              <w:widowControl/>
              <w:autoSpaceDE/>
              <w:autoSpaceDN/>
              <w:adjustRightInd/>
              <w:rPr>
                <w:color w:val="000000"/>
                <w:sz w:val="18"/>
                <w:szCs w:val="18"/>
              </w:rPr>
            </w:pPr>
            <w:r w:rsidRPr="00AB7B1D">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941D7C9"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0012F5" w14:textId="77777777">
            <w:pPr>
              <w:widowControl/>
              <w:autoSpaceDE/>
              <w:autoSpaceDN/>
              <w:adjustRightInd/>
              <w:jc w:val="right"/>
              <w:rPr>
                <w:color w:val="000000"/>
                <w:sz w:val="18"/>
                <w:szCs w:val="18"/>
              </w:rPr>
            </w:pPr>
            <w:r w:rsidRPr="00AB7B1D">
              <w:rPr>
                <w:color w:val="000000"/>
                <w:sz w:val="18"/>
                <w:szCs w:val="18"/>
              </w:rPr>
              <w:t>559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E43225" w14:textId="77777777">
            <w:pPr>
              <w:widowControl/>
              <w:autoSpaceDE/>
              <w:autoSpaceDN/>
              <w:adjustRightInd/>
              <w:jc w:val="right"/>
              <w:rPr>
                <w:color w:val="000000"/>
                <w:sz w:val="18"/>
                <w:szCs w:val="18"/>
              </w:rPr>
            </w:pPr>
            <w:r w:rsidRPr="00AB7B1D">
              <w:rPr>
                <w:color w:val="000000"/>
                <w:sz w:val="18"/>
                <w:szCs w:val="18"/>
              </w:rPr>
              <w:t>80.00%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46499EC"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271BC89"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05AD0C1"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7072EB2" w14:textId="77777777">
            <w:pPr>
              <w:widowControl/>
              <w:autoSpaceDE/>
              <w:autoSpaceDN/>
              <w:adjustRightInd/>
              <w:jc w:val="right"/>
              <w:rPr>
                <w:color w:val="000000"/>
                <w:sz w:val="18"/>
                <w:szCs w:val="18"/>
              </w:rPr>
            </w:pPr>
            <w:r w:rsidRPr="00AB7B1D">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970714"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1F76EBE" w14:textId="77777777">
            <w:pPr>
              <w:widowControl/>
              <w:autoSpaceDE/>
              <w:autoSpaceDN/>
              <w:adjustRightInd/>
              <w:jc w:val="right"/>
              <w:rPr>
                <w:color w:val="000000"/>
                <w:sz w:val="18"/>
                <w:szCs w:val="18"/>
              </w:rPr>
            </w:pPr>
            <w:r w:rsidRPr="00AB7B1D">
              <w:rPr>
                <w:color w:val="000000"/>
                <w:sz w:val="18"/>
                <w:szCs w:val="18"/>
              </w:rPr>
              <w:t>$196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C605F1E" w14:textId="77777777">
            <w:pPr>
              <w:widowControl/>
              <w:autoSpaceDE/>
              <w:autoSpaceDN/>
              <w:adjustRightInd/>
              <w:jc w:val="right"/>
              <w:rPr>
                <w:color w:val="000000"/>
                <w:sz w:val="18"/>
                <w:szCs w:val="18"/>
              </w:rPr>
            </w:pPr>
            <w:r w:rsidRPr="00AB7B1D">
              <w:rPr>
                <w:color w:val="000000"/>
                <w:sz w:val="18"/>
                <w:szCs w:val="18"/>
              </w:rPr>
              <w:t>12</w:t>
            </w:r>
          </w:p>
        </w:tc>
      </w:tr>
      <w:tr w14:paraId="51A4490B"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0CCC4EB" w14:textId="77777777">
            <w:pPr>
              <w:widowControl/>
              <w:autoSpaceDE/>
              <w:autoSpaceDN/>
              <w:adjustRightInd/>
              <w:rPr>
                <w:color w:val="000000"/>
                <w:sz w:val="18"/>
                <w:szCs w:val="18"/>
              </w:rPr>
            </w:pPr>
            <w:r w:rsidRPr="00AB7B1D">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AB5C23"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AFA92CB" w14:textId="77777777">
            <w:pPr>
              <w:widowControl/>
              <w:autoSpaceDE/>
              <w:autoSpaceDN/>
              <w:adjustRightInd/>
              <w:jc w:val="right"/>
              <w:rPr>
                <w:color w:val="000000"/>
                <w:sz w:val="18"/>
                <w:szCs w:val="18"/>
              </w:rPr>
            </w:pPr>
            <w:r w:rsidRPr="00AB7B1D">
              <w:rPr>
                <w:color w:val="000000"/>
                <w:sz w:val="18"/>
                <w:szCs w:val="18"/>
              </w:rPr>
              <w:t>1,091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DE34C3" w14:textId="77777777">
            <w:pPr>
              <w:widowControl/>
              <w:autoSpaceDE/>
              <w:autoSpaceDN/>
              <w:adjustRightInd/>
              <w:jc w:val="right"/>
              <w:rPr>
                <w:color w:val="000000"/>
                <w:sz w:val="18"/>
                <w:szCs w:val="18"/>
              </w:rPr>
            </w:pPr>
            <w:r w:rsidRPr="00AB7B1D">
              <w:rPr>
                <w:color w:val="000000"/>
                <w:sz w:val="18"/>
                <w:szCs w:val="18"/>
              </w:rPr>
              <w:t>51.00%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9AED76" w14:textId="77777777">
            <w:pPr>
              <w:widowControl/>
              <w:autoSpaceDE/>
              <w:autoSpaceDN/>
              <w:adjustRightInd/>
              <w:jc w:val="right"/>
              <w:rPr>
                <w:color w:val="000000"/>
                <w:sz w:val="18"/>
                <w:szCs w:val="18"/>
              </w:rPr>
            </w:pPr>
            <w:r w:rsidRPr="00AB7B1D">
              <w:rPr>
                <w:color w:val="000000"/>
                <w:sz w:val="18"/>
                <w:szCs w:val="18"/>
              </w:rPr>
              <w:t>44.00%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E94B2CA"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9BD105"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AE53EE" w14:textId="77777777">
            <w:pPr>
              <w:widowControl/>
              <w:autoSpaceDE/>
              <w:autoSpaceDN/>
              <w:adjustRightInd/>
              <w:jc w:val="right"/>
              <w:rPr>
                <w:color w:val="000000"/>
                <w:sz w:val="18"/>
                <w:szCs w:val="18"/>
              </w:rPr>
            </w:pPr>
            <w:r w:rsidRPr="00AB7B1D">
              <w:rPr>
                <w:color w:val="000000"/>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FD6A441"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6846CE" w14:textId="77777777">
            <w:pPr>
              <w:widowControl/>
              <w:autoSpaceDE/>
              <w:autoSpaceDN/>
              <w:adjustRightInd/>
              <w:jc w:val="right"/>
              <w:rPr>
                <w:color w:val="000000"/>
                <w:sz w:val="18"/>
                <w:szCs w:val="18"/>
              </w:rPr>
            </w:pPr>
            <w:r w:rsidRPr="00AB7B1D">
              <w:rPr>
                <w:color w:val="000000"/>
                <w:sz w:val="18"/>
                <w:szCs w:val="18"/>
              </w:rPr>
              <w:t>$915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71039B" w14:textId="77777777">
            <w:pPr>
              <w:widowControl/>
              <w:autoSpaceDE/>
              <w:autoSpaceDN/>
              <w:adjustRightInd/>
              <w:jc w:val="right"/>
              <w:rPr>
                <w:color w:val="000000"/>
                <w:sz w:val="18"/>
                <w:szCs w:val="18"/>
              </w:rPr>
            </w:pPr>
            <w:r w:rsidRPr="00AB7B1D">
              <w:rPr>
                <w:color w:val="000000"/>
                <w:sz w:val="18"/>
                <w:szCs w:val="18"/>
              </w:rPr>
              <w:t>56</w:t>
            </w:r>
          </w:p>
        </w:tc>
      </w:tr>
      <w:tr w14:paraId="5AA7213A"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6930F07" w14:textId="77777777">
            <w:pPr>
              <w:widowControl/>
              <w:autoSpaceDE/>
              <w:autoSpaceDN/>
              <w:adjustRightInd/>
              <w:rPr>
                <w:color w:val="000000"/>
                <w:sz w:val="18"/>
                <w:szCs w:val="18"/>
              </w:rPr>
            </w:pPr>
            <w:r w:rsidRPr="00AB7B1D">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2B445D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8E7980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7C01F6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82A57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F128C4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59CC65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7251D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EBBB66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25221F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3EE5E5F" w14:textId="77777777">
            <w:pPr>
              <w:widowControl/>
              <w:autoSpaceDE/>
              <w:autoSpaceDN/>
              <w:adjustRightInd/>
              <w:rPr>
                <w:color w:val="000000"/>
                <w:sz w:val="18"/>
                <w:szCs w:val="18"/>
              </w:rPr>
            </w:pPr>
            <w:r w:rsidRPr="00AB7B1D">
              <w:rPr>
                <w:color w:val="000000"/>
                <w:sz w:val="18"/>
                <w:szCs w:val="18"/>
              </w:rPr>
              <w:t> </w:t>
            </w:r>
          </w:p>
        </w:tc>
      </w:tr>
      <w:tr w14:paraId="536A3BCF"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58B2892F" w14:textId="77777777">
            <w:pPr>
              <w:widowControl/>
              <w:autoSpaceDE/>
              <w:autoSpaceDN/>
              <w:adjustRightInd/>
              <w:rPr>
                <w:color w:val="000000"/>
                <w:sz w:val="18"/>
                <w:szCs w:val="18"/>
              </w:rPr>
            </w:pPr>
            <w:r w:rsidRPr="00AB7B1D">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445A51E"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CC6B86" w:rsidP="00AB7B1D" w14:paraId="0EDC4FF6" w14:textId="77777777">
            <w:pPr>
              <w:widowControl/>
              <w:autoSpaceDE/>
              <w:autoSpaceDN/>
              <w:adjustRightInd/>
              <w:jc w:val="right"/>
              <w:rPr>
                <w:color w:val="000000"/>
                <w:sz w:val="18"/>
                <w:szCs w:val="18"/>
              </w:rPr>
            </w:pPr>
            <w:r w:rsidRPr="00CC6B86">
              <w:rPr>
                <w:color w:val="000000"/>
                <w:sz w:val="18"/>
                <w:szCs w:val="18"/>
              </w:rPr>
              <w:t>60,338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4F43E99" w14:textId="77777777">
            <w:pPr>
              <w:widowControl/>
              <w:autoSpaceDE/>
              <w:autoSpaceDN/>
              <w:adjustRightInd/>
              <w:jc w:val="right"/>
              <w:rPr>
                <w:color w:val="000000"/>
                <w:sz w:val="18"/>
                <w:szCs w:val="18"/>
              </w:rPr>
            </w:pPr>
            <w:r w:rsidRPr="00AB7B1D">
              <w:rPr>
                <w:color w:val="000000"/>
                <w:sz w:val="18"/>
                <w:szCs w:val="18"/>
              </w:rPr>
              <w:t>73.00%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125032" w14:textId="77777777">
            <w:pPr>
              <w:widowControl/>
              <w:autoSpaceDE/>
              <w:autoSpaceDN/>
              <w:adjustRightInd/>
              <w:jc w:val="right"/>
              <w:rPr>
                <w:color w:val="000000"/>
                <w:sz w:val="18"/>
                <w:szCs w:val="18"/>
              </w:rPr>
            </w:pPr>
            <w:r w:rsidRPr="00AB7B1D">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E9B551E"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81D60A0" w14:textId="77777777">
            <w:pPr>
              <w:widowControl/>
              <w:autoSpaceDE/>
              <w:autoSpaceDN/>
              <w:adjustRightInd/>
              <w:jc w:val="right"/>
              <w:rPr>
                <w:color w:val="000000"/>
                <w:sz w:val="18"/>
                <w:szCs w:val="18"/>
              </w:rPr>
            </w:pPr>
            <w:r w:rsidRPr="00AB7B1D">
              <w:rPr>
                <w:color w:val="000000"/>
                <w:sz w:val="18"/>
                <w:szCs w:val="18"/>
              </w:rPr>
              <w:t>24.30%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10B65C" w14:textId="77777777">
            <w:pPr>
              <w:widowControl/>
              <w:autoSpaceDE/>
              <w:autoSpaceDN/>
              <w:adjustRightInd/>
              <w:jc w:val="right"/>
              <w:rPr>
                <w:color w:val="000000"/>
                <w:sz w:val="18"/>
                <w:szCs w:val="18"/>
              </w:rPr>
            </w:pPr>
            <w:r w:rsidRPr="00AB7B1D">
              <w:rPr>
                <w:color w:val="000000"/>
                <w:sz w:val="18"/>
                <w:szCs w:val="18"/>
              </w:rPr>
              <w:t>1,338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E30D843"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2E57175" w14:textId="77777777">
            <w:pPr>
              <w:widowControl/>
              <w:autoSpaceDE/>
              <w:autoSpaceDN/>
              <w:adjustRightInd/>
              <w:jc w:val="right"/>
              <w:rPr>
                <w:color w:val="000000"/>
                <w:sz w:val="18"/>
                <w:szCs w:val="18"/>
              </w:rPr>
            </w:pPr>
            <w:r w:rsidRPr="00AB7B1D">
              <w:rPr>
                <w:color w:val="000000"/>
                <w:sz w:val="18"/>
                <w:szCs w:val="18"/>
              </w:rPr>
              <w:t>$87,425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73E7DBB" w14:textId="77777777">
            <w:pPr>
              <w:widowControl/>
              <w:autoSpaceDE/>
              <w:autoSpaceDN/>
              <w:adjustRightInd/>
              <w:jc w:val="right"/>
              <w:rPr>
                <w:color w:val="000000"/>
                <w:sz w:val="18"/>
                <w:szCs w:val="18"/>
              </w:rPr>
            </w:pPr>
            <w:r w:rsidRPr="00AB7B1D">
              <w:rPr>
                <w:color w:val="000000"/>
                <w:sz w:val="18"/>
                <w:szCs w:val="18"/>
              </w:rPr>
              <w:t>5,352</w:t>
            </w:r>
          </w:p>
        </w:tc>
      </w:tr>
      <w:tr w14:paraId="3C5BF683"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D855BFA" w14:textId="77777777">
            <w:pPr>
              <w:widowControl/>
              <w:autoSpaceDE/>
              <w:autoSpaceDN/>
              <w:adjustRightInd/>
              <w:rPr>
                <w:color w:val="000000"/>
                <w:sz w:val="18"/>
                <w:szCs w:val="18"/>
              </w:rPr>
            </w:pPr>
            <w:r w:rsidRPr="00AB7B1D">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0264F3F"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CC6B86" w:rsidP="00AB7B1D" w14:paraId="08BB2464" w14:textId="77777777">
            <w:pPr>
              <w:widowControl/>
              <w:autoSpaceDE/>
              <w:autoSpaceDN/>
              <w:adjustRightInd/>
              <w:jc w:val="right"/>
              <w:rPr>
                <w:color w:val="000000"/>
                <w:sz w:val="18"/>
                <w:szCs w:val="18"/>
              </w:rPr>
            </w:pPr>
            <w:r w:rsidRPr="00CC6B86">
              <w:rPr>
                <w:color w:val="000000"/>
                <w:sz w:val="18"/>
                <w:szCs w:val="18"/>
              </w:rPr>
              <w:t>1,666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E6FD797"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AE655D" w14:textId="77777777">
            <w:pPr>
              <w:widowControl/>
              <w:autoSpaceDE/>
              <w:autoSpaceDN/>
              <w:adjustRightInd/>
              <w:jc w:val="right"/>
              <w:rPr>
                <w:color w:val="000000"/>
                <w:sz w:val="18"/>
                <w:szCs w:val="18"/>
              </w:rPr>
            </w:pPr>
            <w:r w:rsidRPr="00AB7B1D">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47392C1"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D1B43A"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7FC0529" w14:textId="77777777">
            <w:pPr>
              <w:widowControl/>
              <w:autoSpaceDE/>
              <w:autoSpaceDN/>
              <w:adjustRightInd/>
              <w:jc w:val="right"/>
              <w:rPr>
                <w:color w:val="000000"/>
                <w:sz w:val="18"/>
                <w:szCs w:val="18"/>
              </w:rPr>
            </w:pPr>
            <w:r w:rsidRPr="00AB7B1D">
              <w:rPr>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A5EEBE8"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68D0058" w14:textId="77777777">
            <w:pPr>
              <w:widowControl/>
              <w:autoSpaceDE/>
              <w:autoSpaceDN/>
              <w:adjustRightInd/>
              <w:jc w:val="right"/>
              <w:rPr>
                <w:color w:val="000000"/>
                <w:sz w:val="18"/>
                <w:szCs w:val="18"/>
              </w:rPr>
            </w:pPr>
            <w:r w:rsidRPr="00AB7B1D">
              <w:rPr>
                <w:color w:val="000000"/>
                <w:sz w:val="18"/>
                <w:szCs w:val="18"/>
              </w:rPr>
              <w:t>$1,307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A52FA5F" w14:textId="77777777">
            <w:pPr>
              <w:widowControl/>
              <w:autoSpaceDE/>
              <w:autoSpaceDN/>
              <w:adjustRightInd/>
              <w:jc w:val="right"/>
              <w:rPr>
                <w:color w:val="000000"/>
                <w:sz w:val="18"/>
                <w:szCs w:val="18"/>
              </w:rPr>
            </w:pPr>
            <w:r w:rsidRPr="00AB7B1D">
              <w:rPr>
                <w:color w:val="000000"/>
                <w:sz w:val="18"/>
                <w:szCs w:val="18"/>
              </w:rPr>
              <w:t>80</w:t>
            </w:r>
          </w:p>
        </w:tc>
      </w:tr>
      <w:tr w14:paraId="7CC79C58"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F0CDDED" w14:textId="77777777">
            <w:pPr>
              <w:widowControl/>
              <w:autoSpaceDE/>
              <w:autoSpaceDN/>
              <w:adjustRightInd/>
              <w:rPr>
                <w:color w:val="000000"/>
                <w:sz w:val="18"/>
                <w:szCs w:val="18"/>
              </w:rPr>
            </w:pPr>
            <w:r w:rsidRPr="00AB7B1D">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BAA9AE0"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CC6B86" w:rsidP="00AB7B1D" w14:paraId="7B044BAD" w14:textId="77777777">
            <w:pPr>
              <w:widowControl/>
              <w:autoSpaceDE/>
              <w:autoSpaceDN/>
              <w:adjustRightInd/>
              <w:jc w:val="right"/>
              <w:rPr>
                <w:color w:val="000000"/>
                <w:sz w:val="18"/>
                <w:szCs w:val="18"/>
              </w:rPr>
            </w:pPr>
            <w:r w:rsidRPr="00CC6B86">
              <w:rPr>
                <w:color w:val="000000"/>
                <w:sz w:val="18"/>
                <w:szCs w:val="18"/>
              </w:rPr>
              <w:t>9,887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ED836E9" w14:textId="77777777">
            <w:pPr>
              <w:widowControl/>
              <w:autoSpaceDE/>
              <w:autoSpaceDN/>
              <w:adjustRightInd/>
              <w:jc w:val="right"/>
              <w:rPr>
                <w:color w:val="000000"/>
                <w:sz w:val="18"/>
                <w:szCs w:val="18"/>
              </w:rPr>
            </w:pPr>
            <w:r w:rsidRPr="00AB7B1D">
              <w:rPr>
                <w:color w:val="000000"/>
                <w:sz w:val="18"/>
                <w:szCs w:val="18"/>
              </w:rPr>
              <w:t>42.00%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7BF8DA4" w14:textId="77777777">
            <w:pPr>
              <w:widowControl/>
              <w:autoSpaceDE/>
              <w:autoSpaceDN/>
              <w:adjustRightInd/>
              <w:jc w:val="right"/>
              <w:rPr>
                <w:color w:val="000000"/>
                <w:sz w:val="18"/>
                <w:szCs w:val="18"/>
              </w:rPr>
            </w:pPr>
            <w:r w:rsidRPr="00AB7B1D">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AA9B64E"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C38D34"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80CC695" w14:textId="77777777">
            <w:pPr>
              <w:widowControl/>
              <w:autoSpaceDE/>
              <w:autoSpaceDN/>
              <w:adjustRightInd/>
              <w:jc w:val="right"/>
              <w:rPr>
                <w:color w:val="000000"/>
                <w:sz w:val="18"/>
                <w:szCs w:val="18"/>
              </w:rPr>
            </w:pPr>
            <w:r w:rsidRPr="00AB7B1D">
              <w:rPr>
                <w:color w:val="000000"/>
                <w:sz w:val="18"/>
                <w:szCs w:val="18"/>
              </w:rPr>
              <w:t>51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D2AE891"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28E37C" w14:textId="77777777">
            <w:pPr>
              <w:widowControl/>
              <w:autoSpaceDE/>
              <w:autoSpaceDN/>
              <w:adjustRightInd/>
              <w:jc w:val="right"/>
              <w:rPr>
                <w:color w:val="000000"/>
                <w:sz w:val="18"/>
                <w:szCs w:val="18"/>
              </w:rPr>
            </w:pPr>
            <w:r w:rsidRPr="00AB7B1D">
              <w:rPr>
                <w:color w:val="000000"/>
                <w:sz w:val="18"/>
                <w:szCs w:val="18"/>
              </w:rPr>
              <w:t>$3,332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5ABD99A" w14:textId="77777777">
            <w:pPr>
              <w:widowControl/>
              <w:autoSpaceDE/>
              <w:autoSpaceDN/>
              <w:adjustRightInd/>
              <w:jc w:val="right"/>
              <w:rPr>
                <w:color w:val="000000"/>
                <w:sz w:val="18"/>
                <w:szCs w:val="18"/>
              </w:rPr>
            </w:pPr>
            <w:r w:rsidRPr="00AB7B1D">
              <w:rPr>
                <w:color w:val="000000"/>
                <w:sz w:val="18"/>
                <w:szCs w:val="18"/>
              </w:rPr>
              <w:t>204</w:t>
            </w:r>
          </w:p>
        </w:tc>
      </w:tr>
      <w:tr w14:paraId="05051B8A"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10C5CD0A" w14:textId="77777777">
            <w:pPr>
              <w:widowControl/>
              <w:autoSpaceDE/>
              <w:autoSpaceDN/>
              <w:adjustRightInd/>
              <w:rPr>
                <w:color w:val="000000"/>
                <w:sz w:val="18"/>
                <w:szCs w:val="18"/>
              </w:rPr>
            </w:pPr>
            <w:r w:rsidRPr="00AB7B1D">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F57AFD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CC6B86" w:rsidP="00AB7B1D" w14:paraId="32023961" w14:textId="77777777">
            <w:pPr>
              <w:widowControl/>
              <w:autoSpaceDE/>
              <w:autoSpaceDN/>
              <w:adjustRightInd/>
              <w:rPr>
                <w:color w:val="000000"/>
                <w:sz w:val="18"/>
                <w:szCs w:val="18"/>
              </w:rPr>
            </w:pPr>
            <w:r w:rsidRPr="00CC6B86">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A60096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155224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A11260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EEBEC5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D5FE9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B941FC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C92D42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7E0C57C" w14:textId="77777777">
            <w:pPr>
              <w:widowControl/>
              <w:autoSpaceDE/>
              <w:autoSpaceDN/>
              <w:adjustRightInd/>
              <w:rPr>
                <w:color w:val="000000"/>
                <w:sz w:val="18"/>
                <w:szCs w:val="18"/>
              </w:rPr>
            </w:pPr>
            <w:r w:rsidRPr="00AB7B1D">
              <w:rPr>
                <w:color w:val="000000"/>
                <w:sz w:val="18"/>
                <w:szCs w:val="18"/>
              </w:rPr>
              <w:t> </w:t>
            </w:r>
          </w:p>
        </w:tc>
      </w:tr>
      <w:tr w14:paraId="2191CA09"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FFE296B" w14:textId="77777777">
            <w:pPr>
              <w:widowControl/>
              <w:autoSpaceDE/>
              <w:autoSpaceDN/>
              <w:adjustRightInd/>
              <w:rPr>
                <w:color w:val="000000"/>
                <w:sz w:val="18"/>
                <w:szCs w:val="18"/>
              </w:rPr>
            </w:pPr>
            <w:r w:rsidRPr="00AB7B1D">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487AEC2"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4482DDB" w14:textId="77777777">
            <w:pPr>
              <w:widowControl/>
              <w:autoSpaceDE/>
              <w:autoSpaceDN/>
              <w:adjustRightInd/>
              <w:jc w:val="right"/>
              <w:rPr>
                <w:color w:val="000000"/>
                <w:sz w:val="18"/>
                <w:szCs w:val="18"/>
              </w:rPr>
            </w:pPr>
            <w:r w:rsidRPr="00AB7B1D">
              <w:rPr>
                <w:color w:val="000000"/>
                <w:sz w:val="18"/>
                <w:szCs w:val="18"/>
              </w:rPr>
              <w:t>1,982,190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013FB30" w14:textId="77777777">
            <w:pPr>
              <w:widowControl/>
              <w:autoSpaceDE/>
              <w:autoSpaceDN/>
              <w:adjustRightInd/>
              <w:jc w:val="right"/>
              <w:rPr>
                <w:color w:val="000000"/>
                <w:sz w:val="18"/>
                <w:szCs w:val="18"/>
              </w:rPr>
            </w:pPr>
            <w:r w:rsidRPr="00AB7B1D">
              <w:rPr>
                <w:color w:val="000000"/>
                <w:sz w:val="18"/>
                <w:szCs w:val="18"/>
              </w:rPr>
              <w:t>88.00%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97FEA3"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7106E68"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C68864F" w14:textId="77777777">
            <w:pPr>
              <w:widowControl/>
              <w:autoSpaceDE/>
              <w:autoSpaceDN/>
              <w:adjustRightInd/>
              <w:jc w:val="right"/>
              <w:rPr>
                <w:color w:val="000000"/>
                <w:sz w:val="18"/>
                <w:szCs w:val="18"/>
              </w:rPr>
            </w:pPr>
            <w:r w:rsidRPr="00AB7B1D">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F55625"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F6B44A"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6F5579"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F2ECD96" w14:textId="77777777">
            <w:pPr>
              <w:widowControl/>
              <w:autoSpaceDE/>
              <w:autoSpaceDN/>
              <w:adjustRightInd/>
              <w:jc w:val="right"/>
              <w:rPr>
                <w:color w:val="000000"/>
                <w:sz w:val="18"/>
                <w:szCs w:val="18"/>
              </w:rPr>
            </w:pPr>
            <w:r w:rsidRPr="00AB7B1D">
              <w:rPr>
                <w:color w:val="000000"/>
                <w:sz w:val="18"/>
                <w:szCs w:val="18"/>
              </w:rPr>
              <w:t>0</w:t>
            </w:r>
          </w:p>
        </w:tc>
      </w:tr>
      <w:tr w14:paraId="20D82FD5"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1008D3D" w14:textId="77777777">
            <w:pPr>
              <w:widowControl/>
              <w:autoSpaceDE/>
              <w:autoSpaceDN/>
              <w:adjustRightInd/>
              <w:rPr>
                <w:color w:val="000000"/>
                <w:sz w:val="18"/>
                <w:szCs w:val="18"/>
              </w:rPr>
            </w:pPr>
            <w:r w:rsidRPr="00AB7B1D">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D37526C"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E61DD6B" w14:textId="77777777">
            <w:pPr>
              <w:widowControl/>
              <w:autoSpaceDE/>
              <w:autoSpaceDN/>
              <w:adjustRightInd/>
              <w:jc w:val="right"/>
              <w:rPr>
                <w:color w:val="000000"/>
                <w:sz w:val="18"/>
                <w:szCs w:val="18"/>
              </w:rPr>
            </w:pPr>
            <w:r w:rsidRPr="00AB7B1D">
              <w:rPr>
                <w:color w:val="000000"/>
                <w:sz w:val="18"/>
                <w:szCs w:val="18"/>
              </w:rPr>
              <w:t>3,296,492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77FFBA"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59A62B5"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EC96EF4"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0B25F23"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5F862AF"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4EEAA6B"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30C9DD1"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60F37B0" w14:textId="77777777">
            <w:pPr>
              <w:widowControl/>
              <w:autoSpaceDE/>
              <w:autoSpaceDN/>
              <w:adjustRightInd/>
              <w:jc w:val="right"/>
              <w:rPr>
                <w:color w:val="000000"/>
                <w:sz w:val="18"/>
                <w:szCs w:val="18"/>
              </w:rPr>
            </w:pPr>
            <w:r w:rsidRPr="00AB7B1D">
              <w:rPr>
                <w:color w:val="000000"/>
                <w:sz w:val="18"/>
                <w:szCs w:val="18"/>
              </w:rPr>
              <w:t>0</w:t>
            </w:r>
          </w:p>
        </w:tc>
      </w:tr>
      <w:tr w14:paraId="12384F45"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0AFD081" w14:textId="77777777">
            <w:pPr>
              <w:widowControl/>
              <w:autoSpaceDE/>
              <w:autoSpaceDN/>
              <w:adjustRightInd/>
              <w:rPr>
                <w:color w:val="000000"/>
                <w:sz w:val="18"/>
                <w:szCs w:val="18"/>
              </w:rPr>
            </w:pPr>
            <w:r w:rsidRPr="00AB7B1D">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3DE9B57"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DFA0E1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FBEFC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2BB56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FDB557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C6B55C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CC79EE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1288A7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B54E30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297522C" w14:textId="77777777">
            <w:pPr>
              <w:widowControl/>
              <w:autoSpaceDE/>
              <w:autoSpaceDN/>
              <w:adjustRightInd/>
              <w:rPr>
                <w:color w:val="000000"/>
                <w:sz w:val="18"/>
                <w:szCs w:val="18"/>
              </w:rPr>
            </w:pPr>
            <w:r w:rsidRPr="00AB7B1D">
              <w:rPr>
                <w:color w:val="000000"/>
                <w:sz w:val="18"/>
                <w:szCs w:val="18"/>
              </w:rPr>
              <w:t> </w:t>
            </w:r>
          </w:p>
        </w:tc>
      </w:tr>
      <w:tr w14:paraId="4B8A577D"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1545CDCE" w14:textId="77777777">
            <w:pPr>
              <w:widowControl/>
              <w:autoSpaceDE/>
              <w:autoSpaceDN/>
              <w:adjustRightInd/>
              <w:rPr>
                <w:color w:val="000000"/>
                <w:sz w:val="18"/>
                <w:szCs w:val="18"/>
              </w:rPr>
            </w:pPr>
            <w:r w:rsidRPr="00AB7B1D">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F5131B"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1EAC049" w14:textId="77777777">
            <w:pPr>
              <w:widowControl/>
              <w:autoSpaceDE/>
              <w:autoSpaceDN/>
              <w:adjustRightInd/>
              <w:jc w:val="right"/>
              <w:rPr>
                <w:color w:val="000000"/>
                <w:sz w:val="18"/>
                <w:szCs w:val="18"/>
              </w:rPr>
            </w:pPr>
            <w:r w:rsidRPr="00AB7B1D">
              <w:rPr>
                <w:color w:val="000000"/>
                <w:sz w:val="18"/>
                <w:szCs w:val="18"/>
              </w:rPr>
              <w:t>52,599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5DF8351" w14:textId="77777777">
            <w:pPr>
              <w:widowControl/>
              <w:autoSpaceDE/>
              <w:autoSpaceDN/>
              <w:adjustRightInd/>
              <w:jc w:val="right"/>
              <w:rPr>
                <w:color w:val="000000"/>
                <w:sz w:val="18"/>
                <w:szCs w:val="18"/>
              </w:rPr>
            </w:pPr>
            <w:r w:rsidRPr="00AB7B1D">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ABD8941" w14:textId="77777777">
            <w:pPr>
              <w:widowControl/>
              <w:autoSpaceDE/>
              <w:autoSpaceDN/>
              <w:adjustRightInd/>
              <w:jc w:val="right"/>
              <w:rPr>
                <w:color w:val="000000"/>
                <w:sz w:val="18"/>
                <w:szCs w:val="18"/>
              </w:rPr>
            </w:pPr>
            <w:r w:rsidRPr="00AB7B1D">
              <w:rPr>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4473963"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B715C55"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6F0331F"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7E60B0D"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F429C95"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97DD612" w14:textId="77777777">
            <w:pPr>
              <w:widowControl/>
              <w:autoSpaceDE/>
              <w:autoSpaceDN/>
              <w:adjustRightInd/>
              <w:jc w:val="right"/>
              <w:rPr>
                <w:color w:val="000000"/>
                <w:sz w:val="18"/>
                <w:szCs w:val="18"/>
              </w:rPr>
            </w:pPr>
            <w:r w:rsidRPr="00AB7B1D">
              <w:rPr>
                <w:color w:val="000000"/>
                <w:sz w:val="18"/>
                <w:szCs w:val="18"/>
              </w:rPr>
              <w:t>0</w:t>
            </w:r>
          </w:p>
        </w:tc>
      </w:tr>
      <w:tr w14:paraId="449EA118"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154B4648" w14:textId="77777777">
            <w:pPr>
              <w:widowControl/>
              <w:autoSpaceDE/>
              <w:autoSpaceDN/>
              <w:adjustRightInd/>
              <w:rPr>
                <w:color w:val="000000"/>
                <w:sz w:val="18"/>
                <w:szCs w:val="18"/>
              </w:rPr>
            </w:pPr>
            <w:r w:rsidRPr="00AB7B1D">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3D3F2E7"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51A4AFA" w14:textId="77777777">
            <w:pPr>
              <w:widowControl/>
              <w:autoSpaceDE/>
              <w:autoSpaceDN/>
              <w:adjustRightInd/>
              <w:jc w:val="right"/>
              <w:rPr>
                <w:color w:val="000000"/>
                <w:sz w:val="18"/>
                <w:szCs w:val="18"/>
              </w:rPr>
            </w:pPr>
            <w:r w:rsidRPr="00AB7B1D">
              <w:rPr>
                <w:color w:val="000000"/>
                <w:sz w:val="18"/>
                <w:szCs w:val="18"/>
              </w:rPr>
              <w:t>2,803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CBB4878"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7D7C996" w14:textId="77777777">
            <w:pPr>
              <w:widowControl/>
              <w:autoSpaceDE/>
              <w:autoSpaceDN/>
              <w:adjustRightInd/>
              <w:jc w:val="right"/>
              <w:rPr>
                <w:color w:val="000000"/>
                <w:sz w:val="18"/>
                <w:szCs w:val="18"/>
              </w:rPr>
            </w:pPr>
            <w:r w:rsidRPr="00AB7B1D">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5D367C"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F003FB1"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7981A87"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13E93D8"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BAA766"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B4DD67" w14:textId="77777777">
            <w:pPr>
              <w:widowControl/>
              <w:autoSpaceDE/>
              <w:autoSpaceDN/>
              <w:adjustRightInd/>
              <w:jc w:val="right"/>
              <w:rPr>
                <w:color w:val="000000"/>
                <w:sz w:val="18"/>
                <w:szCs w:val="18"/>
              </w:rPr>
            </w:pPr>
            <w:r w:rsidRPr="00AB7B1D">
              <w:rPr>
                <w:color w:val="000000"/>
                <w:sz w:val="18"/>
                <w:szCs w:val="18"/>
              </w:rPr>
              <w:t>0</w:t>
            </w:r>
          </w:p>
        </w:tc>
      </w:tr>
      <w:tr w14:paraId="5E778BC7"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1496E60B" w14:textId="77777777">
            <w:pPr>
              <w:widowControl/>
              <w:autoSpaceDE/>
              <w:autoSpaceDN/>
              <w:adjustRightInd/>
              <w:rPr>
                <w:color w:val="000000"/>
                <w:sz w:val="18"/>
                <w:szCs w:val="18"/>
              </w:rPr>
            </w:pPr>
            <w:r w:rsidRPr="00AB7B1D">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04030B"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0F5AF0A" w14:textId="77777777">
            <w:pPr>
              <w:widowControl/>
              <w:autoSpaceDE/>
              <w:autoSpaceDN/>
              <w:adjustRightInd/>
              <w:jc w:val="right"/>
              <w:rPr>
                <w:color w:val="000000"/>
                <w:sz w:val="18"/>
                <w:szCs w:val="18"/>
              </w:rPr>
            </w:pPr>
            <w:r w:rsidRPr="00AB7B1D">
              <w:rPr>
                <w:color w:val="000000"/>
                <w:sz w:val="18"/>
                <w:szCs w:val="18"/>
              </w:rPr>
              <w:t>3,336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C48D7CB"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18B5354"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908630E"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CCEA01"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39E61B"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13D670F"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BA78EB4"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61A6A95" w14:textId="77777777">
            <w:pPr>
              <w:widowControl/>
              <w:autoSpaceDE/>
              <w:autoSpaceDN/>
              <w:adjustRightInd/>
              <w:jc w:val="right"/>
              <w:rPr>
                <w:color w:val="000000"/>
                <w:sz w:val="18"/>
                <w:szCs w:val="18"/>
              </w:rPr>
            </w:pPr>
            <w:r w:rsidRPr="00AB7B1D">
              <w:rPr>
                <w:color w:val="000000"/>
                <w:sz w:val="18"/>
                <w:szCs w:val="18"/>
              </w:rPr>
              <w:t>0</w:t>
            </w:r>
          </w:p>
        </w:tc>
      </w:tr>
      <w:tr w14:paraId="37A13FF3"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B3A2D3B" w14:textId="77777777">
            <w:pPr>
              <w:widowControl/>
              <w:autoSpaceDE/>
              <w:autoSpaceDN/>
              <w:adjustRightInd/>
              <w:rPr>
                <w:color w:val="000000"/>
                <w:sz w:val="18"/>
                <w:szCs w:val="18"/>
              </w:rPr>
            </w:pPr>
            <w:r w:rsidRPr="00AB7B1D">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1E6056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06A198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161690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06A1A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67496C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1C8331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5CF66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65FA0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036B1B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D4DAAE0" w14:textId="77777777">
            <w:pPr>
              <w:widowControl/>
              <w:autoSpaceDE/>
              <w:autoSpaceDN/>
              <w:adjustRightInd/>
              <w:rPr>
                <w:color w:val="000000"/>
                <w:sz w:val="18"/>
                <w:szCs w:val="18"/>
              </w:rPr>
            </w:pPr>
            <w:r w:rsidRPr="00AB7B1D">
              <w:rPr>
                <w:color w:val="000000"/>
                <w:sz w:val="18"/>
                <w:szCs w:val="18"/>
              </w:rPr>
              <w:t> </w:t>
            </w:r>
          </w:p>
        </w:tc>
      </w:tr>
      <w:tr w14:paraId="56C4641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01F16B5" w14:textId="77777777">
            <w:pPr>
              <w:widowControl/>
              <w:autoSpaceDE/>
              <w:autoSpaceDN/>
              <w:adjustRightInd/>
              <w:rPr>
                <w:color w:val="000000"/>
                <w:sz w:val="18"/>
                <w:szCs w:val="18"/>
              </w:rPr>
            </w:pPr>
            <w:r w:rsidRPr="00AB7B1D">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3B6F7E6"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50D360" w14:textId="77777777">
            <w:pPr>
              <w:widowControl/>
              <w:autoSpaceDE/>
              <w:autoSpaceDN/>
              <w:adjustRightInd/>
              <w:jc w:val="right"/>
              <w:rPr>
                <w:color w:val="000000"/>
                <w:sz w:val="18"/>
                <w:szCs w:val="18"/>
              </w:rPr>
            </w:pPr>
            <w:r w:rsidRPr="00AB7B1D">
              <w:rPr>
                <w:color w:val="000000"/>
                <w:sz w:val="18"/>
                <w:szCs w:val="18"/>
              </w:rPr>
              <w:t>34,184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0C9D2C8" w14:textId="77777777">
            <w:pPr>
              <w:widowControl/>
              <w:autoSpaceDE/>
              <w:autoSpaceDN/>
              <w:adjustRightInd/>
              <w:jc w:val="right"/>
              <w:rPr>
                <w:color w:val="000000"/>
                <w:sz w:val="18"/>
                <w:szCs w:val="18"/>
              </w:rPr>
            </w:pPr>
            <w:r w:rsidRPr="00AB7B1D">
              <w:rPr>
                <w:color w:val="000000"/>
                <w:sz w:val="18"/>
                <w:szCs w:val="18"/>
              </w:rPr>
              <w:t>70.00%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A81262" w14:textId="77777777">
            <w:pPr>
              <w:widowControl/>
              <w:autoSpaceDE/>
              <w:autoSpaceDN/>
              <w:adjustRightInd/>
              <w:jc w:val="right"/>
              <w:rPr>
                <w:color w:val="000000"/>
                <w:sz w:val="18"/>
                <w:szCs w:val="18"/>
              </w:rPr>
            </w:pPr>
            <w:r w:rsidRPr="00AB7B1D">
              <w:rPr>
                <w:color w:val="000000"/>
                <w:sz w:val="18"/>
                <w:szCs w:val="18"/>
              </w:rPr>
              <w:t>43.00%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FD5F744"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E7BD85A" w14:textId="77777777">
            <w:pPr>
              <w:widowControl/>
              <w:autoSpaceDE/>
              <w:autoSpaceDN/>
              <w:adjustRightInd/>
              <w:jc w:val="right"/>
              <w:rPr>
                <w:color w:val="000000"/>
                <w:sz w:val="18"/>
                <w:szCs w:val="18"/>
              </w:rPr>
            </w:pPr>
            <w:r w:rsidRPr="00AB7B1D">
              <w:rPr>
                <w:color w:val="000000"/>
                <w:sz w:val="18"/>
                <w:szCs w:val="18"/>
              </w:rPr>
              <w:t>19.50%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27B6B5"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E991891"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2505237"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E6EABDF" w14:textId="77777777">
            <w:pPr>
              <w:widowControl/>
              <w:autoSpaceDE/>
              <w:autoSpaceDN/>
              <w:adjustRightInd/>
              <w:jc w:val="right"/>
              <w:rPr>
                <w:color w:val="000000"/>
                <w:sz w:val="18"/>
                <w:szCs w:val="18"/>
              </w:rPr>
            </w:pPr>
            <w:r w:rsidRPr="00AB7B1D">
              <w:rPr>
                <w:color w:val="000000"/>
                <w:sz w:val="18"/>
                <w:szCs w:val="18"/>
              </w:rPr>
              <w:t>0</w:t>
            </w:r>
          </w:p>
        </w:tc>
      </w:tr>
      <w:tr w14:paraId="412A0E21"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7402A7B" w14:textId="77777777">
            <w:pPr>
              <w:widowControl/>
              <w:autoSpaceDE/>
              <w:autoSpaceDN/>
              <w:adjustRightInd/>
              <w:rPr>
                <w:color w:val="000000"/>
                <w:sz w:val="18"/>
                <w:szCs w:val="18"/>
              </w:rPr>
            </w:pPr>
            <w:r w:rsidRPr="00AB7B1D">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3AA9B03" w14:textId="77777777">
            <w:pPr>
              <w:widowControl/>
              <w:autoSpaceDE/>
              <w:autoSpaceDN/>
              <w:adjustRightInd/>
              <w:rPr>
                <w:color w:val="000000"/>
                <w:sz w:val="18"/>
                <w:szCs w:val="18"/>
              </w:rPr>
            </w:pPr>
            <w:r w:rsidRPr="00AB7B1D">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3096BE6" w14:textId="77777777">
            <w:pPr>
              <w:widowControl/>
              <w:autoSpaceDE/>
              <w:autoSpaceDN/>
              <w:adjustRightInd/>
              <w:jc w:val="right"/>
              <w:rPr>
                <w:color w:val="000000"/>
                <w:sz w:val="18"/>
                <w:szCs w:val="18"/>
              </w:rPr>
            </w:pPr>
            <w:r w:rsidRPr="00AB7B1D">
              <w:rPr>
                <w:color w:val="000000"/>
                <w:sz w:val="18"/>
                <w:szCs w:val="18"/>
              </w:rPr>
              <w:t>141,051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7D3E08" w14:textId="77777777">
            <w:pPr>
              <w:widowControl/>
              <w:autoSpaceDE/>
              <w:autoSpaceDN/>
              <w:adjustRightInd/>
              <w:jc w:val="right"/>
              <w:rPr>
                <w:color w:val="000000"/>
                <w:sz w:val="18"/>
                <w:szCs w:val="18"/>
              </w:rPr>
            </w:pPr>
            <w:r w:rsidRPr="00AB7B1D">
              <w:rPr>
                <w:color w:val="000000"/>
                <w:sz w:val="18"/>
                <w:szCs w:val="18"/>
              </w:rPr>
              <w:t>83.00%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EC18CD3"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2446547"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4EE1A8D"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7D712F"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06BE95E"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6E4BE6B"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06A1811" w14:textId="77777777">
            <w:pPr>
              <w:widowControl/>
              <w:autoSpaceDE/>
              <w:autoSpaceDN/>
              <w:adjustRightInd/>
              <w:jc w:val="right"/>
              <w:rPr>
                <w:color w:val="000000"/>
                <w:sz w:val="18"/>
                <w:szCs w:val="18"/>
              </w:rPr>
            </w:pPr>
            <w:r w:rsidRPr="00AB7B1D">
              <w:rPr>
                <w:color w:val="000000"/>
                <w:sz w:val="18"/>
                <w:szCs w:val="18"/>
              </w:rPr>
              <w:t>0</w:t>
            </w:r>
          </w:p>
        </w:tc>
      </w:tr>
      <w:tr w14:paraId="62329FAB"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56CEC8C" w14:textId="77777777">
            <w:pPr>
              <w:widowControl/>
              <w:autoSpaceDE/>
              <w:autoSpaceDN/>
              <w:adjustRightInd/>
              <w:rPr>
                <w:color w:val="000000"/>
                <w:sz w:val="18"/>
                <w:szCs w:val="18"/>
              </w:rPr>
            </w:pPr>
            <w:r w:rsidRPr="00AB7B1D">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BB6132"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58C86B1" w14:textId="77777777">
            <w:pPr>
              <w:widowControl/>
              <w:autoSpaceDE/>
              <w:autoSpaceDN/>
              <w:adjustRightInd/>
              <w:jc w:val="right"/>
              <w:rPr>
                <w:color w:val="000000"/>
                <w:sz w:val="18"/>
                <w:szCs w:val="18"/>
              </w:rPr>
            </w:pPr>
            <w:r w:rsidRPr="00AB7B1D">
              <w:rPr>
                <w:color w:val="000000"/>
                <w:sz w:val="18"/>
                <w:szCs w:val="18"/>
              </w:rPr>
              <w:t>3,497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B1811BC"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56D468C"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C38160B"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EB26BC7"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DDD8B96"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740A840"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6835FE9"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03647C" w14:textId="77777777">
            <w:pPr>
              <w:widowControl/>
              <w:autoSpaceDE/>
              <w:autoSpaceDN/>
              <w:adjustRightInd/>
              <w:jc w:val="right"/>
              <w:rPr>
                <w:color w:val="000000"/>
                <w:sz w:val="18"/>
                <w:szCs w:val="18"/>
              </w:rPr>
            </w:pPr>
            <w:r w:rsidRPr="00AB7B1D">
              <w:rPr>
                <w:color w:val="000000"/>
                <w:sz w:val="18"/>
                <w:szCs w:val="18"/>
              </w:rPr>
              <w:t>0</w:t>
            </w:r>
          </w:p>
        </w:tc>
      </w:tr>
      <w:tr w14:paraId="73D46D7B"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B244CEB" w14:textId="77777777">
            <w:pPr>
              <w:widowControl/>
              <w:autoSpaceDE/>
              <w:autoSpaceDN/>
              <w:adjustRightInd/>
              <w:rPr>
                <w:color w:val="000000"/>
                <w:sz w:val="18"/>
                <w:szCs w:val="18"/>
              </w:rPr>
            </w:pPr>
            <w:r w:rsidRPr="00AB7B1D">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AA7BF7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06A22B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C3579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B043F2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CF6B7D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FF6BD2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7C3F83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415DE1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5F54A0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26DC0B" w14:textId="77777777">
            <w:pPr>
              <w:widowControl/>
              <w:autoSpaceDE/>
              <w:autoSpaceDN/>
              <w:adjustRightInd/>
              <w:rPr>
                <w:color w:val="000000"/>
                <w:sz w:val="18"/>
                <w:szCs w:val="18"/>
              </w:rPr>
            </w:pPr>
            <w:r w:rsidRPr="00AB7B1D">
              <w:rPr>
                <w:color w:val="000000"/>
                <w:sz w:val="18"/>
                <w:szCs w:val="18"/>
              </w:rPr>
              <w:t> </w:t>
            </w:r>
          </w:p>
        </w:tc>
      </w:tr>
      <w:tr w14:paraId="62F41D08"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3778FF92" w14:textId="77777777">
            <w:pPr>
              <w:widowControl/>
              <w:autoSpaceDE/>
              <w:autoSpaceDN/>
              <w:adjustRightInd/>
              <w:rPr>
                <w:color w:val="000000"/>
                <w:sz w:val="18"/>
                <w:szCs w:val="18"/>
              </w:rPr>
            </w:pPr>
            <w:r w:rsidRPr="00AB7B1D">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7F14F7E"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F836B3E" w14:textId="77777777">
            <w:pPr>
              <w:widowControl/>
              <w:autoSpaceDE/>
              <w:autoSpaceDN/>
              <w:adjustRightInd/>
              <w:jc w:val="right"/>
              <w:rPr>
                <w:color w:val="000000"/>
                <w:sz w:val="18"/>
                <w:szCs w:val="18"/>
              </w:rPr>
            </w:pPr>
            <w:r w:rsidRPr="00AB7B1D">
              <w:rPr>
                <w:color w:val="000000"/>
                <w:sz w:val="18"/>
                <w:szCs w:val="18"/>
              </w:rPr>
              <w:t>1,335,441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FB5F487" w14:textId="77777777">
            <w:pPr>
              <w:widowControl/>
              <w:autoSpaceDE/>
              <w:autoSpaceDN/>
              <w:adjustRightInd/>
              <w:jc w:val="right"/>
              <w:rPr>
                <w:color w:val="000000"/>
                <w:sz w:val="18"/>
                <w:szCs w:val="18"/>
              </w:rPr>
            </w:pPr>
            <w:r w:rsidRPr="00AB7B1D">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272B210" w14:textId="77777777">
            <w:pPr>
              <w:widowControl/>
              <w:autoSpaceDE/>
              <w:autoSpaceDN/>
              <w:adjustRightInd/>
              <w:jc w:val="right"/>
              <w:rPr>
                <w:color w:val="000000"/>
                <w:sz w:val="18"/>
                <w:szCs w:val="18"/>
              </w:rPr>
            </w:pPr>
            <w:r w:rsidRPr="00AB7B1D">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525F38B"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BFCEC59"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103C570"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8BA0885"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3E59DF2"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E94B21" w14:textId="77777777">
            <w:pPr>
              <w:widowControl/>
              <w:autoSpaceDE/>
              <w:autoSpaceDN/>
              <w:adjustRightInd/>
              <w:jc w:val="right"/>
              <w:rPr>
                <w:color w:val="000000"/>
                <w:sz w:val="18"/>
                <w:szCs w:val="18"/>
              </w:rPr>
            </w:pPr>
            <w:r w:rsidRPr="00AB7B1D">
              <w:rPr>
                <w:color w:val="000000"/>
                <w:sz w:val="18"/>
                <w:szCs w:val="18"/>
              </w:rPr>
              <w:t>0</w:t>
            </w:r>
          </w:p>
        </w:tc>
      </w:tr>
      <w:tr w14:paraId="378BE7FA"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A0AB969" w14:textId="77777777">
            <w:pPr>
              <w:widowControl/>
              <w:autoSpaceDE/>
              <w:autoSpaceDN/>
              <w:adjustRightInd/>
              <w:rPr>
                <w:color w:val="000000"/>
                <w:sz w:val="18"/>
                <w:szCs w:val="18"/>
              </w:rPr>
            </w:pPr>
            <w:r w:rsidRPr="00AB7B1D">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77D481"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2006CB" w14:textId="77777777">
            <w:pPr>
              <w:widowControl/>
              <w:autoSpaceDE/>
              <w:autoSpaceDN/>
              <w:adjustRightInd/>
              <w:jc w:val="right"/>
              <w:rPr>
                <w:color w:val="000000"/>
                <w:sz w:val="18"/>
                <w:szCs w:val="18"/>
              </w:rPr>
            </w:pPr>
            <w:r w:rsidRPr="00AB7B1D">
              <w:rPr>
                <w:color w:val="000000"/>
                <w:sz w:val="18"/>
                <w:szCs w:val="18"/>
              </w:rPr>
              <w:t>20,073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FB180DA" w14:textId="77777777">
            <w:pPr>
              <w:widowControl/>
              <w:autoSpaceDE/>
              <w:autoSpaceDN/>
              <w:adjustRightInd/>
              <w:jc w:val="right"/>
              <w:rPr>
                <w:color w:val="000000"/>
                <w:sz w:val="18"/>
                <w:szCs w:val="18"/>
              </w:rPr>
            </w:pPr>
            <w:r w:rsidRPr="00AB7B1D">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7A8DC46" w14:textId="77777777">
            <w:pPr>
              <w:widowControl/>
              <w:autoSpaceDE/>
              <w:autoSpaceDN/>
              <w:adjustRightInd/>
              <w:jc w:val="right"/>
              <w:rPr>
                <w:color w:val="000000"/>
                <w:sz w:val="18"/>
                <w:szCs w:val="18"/>
              </w:rPr>
            </w:pPr>
            <w:r w:rsidRPr="00AB7B1D">
              <w:rPr>
                <w:color w:val="000000"/>
                <w:sz w:val="18"/>
                <w:szCs w:val="18"/>
              </w:rPr>
              <w:t>31.00%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417424C"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57216B"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8A9EE79"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A2E614F"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0580D3C"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D00821A" w14:textId="77777777">
            <w:pPr>
              <w:widowControl/>
              <w:autoSpaceDE/>
              <w:autoSpaceDN/>
              <w:adjustRightInd/>
              <w:jc w:val="right"/>
              <w:rPr>
                <w:color w:val="000000"/>
                <w:sz w:val="18"/>
                <w:szCs w:val="18"/>
              </w:rPr>
            </w:pPr>
            <w:r w:rsidRPr="00AB7B1D">
              <w:rPr>
                <w:color w:val="000000"/>
                <w:sz w:val="18"/>
                <w:szCs w:val="18"/>
              </w:rPr>
              <w:t>0</w:t>
            </w:r>
          </w:p>
        </w:tc>
      </w:tr>
      <w:tr w14:paraId="23DF9C67"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D4F3512" w14:textId="77777777">
            <w:pPr>
              <w:widowControl/>
              <w:autoSpaceDE/>
              <w:autoSpaceDN/>
              <w:adjustRightInd/>
              <w:rPr>
                <w:color w:val="000000"/>
                <w:sz w:val="18"/>
                <w:szCs w:val="18"/>
              </w:rPr>
            </w:pPr>
            <w:r w:rsidRPr="00AB7B1D">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2B39F73"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FF8C330" w14:textId="77777777">
            <w:pPr>
              <w:widowControl/>
              <w:autoSpaceDE/>
              <w:autoSpaceDN/>
              <w:adjustRightInd/>
              <w:jc w:val="right"/>
              <w:rPr>
                <w:color w:val="000000"/>
                <w:sz w:val="18"/>
                <w:szCs w:val="18"/>
              </w:rPr>
            </w:pPr>
            <w:r w:rsidRPr="00AB7B1D">
              <w:rPr>
                <w:color w:val="000000"/>
                <w:sz w:val="18"/>
                <w:szCs w:val="18"/>
              </w:rPr>
              <w:t>5,373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564DC0E" w14:textId="77777777">
            <w:pPr>
              <w:widowControl/>
              <w:autoSpaceDE/>
              <w:autoSpaceDN/>
              <w:adjustRightInd/>
              <w:jc w:val="right"/>
              <w:rPr>
                <w:color w:val="000000"/>
                <w:sz w:val="18"/>
                <w:szCs w:val="18"/>
              </w:rPr>
            </w:pPr>
            <w:r w:rsidRPr="00AB7B1D">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5AFA33" w14:textId="77777777">
            <w:pPr>
              <w:widowControl/>
              <w:autoSpaceDE/>
              <w:autoSpaceDN/>
              <w:adjustRightInd/>
              <w:jc w:val="right"/>
              <w:rPr>
                <w:color w:val="000000"/>
                <w:sz w:val="18"/>
                <w:szCs w:val="18"/>
              </w:rPr>
            </w:pPr>
            <w:r w:rsidRPr="00AB7B1D">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23D4CC4"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4B6FE07"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B3C3213"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F59F371"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8DD2FA9"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7A38BE" w14:textId="77777777">
            <w:pPr>
              <w:widowControl/>
              <w:autoSpaceDE/>
              <w:autoSpaceDN/>
              <w:adjustRightInd/>
              <w:jc w:val="right"/>
              <w:rPr>
                <w:color w:val="000000"/>
                <w:sz w:val="18"/>
                <w:szCs w:val="18"/>
              </w:rPr>
            </w:pPr>
            <w:r w:rsidRPr="00AB7B1D">
              <w:rPr>
                <w:color w:val="000000"/>
                <w:sz w:val="18"/>
                <w:szCs w:val="18"/>
              </w:rPr>
              <w:t>0</w:t>
            </w:r>
          </w:p>
        </w:tc>
      </w:tr>
      <w:tr w14:paraId="27D96D23"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547FEAEA" w14:textId="77777777">
            <w:pPr>
              <w:widowControl/>
              <w:autoSpaceDE/>
              <w:autoSpaceDN/>
              <w:adjustRightInd/>
              <w:rPr>
                <w:color w:val="000000"/>
                <w:sz w:val="18"/>
                <w:szCs w:val="18"/>
              </w:rPr>
            </w:pPr>
            <w:r w:rsidRPr="00AB7B1D">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A64087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A6C2C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A8B59E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F04FEC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DB029C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A3EDA4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849D2A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323353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BD9C6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D260D4F" w14:textId="77777777">
            <w:pPr>
              <w:widowControl/>
              <w:autoSpaceDE/>
              <w:autoSpaceDN/>
              <w:adjustRightInd/>
              <w:rPr>
                <w:color w:val="000000"/>
                <w:sz w:val="18"/>
                <w:szCs w:val="18"/>
              </w:rPr>
            </w:pPr>
            <w:r w:rsidRPr="00AB7B1D">
              <w:rPr>
                <w:color w:val="000000"/>
                <w:sz w:val="18"/>
                <w:szCs w:val="18"/>
              </w:rPr>
              <w:t> </w:t>
            </w:r>
          </w:p>
        </w:tc>
      </w:tr>
      <w:tr w14:paraId="2718899B"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5B3C9E98" w14:textId="77777777">
            <w:pPr>
              <w:widowControl/>
              <w:autoSpaceDE/>
              <w:autoSpaceDN/>
              <w:adjustRightInd/>
              <w:rPr>
                <w:color w:val="000000"/>
                <w:sz w:val="18"/>
                <w:szCs w:val="18"/>
              </w:rPr>
            </w:pPr>
            <w:r w:rsidRPr="00AB7B1D">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F9D26FA"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AED2508" w14:textId="77777777">
            <w:pPr>
              <w:widowControl/>
              <w:autoSpaceDE/>
              <w:autoSpaceDN/>
              <w:adjustRightInd/>
              <w:jc w:val="right"/>
              <w:rPr>
                <w:color w:val="000000"/>
                <w:sz w:val="18"/>
                <w:szCs w:val="18"/>
              </w:rPr>
            </w:pPr>
            <w:r w:rsidRPr="00AB7B1D">
              <w:rPr>
                <w:color w:val="000000"/>
                <w:sz w:val="18"/>
                <w:szCs w:val="18"/>
              </w:rPr>
              <w:t>59,520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6B26013"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41C8D46"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6647E24"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847D809"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737AA82"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D9523E0"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D8E42BC"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5A2F187" w14:textId="77777777">
            <w:pPr>
              <w:widowControl/>
              <w:autoSpaceDE/>
              <w:autoSpaceDN/>
              <w:adjustRightInd/>
              <w:jc w:val="right"/>
              <w:rPr>
                <w:color w:val="000000"/>
                <w:sz w:val="18"/>
                <w:szCs w:val="18"/>
              </w:rPr>
            </w:pPr>
            <w:r w:rsidRPr="00AB7B1D">
              <w:rPr>
                <w:color w:val="000000"/>
                <w:sz w:val="18"/>
                <w:szCs w:val="18"/>
              </w:rPr>
              <w:t>0</w:t>
            </w:r>
          </w:p>
        </w:tc>
      </w:tr>
      <w:tr w14:paraId="2C8327BE"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363D6AC" w14:textId="77777777">
            <w:pPr>
              <w:widowControl/>
              <w:autoSpaceDE/>
              <w:autoSpaceDN/>
              <w:adjustRightInd/>
              <w:rPr>
                <w:color w:val="000000"/>
                <w:sz w:val="18"/>
                <w:szCs w:val="18"/>
              </w:rPr>
            </w:pPr>
            <w:r w:rsidRPr="00AB7B1D">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82F7CB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0D1736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E44B28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81876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035958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2B70F1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3CB1A0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B1961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4D7E89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A03BD54" w14:textId="77777777">
            <w:pPr>
              <w:widowControl/>
              <w:autoSpaceDE/>
              <w:autoSpaceDN/>
              <w:adjustRightInd/>
              <w:rPr>
                <w:color w:val="000000"/>
                <w:sz w:val="18"/>
                <w:szCs w:val="18"/>
              </w:rPr>
            </w:pPr>
            <w:r w:rsidRPr="00AB7B1D">
              <w:rPr>
                <w:color w:val="000000"/>
                <w:sz w:val="18"/>
                <w:szCs w:val="18"/>
              </w:rPr>
              <w:t> </w:t>
            </w:r>
          </w:p>
        </w:tc>
      </w:tr>
      <w:tr w14:paraId="2BC7869E"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3E9870E6" w14:textId="77777777">
            <w:pPr>
              <w:widowControl/>
              <w:autoSpaceDE/>
              <w:autoSpaceDN/>
              <w:adjustRightInd/>
              <w:rPr>
                <w:color w:val="000000"/>
                <w:sz w:val="18"/>
                <w:szCs w:val="18"/>
              </w:rPr>
            </w:pPr>
            <w:r w:rsidRPr="00AB7B1D">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300F54"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3C8F94F" w14:textId="77777777">
            <w:pPr>
              <w:widowControl/>
              <w:autoSpaceDE/>
              <w:autoSpaceDN/>
              <w:adjustRightInd/>
              <w:jc w:val="right"/>
              <w:rPr>
                <w:color w:val="000000"/>
                <w:sz w:val="18"/>
                <w:szCs w:val="18"/>
              </w:rPr>
            </w:pPr>
            <w:r w:rsidRPr="00AB7B1D">
              <w:rPr>
                <w:color w:val="000000"/>
                <w:sz w:val="18"/>
                <w:szCs w:val="18"/>
              </w:rPr>
              <w:t>2,984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01125D7" w14:textId="77777777">
            <w:pPr>
              <w:widowControl/>
              <w:autoSpaceDE/>
              <w:autoSpaceDN/>
              <w:adjustRightInd/>
              <w:jc w:val="right"/>
              <w:rPr>
                <w:color w:val="000000"/>
                <w:sz w:val="18"/>
                <w:szCs w:val="18"/>
              </w:rPr>
            </w:pPr>
            <w:r w:rsidRPr="00AB7B1D">
              <w:rPr>
                <w:color w:val="000000"/>
                <w:sz w:val="18"/>
                <w:szCs w:val="18"/>
              </w:rPr>
              <w:t>84.00%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E57049"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118FCB"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1C60830"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534B7B6"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2788347"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4513A8C"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B3FDB2A" w14:textId="77777777">
            <w:pPr>
              <w:widowControl/>
              <w:autoSpaceDE/>
              <w:autoSpaceDN/>
              <w:adjustRightInd/>
              <w:jc w:val="right"/>
              <w:rPr>
                <w:color w:val="000000"/>
                <w:sz w:val="18"/>
                <w:szCs w:val="18"/>
              </w:rPr>
            </w:pPr>
            <w:r w:rsidRPr="00AB7B1D">
              <w:rPr>
                <w:color w:val="000000"/>
                <w:sz w:val="18"/>
                <w:szCs w:val="18"/>
              </w:rPr>
              <w:t>0</w:t>
            </w:r>
          </w:p>
        </w:tc>
      </w:tr>
      <w:tr w14:paraId="1151B787"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0842342" w14:textId="77777777">
            <w:pPr>
              <w:widowControl/>
              <w:autoSpaceDE/>
              <w:autoSpaceDN/>
              <w:adjustRightInd/>
              <w:rPr>
                <w:color w:val="000000"/>
                <w:sz w:val="18"/>
                <w:szCs w:val="18"/>
              </w:rPr>
            </w:pPr>
            <w:r w:rsidRPr="00AB7B1D">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84955E0" w14:textId="77777777">
            <w:pPr>
              <w:widowControl/>
              <w:autoSpaceDE/>
              <w:autoSpaceDN/>
              <w:adjustRightInd/>
              <w:rPr>
                <w:color w:val="000000"/>
                <w:sz w:val="18"/>
                <w:szCs w:val="18"/>
              </w:rPr>
            </w:pPr>
            <w:r w:rsidRPr="00AB7B1D">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0701D03" w14:textId="77777777">
            <w:pPr>
              <w:widowControl/>
              <w:autoSpaceDE/>
              <w:autoSpaceDN/>
              <w:adjustRightInd/>
              <w:jc w:val="right"/>
              <w:rPr>
                <w:color w:val="000000"/>
                <w:sz w:val="18"/>
                <w:szCs w:val="18"/>
              </w:rPr>
            </w:pPr>
            <w:r w:rsidRPr="00AB7B1D">
              <w:rPr>
                <w:color w:val="000000"/>
                <w:sz w:val="18"/>
                <w:szCs w:val="18"/>
              </w:rPr>
              <w:t>1,262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15BD20" w14:textId="77777777">
            <w:pPr>
              <w:widowControl/>
              <w:autoSpaceDE/>
              <w:autoSpaceDN/>
              <w:adjustRightInd/>
              <w:jc w:val="right"/>
              <w:rPr>
                <w:color w:val="000000"/>
                <w:sz w:val="18"/>
                <w:szCs w:val="18"/>
              </w:rPr>
            </w:pPr>
            <w:r w:rsidRPr="00AB7B1D">
              <w:rPr>
                <w:color w:val="000000"/>
                <w:sz w:val="18"/>
                <w:szCs w:val="18"/>
              </w:rPr>
              <w:t>90.00%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50567F1"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715C65"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6F27259"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198A23"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4D53754"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2B890D2"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D989324" w14:textId="77777777">
            <w:pPr>
              <w:widowControl/>
              <w:autoSpaceDE/>
              <w:autoSpaceDN/>
              <w:adjustRightInd/>
              <w:jc w:val="right"/>
              <w:rPr>
                <w:color w:val="000000"/>
                <w:sz w:val="18"/>
                <w:szCs w:val="18"/>
              </w:rPr>
            </w:pPr>
            <w:r w:rsidRPr="00AB7B1D">
              <w:rPr>
                <w:color w:val="000000"/>
                <w:sz w:val="18"/>
                <w:szCs w:val="18"/>
              </w:rPr>
              <w:t>0</w:t>
            </w:r>
          </w:p>
        </w:tc>
      </w:tr>
      <w:tr w14:paraId="4EF23458"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6FA7BCE" w14:textId="77777777">
            <w:pPr>
              <w:widowControl/>
              <w:autoSpaceDE/>
              <w:autoSpaceDN/>
              <w:adjustRightInd/>
              <w:rPr>
                <w:color w:val="000000"/>
                <w:sz w:val="18"/>
                <w:szCs w:val="18"/>
              </w:rPr>
            </w:pPr>
            <w:r w:rsidRPr="00AB7B1D">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26C456F"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EB084A0" w14:textId="77777777">
            <w:pPr>
              <w:widowControl/>
              <w:autoSpaceDE/>
              <w:autoSpaceDN/>
              <w:adjustRightInd/>
              <w:jc w:val="right"/>
              <w:rPr>
                <w:color w:val="000000"/>
                <w:sz w:val="18"/>
                <w:szCs w:val="18"/>
              </w:rPr>
            </w:pPr>
            <w:r w:rsidRPr="00AB7B1D">
              <w:rPr>
                <w:color w:val="000000"/>
                <w:sz w:val="18"/>
                <w:szCs w:val="18"/>
              </w:rPr>
              <w:t>32,502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4DCA4AB" w14:textId="77777777">
            <w:pPr>
              <w:widowControl/>
              <w:autoSpaceDE/>
              <w:autoSpaceDN/>
              <w:adjustRightInd/>
              <w:jc w:val="right"/>
              <w:rPr>
                <w:color w:val="000000"/>
                <w:sz w:val="18"/>
                <w:szCs w:val="18"/>
              </w:rPr>
            </w:pPr>
            <w:r w:rsidRPr="00AB7B1D">
              <w:rPr>
                <w:color w:val="000000"/>
                <w:sz w:val="18"/>
                <w:szCs w:val="18"/>
              </w:rPr>
              <w:t>92.00%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FA63D50"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78B1661"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DE66BCA"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BC21B72"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0A3B005"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2A46DDB"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1753AF" w14:textId="77777777">
            <w:pPr>
              <w:widowControl/>
              <w:autoSpaceDE/>
              <w:autoSpaceDN/>
              <w:adjustRightInd/>
              <w:jc w:val="right"/>
              <w:rPr>
                <w:color w:val="000000"/>
                <w:sz w:val="18"/>
                <w:szCs w:val="18"/>
              </w:rPr>
            </w:pPr>
            <w:r w:rsidRPr="00AB7B1D">
              <w:rPr>
                <w:color w:val="000000"/>
                <w:sz w:val="18"/>
                <w:szCs w:val="18"/>
              </w:rPr>
              <w:t>0</w:t>
            </w:r>
          </w:p>
        </w:tc>
      </w:tr>
      <w:tr w14:paraId="116F2DC3"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3CCEF0A8" w14:textId="77777777">
            <w:pPr>
              <w:widowControl/>
              <w:autoSpaceDE/>
              <w:autoSpaceDN/>
              <w:adjustRightInd/>
              <w:rPr>
                <w:color w:val="000000"/>
                <w:sz w:val="18"/>
                <w:szCs w:val="18"/>
              </w:rPr>
            </w:pPr>
            <w:r w:rsidRPr="00AB7B1D">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9F32AF4"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0C3CF3F" w14:textId="77777777">
            <w:pPr>
              <w:widowControl/>
              <w:autoSpaceDE/>
              <w:autoSpaceDN/>
              <w:adjustRightInd/>
              <w:jc w:val="right"/>
              <w:rPr>
                <w:color w:val="000000"/>
                <w:sz w:val="18"/>
                <w:szCs w:val="18"/>
              </w:rPr>
            </w:pPr>
            <w:r w:rsidRPr="00AB7B1D">
              <w:rPr>
                <w:color w:val="000000"/>
                <w:sz w:val="18"/>
                <w:szCs w:val="18"/>
              </w:rPr>
              <w:t>2,271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2F28059"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C32B5B8"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0721017"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2DFF755"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5203B76"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09617EE"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20CBD2"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A380045" w14:textId="77777777">
            <w:pPr>
              <w:widowControl/>
              <w:autoSpaceDE/>
              <w:autoSpaceDN/>
              <w:adjustRightInd/>
              <w:jc w:val="right"/>
              <w:rPr>
                <w:color w:val="000000"/>
                <w:sz w:val="18"/>
                <w:szCs w:val="18"/>
              </w:rPr>
            </w:pPr>
            <w:r w:rsidRPr="00AB7B1D">
              <w:rPr>
                <w:color w:val="000000"/>
                <w:sz w:val="18"/>
                <w:szCs w:val="18"/>
              </w:rPr>
              <w:t>0</w:t>
            </w:r>
          </w:p>
        </w:tc>
      </w:tr>
      <w:tr w14:paraId="0D24923C"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13B4B62" w14:textId="77777777">
            <w:pPr>
              <w:widowControl/>
              <w:autoSpaceDE/>
              <w:autoSpaceDN/>
              <w:adjustRightInd/>
              <w:rPr>
                <w:color w:val="000000"/>
                <w:sz w:val="18"/>
                <w:szCs w:val="18"/>
              </w:rPr>
            </w:pPr>
            <w:r w:rsidRPr="00AB7B1D">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AC7DBA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04147B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3681E7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660B9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1D8189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A35410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0CD5B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F702A2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D0DA4A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F72AB5B" w14:textId="77777777">
            <w:pPr>
              <w:widowControl/>
              <w:autoSpaceDE/>
              <w:autoSpaceDN/>
              <w:adjustRightInd/>
              <w:rPr>
                <w:color w:val="000000"/>
                <w:sz w:val="18"/>
                <w:szCs w:val="18"/>
              </w:rPr>
            </w:pPr>
            <w:r w:rsidRPr="00AB7B1D">
              <w:rPr>
                <w:color w:val="000000"/>
                <w:sz w:val="18"/>
                <w:szCs w:val="18"/>
              </w:rPr>
              <w:t> </w:t>
            </w:r>
          </w:p>
        </w:tc>
      </w:tr>
      <w:tr w14:paraId="44C7EC02"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F0AC8E9" w14:textId="77777777">
            <w:pPr>
              <w:widowControl/>
              <w:autoSpaceDE/>
              <w:autoSpaceDN/>
              <w:adjustRightInd/>
              <w:rPr>
                <w:color w:val="000000"/>
                <w:sz w:val="18"/>
                <w:szCs w:val="18"/>
              </w:rPr>
            </w:pPr>
            <w:r w:rsidRPr="00AB7B1D">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BCA6690"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CD8CEF" w14:textId="77777777">
            <w:pPr>
              <w:widowControl/>
              <w:autoSpaceDE/>
              <w:autoSpaceDN/>
              <w:adjustRightInd/>
              <w:jc w:val="right"/>
              <w:rPr>
                <w:color w:val="000000"/>
                <w:sz w:val="18"/>
                <w:szCs w:val="18"/>
              </w:rPr>
            </w:pPr>
            <w:r w:rsidRPr="00AB7B1D">
              <w:rPr>
                <w:color w:val="000000"/>
                <w:sz w:val="18"/>
                <w:szCs w:val="18"/>
              </w:rPr>
              <w:t>479,753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A498F2" w14:textId="77777777">
            <w:pPr>
              <w:widowControl/>
              <w:autoSpaceDE/>
              <w:autoSpaceDN/>
              <w:adjustRightInd/>
              <w:jc w:val="right"/>
              <w:rPr>
                <w:color w:val="000000"/>
                <w:sz w:val="18"/>
                <w:szCs w:val="18"/>
              </w:rPr>
            </w:pPr>
            <w:r w:rsidRPr="00AB7B1D">
              <w:rPr>
                <w:color w:val="000000"/>
                <w:sz w:val="18"/>
                <w:szCs w:val="18"/>
              </w:rPr>
              <w:t>83.00%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B8C59E0"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260B7AC"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3731E66" w14:textId="77777777">
            <w:pPr>
              <w:widowControl/>
              <w:autoSpaceDE/>
              <w:autoSpaceDN/>
              <w:adjustRightInd/>
              <w:jc w:val="right"/>
              <w:rPr>
                <w:color w:val="000000"/>
                <w:sz w:val="18"/>
                <w:szCs w:val="18"/>
              </w:rPr>
            </w:pPr>
            <w:r w:rsidRPr="00AB7B1D">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261EB85" w14:textId="77777777">
            <w:pPr>
              <w:widowControl/>
              <w:autoSpaceDE/>
              <w:autoSpaceDN/>
              <w:adjustRightInd/>
              <w:jc w:val="right"/>
              <w:rPr>
                <w:color w:val="000000"/>
                <w:sz w:val="18"/>
                <w:szCs w:val="18"/>
              </w:rPr>
            </w:pPr>
            <w:r w:rsidRPr="00AB7B1D">
              <w:rPr>
                <w:color w:val="000000"/>
                <w:sz w:val="18"/>
                <w:szCs w:val="18"/>
              </w:rPr>
              <w:t>4,659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1953D8F"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5677489" w14:textId="77777777">
            <w:pPr>
              <w:widowControl/>
              <w:autoSpaceDE/>
              <w:autoSpaceDN/>
              <w:adjustRightInd/>
              <w:jc w:val="right"/>
              <w:rPr>
                <w:color w:val="000000"/>
                <w:sz w:val="18"/>
                <w:szCs w:val="18"/>
              </w:rPr>
            </w:pPr>
            <w:r w:rsidRPr="00AB7B1D">
              <w:rPr>
                <w:color w:val="000000"/>
                <w:sz w:val="18"/>
                <w:szCs w:val="18"/>
              </w:rPr>
              <w:t>$304,419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EE8096" w14:textId="77777777">
            <w:pPr>
              <w:widowControl/>
              <w:autoSpaceDE/>
              <w:autoSpaceDN/>
              <w:adjustRightInd/>
              <w:jc w:val="right"/>
              <w:rPr>
                <w:color w:val="000000"/>
                <w:sz w:val="18"/>
                <w:szCs w:val="18"/>
              </w:rPr>
            </w:pPr>
            <w:r w:rsidRPr="00AB7B1D">
              <w:rPr>
                <w:color w:val="000000"/>
                <w:sz w:val="18"/>
                <w:szCs w:val="18"/>
              </w:rPr>
              <w:t>9,318</w:t>
            </w:r>
          </w:p>
        </w:tc>
      </w:tr>
      <w:tr w14:paraId="3106E62D"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4B5E9AF" w14:textId="77777777">
            <w:pPr>
              <w:widowControl/>
              <w:autoSpaceDE/>
              <w:autoSpaceDN/>
              <w:adjustRightInd/>
              <w:rPr>
                <w:color w:val="000000"/>
                <w:sz w:val="18"/>
                <w:szCs w:val="18"/>
              </w:rPr>
            </w:pPr>
            <w:r w:rsidRPr="00AB7B1D">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1D2BA11" w14:textId="77777777">
            <w:pPr>
              <w:widowControl/>
              <w:autoSpaceDE/>
              <w:autoSpaceDN/>
              <w:adjustRightInd/>
              <w:rPr>
                <w:color w:val="000000"/>
                <w:sz w:val="18"/>
                <w:szCs w:val="18"/>
              </w:rPr>
            </w:pPr>
            <w:r w:rsidRPr="00AB7B1D">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38C955" w14:textId="77777777">
            <w:pPr>
              <w:widowControl/>
              <w:autoSpaceDE/>
              <w:autoSpaceDN/>
              <w:adjustRightInd/>
              <w:jc w:val="right"/>
              <w:rPr>
                <w:color w:val="000000"/>
                <w:sz w:val="18"/>
                <w:szCs w:val="18"/>
              </w:rPr>
            </w:pPr>
            <w:r w:rsidRPr="00AB7B1D">
              <w:rPr>
                <w:color w:val="000000"/>
                <w:sz w:val="18"/>
                <w:szCs w:val="18"/>
              </w:rPr>
              <w:t>1,778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90B3B3" w14:textId="77777777">
            <w:pPr>
              <w:widowControl/>
              <w:autoSpaceDE/>
              <w:autoSpaceDN/>
              <w:adjustRightInd/>
              <w:jc w:val="right"/>
              <w:rPr>
                <w:color w:val="000000"/>
                <w:sz w:val="18"/>
                <w:szCs w:val="18"/>
              </w:rPr>
            </w:pPr>
            <w:r w:rsidRPr="00AB7B1D">
              <w:rPr>
                <w:color w:val="000000"/>
                <w:sz w:val="18"/>
                <w:szCs w:val="18"/>
              </w:rPr>
              <w:t>47.00%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F4A8A22" w14:textId="77777777">
            <w:pPr>
              <w:widowControl/>
              <w:autoSpaceDE/>
              <w:autoSpaceDN/>
              <w:adjustRightInd/>
              <w:jc w:val="right"/>
              <w:rPr>
                <w:color w:val="000000"/>
                <w:sz w:val="18"/>
                <w:szCs w:val="18"/>
              </w:rPr>
            </w:pPr>
            <w:r w:rsidRPr="00AB7B1D">
              <w:rPr>
                <w:color w:val="000000"/>
                <w:sz w:val="18"/>
                <w:szCs w:val="18"/>
              </w:rPr>
              <w:t>83.00%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A2055B"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7B44715" w14:textId="77777777">
            <w:pPr>
              <w:widowControl/>
              <w:autoSpaceDE/>
              <w:autoSpaceDN/>
              <w:adjustRightInd/>
              <w:jc w:val="right"/>
              <w:rPr>
                <w:color w:val="000000"/>
                <w:sz w:val="18"/>
                <w:szCs w:val="18"/>
              </w:rPr>
            </w:pPr>
            <w:r w:rsidRPr="00AB7B1D">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17ADFE" w14:textId="77777777">
            <w:pPr>
              <w:widowControl/>
              <w:autoSpaceDE/>
              <w:autoSpaceDN/>
              <w:adjustRightInd/>
              <w:jc w:val="right"/>
              <w:rPr>
                <w:color w:val="000000"/>
                <w:sz w:val="18"/>
                <w:szCs w:val="18"/>
              </w:rPr>
            </w:pPr>
            <w:r w:rsidRPr="00AB7B1D">
              <w:rPr>
                <w:color w:val="000000"/>
                <w:sz w:val="18"/>
                <w:szCs w:val="18"/>
              </w:rPr>
              <w:t>17</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7AE068"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FFEECA" w14:textId="77777777">
            <w:pPr>
              <w:widowControl/>
              <w:autoSpaceDE/>
              <w:autoSpaceDN/>
              <w:adjustRightInd/>
              <w:jc w:val="right"/>
              <w:rPr>
                <w:color w:val="000000"/>
                <w:sz w:val="18"/>
                <w:szCs w:val="18"/>
              </w:rPr>
            </w:pPr>
            <w:r w:rsidRPr="00AB7B1D">
              <w:rPr>
                <w:color w:val="000000"/>
                <w:sz w:val="18"/>
                <w:szCs w:val="18"/>
              </w:rPr>
              <w:t>$1,111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A78A2B5" w14:textId="77777777">
            <w:pPr>
              <w:widowControl/>
              <w:autoSpaceDE/>
              <w:autoSpaceDN/>
              <w:adjustRightInd/>
              <w:jc w:val="right"/>
              <w:rPr>
                <w:color w:val="000000"/>
                <w:sz w:val="18"/>
                <w:szCs w:val="18"/>
              </w:rPr>
            </w:pPr>
            <w:r w:rsidRPr="00AB7B1D">
              <w:rPr>
                <w:color w:val="000000"/>
                <w:sz w:val="18"/>
                <w:szCs w:val="18"/>
              </w:rPr>
              <w:t>68</w:t>
            </w:r>
          </w:p>
        </w:tc>
      </w:tr>
      <w:tr w14:paraId="715A74CC"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0B91FD1" w14:textId="77777777">
            <w:pPr>
              <w:widowControl/>
              <w:autoSpaceDE/>
              <w:autoSpaceDN/>
              <w:adjustRightInd/>
              <w:rPr>
                <w:color w:val="000000"/>
                <w:sz w:val="18"/>
                <w:szCs w:val="18"/>
              </w:rPr>
            </w:pPr>
            <w:r w:rsidRPr="00AB7B1D">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067C1B"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8D3CFEE" w14:textId="77777777">
            <w:pPr>
              <w:widowControl/>
              <w:autoSpaceDE/>
              <w:autoSpaceDN/>
              <w:adjustRightInd/>
              <w:jc w:val="right"/>
              <w:rPr>
                <w:color w:val="000000"/>
                <w:sz w:val="18"/>
                <w:szCs w:val="18"/>
              </w:rPr>
            </w:pPr>
            <w:r w:rsidRPr="00AB7B1D">
              <w:rPr>
                <w:color w:val="000000"/>
                <w:sz w:val="18"/>
                <w:szCs w:val="18"/>
              </w:rPr>
              <w:t>4,093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0DCB92C" w14:textId="77777777">
            <w:pPr>
              <w:widowControl/>
              <w:autoSpaceDE/>
              <w:autoSpaceDN/>
              <w:adjustRightInd/>
              <w:jc w:val="right"/>
              <w:rPr>
                <w:color w:val="000000"/>
                <w:sz w:val="18"/>
                <w:szCs w:val="18"/>
              </w:rPr>
            </w:pPr>
            <w:r w:rsidRPr="00AB7B1D">
              <w:rPr>
                <w:color w:val="000000"/>
                <w:sz w:val="18"/>
                <w:szCs w:val="18"/>
              </w:rPr>
              <w:t>98.00%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B8B369"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C7A899"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9BCD2C" w14:textId="77777777">
            <w:pPr>
              <w:widowControl/>
              <w:autoSpaceDE/>
              <w:autoSpaceDN/>
              <w:adjustRightInd/>
              <w:jc w:val="right"/>
              <w:rPr>
                <w:color w:val="000000"/>
                <w:sz w:val="18"/>
                <w:szCs w:val="18"/>
              </w:rPr>
            </w:pPr>
            <w:r w:rsidRPr="00AB7B1D">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1AF7C9" w14:textId="77777777">
            <w:pPr>
              <w:widowControl/>
              <w:autoSpaceDE/>
              <w:autoSpaceDN/>
              <w:adjustRightInd/>
              <w:jc w:val="right"/>
              <w:rPr>
                <w:color w:val="000000"/>
                <w:sz w:val="18"/>
                <w:szCs w:val="18"/>
              </w:rPr>
            </w:pPr>
            <w:r w:rsidRPr="00AB7B1D">
              <w:rPr>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5A0BBF4"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25742A1" w14:textId="77777777">
            <w:pPr>
              <w:widowControl/>
              <w:autoSpaceDE/>
              <w:autoSpaceDN/>
              <w:adjustRightInd/>
              <w:jc w:val="right"/>
              <w:rPr>
                <w:color w:val="000000"/>
                <w:sz w:val="18"/>
                <w:szCs w:val="18"/>
              </w:rPr>
            </w:pPr>
            <w:r w:rsidRPr="00AB7B1D">
              <w:rPr>
                <w:color w:val="000000"/>
                <w:sz w:val="18"/>
                <w:szCs w:val="18"/>
              </w:rPr>
              <w:t>$1,503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A3DCCC" w14:textId="77777777">
            <w:pPr>
              <w:widowControl/>
              <w:autoSpaceDE/>
              <w:autoSpaceDN/>
              <w:adjustRightInd/>
              <w:jc w:val="right"/>
              <w:rPr>
                <w:color w:val="000000"/>
                <w:sz w:val="18"/>
                <w:szCs w:val="18"/>
              </w:rPr>
            </w:pPr>
            <w:r w:rsidRPr="00AB7B1D">
              <w:rPr>
                <w:color w:val="000000"/>
                <w:sz w:val="18"/>
                <w:szCs w:val="18"/>
              </w:rPr>
              <w:t>92</w:t>
            </w:r>
          </w:p>
        </w:tc>
      </w:tr>
      <w:tr w14:paraId="401E1DAD"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363F9C2A" w14:textId="77777777">
            <w:pPr>
              <w:widowControl/>
              <w:autoSpaceDE/>
              <w:autoSpaceDN/>
              <w:adjustRightInd/>
              <w:rPr>
                <w:color w:val="000000"/>
                <w:sz w:val="18"/>
                <w:szCs w:val="18"/>
              </w:rPr>
            </w:pPr>
            <w:r w:rsidRPr="00AB7B1D">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56BA05"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72B2596" w14:textId="77777777">
            <w:pPr>
              <w:widowControl/>
              <w:autoSpaceDE/>
              <w:autoSpaceDN/>
              <w:adjustRightInd/>
              <w:jc w:val="right"/>
              <w:rPr>
                <w:color w:val="000000"/>
                <w:sz w:val="18"/>
                <w:szCs w:val="18"/>
              </w:rPr>
            </w:pPr>
            <w:r w:rsidRPr="00AB7B1D">
              <w:rPr>
                <w:color w:val="000000"/>
                <w:sz w:val="18"/>
                <w:szCs w:val="18"/>
              </w:rPr>
              <w:t>48,515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D4DC82F" w14:textId="77777777">
            <w:pPr>
              <w:widowControl/>
              <w:autoSpaceDE/>
              <w:autoSpaceDN/>
              <w:adjustRightInd/>
              <w:jc w:val="right"/>
              <w:rPr>
                <w:color w:val="000000"/>
                <w:sz w:val="18"/>
                <w:szCs w:val="18"/>
              </w:rPr>
            </w:pPr>
            <w:r w:rsidRPr="00AB7B1D">
              <w:rPr>
                <w:color w:val="000000"/>
                <w:sz w:val="18"/>
                <w:szCs w:val="18"/>
              </w:rPr>
              <w:t>77.00%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055AA2"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472F574"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3F660A"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03A7410" w14:textId="77777777">
            <w:pPr>
              <w:widowControl/>
              <w:autoSpaceDE/>
              <w:autoSpaceDN/>
              <w:adjustRightInd/>
              <w:jc w:val="right"/>
              <w:rPr>
                <w:color w:val="000000"/>
                <w:sz w:val="18"/>
                <w:szCs w:val="18"/>
              </w:rPr>
            </w:pPr>
            <w:r w:rsidRPr="00AB7B1D">
              <w:rPr>
                <w:color w:val="000000"/>
                <w:sz w:val="18"/>
                <w:szCs w:val="18"/>
              </w:rPr>
              <w:t>361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D8348FA"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0937D62" w14:textId="77777777">
            <w:pPr>
              <w:widowControl/>
              <w:autoSpaceDE/>
              <w:autoSpaceDN/>
              <w:adjustRightInd/>
              <w:jc w:val="right"/>
              <w:rPr>
                <w:color w:val="000000"/>
                <w:sz w:val="18"/>
                <w:szCs w:val="18"/>
              </w:rPr>
            </w:pPr>
            <w:r w:rsidRPr="00AB7B1D">
              <w:rPr>
                <w:color w:val="000000"/>
                <w:sz w:val="18"/>
                <w:szCs w:val="18"/>
              </w:rPr>
              <w:t>$23,588</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53DD4EB" w14:textId="77777777">
            <w:pPr>
              <w:widowControl/>
              <w:autoSpaceDE/>
              <w:autoSpaceDN/>
              <w:adjustRightInd/>
              <w:jc w:val="right"/>
              <w:rPr>
                <w:color w:val="000000"/>
                <w:sz w:val="18"/>
                <w:szCs w:val="18"/>
              </w:rPr>
            </w:pPr>
            <w:r w:rsidRPr="00AB7B1D">
              <w:rPr>
                <w:color w:val="000000"/>
                <w:sz w:val="18"/>
                <w:szCs w:val="18"/>
              </w:rPr>
              <w:t>1,444</w:t>
            </w:r>
          </w:p>
        </w:tc>
      </w:tr>
      <w:tr w14:paraId="7F462058"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5E655BAC" w14:textId="77777777">
            <w:pPr>
              <w:widowControl/>
              <w:autoSpaceDE/>
              <w:autoSpaceDN/>
              <w:adjustRightInd/>
              <w:rPr>
                <w:color w:val="000000"/>
                <w:sz w:val="18"/>
                <w:szCs w:val="18"/>
              </w:rPr>
            </w:pPr>
            <w:r w:rsidRPr="00AB7B1D">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17ACFE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F873C9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22B6A8E"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6A3A84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F7C35D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B2B3959"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443F1E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DA444A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EB49D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A7C57EE" w14:textId="77777777">
            <w:pPr>
              <w:widowControl/>
              <w:autoSpaceDE/>
              <w:autoSpaceDN/>
              <w:adjustRightInd/>
              <w:rPr>
                <w:color w:val="000000"/>
                <w:sz w:val="18"/>
                <w:szCs w:val="18"/>
              </w:rPr>
            </w:pPr>
            <w:r w:rsidRPr="00AB7B1D">
              <w:rPr>
                <w:color w:val="000000"/>
                <w:sz w:val="18"/>
                <w:szCs w:val="18"/>
              </w:rPr>
              <w:t> </w:t>
            </w:r>
          </w:p>
        </w:tc>
      </w:tr>
      <w:tr w14:paraId="55056AD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053DCD6" w14:textId="77777777">
            <w:pPr>
              <w:widowControl/>
              <w:autoSpaceDE/>
              <w:autoSpaceDN/>
              <w:adjustRightInd/>
              <w:rPr>
                <w:color w:val="000000"/>
                <w:sz w:val="18"/>
                <w:szCs w:val="18"/>
              </w:rPr>
            </w:pPr>
            <w:r w:rsidRPr="00AB7B1D">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C4BC3CC"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1A362F2" w14:textId="77777777">
            <w:pPr>
              <w:widowControl/>
              <w:autoSpaceDE/>
              <w:autoSpaceDN/>
              <w:adjustRightInd/>
              <w:jc w:val="right"/>
              <w:rPr>
                <w:color w:val="000000"/>
                <w:sz w:val="18"/>
                <w:szCs w:val="18"/>
              </w:rPr>
            </w:pPr>
            <w:r w:rsidRPr="00AB7B1D">
              <w:rPr>
                <w:color w:val="000000"/>
                <w:sz w:val="18"/>
                <w:szCs w:val="18"/>
              </w:rPr>
              <w:t>197,239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4179EE0" w14:textId="77777777">
            <w:pPr>
              <w:widowControl/>
              <w:autoSpaceDE/>
              <w:autoSpaceDN/>
              <w:adjustRightInd/>
              <w:jc w:val="right"/>
              <w:rPr>
                <w:color w:val="000000"/>
                <w:sz w:val="18"/>
                <w:szCs w:val="18"/>
              </w:rPr>
            </w:pPr>
            <w:r w:rsidRPr="00AB7B1D">
              <w:rPr>
                <w:color w:val="000000"/>
                <w:sz w:val="18"/>
                <w:szCs w:val="18"/>
              </w:rPr>
              <w:t>34.00%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36E3B8" w14:textId="77777777">
            <w:pPr>
              <w:widowControl/>
              <w:autoSpaceDE/>
              <w:autoSpaceDN/>
              <w:adjustRightInd/>
              <w:jc w:val="right"/>
              <w:rPr>
                <w:color w:val="000000"/>
                <w:sz w:val="18"/>
                <w:szCs w:val="18"/>
              </w:rPr>
            </w:pPr>
            <w:r w:rsidRPr="00AB7B1D">
              <w:rPr>
                <w:color w:val="000000"/>
                <w:sz w:val="18"/>
                <w:szCs w:val="18"/>
              </w:rPr>
              <w:t>68.00%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9CAFCB5"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B4D9721"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AAB8BA1"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21873A2"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F18E704"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9636423" w14:textId="77777777">
            <w:pPr>
              <w:widowControl/>
              <w:autoSpaceDE/>
              <w:autoSpaceDN/>
              <w:adjustRightInd/>
              <w:jc w:val="right"/>
              <w:rPr>
                <w:color w:val="000000"/>
                <w:sz w:val="18"/>
                <w:szCs w:val="18"/>
              </w:rPr>
            </w:pPr>
            <w:r w:rsidRPr="00AB7B1D">
              <w:rPr>
                <w:color w:val="000000"/>
                <w:sz w:val="18"/>
                <w:szCs w:val="18"/>
              </w:rPr>
              <w:t>0</w:t>
            </w:r>
          </w:p>
        </w:tc>
      </w:tr>
      <w:tr w14:paraId="77EE24C9"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BE0383B" w14:textId="77777777">
            <w:pPr>
              <w:widowControl/>
              <w:autoSpaceDE/>
              <w:autoSpaceDN/>
              <w:adjustRightInd/>
              <w:rPr>
                <w:color w:val="000000"/>
                <w:sz w:val="18"/>
                <w:szCs w:val="18"/>
              </w:rPr>
            </w:pPr>
            <w:r w:rsidRPr="00AB7B1D">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DA1AE1" w14:textId="77777777">
            <w:pPr>
              <w:widowControl/>
              <w:autoSpaceDE/>
              <w:autoSpaceDN/>
              <w:adjustRightInd/>
              <w:rPr>
                <w:color w:val="000000"/>
                <w:sz w:val="18"/>
                <w:szCs w:val="18"/>
              </w:rPr>
            </w:pPr>
            <w:r w:rsidRPr="00AB7B1D">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14615B7" w14:textId="77777777">
            <w:pPr>
              <w:widowControl/>
              <w:autoSpaceDE/>
              <w:autoSpaceDN/>
              <w:adjustRightInd/>
              <w:jc w:val="right"/>
              <w:rPr>
                <w:color w:val="000000"/>
                <w:sz w:val="18"/>
                <w:szCs w:val="18"/>
              </w:rPr>
            </w:pPr>
            <w:r w:rsidRPr="00AB7B1D">
              <w:rPr>
                <w:color w:val="000000"/>
                <w:sz w:val="18"/>
                <w:szCs w:val="18"/>
              </w:rPr>
              <w:t>236,293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BBB737" w14:textId="77777777">
            <w:pPr>
              <w:widowControl/>
              <w:autoSpaceDE/>
              <w:autoSpaceDN/>
              <w:adjustRightInd/>
              <w:jc w:val="right"/>
              <w:rPr>
                <w:color w:val="000000"/>
                <w:sz w:val="18"/>
                <w:szCs w:val="18"/>
              </w:rPr>
            </w:pPr>
            <w:r w:rsidRPr="00AB7B1D">
              <w:rPr>
                <w:color w:val="000000"/>
                <w:sz w:val="18"/>
                <w:szCs w:val="18"/>
              </w:rPr>
              <w:t>44.00%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470997C" w14:textId="77777777">
            <w:pPr>
              <w:widowControl/>
              <w:autoSpaceDE/>
              <w:autoSpaceDN/>
              <w:adjustRightInd/>
              <w:jc w:val="right"/>
              <w:rPr>
                <w:color w:val="000000"/>
                <w:sz w:val="18"/>
                <w:szCs w:val="18"/>
              </w:rPr>
            </w:pPr>
            <w:r w:rsidRPr="00AB7B1D">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BD2873"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9C5AE06"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FB20BC0"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C7989FC"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DAF5C17"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6CCC80" w14:textId="77777777">
            <w:pPr>
              <w:widowControl/>
              <w:autoSpaceDE/>
              <w:autoSpaceDN/>
              <w:adjustRightInd/>
              <w:jc w:val="right"/>
              <w:rPr>
                <w:color w:val="000000"/>
                <w:sz w:val="18"/>
                <w:szCs w:val="18"/>
              </w:rPr>
            </w:pPr>
            <w:r w:rsidRPr="00AB7B1D">
              <w:rPr>
                <w:color w:val="000000"/>
                <w:sz w:val="18"/>
                <w:szCs w:val="18"/>
              </w:rPr>
              <w:t>0</w:t>
            </w:r>
          </w:p>
        </w:tc>
      </w:tr>
      <w:tr w14:paraId="7756D156"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6062E81" w14:textId="77777777">
            <w:pPr>
              <w:widowControl/>
              <w:autoSpaceDE/>
              <w:autoSpaceDN/>
              <w:adjustRightInd/>
              <w:rPr>
                <w:color w:val="000000"/>
                <w:sz w:val="18"/>
                <w:szCs w:val="18"/>
              </w:rPr>
            </w:pPr>
            <w:r w:rsidRPr="00AB7B1D">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632CB87"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5B6CA84" w14:textId="77777777">
            <w:pPr>
              <w:widowControl/>
              <w:autoSpaceDE/>
              <w:autoSpaceDN/>
              <w:adjustRightInd/>
              <w:jc w:val="right"/>
              <w:rPr>
                <w:color w:val="000000"/>
                <w:sz w:val="18"/>
                <w:szCs w:val="18"/>
              </w:rPr>
            </w:pPr>
            <w:r w:rsidRPr="00AB7B1D">
              <w:rPr>
                <w:color w:val="000000"/>
                <w:sz w:val="18"/>
                <w:szCs w:val="18"/>
              </w:rPr>
              <w:t>3,066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8406F0" w14:textId="77777777">
            <w:pPr>
              <w:widowControl/>
              <w:autoSpaceDE/>
              <w:autoSpaceDN/>
              <w:adjustRightInd/>
              <w:jc w:val="right"/>
              <w:rPr>
                <w:color w:val="000000"/>
                <w:sz w:val="18"/>
                <w:szCs w:val="18"/>
              </w:rPr>
            </w:pPr>
            <w:r w:rsidRPr="00AB7B1D">
              <w:rPr>
                <w:color w:val="000000"/>
                <w:sz w:val="18"/>
                <w:szCs w:val="18"/>
              </w:rPr>
              <w:t>31.00%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40B0EFC" w14:textId="77777777">
            <w:pPr>
              <w:widowControl/>
              <w:autoSpaceDE/>
              <w:autoSpaceDN/>
              <w:adjustRightInd/>
              <w:jc w:val="right"/>
              <w:rPr>
                <w:color w:val="000000"/>
                <w:sz w:val="18"/>
                <w:szCs w:val="18"/>
              </w:rPr>
            </w:pPr>
            <w:r w:rsidRPr="00AB7B1D">
              <w:rPr>
                <w:color w:val="000000"/>
                <w:sz w:val="18"/>
                <w:szCs w:val="18"/>
              </w:rPr>
              <w:t>73.00%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74AC5AA"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A8E0F16" w14:textId="77777777">
            <w:pPr>
              <w:widowControl/>
              <w:autoSpaceDE/>
              <w:autoSpaceDN/>
              <w:adjustRightInd/>
              <w:jc w:val="right"/>
              <w:rPr>
                <w:color w:val="000000"/>
                <w:sz w:val="18"/>
                <w:szCs w:val="18"/>
              </w:rPr>
            </w:pPr>
            <w:r w:rsidRPr="00AB7B1D">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6E56A14"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A2345C0"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637B157"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9B213C" w14:textId="77777777">
            <w:pPr>
              <w:widowControl/>
              <w:autoSpaceDE/>
              <w:autoSpaceDN/>
              <w:adjustRightInd/>
              <w:jc w:val="right"/>
              <w:rPr>
                <w:color w:val="000000"/>
                <w:sz w:val="18"/>
                <w:szCs w:val="18"/>
              </w:rPr>
            </w:pPr>
            <w:r w:rsidRPr="00AB7B1D">
              <w:rPr>
                <w:color w:val="000000"/>
                <w:sz w:val="18"/>
                <w:szCs w:val="18"/>
              </w:rPr>
              <w:t>0</w:t>
            </w:r>
          </w:p>
        </w:tc>
      </w:tr>
      <w:tr w14:paraId="604161AD"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58A9C893" w14:textId="77777777">
            <w:pPr>
              <w:widowControl/>
              <w:autoSpaceDE/>
              <w:autoSpaceDN/>
              <w:adjustRightInd/>
              <w:rPr>
                <w:color w:val="000000"/>
                <w:sz w:val="18"/>
                <w:szCs w:val="18"/>
              </w:rPr>
            </w:pPr>
            <w:r w:rsidRPr="00AB7B1D">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480A4D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63FB19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48D4C5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BB5A46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71E41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648B8F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EED082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65E253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4C5BA0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7E16E6" w14:textId="77777777">
            <w:pPr>
              <w:widowControl/>
              <w:autoSpaceDE/>
              <w:autoSpaceDN/>
              <w:adjustRightInd/>
              <w:rPr>
                <w:color w:val="000000"/>
                <w:sz w:val="18"/>
                <w:szCs w:val="18"/>
              </w:rPr>
            </w:pPr>
            <w:r w:rsidRPr="00AB7B1D">
              <w:rPr>
                <w:color w:val="000000"/>
                <w:sz w:val="18"/>
                <w:szCs w:val="18"/>
              </w:rPr>
              <w:t> </w:t>
            </w:r>
          </w:p>
        </w:tc>
      </w:tr>
      <w:tr w14:paraId="58A1A43D"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74D07CF" w14:textId="77777777">
            <w:pPr>
              <w:widowControl/>
              <w:autoSpaceDE/>
              <w:autoSpaceDN/>
              <w:adjustRightInd/>
              <w:rPr>
                <w:color w:val="000000"/>
                <w:sz w:val="18"/>
                <w:szCs w:val="18"/>
              </w:rPr>
            </w:pPr>
            <w:r w:rsidRPr="00AB7B1D">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131617E"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E76220D" w14:textId="77777777">
            <w:pPr>
              <w:widowControl/>
              <w:autoSpaceDE/>
              <w:autoSpaceDN/>
              <w:adjustRightInd/>
              <w:jc w:val="right"/>
              <w:rPr>
                <w:color w:val="000000"/>
                <w:sz w:val="18"/>
                <w:szCs w:val="18"/>
              </w:rPr>
            </w:pPr>
            <w:r w:rsidRPr="00AB7B1D">
              <w:rPr>
                <w:color w:val="000000"/>
                <w:sz w:val="18"/>
                <w:szCs w:val="18"/>
              </w:rPr>
              <w:t>21,676</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5050930" w14:textId="77777777">
            <w:pPr>
              <w:widowControl/>
              <w:autoSpaceDE/>
              <w:autoSpaceDN/>
              <w:adjustRightInd/>
              <w:jc w:val="right"/>
              <w:rPr>
                <w:color w:val="000000"/>
                <w:sz w:val="18"/>
                <w:szCs w:val="18"/>
              </w:rPr>
            </w:pPr>
            <w:r w:rsidRPr="00AB7B1D">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D3E66AF" w14:textId="77777777">
            <w:pPr>
              <w:widowControl/>
              <w:autoSpaceDE/>
              <w:autoSpaceDN/>
              <w:adjustRightInd/>
              <w:jc w:val="right"/>
              <w:rPr>
                <w:color w:val="000000"/>
                <w:sz w:val="18"/>
                <w:szCs w:val="18"/>
              </w:rPr>
            </w:pPr>
            <w:r w:rsidRPr="00AB7B1D">
              <w:rPr>
                <w:color w:val="000000"/>
                <w:sz w:val="18"/>
                <w:szCs w:val="18"/>
              </w:rPr>
              <w:t>42.00%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DF5FECC" w14:textId="77777777">
            <w:pPr>
              <w:widowControl/>
              <w:autoSpaceDE/>
              <w:autoSpaceDN/>
              <w:adjustRightInd/>
              <w:jc w:val="right"/>
              <w:rPr>
                <w:color w:val="000000"/>
                <w:sz w:val="18"/>
                <w:szCs w:val="18"/>
              </w:rPr>
            </w:pPr>
            <w:r w:rsidRPr="00AB7B1D">
              <w:rPr>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13CACED" w14:textId="77777777">
            <w:pPr>
              <w:widowControl/>
              <w:autoSpaceDE/>
              <w:autoSpaceDN/>
              <w:adjustRightInd/>
              <w:jc w:val="right"/>
              <w:rPr>
                <w:color w:val="000000"/>
                <w:sz w:val="18"/>
                <w:szCs w:val="18"/>
              </w:rPr>
            </w:pPr>
            <w:r w:rsidRPr="00AB7B1D">
              <w:rPr>
                <w:color w:val="000000"/>
                <w:sz w:val="18"/>
                <w:szCs w:val="18"/>
              </w:rPr>
              <w:t>19.50%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FC2F19E" w14:textId="77777777">
            <w:pPr>
              <w:widowControl/>
              <w:autoSpaceDE/>
              <w:autoSpaceDN/>
              <w:adjustRightInd/>
              <w:jc w:val="right"/>
              <w:rPr>
                <w:color w:val="000000"/>
                <w:sz w:val="18"/>
                <w:szCs w:val="18"/>
              </w:rPr>
            </w:pPr>
            <w:r w:rsidRPr="00AB7B1D">
              <w:rPr>
                <w:color w:val="000000"/>
                <w:sz w:val="18"/>
                <w:szCs w:val="18"/>
              </w:rPr>
              <w:t>701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4BBF4FF"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9B28FC4" w14:textId="77777777">
            <w:pPr>
              <w:widowControl/>
              <w:autoSpaceDE/>
              <w:autoSpaceDN/>
              <w:adjustRightInd/>
              <w:jc w:val="right"/>
              <w:rPr>
                <w:color w:val="000000"/>
                <w:sz w:val="18"/>
                <w:szCs w:val="18"/>
              </w:rPr>
            </w:pPr>
            <w:r w:rsidRPr="00AB7B1D">
              <w:rPr>
                <w:color w:val="000000"/>
                <w:sz w:val="18"/>
                <w:szCs w:val="18"/>
              </w:rPr>
              <w:t>$45,803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241FD5D" w14:textId="77777777">
            <w:pPr>
              <w:widowControl/>
              <w:autoSpaceDE/>
              <w:autoSpaceDN/>
              <w:adjustRightInd/>
              <w:jc w:val="right"/>
              <w:rPr>
                <w:color w:val="000000"/>
                <w:sz w:val="18"/>
                <w:szCs w:val="18"/>
              </w:rPr>
            </w:pPr>
            <w:r w:rsidRPr="00AB7B1D">
              <w:rPr>
                <w:color w:val="000000"/>
                <w:sz w:val="18"/>
                <w:szCs w:val="18"/>
              </w:rPr>
              <w:t>1,402</w:t>
            </w:r>
          </w:p>
        </w:tc>
      </w:tr>
      <w:tr w14:paraId="25D16213"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C268EA1" w14:textId="77777777">
            <w:pPr>
              <w:widowControl/>
              <w:autoSpaceDE/>
              <w:autoSpaceDN/>
              <w:adjustRightInd/>
              <w:rPr>
                <w:color w:val="000000"/>
                <w:sz w:val="18"/>
                <w:szCs w:val="18"/>
              </w:rPr>
            </w:pPr>
            <w:r w:rsidRPr="00AB7B1D">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E3A817D" w14:textId="77777777">
            <w:pPr>
              <w:widowControl/>
              <w:autoSpaceDE/>
              <w:autoSpaceDN/>
              <w:adjustRightInd/>
              <w:rPr>
                <w:color w:val="000000"/>
                <w:sz w:val="18"/>
                <w:szCs w:val="18"/>
              </w:rPr>
            </w:pPr>
            <w:r w:rsidRPr="00AB7B1D">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58691CC" w14:textId="77777777">
            <w:pPr>
              <w:widowControl/>
              <w:autoSpaceDE/>
              <w:autoSpaceDN/>
              <w:adjustRightInd/>
              <w:jc w:val="right"/>
              <w:rPr>
                <w:color w:val="000000"/>
                <w:sz w:val="18"/>
                <w:szCs w:val="18"/>
              </w:rPr>
            </w:pPr>
            <w:r w:rsidRPr="00AB7B1D">
              <w:rPr>
                <w:color w:val="000000"/>
                <w:sz w:val="18"/>
                <w:szCs w:val="18"/>
              </w:rPr>
              <w:t>214,359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693FC7A" w14:textId="77777777">
            <w:pPr>
              <w:widowControl/>
              <w:autoSpaceDE/>
              <w:autoSpaceDN/>
              <w:adjustRightInd/>
              <w:jc w:val="right"/>
              <w:rPr>
                <w:color w:val="000000"/>
                <w:sz w:val="18"/>
                <w:szCs w:val="18"/>
              </w:rPr>
            </w:pPr>
            <w:r w:rsidRPr="00AB7B1D">
              <w:rPr>
                <w:color w:val="000000"/>
                <w:sz w:val="18"/>
                <w:szCs w:val="18"/>
              </w:rPr>
              <w:t>97.00%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649A517"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24F5C37"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991834C"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66C1DE" w14:textId="77777777">
            <w:pPr>
              <w:widowControl/>
              <w:autoSpaceDE/>
              <w:autoSpaceDN/>
              <w:adjustRightInd/>
              <w:jc w:val="right"/>
              <w:rPr>
                <w:color w:val="000000"/>
                <w:sz w:val="18"/>
                <w:szCs w:val="18"/>
              </w:rPr>
            </w:pPr>
            <w:r w:rsidRPr="00AB7B1D">
              <w:rPr>
                <w:color w:val="000000"/>
                <w:sz w:val="18"/>
                <w:szCs w:val="18"/>
              </w:rPr>
              <w:t>2,012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7283185"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C00AD48" w14:textId="77777777">
            <w:pPr>
              <w:widowControl/>
              <w:autoSpaceDE/>
              <w:autoSpaceDN/>
              <w:adjustRightInd/>
              <w:jc w:val="right"/>
              <w:rPr>
                <w:color w:val="000000"/>
                <w:sz w:val="18"/>
                <w:szCs w:val="18"/>
              </w:rPr>
            </w:pPr>
            <w:r w:rsidRPr="00AB7B1D">
              <w:rPr>
                <w:color w:val="000000"/>
                <w:sz w:val="18"/>
                <w:szCs w:val="18"/>
              </w:rPr>
              <w:t>$131,464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1048790" w14:textId="77777777">
            <w:pPr>
              <w:widowControl/>
              <w:autoSpaceDE/>
              <w:autoSpaceDN/>
              <w:adjustRightInd/>
              <w:jc w:val="right"/>
              <w:rPr>
                <w:color w:val="000000"/>
                <w:sz w:val="18"/>
                <w:szCs w:val="18"/>
              </w:rPr>
            </w:pPr>
            <w:r w:rsidRPr="00AB7B1D">
              <w:rPr>
                <w:color w:val="000000"/>
                <w:sz w:val="18"/>
                <w:szCs w:val="18"/>
              </w:rPr>
              <w:t>8,048</w:t>
            </w:r>
          </w:p>
        </w:tc>
      </w:tr>
      <w:tr w14:paraId="5E5CBB44"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6CAC46AC" w14:textId="77777777">
            <w:pPr>
              <w:widowControl/>
              <w:autoSpaceDE/>
              <w:autoSpaceDN/>
              <w:adjustRightInd/>
              <w:rPr>
                <w:color w:val="000000"/>
                <w:sz w:val="18"/>
                <w:szCs w:val="18"/>
              </w:rPr>
            </w:pPr>
            <w:r w:rsidRPr="00AB7B1D">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8201CAD" w14:textId="77777777">
            <w:pPr>
              <w:widowControl/>
              <w:autoSpaceDE/>
              <w:autoSpaceDN/>
              <w:adjustRightInd/>
              <w:rPr>
                <w:color w:val="000000"/>
                <w:sz w:val="18"/>
                <w:szCs w:val="18"/>
              </w:rPr>
            </w:pPr>
            <w:r w:rsidRPr="00AB7B1D">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2F8CF2B" w14:textId="77777777">
            <w:pPr>
              <w:widowControl/>
              <w:autoSpaceDE/>
              <w:autoSpaceDN/>
              <w:adjustRightInd/>
              <w:jc w:val="right"/>
              <w:rPr>
                <w:color w:val="000000"/>
                <w:sz w:val="18"/>
                <w:szCs w:val="18"/>
              </w:rPr>
            </w:pPr>
            <w:r w:rsidRPr="00AB7B1D">
              <w:rPr>
                <w:color w:val="000000"/>
                <w:sz w:val="18"/>
                <w:szCs w:val="18"/>
              </w:rPr>
              <w:t>18,810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3098E9" w14:textId="77777777">
            <w:pPr>
              <w:widowControl/>
              <w:autoSpaceDE/>
              <w:autoSpaceDN/>
              <w:adjustRightInd/>
              <w:jc w:val="right"/>
              <w:rPr>
                <w:color w:val="000000"/>
                <w:sz w:val="18"/>
                <w:szCs w:val="18"/>
              </w:rPr>
            </w:pPr>
            <w:r w:rsidRPr="00AB7B1D">
              <w:rPr>
                <w:color w:val="000000"/>
                <w:sz w:val="18"/>
                <w:szCs w:val="18"/>
              </w:rPr>
              <w:t>90.00%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966F8E3"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66F8ED"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F687B7C" w14:textId="77777777">
            <w:pPr>
              <w:widowControl/>
              <w:autoSpaceDE/>
              <w:autoSpaceDN/>
              <w:adjustRightInd/>
              <w:jc w:val="right"/>
              <w:rPr>
                <w:color w:val="000000"/>
                <w:sz w:val="18"/>
                <w:szCs w:val="18"/>
              </w:rPr>
            </w:pPr>
            <w:r w:rsidRPr="00AB7B1D">
              <w:rPr>
                <w:color w:val="000000"/>
                <w:sz w:val="18"/>
                <w:szCs w:val="18"/>
              </w:rPr>
              <w:t>17.70%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656004A" w14:textId="77777777">
            <w:pPr>
              <w:widowControl/>
              <w:autoSpaceDE/>
              <w:autoSpaceDN/>
              <w:adjustRightInd/>
              <w:jc w:val="right"/>
              <w:rPr>
                <w:color w:val="000000"/>
                <w:sz w:val="18"/>
                <w:szCs w:val="18"/>
              </w:rPr>
            </w:pPr>
            <w:r w:rsidRPr="00AB7B1D">
              <w:rPr>
                <w:color w:val="000000"/>
                <w:sz w:val="18"/>
                <w:szCs w:val="18"/>
              </w:rPr>
              <w:t>225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C55F239"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83A384B" w14:textId="77777777">
            <w:pPr>
              <w:widowControl/>
              <w:autoSpaceDE/>
              <w:autoSpaceDN/>
              <w:adjustRightInd/>
              <w:jc w:val="right"/>
              <w:rPr>
                <w:color w:val="000000"/>
                <w:sz w:val="18"/>
                <w:szCs w:val="18"/>
              </w:rPr>
            </w:pPr>
            <w:r w:rsidRPr="00AB7B1D">
              <w:rPr>
                <w:color w:val="000000"/>
                <w:sz w:val="18"/>
                <w:szCs w:val="18"/>
              </w:rPr>
              <w:t>$14,702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C8E68F1" w14:textId="77777777">
            <w:pPr>
              <w:widowControl/>
              <w:autoSpaceDE/>
              <w:autoSpaceDN/>
              <w:adjustRightInd/>
              <w:jc w:val="right"/>
              <w:rPr>
                <w:color w:val="000000"/>
                <w:sz w:val="18"/>
                <w:szCs w:val="18"/>
              </w:rPr>
            </w:pPr>
            <w:r w:rsidRPr="00AB7B1D">
              <w:rPr>
                <w:color w:val="000000"/>
                <w:sz w:val="18"/>
                <w:szCs w:val="18"/>
              </w:rPr>
              <w:t>900</w:t>
            </w:r>
          </w:p>
        </w:tc>
      </w:tr>
      <w:tr w14:paraId="2A58E48E"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689181D" w14:textId="77777777">
            <w:pPr>
              <w:widowControl/>
              <w:autoSpaceDE/>
              <w:autoSpaceDN/>
              <w:adjustRightInd/>
              <w:rPr>
                <w:color w:val="000000"/>
                <w:sz w:val="18"/>
                <w:szCs w:val="18"/>
              </w:rPr>
            </w:pPr>
            <w:r w:rsidRPr="00AB7B1D">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46EE666"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D89DD66" w14:textId="77777777">
            <w:pPr>
              <w:widowControl/>
              <w:autoSpaceDE/>
              <w:autoSpaceDN/>
              <w:adjustRightInd/>
              <w:jc w:val="right"/>
              <w:rPr>
                <w:color w:val="000000"/>
                <w:sz w:val="18"/>
                <w:szCs w:val="18"/>
              </w:rPr>
            </w:pPr>
            <w:r w:rsidRPr="00AB7B1D">
              <w:rPr>
                <w:color w:val="000000"/>
                <w:sz w:val="18"/>
                <w:szCs w:val="18"/>
              </w:rPr>
              <w:t>56,089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CFF861F" w14:textId="77777777">
            <w:pPr>
              <w:widowControl/>
              <w:autoSpaceDE/>
              <w:autoSpaceDN/>
              <w:adjustRightInd/>
              <w:jc w:val="right"/>
              <w:rPr>
                <w:color w:val="000000"/>
                <w:sz w:val="18"/>
                <w:szCs w:val="18"/>
              </w:rPr>
            </w:pPr>
            <w:r w:rsidRPr="00AB7B1D">
              <w:rPr>
                <w:color w:val="000000"/>
                <w:sz w:val="18"/>
                <w:szCs w:val="18"/>
              </w:rPr>
              <w:t>98.00%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1C91499"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A281A68" w14:textId="77777777">
            <w:pPr>
              <w:widowControl/>
              <w:autoSpaceDE/>
              <w:autoSpaceDN/>
              <w:adjustRightInd/>
              <w:jc w:val="right"/>
              <w:rPr>
                <w:color w:val="000000"/>
                <w:sz w:val="18"/>
                <w:szCs w:val="18"/>
              </w:rPr>
            </w:pPr>
            <w:r w:rsidRPr="00AB7B1D">
              <w:rPr>
                <w:color w:val="000000"/>
                <w:sz w:val="18"/>
                <w:szCs w:val="18"/>
              </w:rPr>
              <w:t>0.25</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F89E60A" w14:textId="77777777">
            <w:pPr>
              <w:widowControl/>
              <w:autoSpaceDE/>
              <w:autoSpaceDN/>
              <w:adjustRightInd/>
              <w:jc w:val="right"/>
              <w:rPr>
                <w:color w:val="000000"/>
                <w:sz w:val="18"/>
                <w:szCs w:val="18"/>
              </w:rPr>
            </w:pPr>
            <w:r w:rsidRPr="00AB7B1D">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84AFACD" w14:textId="77777777">
            <w:pPr>
              <w:widowControl/>
              <w:autoSpaceDE/>
              <w:autoSpaceDN/>
              <w:adjustRightInd/>
              <w:jc w:val="right"/>
              <w:rPr>
                <w:color w:val="000000"/>
                <w:sz w:val="18"/>
                <w:szCs w:val="18"/>
              </w:rPr>
            </w:pPr>
            <w:r w:rsidRPr="00AB7B1D">
              <w:rPr>
                <w:color w:val="000000"/>
                <w:sz w:val="18"/>
                <w:szCs w:val="18"/>
              </w:rPr>
              <w:t>322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F847D43"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C657AB" w14:textId="77777777">
            <w:pPr>
              <w:widowControl/>
              <w:autoSpaceDE/>
              <w:autoSpaceDN/>
              <w:adjustRightInd/>
              <w:jc w:val="right"/>
              <w:rPr>
                <w:color w:val="000000"/>
                <w:sz w:val="18"/>
                <w:szCs w:val="18"/>
              </w:rPr>
            </w:pPr>
            <w:r w:rsidRPr="00AB7B1D">
              <w:rPr>
                <w:color w:val="000000"/>
                <w:sz w:val="18"/>
                <w:szCs w:val="18"/>
              </w:rPr>
              <w:t>$21,039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1E1D59" w14:textId="77777777">
            <w:pPr>
              <w:widowControl/>
              <w:autoSpaceDE/>
              <w:autoSpaceDN/>
              <w:adjustRightInd/>
              <w:jc w:val="right"/>
              <w:rPr>
                <w:color w:val="000000"/>
                <w:sz w:val="18"/>
                <w:szCs w:val="18"/>
              </w:rPr>
            </w:pPr>
            <w:r w:rsidRPr="00AB7B1D">
              <w:rPr>
                <w:color w:val="000000"/>
                <w:sz w:val="18"/>
                <w:szCs w:val="18"/>
              </w:rPr>
              <w:t>1,288</w:t>
            </w:r>
          </w:p>
        </w:tc>
      </w:tr>
      <w:tr w14:paraId="44AF04D1"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F44F3EE" w14:textId="77777777">
            <w:pPr>
              <w:widowControl/>
              <w:autoSpaceDE/>
              <w:autoSpaceDN/>
              <w:adjustRightInd/>
              <w:rPr>
                <w:color w:val="000000"/>
                <w:sz w:val="18"/>
                <w:szCs w:val="18"/>
              </w:rPr>
            </w:pPr>
            <w:r w:rsidRPr="00AB7B1D">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34EAAD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BFD72A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523EAA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DEECB6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CFD54F5"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DB0F32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86BEE5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FA33FA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4CE6892"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D8EA724" w14:textId="77777777">
            <w:pPr>
              <w:widowControl/>
              <w:autoSpaceDE/>
              <w:autoSpaceDN/>
              <w:adjustRightInd/>
              <w:rPr>
                <w:color w:val="000000"/>
                <w:sz w:val="18"/>
                <w:szCs w:val="18"/>
              </w:rPr>
            </w:pPr>
            <w:r w:rsidRPr="00AB7B1D">
              <w:rPr>
                <w:color w:val="000000"/>
                <w:sz w:val="18"/>
                <w:szCs w:val="18"/>
              </w:rPr>
              <w:t> </w:t>
            </w:r>
          </w:p>
        </w:tc>
      </w:tr>
      <w:tr w14:paraId="57B6140B"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09589F9E" w14:textId="77777777">
            <w:pPr>
              <w:widowControl/>
              <w:autoSpaceDE/>
              <w:autoSpaceDN/>
              <w:adjustRightInd/>
              <w:rPr>
                <w:color w:val="000000"/>
                <w:sz w:val="18"/>
                <w:szCs w:val="18"/>
              </w:rPr>
            </w:pPr>
            <w:r w:rsidRPr="00AB7B1D">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7F03423"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50CDDFC" w14:textId="77777777">
            <w:pPr>
              <w:widowControl/>
              <w:autoSpaceDE/>
              <w:autoSpaceDN/>
              <w:adjustRightInd/>
              <w:jc w:val="right"/>
              <w:rPr>
                <w:color w:val="000000"/>
                <w:sz w:val="18"/>
                <w:szCs w:val="18"/>
              </w:rPr>
            </w:pPr>
            <w:r w:rsidRPr="00AB7B1D">
              <w:rPr>
                <w:color w:val="000000"/>
                <w:sz w:val="18"/>
                <w:szCs w:val="18"/>
              </w:rPr>
              <w:t>100,950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9ACDA07" w14:textId="77777777">
            <w:pPr>
              <w:widowControl/>
              <w:autoSpaceDE/>
              <w:autoSpaceDN/>
              <w:adjustRightInd/>
              <w:jc w:val="right"/>
              <w:rPr>
                <w:color w:val="000000"/>
                <w:sz w:val="18"/>
                <w:szCs w:val="18"/>
              </w:rPr>
            </w:pPr>
            <w:r w:rsidRPr="00AB7B1D">
              <w:rPr>
                <w:color w:val="000000"/>
                <w:sz w:val="18"/>
                <w:szCs w:val="18"/>
              </w:rPr>
              <w:t>75.00%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734EAFA" w14:textId="77777777">
            <w:pPr>
              <w:widowControl/>
              <w:autoSpaceDE/>
              <w:autoSpaceDN/>
              <w:adjustRightInd/>
              <w:jc w:val="right"/>
              <w:rPr>
                <w:color w:val="000000"/>
                <w:sz w:val="18"/>
                <w:szCs w:val="18"/>
              </w:rPr>
            </w:pPr>
            <w:r w:rsidRPr="00AB7B1D">
              <w:rPr>
                <w:color w:val="000000"/>
                <w:sz w:val="18"/>
                <w:szCs w:val="18"/>
              </w:rPr>
              <w:t>68.00%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42747A5"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1F46214" w14:textId="77777777">
            <w:pPr>
              <w:widowControl/>
              <w:autoSpaceDE/>
              <w:autoSpaceDN/>
              <w:adjustRightInd/>
              <w:jc w:val="right"/>
              <w:rPr>
                <w:color w:val="000000"/>
                <w:sz w:val="18"/>
                <w:szCs w:val="18"/>
              </w:rPr>
            </w:pPr>
            <w:r w:rsidRPr="00AB7B1D">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7636AA4"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FED319"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9F51E6D"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B9D2C36" w14:textId="77777777">
            <w:pPr>
              <w:widowControl/>
              <w:autoSpaceDE/>
              <w:autoSpaceDN/>
              <w:adjustRightInd/>
              <w:jc w:val="right"/>
              <w:rPr>
                <w:color w:val="000000"/>
                <w:sz w:val="18"/>
                <w:szCs w:val="18"/>
              </w:rPr>
            </w:pPr>
            <w:r w:rsidRPr="00AB7B1D">
              <w:rPr>
                <w:color w:val="000000"/>
                <w:sz w:val="18"/>
                <w:szCs w:val="18"/>
              </w:rPr>
              <w:t>0</w:t>
            </w:r>
          </w:p>
        </w:tc>
      </w:tr>
      <w:tr w14:paraId="6DC148B1"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7F2BD0B8" w14:textId="77777777">
            <w:pPr>
              <w:widowControl/>
              <w:autoSpaceDE/>
              <w:autoSpaceDN/>
              <w:adjustRightInd/>
              <w:rPr>
                <w:color w:val="000000"/>
                <w:sz w:val="18"/>
                <w:szCs w:val="18"/>
              </w:rPr>
            </w:pPr>
            <w:r w:rsidRPr="00AB7B1D">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F3242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0BF733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B4E166"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537D1A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972FE6F"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97D173"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A4AFC8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9C7638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142BFD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8C73822" w14:textId="77777777">
            <w:pPr>
              <w:widowControl/>
              <w:autoSpaceDE/>
              <w:autoSpaceDN/>
              <w:adjustRightInd/>
              <w:rPr>
                <w:color w:val="000000"/>
                <w:sz w:val="18"/>
                <w:szCs w:val="18"/>
              </w:rPr>
            </w:pPr>
            <w:r w:rsidRPr="00AB7B1D">
              <w:rPr>
                <w:color w:val="000000"/>
                <w:sz w:val="18"/>
                <w:szCs w:val="18"/>
              </w:rPr>
              <w:t> </w:t>
            </w:r>
          </w:p>
        </w:tc>
      </w:tr>
      <w:tr w14:paraId="693D255E"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2B0E8E10" w14:textId="77777777">
            <w:pPr>
              <w:widowControl/>
              <w:autoSpaceDE/>
              <w:autoSpaceDN/>
              <w:adjustRightInd/>
              <w:rPr>
                <w:color w:val="000000"/>
                <w:sz w:val="18"/>
                <w:szCs w:val="18"/>
              </w:rPr>
            </w:pPr>
            <w:r w:rsidRPr="00AB7B1D">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6CB4AE"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D5C723F" w14:textId="77777777">
            <w:pPr>
              <w:widowControl/>
              <w:autoSpaceDE/>
              <w:autoSpaceDN/>
              <w:adjustRightInd/>
              <w:jc w:val="right"/>
              <w:rPr>
                <w:color w:val="000000"/>
                <w:sz w:val="18"/>
                <w:szCs w:val="18"/>
              </w:rPr>
            </w:pPr>
            <w:r w:rsidRPr="00AB7B1D">
              <w:rPr>
                <w:color w:val="000000"/>
                <w:sz w:val="18"/>
                <w:szCs w:val="18"/>
              </w:rPr>
              <w:t>6,164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E97981A"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8B306A5"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712C2AD"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5C365C7" w14:textId="77777777">
            <w:pPr>
              <w:widowControl/>
              <w:autoSpaceDE/>
              <w:autoSpaceDN/>
              <w:adjustRightInd/>
              <w:jc w:val="right"/>
              <w:rPr>
                <w:color w:val="000000"/>
                <w:sz w:val="18"/>
                <w:szCs w:val="18"/>
              </w:rPr>
            </w:pPr>
            <w:r w:rsidRPr="00AB7B1D">
              <w:rPr>
                <w:color w:val="000000"/>
                <w:sz w:val="18"/>
                <w:szCs w:val="18"/>
              </w:rPr>
              <w:t>15.00%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42451BE"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060C6AF"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BB2E730"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95BFE72" w14:textId="77777777">
            <w:pPr>
              <w:widowControl/>
              <w:autoSpaceDE/>
              <w:autoSpaceDN/>
              <w:adjustRightInd/>
              <w:jc w:val="right"/>
              <w:rPr>
                <w:color w:val="000000"/>
                <w:sz w:val="18"/>
                <w:szCs w:val="18"/>
              </w:rPr>
            </w:pPr>
            <w:r w:rsidRPr="00AB7B1D">
              <w:rPr>
                <w:color w:val="000000"/>
                <w:sz w:val="18"/>
                <w:szCs w:val="18"/>
              </w:rPr>
              <w:t>0</w:t>
            </w:r>
          </w:p>
        </w:tc>
      </w:tr>
      <w:tr w14:paraId="206797EA"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69CF6BB3" w14:textId="77777777">
            <w:pPr>
              <w:widowControl/>
              <w:autoSpaceDE/>
              <w:autoSpaceDN/>
              <w:adjustRightInd/>
              <w:rPr>
                <w:color w:val="000000"/>
                <w:sz w:val="18"/>
                <w:szCs w:val="18"/>
              </w:rPr>
            </w:pPr>
            <w:r w:rsidRPr="00AB7B1D">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563A916" w14:textId="77777777">
            <w:pPr>
              <w:widowControl/>
              <w:autoSpaceDE/>
              <w:autoSpaceDN/>
              <w:adjustRightInd/>
              <w:rPr>
                <w:color w:val="000000"/>
                <w:sz w:val="18"/>
                <w:szCs w:val="18"/>
              </w:rPr>
            </w:pPr>
            <w:r w:rsidRPr="00AB7B1D">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B5AA2E2" w14:textId="77777777">
            <w:pPr>
              <w:widowControl/>
              <w:autoSpaceDE/>
              <w:autoSpaceDN/>
              <w:adjustRightInd/>
              <w:jc w:val="right"/>
              <w:rPr>
                <w:color w:val="000000"/>
                <w:sz w:val="18"/>
                <w:szCs w:val="18"/>
              </w:rPr>
            </w:pPr>
            <w:r w:rsidRPr="00AB7B1D">
              <w:rPr>
                <w:color w:val="000000"/>
                <w:sz w:val="18"/>
                <w:szCs w:val="18"/>
              </w:rPr>
              <w:t>4,679</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F27958A"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A09616"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7AACAB8"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E2FD115"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B74DD1B"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4D5343C7"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E5C0396"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B02403F" w14:textId="77777777">
            <w:pPr>
              <w:widowControl/>
              <w:autoSpaceDE/>
              <w:autoSpaceDN/>
              <w:adjustRightInd/>
              <w:jc w:val="right"/>
              <w:rPr>
                <w:color w:val="000000"/>
                <w:sz w:val="18"/>
                <w:szCs w:val="18"/>
              </w:rPr>
            </w:pPr>
            <w:r w:rsidRPr="00AB7B1D">
              <w:rPr>
                <w:color w:val="000000"/>
                <w:sz w:val="18"/>
                <w:szCs w:val="18"/>
              </w:rPr>
              <w:t>0</w:t>
            </w:r>
          </w:p>
        </w:tc>
      </w:tr>
      <w:tr w14:paraId="27145387"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413BBC8E" w14:textId="77777777">
            <w:pPr>
              <w:widowControl/>
              <w:autoSpaceDE/>
              <w:autoSpaceDN/>
              <w:adjustRightInd/>
              <w:rPr>
                <w:color w:val="000000"/>
                <w:sz w:val="18"/>
                <w:szCs w:val="18"/>
              </w:rPr>
            </w:pPr>
            <w:r w:rsidRPr="00AB7B1D">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BBD778B"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E9FCED0"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3CDC7B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872D21A"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7F31294"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31C7728"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61406A1"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94F4B2C"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203940D" w14:textId="77777777">
            <w:pPr>
              <w:widowControl/>
              <w:autoSpaceDE/>
              <w:autoSpaceDN/>
              <w:adjustRightInd/>
              <w:rPr>
                <w:color w:val="000000"/>
                <w:sz w:val="18"/>
                <w:szCs w:val="18"/>
              </w:rPr>
            </w:pPr>
            <w:r w:rsidRPr="00AB7B1D">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E5391FC" w14:textId="77777777">
            <w:pPr>
              <w:widowControl/>
              <w:autoSpaceDE/>
              <w:autoSpaceDN/>
              <w:adjustRightInd/>
              <w:rPr>
                <w:color w:val="000000"/>
                <w:sz w:val="18"/>
                <w:szCs w:val="18"/>
              </w:rPr>
            </w:pPr>
            <w:r w:rsidRPr="00AB7B1D">
              <w:rPr>
                <w:color w:val="000000"/>
                <w:sz w:val="18"/>
                <w:szCs w:val="18"/>
              </w:rPr>
              <w:t> </w:t>
            </w:r>
          </w:p>
        </w:tc>
      </w:tr>
      <w:tr w14:paraId="328F45F8"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51D539DC" w14:textId="77777777">
            <w:pPr>
              <w:widowControl/>
              <w:autoSpaceDE/>
              <w:autoSpaceDN/>
              <w:adjustRightInd/>
              <w:rPr>
                <w:color w:val="000000"/>
                <w:sz w:val="18"/>
                <w:szCs w:val="18"/>
              </w:rPr>
            </w:pPr>
            <w:r w:rsidRPr="00AB7B1D">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C198243" w14:textId="77777777">
            <w:pPr>
              <w:widowControl/>
              <w:autoSpaceDE/>
              <w:autoSpaceDN/>
              <w:adjustRightInd/>
              <w:rPr>
                <w:color w:val="000000"/>
                <w:sz w:val="18"/>
                <w:szCs w:val="18"/>
              </w:rPr>
            </w:pPr>
            <w:r w:rsidRPr="00AB7B1D">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9A74045" w14:textId="77777777">
            <w:pPr>
              <w:widowControl/>
              <w:autoSpaceDE/>
              <w:autoSpaceDN/>
              <w:adjustRightInd/>
              <w:jc w:val="right"/>
              <w:rPr>
                <w:color w:val="000000"/>
                <w:sz w:val="18"/>
                <w:szCs w:val="18"/>
              </w:rPr>
            </w:pPr>
            <w:r w:rsidRPr="00AB7B1D">
              <w:rPr>
                <w:color w:val="000000"/>
                <w:sz w:val="18"/>
                <w:szCs w:val="18"/>
              </w:rPr>
              <w:t>1,309,252</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05981B1" w14:textId="77777777">
            <w:pPr>
              <w:widowControl/>
              <w:autoSpaceDE/>
              <w:autoSpaceDN/>
              <w:adjustRightInd/>
              <w:jc w:val="right"/>
              <w:rPr>
                <w:color w:val="000000"/>
                <w:sz w:val="18"/>
                <w:szCs w:val="18"/>
              </w:rPr>
            </w:pPr>
            <w:r w:rsidRPr="00AB7B1D">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4D12910" w14:textId="77777777">
            <w:pPr>
              <w:widowControl/>
              <w:autoSpaceDE/>
              <w:autoSpaceDN/>
              <w:adjustRightInd/>
              <w:jc w:val="right"/>
              <w:rPr>
                <w:color w:val="000000"/>
                <w:sz w:val="18"/>
                <w:szCs w:val="18"/>
              </w:rPr>
            </w:pPr>
            <w:r w:rsidRPr="00AB7B1D">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721026A" w14:textId="77777777">
            <w:pPr>
              <w:widowControl/>
              <w:autoSpaceDE/>
              <w:autoSpaceDN/>
              <w:adjustRightInd/>
              <w:jc w:val="right"/>
              <w:rPr>
                <w:color w:val="000000"/>
                <w:sz w:val="18"/>
                <w:szCs w:val="18"/>
              </w:rPr>
            </w:pPr>
            <w:r w:rsidRPr="00AB7B1D">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8664772" w14:textId="77777777">
            <w:pPr>
              <w:widowControl/>
              <w:autoSpaceDE/>
              <w:autoSpaceDN/>
              <w:adjustRightInd/>
              <w:jc w:val="right"/>
              <w:rPr>
                <w:color w:val="000000"/>
                <w:sz w:val="18"/>
                <w:szCs w:val="18"/>
              </w:rPr>
            </w:pPr>
            <w:r w:rsidRPr="00AB7B1D">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6CF96F7"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4DF3E34" w14:textId="77777777">
            <w:pPr>
              <w:widowControl/>
              <w:autoSpaceDE/>
              <w:autoSpaceDN/>
              <w:adjustRightInd/>
              <w:jc w:val="right"/>
              <w:rPr>
                <w:color w:val="000000"/>
                <w:sz w:val="18"/>
                <w:szCs w:val="18"/>
              </w:rPr>
            </w:pPr>
            <w:r w:rsidRPr="00AB7B1D">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0361F469" w14:textId="77777777">
            <w:pPr>
              <w:widowControl/>
              <w:autoSpaceDE/>
              <w:autoSpaceDN/>
              <w:adjustRightInd/>
              <w:jc w:val="right"/>
              <w:rPr>
                <w:color w:val="000000"/>
                <w:sz w:val="18"/>
                <w:szCs w:val="18"/>
              </w:rPr>
            </w:pPr>
            <w:r w:rsidRPr="00AB7B1D">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FEA175D" w14:textId="77777777">
            <w:pPr>
              <w:widowControl/>
              <w:autoSpaceDE/>
              <w:autoSpaceDN/>
              <w:adjustRightInd/>
              <w:jc w:val="right"/>
              <w:rPr>
                <w:color w:val="000000"/>
                <w:sz w:val="18"/>
                <w:szCs w:val="18"/>
              </w:rPr>
            </w:pPr>
            <w:r w:rsidRPr="00AB7B1D">
              <w:rPr>
                <w:color w:val="000000"/>
                <w:sz w:val="18"/>
                <w:szCs w:val="18"/>
              </w:rPr>
              <w:t>0</w:t>
            </w:r>
          </w:p>
        </w:tc>
      </w:tr>
      <w:tr w14:paraId="7379CE99" w14:textId="77777777" w:rsidTr="0006757B">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7B1D" w:rsidRPr="00AB7B1D" w:rsidP="00AB7B1D" w14:paraId="3D7C063F" w14:textId="77777777">
            <w:pPr>
              <w:widowControl/>
              <w:autoSpaceDE/>
              <w:autoSpaceDN/>
              <w:adjustRightInd/>
              <w:rPr>
                <w:b/>
                <w:bCs/>
                <w:color w:val="000000"/>
                <w:sz w:val="18"/>
                <w:szCs w:val="18"/>
              </w:rPr>
            </w:pPr>
            <w:r w:rsidRPr="00AB7B1D">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A087FD8" w14:textId="77777777">
            <w:pPr>
              <w:widowControl/>
              <w:autoSpaceDE/>
              <w:autoSpaceDN/>
              <w:adjustRightInd/>
              <w:rPr>
                <w:b/>
                <w:bCs/>
                <w:color w:val="000000"/>
                <w:sz w:val="18"/>
                <w:szCs w:val="18"/>
              </w:rPr>
            </w:pPr>
            <w:r w:rsidRPr="00AB7B1D">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31D5CF6" w14:textId="77777777">
            <w:pPr>
              <w:widowControl/>
              <w:autoSpaceDE/>
              <w:autoSpaceDN/>
              <w:adjustRightInd/>
              <w:jc w:val="right"/>
              <w:rPr>
                <w:b/>
                <w:bCs/>
                <w:color w:val="000000"/>
                <w:sz w:val="18"/>
                <w:szCs w:val="18"/>
              </w:rPr>
            </w:pPr>
            <w:r w:rsidRPr="00CC6B86">
              <w:rPr>
                <w:b/>
                <w:bCs/>
                <w:color w:val="000000"/>
                <w:sz w:val="18"/>
                <w:szCs w:val="18"/>
              </w:rPr>
              <w:t>16,765,034</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883F486" w14:textId="77777777">
            <w:pPr>
              <w:widowControl/>
              <w:autoSpaceDE/>
              <w:autoSpaceDN/>
              <w:adjustRightInd/>
              <w:rPr>
                <w:b/>
                <w:bCs/>
                <w:color w:val="000000"/>
                <w:sz w:val="18"/>
                <w:szCs w:val="18"/>
              </w:rPr>
            </w:pPr>
            <w:r w:rsidRPr="00AB7B1D">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948AA7F" w14:textId="77777777">
            <w:pPr>
              <w:widowControl/>
              <w:autoSpaceDE/>
              <w:autoSpaceDN/>
              <w:adjustRightInd/>
              <w:rPr>
                <w:b/>
                <w:bCs/>
                <w:color w:val="000000"/>
                <w:sz w:val="18"/>
                <w:szCs w:val="18"/>
              </w:rPr>
            </w:pPr>
            <w:r w:rsidRPr="00AB7B1D">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63C1A09A" w14:textId="77777777">
            <w:pPr>
              <w:widowControl/>
              <w:autoSpaceDE/>
              <w:autoSpaceDN/>
              <w:adjustRightInd/>
              <w:rPr>
                <w:b/>
                <w:bCs/>
                <w:color w:val="000000"/>
                <w:sz w:val="18"/>
                <w:szCs w:val="18"/>
              </w:rPr>
            </w:pPr>
            <w:r w:rsidRPr="00AB7B1D">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163B2551" w14:textId="77777777">
            <w:pPr>
              <w:widowControl/>
              <w:autoSpaceDE/>
              <w:autoSpaceDN/>
              <w:adjustRightInd/>
              <w:rPr>
                <w:b/>
                <w:bCs/>
                <w:color w:val="000000"/>
                <w:sz w:val="18"/>
                <w:szCs w:val="18"/>
              </w:rPr>
            </w:pPr>
            <w:r w:rsidRPr="00AB7B1D">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76134114" w14:textId="77777777">
            <w:pPr>
              <w:widowControl/>
              <w:autoSpaceDE/>
              <w:autoSpaceDN/>
              <w:adjustRightInd/>
              <w:jc w:val="right"/>
              <w:rPr>
                <w:b/>
                <w:bCs/>
                <w:color w:val="000000"/>
                <w:sz w:val="18"/>
                <w:szCs w:val="18"/>
              </w:rPr>
            </w:pPr>
            <w:r w:rsidRPr="00AB7B1D">
              <w:rPr>
                <w:b/>
                <w:bCs/>
                <w:color w:val="000000"/>
                <w:sz w:val="18"/>
                <w:szCs w:val="18"/>
              </w:rPr>
              <w:t>143,931</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5BB4A65B" w14:textId="77777777">
            <w:pPr>
              <w:widowControl/>
              <w:autoSpaceDE/>
              <w:autoSpaceDN/>
              <w:adjustRightInd/>
              <w:rPr>
                <w:b/>
                <w:bCs/>
                <w:color w:val="000000"/>
                <w:sz w:val="18"/>
                <w:szCs w:val="18"/>
              </w:rPr>
            </w:pPr>
            <w:r w:rsidRPr="00AB7B1D">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3C5EE845" w14:textId="77777777">
            <w:pPr>
              <w:widowControl/>
              <w:autoSpaceDE/>
              <w:autoSpaceDN/>
              <w:adjustRightInd/>
              <w:jc w:val="right"/>
              <w:rPr>
                <w:b/>
                <w:bCs/>
                <w:color w:val="000000"/>
                <w:sz w:val="18"/>
                <w:szCs w:val="18"/>
              </w:rPr>
            </w:pPr>
            <w:r w:rsidRPr="00AB7B1D">
              <w:rPr>
                <w:b/>
                <w:bCs/>
                <w:color w:val="000000"/>
                <w:sz w:val="18"/>
                <w:szCs w:val="18"/>
              </w:rPr>
              <w:t>$9,404,453</w:t>
            </w:r>
          </w:p>
        </w:tc>
        <w:tc>
          <w:tcPr>
            <w:tcW w:w="0" w:type="auto"/>
            <w:tcBorders>
              <w:top w:val="nil"/>
              <w:left w:val="nil"/>
              <w:bottom w:val="single" w:sz="4" w:space="0" w:color="auto"/>
              <w:right w:val="single" w:sz="4" w:space="0" w:color="auto"/>
            </w:tcBorders>
            <w:shd w:val="clear" w:color="auto" w:fill="auto"/>
            <w:noWrap/>
            <w:vAlign w:val="bottom"/>
            <w:hideMark/>
          </w:tcPr>
          <w:p w:rsidR="00AB7B1D" w:rsidRPr="00AB7B1D" w:rsidP="00AB7B1D" w14:paraId="20017888" w14:textId="77777777">
            <w:pPr>
              <w:widowControl/>
              <w:autoSpaceDE/>
              <w:autoSpaceDN/>
              <w:adjustRightInd/>
              <w:jc w:val="right"/>
              <w:rPr>
                <w:b/>
                <w:bCs/>
                <w:color w:val="000000"/>
                <w:sz w:val="18"/>
                <w:szCs w:val="18"/>
              </w:rPr>
            </w:pPr>
            <w:r w:rsidRPr="00AB7B1D">
              <w:rPr>
                <w:b/>
                <w:bCs/>
                <w:color w:val="000000"/>
                <w:sz w:val="18"/>
                <w:szCs w:val="18"/>
              </w:rPr>
              <w:t>309,328</w:t>
            </w:r>
          </w:p>
        </w:tc>
      </w:tr>
    </w:tbl>
    <w:p w:rsidR="0095522E" w:rsidP="007B7164" w14:paraId="01003E32" w14:textId="77777777">
      <w:pPr>
        <w:rPr>
          <w:b/>
          <w:bCs/>
          <w:sz w:val="22"/>
          <w:szCs w:val="22"/>
        </w:rPr>
      </w:pPr>
    </w:p>
    <w:p w:rsidR="0006757B" w14:paraId="1E4B19EC" w14:textId="2719D93C">
      <w:pPr>
        <w:widowControl/>
        <w:autoSpaceDE/>
        <w:autoSpaceDN/>
        <w:adjustRightInd/>
        <w:rPr>
          <w:b/>
          <w:bCs/>
          <w:sz w:val="22"/>
          <w:szCs w:val="22"/>
        </w:rPr>
      </w:pPr>
      <w:r>
        <w:rPr>
          <w:b/>
          <w:bCs/>
          <w:sz w:val="22"/>
          <w:szCs w:val="22"/>
        </w:rPr>
        <w:br w:type="page"/>
      </w:r>
    </w:p>
    <w:tbl>
      <w:tblPr>
        <w:tblW w:w="0" w:type="auto"/>
        <w:tblLook w:val="04A0"/>
      </w:tblPr>
      <w:tblGrid>
        <w:gridCol w:w="2212"/>
        <w:gridCol w:w="883"/>
        <w:gridCol w:w="996"/>
        <w:gridCol w:w="1081"/>
        <w:gridCol w:w="1165"/>
        <w:gridCol w:w="766"/>
        <w:gridCol w:w="1185"/>
        <w:gridCol w:w="1062"/>
      </w:tblGrid>
      <w:tr w14:paraId="565C906F" w14:textId="77777777" w:rsidTr="0028510B">
        <w:tblPrEx>
          <w:tblW w:w="0" w:type="auto"/>
          <w:tblLook w:val="04A0"/>
        </w:tblPrEx>
        <w:trPr>
          <w:trHeight w:val="240"/>
          <w:tblHead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31A4" w:rsidRPr="00FC31A4" w:rsidP="00FC31A4" w14:paraId="1AC36DEB" w14:textId="77777777">
            <w:pPr>
              <w:widowControl/>
              <w:autoSpaceDE/>
              <w:autoSpaceDN/>
              <w:adjustRightInd/>
              <w:jc w:val="center"/>
              <w:rPr>
                <w:b/>
                <w:bCs/>
                <w:color w:val="000000"/>
                <w:sz w:val="18"/>
                <w:szCs w:val="18"/>
              </w:rPr>
            </w:pPr>
            <w:r w:rsidRPr="00FC31A4">
              <w:rPr>
                <w:b/>
                <w:bCs/>
                <w:color w:val="000000"/>
                <w:sz w:val="18"/>
                <w:szCs w:val="18"/>
              </w:rPr>
              <w:t>Table 3b - Hepatitis B Vaccination (Item 13 Costs)</w:t>
            </w:r>
          </w:p>
        </w:tc>
      </w:tr>
      <w:tr w14:paraId="22C6A7BF" w14:textId="77777777" w:rsidTr="0028510B">
        <w:tblPrEx>
          <w:tblW w:w="0" w:type="auto"/>
          <w:tblLook w:val="04A0"/>
        </w:tblPrEx>
        <w:trPr>
          <w:trHeight w:val="456"/>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FC31A4" w:rsidRPr="00FC31A4" w:rsidP="00FC31A4" w14:paraId="381DD7C7" w14:textId="77777777">
            <w:pPr>
              <w:widowControl/>
              <w:autoSpaceDE/>
              <w:autoSpaceDN/>
              <w:adjustRightInd/>
              <w:jc w:val="center"/>
              <w:rPr>
                <w:b/>
                <w:bCs/>
                <w:color w:val="000000"/>
                <w:sz w:val="18"/>
                <w:szCs w:val="18"/>
              </w:rPr>
            </w:pPr>
            <w:r w:rsidRPr="00FC31A4">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FC31A4" w:rsidRPr="00FC31A4" w:rsidP="00FC31A4" w14:paraId="6BEBC4E2" w14:textId="77777777">
            <w:pPr>
              <w:widowControl/>
              <w:autoSpaceDE/>
              <w:autoSpaceDN/>
              <w:adjustRightInd/>
              <w:jc w:val="center"/>
              <w:rPr>
                <w:b/>
                <w:bCs/>
                <w:color w:val="000000"/>
                <w:sz w:val="18"/>
                <w:szCs w:val="18"/>
              </w:rPr>
            </w:pPr>
            <w:r w:rsidRPr="00FC31A4">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4EECF8E7" w14:textId="77777777">
            <w:pPr>
              <w:widowControl/>
              <w:autoSpaceDE/>
              <w:autoSpaceDN/>
              <w:adjustRightInd/>
              <w:jc w:val="center"/>
              <w:rPr>
                <w:b/>
                <w:bCs/>
                <w:color w:val="000000"/>
                <w:sz w:val="18"/>
                <w:szCs w:val="18"/>
              </w:rPr>
            </w:pPr>
            <w:r w:rsidRPr="00FC31A4">
              <w:rPr>
                <w:b/>
                <w:bCs/>
                <w:color w:val="000000"/>
                <w:sz w:val="18"/>
                <w:szCs w:val="18"/>
              </w:rPr>
              <w:t>Employees</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741597D9" w14:textId="77777777">
            <w:pPr>
              <w:widowControl/>
              <w:autoSpaceDE/>
              <w:autoSpaceDN/>
              <w:adjustRightInd/>
              <w:jc w:val="center"/>
              <w:rPr>
                <w:b/>
                <w:bCs/>
                <w:color w:val="000000"/>
                <w:sz w:val="18"/>
                <w:szCs w:val="18"/>
              </w:rPr>
            </w:pPr>
            <w:r w:rsidRPr="00FC31A4">
              <w:rPr>
                <w:b/>
                <w:bCs/>
                <w:color w:val="000000"/>
                <w:sz w:val="18"/>
                <w:szCs w:val="18"/>
              </w:rPr>
              <w:t>Non-Vaccination Rate</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7B6F492E" w14:textId="77777777">
            <w:pPr>
              <w:widowControl/>
              <w:autoSpaceDE/>
              <w:autoSpaceDN/>
              <w:adjustRightInd/>
              <w:jc w:val="center"/>
              <w:rPr>
                <w:b/>
                <w:bCs/>
                <w:color w:val="000000"/>
                <w:sz w:val="18"/>
                <w:szCs w:val="18"/>
              </w:rPr>
            </w:pPr>
            <w:r w:rsidRPr="00FC31A4">
              <w:rPr>
                <w:b/>
                <w:bCs/>
                <w:color w:val="000000"/>
                <w:sz w:val="18"/>
                <w:szCs w:val="18"/>
              </w:rPr>
              <w:t>Employee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77575288" w14:textId="77777777">
            <w:pPr>
              <w:widowControl/>
              <w:autoSpaceDE/>
              <w:autoSpaceDN/>
              <w:adjustRightInd/>
              <w:jc w:val="center"/>
              <w:rPr>
                <w:b/>
                <w:bCs/>
                <w:color w:val="000000"/>
                <w:sz w:val="18"/>
                <w:szCs w:val="18"/>
              </w:rPr>
            </w:pPr>
            <w:r w:rsidRPr="00FC31A4">
              <w:rPr>
                <w:b/>
                <w:bCs/>
                <w:color w:val="000000"/>
                <w:sz w:val="18"/>
                <w:szCs w:val="18"/>
              </w:rPr>
              <w:t>Unit Cost</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6C06301A" w14:textId="77777777">
            <w:pPr>
              <w:widowControl/>
              <w:autoSpaceDE/>
              <w:autoSpaceDN/>
              <w:adjustRightInd/>
              <w:jc w:val="center"/>
              <w:rPr>
                <w:b/>
                <w:bCs/>
                <w:color w:val="000000"/>
                <w:sz w:val="18"/>
                <w:szCs w:val="18"/>
              </w:rPr>
            </w:pPr>
            <w:r w:rsidRPr="00FC31A4">
              <w:rPr>
                <w:b/>
                <w:bCs/>
                <w:color w:val="000000"/>
                <w:sz w:val="18"/>
                <w:szCs w:val="18"/>
              </w:rPr>
              <w:t>Occupational Turnover</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447049A9" w14:textId="77777777">
            <w:pPr>
              <w:widowControl/>
              <w:autoSpaceDE/>
              <w:autoSpaceDN/>
              <w:adjustRightInd/>
              <w:jc w:val="center"/>
              <w:rPr>
                <w:b/>
                <w:bCs/>
                <w:color w:val="000000"/>
                <w:sz w:val="18"/>
                <w:szCs w:val="18"/>
              </w:rPr>
            </w:pPr>
            <w:r w:rsidRPr="00FC31A4">
              <w:rPr>
                <w:b/>
                <w:bCs/>
                <w:color w:val="000000"/>
                <w:sz w:val="18"/>
                <w:szCs w:val="18"/>
              </w:rPr>
              <w:t>Cost</w:t>
            </w:r>
          </w:p>
        </w:tc>
      </w:tr>
      <w:tr w14:paraId="3857296A" w14:textId="77777777" w:rsidTr="0028510B">
        <w:tblPrEx>
          <w:tblW w:w="0" w:type="auto"/>
          <w:tblLook w:val="04A0"/>
        </w:tblPrEx>
        <w:trPr>
          <w:trHeight w:val="240"/>
          <w:tblHeader/>
        </w:trPr>
        <w:tc>
          <w:tcPr>
            <w:tcW w:w="0" w:type="auto"/>
            <w:vMerge/>
            <w:tcBorders>
              <w:top w:val="nil"/>
              <w:left w:val="single" w:sz="4" w:space="0" w:color="auto"/>
              <w:bottom w:val="single" w:sz="4" w:space="0" w:color="000000"/>
              <w:right w:val="single" w:sz="4" w:space="0" w:color="auto"/>
            </w:tcBorders>
            <w:vAlign w:val="center"/>
            <w:hideMark/>
          </w:tcPr>
          <w:p w:rsidR="00FC31A4" w:rsidRPr="00FC31A4" w:rsidP="00FC31A4" w14:paraId="3A1E0B93"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FC31A4" w:rsidRPr="00FC31A4" w:rsidP="00FC31A4" w14:paraId="2DAEE14B"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2905BA63" w14:textId="77777777">
            <w:pPr>
              <w:widowControl/>
              <w:autoSpaceDE/>
              <w:autoSpaceDN/>
              <w:adjustRightInd/>
              <w:jc w:val="center"/>
              <w:rPr>
                <w:b/>
                <w:bCs/>
                <w:color w:val="000000"/>
                <w:sz w:val="18"/>
                <w:szCs w:val="18"/>
              </w:rPr>
            </w:pPr>
            <w:r w:rsidRPr="00FC31A4">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5BCC2E05" w14:textId="77777777">
            <w:pPr>
              <w:widowControl/>
              <w:autoSpaceDE/>
              <w:autoSpaceDN/>
              <w:adjustRightInd/>
              <w:jc w:val="center"/>
              <w:rPr>
                <w:b/>
                <w:bCs/>
                <w:color w:val="000000"/>
                <w:sz w:val="18"/>
                <w:szCs w:val="18"/>
              </w:rPr>
            </w:pPr>
            <w:r w:rsidRPr="00FC31A4">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430E6FA6" w14:textId="77777777">
            <w:pPr>
              <w:widowControl/>
              <w:autoSpaceDE/>
              <w:autoSpaceDN/>
              <w:adjustRightInd/>
              <w:jc w:val="center"/>
              <w:rPr>
                <w:b/>
                <w:bCs/>
                <w:color w:val="000000"/>
                <w:sz w:val="18"/>
                <w:szCs w:val="18"/>
              </w:rPr>
            </w:pPr>
            <w:r w:rsidRPr="00FC31A4">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1BDE1A7C" w14:textId="77777777">
            <w:pPr>
              <w:widowControl/>
              <w:autoSpaceDE/>
              <w:autoSpaceDN/>
              <w:adjustRightInd/>
              <w:jc w:val="center"/>
              <w:rPr>
                <w:b/>
                <w:bCs/>
                <w:color w:val="000000"/>
                <w:sz w:val="18"/>
                <w:szCs w:val="18"/>
              </w:rPr>
            </w:pPr>
            <w:r w:rsidRPr="00FC31A4">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32AABF18" w14:textId="16962B91">
            <w:pPr>
              <w:widowControl/>
              <w:autoSpaceDE/>
              <w:autoSpaceDN/>
              <w:adjustRightInd/>
              <w:jc w:val="center"/>
              <w:rPr>
                <w:b/>
                <w:bCs/>
                <w:color w:val="000000"/>
                <w:sz w:val="18"/>
                <w:szCs w:val="18"/>
              </w:rPr>
            </w:pPr>
            <w:r>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FC31A4" w:rsidRPr="00FC31A4" w:rsidP="00FC31A4" w14:paraId="5B71D076" w14:textId="77777777">
            <w:pPr>
              <w:widowControl/>
              <w:autoSpaceDE/>
              <w:autoSpaceDN/>
              <w:adjustRightInd/>
              <w:jc w:val="center"/>
              <w:rPr>
                <w:b/>
                <w:bCs/>
                <w:color w:val="000000"/>
                <w:sz w:val="18"/>
                <w:szCs w:val="18"/>
              </w:rPr>
            </w:pPr>
            <w:r w:rsidRPr="00FC31A4">
              <w:rPr>
                <w:b/>
                <w:bCs/>
                <w:color w:val="000000"/>
                <w:sz w:val="18"/>
                <w:szCs w:val="18"/>
              </w:rPr>
              <w:t>f = a x b x c x d x e</w:t>
            </w:r>
          </w:p>
        </w:tc>
      </w:tr>
      <w:tr w14:paraId="5AF6F717"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02DCAC97" w14:textId="77777777">
            <w:pPr>
              <w:widowControl/>
              <w:autoSpaceDE/>
              <w:autoSpaceDN/>
              <w:adjustRightInd/>
              <w:rPr>
                <w:color w:val="000000"/>
                <w:sz w:val="18"/>
                <w:szCs w:val="18"/>
              </w:rPr>
            </w:pPr>
            <w:r w:rsidRPr="00FC31A4">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6D5D19A"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3D6FC5B"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99BFFC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0AF810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7F4E0C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860DF5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765799B" w14:textId="77777777">
            <w:pPr>
              <w:widowControl/>
              <w:autoSpaceDE/>
              <w:autoSpaceDN/>
              <w:adjustRightInd/>
              <w:rPr>
                <w:color w:val="000000"/>
                <w:sz w:val="18"/>
                <w:szCs w:val="18"/>
              </w:rPr>
            </w:pPr>
            <w:r w:rsidRPr="00FC31A4">
              <w:rPr>
                <w:color w:val="000000"/>
                <w:sz w:val="18"/>
                <w:szCs w:val="18"/>
              </w:rPr>
              <w:t> </w:t>
            </w:r>
          </w:p>
        </w:tc>
      </w:tr>
      <w:tr w14:paraId="3B65BD87"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4F7207A5" w14:textId="77777777">
            <w:pPr>
              <w:widowControl/>
              <w:autoSpaceDE/>
              <w:autoSpaceDN/>
              <w:adjustRightInd/>
              <w:rPr>
                <w:color w:val="000000"/>
                <w:sz w:val="18"/>
                <w:szCs w:val="18"/>
              </w:rPr>
            </w:pPr>
            <w:r w:rsidRPr="00FC31A4">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49C1A0F"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3A0987A" w14:textId="77777777">
            <w:pPr>
              <w:widowControl/>
              <w:autoSpaceDE/>
              <w:autoSpaceDN/>
              <w:adjustRightInd/>
              <w:jc w:val="right"/>
              <w:rPr>
                <w:color w:val="000000"/>
                <w:sz w:val="18"/>
                <w:szCs w:val="18"/>
              </w:rPr>
            </w:pPr>
            <w:r w:rsidRPr="00FC31A4">
              <w:rPr>
                <w:color w:val="000000"/>
                <w:sz w:val="18"/>
                <w:szCs w:val="18"/>
              </w:rPr>
              <w:t>1,202,278</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30650CB" w14:textId="77777777">
            <w:pPr>
              <w:widowControl/>
              <w:autoSpaceDE/>
              <w:autoSpaceDN/>
              <w:adjustRightInd/>
              <w:jc w:val="right"/>
              <w:rPr>
                <w:color w:val="000000"/>
                <w:sz w:val="18"/>
                <w:szCs w:val="18"/>
              </w:rPr>
            </w:pPr>
            <w:r w:rsidRPr="00FC31A4">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5658BC" w14:textId="77777777">
            <w:pPr>
              <w:widowControl/>
              <w:autoSpaceDE/>
              <w:autoSpaceDN/>
              <w:adjustRightInd/>
              <w:jc w:val="right"/>
              <w:rPr>
                <w:color w:val="000000"/>
                <w:sz w:val="18"/>
                <w:szCs w:val="18"/>
              </w:rPr>
            </w:pPr>
            <w:r w:rsidRPr="00FC31A4">
              <w:rPr>
                <w:color w:val="000000"/>
                <w:sz w:val="18"/>
                <w:szCs w:val="18"/>
              </w:rPr>
              <w:t>52.00%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F96E7BB"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44DD0F" w14:textId="77777777">
            <w:pPr>
              <w:widowControl/>
              <w:autoSpaceDE/>
              <w:autoSpaceDN/>
              <w:adjustRightInd/>
              <w:jc w:val="right"/>
              <w:rPr>
                <w:color w:val="000000"/>
                <w:sz w:val="18"/>
                <w:szCs w:val="18"/>
              </w:rPr>
            </w:pPr>
            <w:r w:rsidRPr="00FC31A4">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BE1401E" w14:textId="77777777">
            <w:pPr>
              <w:widowControl/>
              <w:autoSpaceDE/>
              <w:autoSpaceDN/>
              <w:adjustRightInd/>
              <w:jc w:val="right"/>
              <w:rPr>
                <w:color w:val="000000"/>
                <w:sz w:val="18"/>
                <w:szCs w:val="18"/>
              </w:rPr>
            </w:pPr>
            <w:r w:rsidRPr="00FC31A4">
              <w:rPr>
                <w:color w:val="000000"/>
                <w:sz w:val="18"/>
                <w:szCs w:val="18"/>
              </w:rPr>
              <w:t>$0</w:t>
            </w:r>
          </w:p>
        </w:tc>
      </w:tr>
      <w:tr w14:paraId="2B9419FC"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4924BCFC" w14:textId="77777777">
            <w:pPr>
              <w:widowControl/>
              <w:autoSpaceDE/>
              <w:autoSpaceDN/>
              <w:adjustRightInd/>
              <w:rPr>
                <w:color w:val="000000"/>
                <w:sz w:val="18"/>
                <w:szCs w:val="18"/>
              </w:rPr>
            </w:pPr>
            <w:r w:rsidRPr="00FC31A4">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172DA54"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E2E86A1" w14:textId="77777777">
            <w:pPr>
              <w:widowControl/>
              <w:autoSpaceDE/>
              <w:autoSpaceDN/>
              <w:adjustRightInd/>
              <w:jc w:val="right"/>
              <w:rPr>
                <w:color w:val="000000"/>
                <w:sz w:val="18"/>
                <w:szCs w:val="18"/>
              </w:rPr>
            </w:pPr>
            <w:r w:rsidRPr="00FC31A4">
              <w:rPr>
                <w:color w:val="000000"/>
                <w:sz w:val="18"/>
                <w:szCs w:val="18"/>
              </w:rPr>
              <w:t>8,659</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9EFBE94" w14:textId="77777777">
            <w:pPr>
              <w:widowControl/>
              <w:autoSpaceDE/>
              <w:autoSpaceDN/>
              <w:adjustRightInd/>
              <w:jc w:val="right"/>
              <w:rPr>
                <w:color w:val="000000"/>
                <w:sz w:val="18"/>
                <w:szCs w:val="18"/>
              </w:rPr>
            </w:pPr>
            <w:r w:rsidRPr="00FC31A4">
              <w:rPr>
                <w:color w:val="000000"/>
                <w:sz w:val="18"/>
                <w:szCs w:val="18"/>
              </w:rPr>
              <w:t>67.00%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D6F29C7" w14:textId="77777777">
            <w:pPr>
              <w:widowControl/>
              <w:autoSpaceDE/>
              <w:autoSpaceDN/>
              <w:adjustRightInd/>
              <w:jc w:val="right"/>
              <w:rPr>
                <w:color w:val="000000"/>
                <w:sz w:val="18"/>
                <w:szCs w:val="18"/>
              </w:rPr>
            </w:pPr>
            <w:r w:rsidRPr="00FC31A4">
              <w:rPr>
                <w:color w:val="000000"/>
                <w:sz w:val="18"/>
                <w:szCs w:val="18"/>
              </w:rPr>
              <w:t>33.00%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CA2945B"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4223177"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ED063DE" w14:textId="77777777">
            <w:pPr>
              <w:widowControl/>
              <w:autoSpaceDE/>
              <w:autoSpaceDN/>
              <w:adjustRightInd/>
              <w:jc w:val="right"/>
              <w:rPr>
                <w:color w:val="000000"/>
                <w:sz w:val="18"/>
                <w:szCs w:val="18"/>
              </w:rPr>
            </w:pPr>
            <w:r w:rsidRPr="00FC31A4">
              <w:rPr>
                <w:color w:val="000000"/>
                <w:sz w:val="18"/>
                <w:szCs w:val="18"/>
              </w:rPr>
              <w:t>$0</w:t>
            </w:r>
          </w:p>
        </w:tc>
      </w:tr>
      <w:tr w14:paraId="27330799"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BB5A652" w14:textId="77777777">
            <w:pPr>
              <w:widowControl/>
              <w:autoSpaceDE/>
              <w:autoSpaceDN/>
              <w:adjustRightInd/>
              <w:rPr>
                <w:color w:val="000000"/>
                <w:sz w:val="18"/>
                <w:szCs w:val="18"/>
              </w:rPr>
            </w:pPr>
            <w:r w:rsidRPr="00FC31A4">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2BA8676"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8C51B49" w14:textId="77777777">
            <w:pPr>
              <w:widowControl/>
              <w:autoSpaceDE/>
              <w:autoSpaceDN/>
              <w:adjustRightInd/>
              <w:jc w:val="right"/>
              <w:rPr>
                <w:color w:val="000000"/>
                <w:sz w:val="18"/>
                <w:szCs w:val="18"/>
              </w:rPr>
            </w:pPr>
            <w:r w:rsidRPr="00FC31A4">
              <w:rPr>
                <w:color w:val="000000"/>
                <w:sz w:val="18"/>
                <w:szCs w:val="18"/>
              </w:rPr>
              <w:t>86,584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CB47EC1" w14:textId="77777777">
            <w:pPr>
              <w:widowControl/>
              <w:autoSpaceDE/>
              <w:autoSpaceDN/>
              <w:adjustRightInd/>
              <w:jc w:val="right"/>
              <w:rPr>
                <w:color w:val="000000"/>
                <w:sz w:val="18"/>
                <w:szCs w:val="18"/>
              </w:rPr>
            </w:pPr>
            <w:r w:rsidRPr="00FC31A4">
              <w:rPr>
                <w:color w:val="000000"/>
                <w:sz w:val="18"/>
                <w:szCs w:val="18"/>
              </w:rPr>
              <w:t>37.00%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36FBE01" w14:textId="77777777">
            <w:pPr>
              <w:widowControl/>
              <w:autoSpaceDE/>
              <w:autoSpaceDN/>
              <w:adjustRightInd/>
              <w:jc w:val="right"/>
              <w:rPr>
                <w:color w:val="000000"/>
                <w:sz w:val="18"/>
                <w:szCs w:val="18"/>
              </w:rPr>
            </w:pPr>
            <w:r w:rsidRPr="00FC31A4">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0D90AFF"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187C24A"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03548B4" w14:textId="77777777">
            <w:pPr>
              <w:widowControl/>
              <w:autoSpaceDE/>
              <w:autoSpaceDN/>
              <w:adjustRightInd/>
              <w:jc w:val="right"/>
              <w:rPr>
                <w:color w:val="000000"/>
                <w:sz w:val="18"/>
                <w:szCs w:val="18"/>
              </w:rPr>
            </w:pPr>
            <w:r w:rsidRPr="00FC31A4">
              <w:rPr>
                <w:color w:val="000000"/>
                <w:sz w:val="18"/>
                <w:szCs w:val="18"/>
              </w:rPr>
              <w:t>$0</w:t>
            </w:r>
          </w:p>
        </w:tc>
      </w:tr>
      <w:tr w14:paraId="683AD8EC"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BB72E3A" w14:textId="77777777">
            <w:pPr>
              <w:widowControl/>
              <w:autoSpaceDE/>
              <w:autoSpaceDN/>
              <w:adjustRightInd/>
              <w:rPr>
                <w:color w:val="000000"/>
                <w:sz w:val="18"/>
                <w:szCs w:val="18"/>
              </w:rPr>
            </w:pPr>
            <w:r w:rsidRPr="00FC31A4">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D75695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C58368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F31C5B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37AFF68"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0A5116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79A318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169F077" w14:textId="77777777">
            <w:pPr>
              <w:widowControl/>
              <w:autoSpaceDE/>
              <w:autoSpaceDN/>
              <w:adjustRightInd/>
              <w:rPr>
                <w:color w:val="000000"/>
                <w:sz w:val="18"/>
                <w:szCs w:val="18"/>
              </w:rPr>
            </w:pPr>
            <w:r w:rsidRPr="00FC31A4">
              <w:rPr>
                <w:color w:val="000000"/>
                <w:sz w:val="18"/>
                <w:szCs w:val="18"/>
              </w:rPr>
              <w:t> </w:t>
            </w:r>
          </w:p>
        </w:tc>
      </w:tr>
      <w:tr w14:paraId="64B57FAD"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4A0D1D1" w14:textId="77777777">
            <w:pPr>
              <w:widowControl/>
              <w:autoSpaceDE/>
              <w:autoSpaceDN/>
              <w:adjustRightInd/>
              <w:rPr>
                <w:color w:val="000000"/>
                <w:sz w:val="18"/>
                <w:szCs w:val="18"/>
              </w:rPr>
            </w:pPr>
            <w:r w:rsidRPr="00FC31A4">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89E10FA"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2FDF654" w14:textId="77777777">
            <w:pPr>
              <w:widowControl/>
              <w:autoSpaceDE/>
              <w:autoSpaceDN/>
              <w:adjustRightInd/>
              <w:jc w:val="right"/>
              <w:rPr>
                <w:color w:val="000000"/>
                <w:sz w:val="18"/>
                <w:szCs w:val="18"/>
              </w:rPr>
            </w:pPr>
            <w:r w:rsidRPr="00FC31A4">
              <w:rPr>
                <w:color w:val="000000"/>
                <w:sz w:val="18"/>
                <w:szCs w:val="18"/>
              </w:rPr>
              <w:t>488,825</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3DFAE22" w14:textId="77777777">
            <w:pPr>
              <w:widowControl/>
              <w:autoSpaceDE/>
              <w:autoSpaceDN/>
              <w:adjustRightInd/>
              <w:jc w:val="right"/>
              <w:rPr>
                <w:color w:val="000000"/>
                <w:sz w:val="18"/>
                <w:szCs w:val="18"/>
              </w:rPr>
            </w:pPr>
            <w:r w:rsidRPr="00FC31A4">
              <w:rPr>
                <w:color w:val="000000"/>
                <w:sz w:val="18"/>
                <w:szCs w:val="18"/>
              </w:rPr>
              <w:t>33.00%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7284259" w14:textId="77777777">
            <w:pPr>
              <w:widowControl/>
              <w:autoSpaceDE/>
              <w:autoSpaceDN/>
              <w:adjustRightInd/>
              <w:jc w:val="right"/>
              <w:rPr>
                <w:color w:val="000000"/>
                <w:sz w:val="18"/>
                <w:szCs w:val="18"/>
              </w:rPr>
            </w:pPr>
            <w:r w:rsidRPr="00FC31A4">
              <w:rPr>
                <w:color w:val="000000"/>
                <w:sz w:val="18"/>
                <w:szCs w:val="18"/>
              </w:rPr>
              <w:t>75.00%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E85FB56"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5081C7B" w14:textId="77777777">
            <w:pPr>
              <w:widowControl/>
              <w:autoSpaceDE/>
              <w:autoSpaceDN/>
              <w:adjustRightInd/>
              <w:jc w:val="right"/>
              <w:rPr>
                <w:color w:val="000000"/>
                <w:sz w:val="18"/>
                <w:szCs w:val="18"/>
              </w:rPr>
            </w:pPr>
            <w:r w:rsidRPr="00FC31A4">
              <w:rPr>
                <w:color w:val="000000"/>
                <w:sz w:val="18"/>
                <w:szCs w:val="18"/>
              </w:rPr>
              <w:t>1.60%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3399FD5" w14:textId="77777777">
            <w:pPr>
              <w:widowControl/>
              <w:autoSpaceDE/>
              <w:autoSpaceDN/>
              <w:adjustRightInd/>
              <w:jc w:val="right"/>
              <w:rPr>
                <w:color w:val="000000"/>
                <w:sz w:val="18"/>
                <w:szCs w:val="18"/>
              </w:rPr>
            </w:pPr>
            <w:r w:rsidRPr="00FC31A4">
              <w:rPr>
                <w:color w:val="000000"/>
                <w:sz w:val="18"/>
                <w:szCs w:val="18"/>
              </w:rPr>
              <w:t>$0</w:t>
            </w:r>
          </w:p>
        </w:tc>
      </w:tr>
      <w:tr w14:paraId="167073B7"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21EFECC3" w14:textId="77777777">
            <w:pPr>
              <w:widowControl/>
              <w:autoSpaceDE/>
              <w:autoSpaceDN/>
              <w:adjustRightInd/>
              <w:rPr>
                <w:color w:val="000000"/>
                <w:sz w:val="18"/>
                <w:szCs w:val="18"/>
              </w:rPr>
            </w:pPr>
            <w:r w:rsidRPr="00FC31A4">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C5AB14F"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E50ED95" w14:textId="77777777">
            <w:pPr>
              <w:widowControl/>
              <w:autoSpaceDE/>
              <w:autoSpaceDN/>
              <w:adjustRightInd/>
              <w:jc w:val="right"/>
              <w:rPr>
                <w:color w:val="000000"/>
                <w:sz w:val="18"/>
                <w:szCs w:val="18"/>
              </w:rPr>
            </w:pPr>
            <w:r w:rsidRPr="00FC31A4">
              <w:rPr>
                <w:color w:val="000000"/>
                <w:sz w:val="18"/>
                <w:szCs w:val="18"/>
              </w:rPr>
              <w:t>4,685</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1B7245A" w14:textId="77777777">
            <w:pPr>
              <w:widowControl/>
              <w:autoSpaceDE/>
              <w:autoSpaceDN/>
              <w:adjustRightInd/>
              <w:jc w:val="right"/>
              <w:rPr>
                <w:color w:val="000000"/>
                <w:sz w:val="18"/>
                <w:szCs w:val="18"/>
              </w:rPr>
            </w:pPr>
            <w:r w:rsidRPr="00FC31A4">
              <w:rPr>
                <w:color w:val="000000"/>
                <w:sz w:val="18"/>
                <w:szCs w:val="18"/>
              </w:rPr>
              <w:t>80.00%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9FA6583"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615441C"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8E2A0D7"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9413A90" w14:textId="77777777">
            <w:pPr>
              <w:widowControl/>
              <w:autoSpaceDE/>
              <w:autoSpaceDN/>
              <w:adjustRightInd/>
              <w:jc w:val="right"/>
              <w:rPr>
                <w:color w:val="000000"/>
                <w:sz w:val="18"/>
                <w:szCs w:val="18"/>
              </w:rPr>
            </w:pPr>
            <w:r w:rsidRPr="00FC31A4">
              <w:rPr>
                <w:color w:val="000000"/>
                <w:sz w:val="18"/>
                <w:szCs w:val="18"/>
              </w:rPr>
              <w:t>$0</w:t>
            </w:r>
          </w:p>
        </w:tc>
      </w:tr>
      <w:tr w14:paraId="04E0E7B2"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313FF4E" w14:textId="77777777">
            <w:pPr>
              <w:widowControl/>
              <w:autoSpaceDE/>
              <w:autoSpaceDN/>
              <w:adjustRightInd/>
              <w:rPr>
                <w:color w:val="000000"/>
                <w:sz w:val="18"/>
                <w:szCs w:val="18"/>
              </w:rPr>
            </w:pPr>
            <w:r w:rsidRPr="00FC31A4">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1364CA5"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B2732C6"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9D3D828"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F1844AF"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10FB25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23A438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03D25D3" w14:textId="77777777">
            <w:pPr>
              <w:widowControl/>
              <w:autoSpaceDE/>
              <w:autoSpaceDN/>
              <w:adjustRightInd/>
              <w:rPr>
                <w:color w:val="000000"/>
                <w:sz w:val="18"/>
                <w:szCs w:val="18"/>
              </w:rPr>
            </w:pPr>
            <w:r w:rsidRPr="00FC31A4">
              <w:rPr>
                <w:color w:val="000000"/>
                <w:sz w:val="18"/>
                <w:szCs w:val="18"/>
              </w:rPr>
              <w:t> </w:t>
            </w:r>
          </w:p>
        </w:tc>
      </w:tr>
      <w:tr w14:paraId="612865AE"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43255B8D" w14:textId="77777777">
            <w:pPr>
              <w:widowControl/>
              <w:autoSpaceDE/>
              <w:autoSpaceDN/>
              <w:adjustRightInd/>
              <w:rPr>
                <w:color w:val="000000"/>
                <w:sz w:val="18"/>
                <w:szCs w:val="18"/>
              </w:rPr>
            </w:pPr>
            <w:r w:rsidRPr="00FC31A4">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35F96E"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023938" w:rsidP="00FC31A4" w14:paraId="30AEB632" w14:textId="77777777">
            <w:pPr>
              <w:widowControl/>
              <w:autoSpaceDE/>
              <w:autoSpaceDN/>
              <w:adjustRightInd/>
              <w:jc w:val="right"/>
              <w:rPr>
                <w:color w:val="000000"/>
                <w:sz w:val="18"/>
                <w:szCs w:val="18"/>
                <w:highlight w:val="yellow"/>
              </w:rPr>
            </w:pPr>
            <w:r w:rsidRPr="00023938">
              <w:rPr>
                <w:color w:val="000000"/>
                <w:sz w:val="18"/>
                <w:szCs w:val="18"/>
                <w:highlight w:val="yellow"/>
              </w:rPr>
              <w:t>173,402</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9906FB6" w14:textId="77777777">
            <w:pPr>
              <w:widowControl/>
              <w:autoSpaceDE/>
              <w:autoSpaceDN/>
              <w:adjustRightInd/>
              <w:jc w:val="right"/>
              <w:rPr>
                <w:color w:val="000000"/>
                <w:sz w:val="18"/>
                <w:szCs w:val="18"/>
              </w:rPr>
            </w:pPr>
            <w:r w:rsidRPr="00FC31A4">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51A60E5" w14:textId="77777777">
            <w:pPr>
              <w:widowControl/>
              <w:autoSpaceDE/>
              <w:autoSpaceDN/>
              <w:adjustRightInd/>
              <w:jc w:val="right"/>
              <w:rPr>
                <w:color w:val="000000"/>
                <w:sz w:val="18"/>
                <w:szCs w:val="18"/>
              </w:rPr>
            </w:pPr>
            <w:r w:rsidRPr="00FC31A4">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00431D9"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F900AA" w14:textId="77777777">
            <w:pPr>
              <w:widowControl/>
              <w:autoSpaceDE/>
              <w:autoSpaceDN/>
              <w:adjustRightInd/>
              <w:jc w:val="right"/>
              <w:rPr>
                <w:color w:val="000000"/>
                <w:sz w:val="18"/>
                <w:szCs w:val="18"/>
              </w:rPr>
            </w:pPr>
            <w:r w:rsidRPr="00FC31A4">
              <w:rPr>
                <w:color w:val="000000"/>
                <w:sz w:val="18"/>
                <w:szCs w:val="18"/>
              </w:rPr>
              <w:t>24.80%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A9B4163" w14:textId="77777777">
            <w:pPr>
              <w:widowControl/>
              <w:autoSpaceDE/>
              <w:autoSpaceDN/>
              <w:adjustRightInd/>
              <w:jc w:val="right"/>
              <w:rPr>
                <w:color w:val="000000"/>
                <w:sz w:val="18"/>
                <w:szCs w:val="18"/>
              </w:rPr>
            </w:pPr>
            <w:r w:rsidRPr="00FC31A4">
              <w:rPr>
                <w:color w:val="000000"/>
                <w:sz w:val="18"/>
                <w:szCs w:val="18"/>
              </w:rPr>
              <w:t>$2,367,820</w:t>
            </w:r>
          </w:p>
        </w:tc>
      </w:tr>
      <w:tr w14:paraId="596E2A77"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5D1A192" w14:textId="77777777">
            <w:pPr>
              <w:widowControl/>
              <w:autoSpaceDE/>
              <w:autoSpaceDN/>
              <w:adjustRightInd/>
              <w:rPr>
                <w:color w:val="000000"/>
                <w:sz w:val="18"/>
                <w:szCs w:val="18"/>
              </w:rPr>
            </w:pPr>
            <w:r w:rsidRPr="00FC31A4">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304451"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023938" w:rsidP="00FC31A4" w14:paraId="74B9AEF0" w14:textId="77777777">
            <w:pPr>
              <w:widowControl/>
              <w:autoSpaceDE/>
              <w:autoSpaceDN/>
              <w:adjustRightInd/>
              <w:jc w:val="right"/>
              <w:rPr>
                <w:color w:val="000000"/>
                <w:sz w:val="18"/>
                <w:szCs w:val="18"/>
                <w:highlight w:val="yellow"/>
              </w:rPr>
            </w:pPr>
            <w:r w:rsidRPr="00023938">
              <w:rPr>
                <w:color w:val="000000"/>
                <w:sz w:val="18"/>
                <w:szCs w:val="18"/>
                <w:highlight w:val="yellow"/>
              </w:rPr>
              <w:t>11,187</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793363" w14:textId="77777777">
            <w:pPr>
              <w:widowControl/>
              <w:autoSpaceDE/>
              <w:autoSpaceDN/>
              <w:adjustRightInd/>
              <w:jc w:val="right"/>
              <w:rPr>
                <w:color w:val="000000"/>
                <w:sz w:val="18"/>
                <w:szCs w:val="18"/>
              </w:rPr>
            </w:pPr>
            <w:r w:rsidRPr="00FC31A4">
              <w:rPr>
                <w:color w:val="000000"/>
                <w:sz w:val="18"/>
                <w:szCs w:val="18"/>
              </w:rPr>
              <w:t>67.00%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EB51CBA" w14:textId="77777777">
            <w:pPr>
              <w:widowControl/>
              <w:autoSpaceDE/>
              <w:autoSpaceDN/>
              <w:adjustRightInd/>
              <w:jc w:val="right"/>
              <w:rPr>
                <w:color w:val="000000"/>
                <w:sz w:val="18"/>
                <w:szCs w:val="18"/>
              </w:rPr>
            </w:pPr>
            <w:r w:rsidRPr="00FC31A4">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51BFB84"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D8CB8AA"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A95370F" w14:textId="77777777">
            <w:pPr>
              <w:widowControl/>
              <w:autoSpaceDE/>
              <w:autoSpaceDN/>
              <w:adjustRightInd/>
              <w:jc w:val="right"/>
              <w:rPr>
                <w:color w:val="000000"/>
                <w:sz w:val="18"/>
                <w:szCs w:val="18"/>
              </w:rPr>
            </w:pPr>
            <w:r w:rsidRPr="00FC31A4">
              <w:rPr>
                <w:color w:val="000000"/>
                <w:sz w:val="18"/>
                <w:szCs w:val="18"/>
              </w:rPr>
              <w:t>$46,348</w:t>
            </w:r>
          </w:p>
        </w:tc>
      </w:tr>
      <w:tr w14:paraId="36D159AF"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2600645" w14:textId="77777777">
            <w:pPr>
              <w:widowControl/>
              <w:autoSpaceDE/>
              <w:autoSpaceDN/>
              <w:adjustRightInd/>
              <w:rPr>
                <w:color w:val="000000"/>
                <w:sz w:val="18"/>
                <w:szCs w:val="18"/>
              </w:rPr>
            </w:pPr>
            <w:r w:rsidRPr="00FC31A4">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DD8C9C"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023938" w:rsidP="00FC31A4" w14:paraId="16682D24" w14:textId="77777777">
            <w:pPr>
              <w:widowControl/>
              <w:autoSpaceDE/>
              <w:autoSpaceDN/>
              <w:adjustRightInd/>
              <w:jc w:val="right"/>
              <w:rPr>
                <w:color w:val="000000"/>
                <w:sz w:val="18"/>
                <w:szCs w:val="18"/>
                <w:highlight w:val="yellow"/>
              </w:rPr>
            </w:pPr>
            <w:r w:rsidRPr="00023938">
              <w:rPr>
                <w:color w:val="000000"/>
                <w:sz w:val="18"/>
                <w:szCs w:val="18"/>
                <w:highlight w:val="yellow"/>
              </w:rPr>
              <w:t>1,865</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5988A35" w14:textId="77777777">
            <w:pPr>
              <w:widowControl/>
              <w:autoSpaceDE/>
              <w:autoSpaceDN/>
              <w:adjustRightInd/>
              <w:jc w:val="right"/>
              <w:rPr>
                <w:color w:val="000000"/>
                <w:sz w:val="18"/>
                <w:szCs w:val="18"/>
              </w:rPr>
            </w:pPr>
            <w:r w:rsidRPr="00FC31A4">
              <w:rPr>
                <w:color w:val="000000"/>
                <w:sz w:val="18"/>
                <w:szCs w:val="18"/>
              </w:rPr>
              <w:t>37.00%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7FADBB6" w14:textId="77777777">
            <w:pPr>
              <w:widowControl/>
              <w:autoSpaceDE/>
              <w:autoSpaceDN/>
              <w:adjustRightInd/>
              <w:jc w:val="right"/>
              <w:rPr>
                <w:color w:val="000000"/>
                <w:sz w:val="18"/>
                <w:szCs w:val="18"/>
              </w:rPr>
            </w:pPr>
            <w:r w:rsidRPr="00FC31A4">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DCBA165"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7FB7615"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4EDEE08" w14:textId="77777777">
            <w:pPr>
              <w:widowControl/>
              <w:autoSpaceDE/>
              <w:autoSpaceDN/>
              <w:adjustRightInd/>
              <w:jc w:val="right"/>
              <w:rPr>
                <w:color w:val="000000"/>
                <w:sz w:val="18"/>
                <w:szCs w:val="18"/>
              </w:rPr>
            </w:pPr>
            <w:r w:rsidRPr="00FC31A4">
              <w:rPr>
                <w:color w:val="000000"/>
                <w:sz w:val="18"/>
                <w:szCs w:val="18"/>
              </w:rPr>
              <w:t>$4,267</w:t>
            </w:r>
          </w:p>
        </w:tc>
      </w:tr>
      <w:tr w14:paraId="49FFDF6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86A71EF" w14:textId="77777777">
            <w:pPr>
              <w:widowControl/>
              <w:autoSpaceDE/>
              <w:autoSpaceDN/>
              <w:adjustRightInd/>
              <w:rPr>
                <w:color w:val="000000"/>
                <w:sz w:val="18"/>
                <w:szCs w:val="18"/>
              </w:rPr>
            </w:pPr>
            <w:r w:rsidRPr="00FC31A4">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6A18BC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E7B523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C0DDF6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B410B19"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953A84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96AAE3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CAA3D56" w14:textId="77777777">
            <w:pPr>
              <w:widowControl/>
              <w:autoSpaceDE/>
              <w:autoSpaceDN/>
              <w:adjustRightInd/>
              <w:rPr>
                <w:color w:val="000000"/>
                <w:sz w:val="18"/>
                <w:szCs w:val="18"/>
              </w:rPr>
            </w:pPr>
            <w:r w:rsidRPr="00FC31A4">
              <w:rPr>
                <w:color w:val="000000"/>
                <w:sz w:val="18"/>
                <w:szCs w:val="18"/>
              </w:rPr>
              <w:t> </w:t>
            </w:r>
          </w:p>
        </w:tc>
      </w:tr>
      <w:tr w14:paraId="6C375ED2" w14:textId="77777777" w:rsidTr="0002393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82AB0CF" w14:textId="77777777">
            <w:pPr>
              <w:widowControl/>
              <w:autoSpaceDE/>
              <w:autoSpaceDN/>
              <w:adjustRightInd/>
              <w:rPr>
                <w:color w:val="000000"/>
                <w:sz w:val="18"/>
                <w:szCs w:val="18"/>
              </w:rPr>
            </w:pPr>
            <w:r w:rsidRPr="00FC31A4">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8CDE419"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FFFF00"/>
            <w:noWrap/>
            <w:vAlign w:val="bottom"/>
            <w:hideMark/>
          </w:tcPr>
          <w:p w:rsidR="00FC31A4" w:rsidRPr="00FC31A4" w:rsidP="00FC31A4" w14:paraId="2DB43FF7" w14:textId="77777777">
            <w:pPr>
              <w:widowControl/>
              <w:autoSpaceDE/>
              <w:autoSpaceDN/>
              <w:adjustRightInd/>
              <w:jc w:val="right"/>
              <w:rPr>
                <w:color w:val="000000"/>
                <w:sz w:val="18"/>
                <w:szCs w:val="18"/>
              </w:rPr>
            </w:pPr>
            <w:r w:rsidRPr="00FC31A4">
              <w:rPr>
                <w:color w:val="000000"/>
                <w:sz w:val="18"/>
                <w:szCs w:val="18"/>
              </w:rPr>
              <w:t>2,639,234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706B900" w14:textId="77777777">
            <w:pPr>
              <w:widowControl/>
              <w:autoSpaceDE/>
              <w:autoSpaceDN/>
              <w:adjustRightInd/>
              <w:jc w:val="right"/>
              <w:rPr>
                <w:color w:val="000000"/>
                <w:sz w:val="18"/>
                <w:szCs w:val="18"/>
              </w:rPr>
            </w:pPr>
            <w:r w:rsidRPr="00FC31A4">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7F41FC6" w14:textId="77777777">
            <w:pPr>
              <w:widowControl/>
              <w:autoSpaceDE/>
              <w:autoSpaceDN/>
              <w:adjustRightInd/>
              <w:jc w:val="right"/>
              <w:rPr>
                <w:color w:val="000000"/>
                <w:sz w:val="18"/>
                <w:szCs w:val="18"/>
              </w:rPr>
            </w:pPr>
            <w:r w:rsidRPr="00FC31A4">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B73C2A0"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2FE49D8" w14:textId="77777777">
            <w:pPr>
              <w:widowControl/>
              <w:autoSpaceDE/>
              <w:autoSpaceDN/>
              <w:adjustRightInd/>
              <w:jc w:val="right"/>
              <w:rPr>
                <w:color w:val="000000"/>
                <w:sz w:val="18"/>
                <w:szCs w:val="18"/>
              </w:rPr>
            </w:pPr>
            <w:r w:rsidRPr="00FC31A4">
              <w:rPr>
                <w:color w:val="000000"/>
                <w:sz w:val="18"/>
                <w:szCs w:val="18"/>
              </w:rPr>
              <w:t>14.70%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063B583" w14:textId="77777777">
            <w:pPr>
              <w:widowControl/>
              <w:autoSpaceDE/>
              <w:autoSpaceDN/>
              <w:adjustRightInd/>
              <w:jc w:val="right"/>
              <w:rPr>
                <w:color w:val="000000"/>
                <w:sz w:val="18"/>
                <w:szCs w:val="18"/>
              </w:rPr>
            </w:pPr>
            <w:r w:rsidRPr="00FC31A4">
              <w:rPr>
                <w:color w:val="000000"/>
                <w:sz w:val="18"/>
                <w:szCs w:val="18"/>
              </w:rPr>
              <w:t>$0</w:t>
            </w:r>
          </w:p>
        </w:tc>
      </w:tr>
      <w:tr w14:paraId="33871CAD" w14:textId="77777777" w:rsidTr="0002393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233D7E46" w14:textId="77777777">
            <w:pPr>
              <w:widowControl/>
              <w:autoSpaceDE/>
              <w:autoSpaceDN/>
              <w:adjustRightInd/>
              <w:rPr>
                <w:color w:val="000000"/>
                <w:sz w:val="18"/>
                <w:szCs w:val="18"/>
              </w:rPr>
            </w:pPr>
            <w:r w:rsidRPr="00FC31A4">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9221122" w14:textId="77777777">
            <w:pPr>
              <w:widowControl/>
              <w:autoSpaceDE/>
              <w:autoSpaceDN/>
              <w:adjustRightInd/>
              <w:rPr>
                <w:color w:val="000000"/>
                <w:sz w:val="18"/>
                <w:szCs w:val="18"/>
              </w:rPr>
            </w:pPr>
            <w:r w:rsidRPr="00FC31A4">
              <w:rPr>
                <w:color w:val="000000"/>
                <w:sz w:val="18"/>
                <w:szCs w:val="18"/>
              </w:rPr>
              <w:t>B</w:t>
            </w:r>
          </w:p>
        </w:tc>
        <w:tc>
          <w:tcPr>
            <w:tcW w:w="0" w:type="auto"/>
            <w:tcBorders>
              <w:top w:val="nil"/>
              <w:left w:val="nil"/>
              <w:bottom w:val="single" w:sz="4" w:space="0" w:color="auto"/>
              <w:right w:val="single" w:sz="4" w:space="0" w:color="auto"/>
            </w:tcBorders>
            <w:shd w:val="clear" w:color="auto" w:fill="FFFF00"/>
            <w:noWrap/>
            <w:vAlign w:val="bottom"/>
            <w:hideMark/>
          </w:tcPr>
          <w:p w:rsidR="00FC31A4" w:rsidRPr="00FC31A4" w:rsidP="00FC31A4" w14:paraId="7AF806B0" w14:textId="77777777">
            <w:pPr>
              <w:widowControl/>
              <w:autoSpaceDE/>
              <w:autoSpaceDN/>
              <w:adjustRightInd/>
              <w:jc w:val="right"/>
              <w:rPr>
                <w:color w:val="000000"/>
                <w:sz w:val="18"/>
                <w:szCs w:val="18"/>
              </w:rPr>
            </w:pPr>
            <w:r w:rsidRPr="00FC31A4">
              <w:rPr>
                <w:color w:val="000000"/>
                <w:sz w:val="18"/>
                <w:szCs w:val="18"/>
              </w:rPr>
              <w:t>225,504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82576C4" w14:textId="77777777">
            <w:pPr>
              <w:widowControl/>
              <w:autoSpaceDE/>
              <w:autoSpaceDN/>
              <w:adjustRightInd/>
              <w:jc w:val="right"/>
              <w:rPr>
                <w:color w:val="000000"/>
                <w:sz w:val="18"/>
                <w:szCs w:val="18"/>
              </w:rPr>
            </w:pPr>
            <w:r w:rsidRPr="00FC31A4">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049F52C" w14:textId="77777777">
            <w:pPr>
              <w:widowControl/>
              <w:autoSpaceDE/>
              <w:autoSpaceDN/>
              <w:adjustRightInd/>
              <w:jc w:val="right"/>
              <w:rPr>
                <w:color w:val="000000"/>
                <w:sz w:val="18"/>
                <w:szCs w:val="18"/>
              </w:rPr>
            </w:pPr>
            <w:r w:rsidRPr="00FC31A4">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04F8D1F"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6E5CD14"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8F96AE9" w14:textId="77777777">
            <w:pPr>
              <w:widowControl/>
              <w:autoSpaceDE/>
              <w:autoSpaceDN/>
              <w:adjustRightInd/>
              <w:jc w:val="right"/>
              <w:rPr>
                <w:color w:val="000000"/>
                <w:sz w:val="18"/>
                <w:szCs w:val="18"/>
              </w:rPr>
            </w:pPr>
            <w:r w:rsidRPr="00FC31A4">
              <w:rPr>
                <w:color w:val="000000"/>
                <w:sz w:val="18"/>
                <w:szCs w:val="18"/>
              </w:rPr>
              <w:t>$0</w:t>
            </w:r>
          </w:p>
        </w:tc>
      </w:tr>
      <w:tr w14:paraId="6E8817D5" w14:textId="77777777" w:rsidTr="0002393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163DCE1" w14:textId="77777777">
            <w:pPr>
              <w:widowControl/>
              <w:autoSpaceDE/>
              <w:autoSpaceDN/>
              <w:adjustRightInd/>
              <w:rPr>
                <w:color w:val="000000"/>
                <w:sz w:val="18"/>
                <w:szCs w:val="18"/>
              </w:rPr>
            </w:pPr>
            <w:r w:rsidRPr="00FC31A4">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F1DA13E"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FFFF00"/>
            <w:noWrap/>
            <w:vAlign w:val="bottom"/>
            <w:hideMark/>
          </w:tcPr>
          <w:p w:rsidR="00FC31A4" w:rsidRPr="00FC31A4" w:rsidP="00FC31A4" w14:paraId="3EBFAAE1" w14:textId="77777777">
            <w:pPr>
              <w:widowControl/>
              <w:autoSpaceDE/>
              <w:autoSpaceDN/>
              <w:adjustRightInd/>
              <w:jc w:val="right"/>
              <w:rPr>
                <w:color w:val="000000"/>
                <w:sz w:val="18"/>
                <w:szCs w:val="18"/>
              </w:rPr>
            </w:pPr>
            <w:r w:rsidRPr="00FC31A4">
              <w:rPr>
                <w:color w:val="000000"/>
                <w:sz w:val="18"/>
                <w:szCs w:val="18"/>
              </w:rPr>
              <w:t>350,784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A0B4E08" w14:textId="77777777">
            <w:pPr>
              <w:widowControl/>
              <w:autoSpaceDE/>
              <w:autoSpaceDN/>
              <w:adjustRightInd/>
              <w:jc w:val="right"/>
              <w:rPr>
                <w:color w:val="000000"/>
                <w:sz w:val="18"/>
                <w:szCs w:val="18"/>
              </w:rPr>
            </w:pPr>
            <w:r w:rsidRPr="00FC31A4">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EBD7001" w14:textId="77777777">
            <w:pPr>
              <w:widowControl/>
              <w:autoSpaceDE/>
              <w:autoSpaceDN/>
              <w:adjustRightInd/>
              <w:jc w:val="right"/>
              <w:rPr>
                <w:color w:val="000000"/>
                <w:sz w:val="18"/>
                <w:szCs w:val="18"/>
              </w:rPr>
            </w:pPr>
            <w:r w:rsidRPr="00FC31A4">
              <w:rPr>
                <w:color w:val="000000"/>
                <w:sz w:val="18"/>
                <w:szCs w:val="18"/>
              </w:rPr>
              <w:t>44.00%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47ED42B"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09E4E8F"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438B517" w14:textId="77777777">
            <w:pPr>
              <w:widowControl/>
              <w:autoSpaceDE/>
              <w:autoSpaceDN/>
              <w:adjustRightInd/>
              <w:jc w:val="right"/>
              <w:rPr>
                <w:color w:val="000000"/>
                <w:sz w:val="18"/>
                <w:szCs w:val="18"/>
              </w:rPr>
            </w:pPr>
            <w:r w:rsidRPr="00FC31A4">
              <w:rPr>
                <w:color w:val="000000"/>
                <w:sz w:val="18"/>
                <w:szCs w:val="18"/>
              </w:rPr>
              <w:t>$0</w:t>
            </w:r>
          </w:p>
        </w:tc>
      </w:tr>
      <w:tr w14:paraId="660B819F"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6073678" w14:textId="77777777">
            <w:pPr>
              <w:widowControl/>
              <w:autoSpaceDE/>
              <w:autoSpaceDN/>
              <w:adjustRightInd/>
              <w:rPr>
                <w:color w:val="000000"/>
                <w:sz w:val="18"/>
                <w:szCs w:val="18"/>
              </w:rPr>
            </w:pPr>
            <w:r w:rsidRPr="00FC31A4">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DC18F9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5AF0A72"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73088C9"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BFC6AE6"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D9DD843"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B7E72F5"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D0CFB25" w14:textId="77777777">
            <w:pPr>
              <w:widowControl/>
              <w:autoSpaceDE/>
              <w:autoSpaceDN/>
              <w:adjustRightInd/>
              <w:rPr>
                <w:color w:val="000000"/>
                <w:sz w:val="18"/>
                <w:szCs w:val="18"/>
              </w:rPr>
            </w:pPr>
            <w:r w:rsidRPr="00FC31A4">
              <w:rPr>
                <w:color w:val="000000"/>
                <w:sz w:val="18"/>
                <w:szCs w:val="18"/>
              </w:rPr>
              <w:t> </w:t>
            </w:r>
          </w:p>
        </w:tc>
      </w:tr>
      <w:tr w14:paraId="1E1E999B"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278A007" w14:textId="77777777">
            <w:pPr>
              <w:widowControl/>
              <w:autoSpaceDE/>
              <w:autoSpaceDN/>
              <w:adjustRightInd/>
              <w:rPr>
                <w:color w:val="000000"/>
                <w:sz w:val="18"/>
                <w:szCs w:val="18"/>
              </w:rPr>
            </w:pPr>
            <w:r w:rsidRPr="00FC31A4">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8A022A1"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25D5E85" w14:textId="77777777">
            <w:pPr>
              <w:widowControl/>
              <w:autoSpaceDE/>
              <w:autoSpaceDN/>
              <w:adjustRightInd/>
              <w:jc w:val="right"/>
              <w:rPr>
                <w:color w:val="000000"/>
                <w:sz w:val="18"/>
                <w:szCs w:val="18"/>
              </w:rPr>
            </w:pPr>
            <w:r w:rsidRPr="00FC31A4">
              <w:rPr>
                <w:color w:val="000000"/>
                <w:sz w:val="18"/>
                <w:szCs w:val="18"/>
              </w:rPr>
              <w:t>291,588</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FFDA9A" w14:textId="77777777">
            <w:pPr>
              <w:widowControl/>
              <w:autoSpaceDE/>
              <w:autoSpaceDN/>
              <w:adjustRightInd/>
              <w:jc w:val="right"/>
              <w:rPr>
                <w:color w:val="000000"/>
                <w:sz w:val="18"/>
                <w:szCs w:val="18"/>
              </w:rPr>
            </w:pPr>
            <w:r w:rsidRPr="00FC31A4">
              <w:rPr>
                <w:color w:val="000000"/>
                <w:sz w:val="18"/>
                <w:szCs w:val="18"/>
              </w:rPr>
              <w:t>58.00%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C7207F4" w14:textId="77777777">
            <w:pPr>
              <w:widowControl/>
              <w:autoSpaceDE/>
              <w:autoSpaceDN/>
              <w:adjustRightInd/>
              <w:jc w:val="right"/>
              <w:rPr>
                <w:color w:val="000000"/>
                <w:sz w:val="18"/>
                <w:szCs w:val="18"/>
              </w:rPr>
            </w:pPr>
            <w:r w:rsidRPr="00FC31A4">
              <w:rPr>
                <w:color w:val="000000"/>
                <w:sz w:val="18"/>
                <w:szCs w:val="18"/>
              </w:rPr>
              <w:t>64.00%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DA81CD1"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5665D75"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31C420B" w14:textId="77777777">
            <w:pPr>
              <w:widowControl/>
              <w:autoSpaceDE/>
              <w:autoSpaceDN/>
              <w:adjustRightInd/>
              <w:jc w:val="right"/>
              <w:rPr>
                <w:color w:val="000000"/>
                <w:sz w:val="18"/>
                <w:szCs w:val="18"/>
              </w:rPr>
            </w:pPr>
            <w:r w:rsidRPr="00FC31A4">
              <w:rPr>
                <w:color w:val="000000"/>
                <w:sz w:val="18"/>
                <w:szCs w:val="18"/>
              </w:rPr>
              <w:t>$0</w:t>
            </w:r>
          </w:p>
        </w:tc>
      </w:tr>
      <w:tr w14:paraId="3A70718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6F7A1A8" w14:textId="77777777">
            <w:pPr>
              <w:widowControl/>
              <w:autoSpaceDE/>
              <w:autoSpaceDN/>
              <w:adjustRightInd/>
              <w:rPr>
                <w:color w:val="000000"/>
                <w:sz w:val="18"/>
                <w:szCs w:val="18"/>
              </w:rPr>
            </w:pPr>
            <w:r w:rsidRPr="00FC31A4">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5017569"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4020CA5" w14:textId="77777777">
            <w:pPr>
              <w:widowControl/>
              <w:autoSpaceDE/>
              <w:autoSpaceDN/>
              <w:adjustRightInd/>
              <w:jc w:val="right"/>
              <w:rPr>
                <w:color w:val="000000"/>
                <w:sz w:val="18"/>
                <w:szCs w:val="18"/>
              </w:rPr>
            </w:pPr>
            <w:r w:rsidRPr="00FC31A4">
              <w:rPr>
                <w:color w:val="000000"/>
                <w:sz w:val="18"/>
                <w:szCs w:val="18"/>
              </w:rPr>
              <w:t>2,245</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DABE511" w14:textId="77777777">
            <w:pPr>
              <w:widowControl/>
              <w:autoSpaceDE/>
              <w:autoSpaceDN/>
              <w:adjustRightInd/>
              <w:jc w:val="right"/>
              <w:rPr>
                <w:color w:val="000000"/>
                <w:sz w:val="18"/>
                <w:szCs w:val="18"/>
              </w:rPr>
            </w:pPr>
            <w:r w:rsidRPr="00FC31A4">
              <w:rPr>
                <w:color w:val="000000"/>
                <w:sz w:val="18"/>
                <w:szCs w:val="18"/>
              </w:rPr>
              <w:t>88.00%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7F8FD3"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6BD528A"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8145D83"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0543B38" w14:textId="77777777">
            <w:pPr>
              <w:widowControl/>
              <w:autoSpaceDE/>
              <w:autoSpaceDN/>
              <w:adjustRightInd/>
              <w:jc w:val="right"/>
              <w:rPr>
                <w:color w:val="000000"/>
                <w:sz w:val="18"/>
                <w:szCs w:val="18"/>
              </w:rPr>
            </w:pPr>
            <w:r w:rsidRPr="00FC31A4">
              <w:rPr>
                <w:color w:val="000000"/>
                <w:sz w:val="18"/>
                <w:szCs w:val="18"/>
              </w:rPr>
              <w:t>$0</w:t>
            </w:r>
          </w:p>
        </w:tc>
      </w:tr>
      <w:tr w14:paraId="358DB383"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06C09CB2" w14:textId="77777777">
            <w:pPr>
              <w:widowControl/>
              <w:autoSpaceDE/>
              <w:autoSpaceDN/>
              <w:adjustRightInd/>
              <w:rPr>
                <w:color w:val="000000"/>
                <w:sz w:val="18"/>
                <w:szCs w:val="18"/>
              </w:rPr>
            </w:pPr>
            <w:r w:rsidRPr="00FC31A4">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6480732"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48DB49" w14:textId="77777777">
            <w:pPr>
              <w:widowControl/>
              <w:autoSpaceDE/>
              <w:autoSpaceDN/>
              <w:adjustRightInd/>
              <w:jc w:val="right"/>
              <w:rPr>
                <w:color w:val="000000"/>
                <w:sz w:val="18"/>
                <w:szCs w:val="18"/>
              </w:rPr>
            </w:pPr>
            <w:r w:rsidRPr="00FC31A4">
              <w:rPr>
                <w:color w:val="000000"/>
                <w:sz w:val="18"/>
                <w:szCs w:val="18"/>
              </w:rPr>
              <w:t>253,174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A115C5A"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710EAEC"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F112DBD"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1146281"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13ED91" w14:textId="77777777">
            <w:pPr>
              <w:widowControl/>
              <w:autoSpaceDE/>
              <w:autoSpaceDN/>
              <w:adjustRightInd/>
              <w:jc w:val="right"/>
              <w:rPr>
                <w:color w:val="000000"/>
                <w:sz w:val="18"/>
                <w:szCs w:val="18"/>
              </w:rPr>
            </w:pPr>
            <w:r w:rsidRPr="00FC31A4">
              <w:rPr>
                <w:color w:val="000000"/>
                <w:sz w:val="18"/>
                <w:szCs w:val="18"/>
              </w:rPr>
              <w:t>$0</w:t>
            </w:r>
          </w:p>
        </w:tc>
      </w:tr>
      <w:tr w14:paraId="23AE542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82C6848" w14:textId="77777777">
            <w:pPr>
              <w:widowControl/>
              <w:autoSpaceDE/>
              <w:autoSpaceDN/>
              <w:adjustRightInd/>
              <w:rPr>
                <w:color w:val="000000"/>
                <w:sz w:val="18"/>
                <w:szCs w:val="18"/>
              </w:rPr>
            </w:pPr>
            <w:r w:rsidRPr="00FC31A4">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AA954C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D25CF66"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E9260F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09F70BA"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FB4467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2012F15"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781445" w14:textId="77777777">
            <w:pPr>
              <w:widowControl/>
              <w:autoSpaceDE/>
              <w:autoSpaceDN/>
              <w:adjustRightInd/>
              <w:rPr>
                <w:color w:val="000000"/>
                <w:sz w:val="18"/>
                <w:szCs w:val="18"/>
              </w:rPr>
            </w:pPr>
            <w:r w:rsidRPr="00FC31A4">
              <w:rPr>
                <w:color w:val="000000"/>
                <w:sz w:val="18"/>
                <w:szCs w:val="18"/>
              </w:rPr>
              <w:t> </w:t>
            </w:r>
          </w:p>
        </w:tc>
      </w:tr>
      <w:tr w14:paraId="66091D37"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1DF9277" w14:textId="77777777">
            <w:pPr>
              <w:widowControl/>
              <w:autoSpaceDE/>
              <w:autoSpaceDN/>
              <w:adjustRightInd/>
              <w:rPr>
                <w:color w:val="000000"/>
                <w:sz w:val="18"/>
                <w:szCs w:val="18"/>
              </w:rPr>
            </w:pPr>
            <w:r w:rsidRPr="00FC31A4">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902DCD0"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DDDDB85" w14:textId="77777777">
            <w:pPr>
              <w:widowControl/>
              <w:autoSpaceDE/>
              <w:autoSpaceDN/>
              <w:adjustRightInd/>
              <w:jc w:val="right"/>
              <w:rPr>
                <w:color w:val="000000"/>
                <w:sz w:val="18"/>
                <w:szCs w:val="18"/>
              </w:rPr>
            </w:pPr>
            <w:r w:rsidRPr="00FC31A4">
              <w:rPr>
                <w:color w:val="000000"/>
                <w:sz w:val="18"/>
                <w:szCs w:val="18"/>
              </w:rPr>
              <w:t>386,457</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33B73DA" w14:textId="77777777">
            <w:pPr>
              <w:widowControl/>
              <w:autoSpaceDE/>
              <w:autoSpaceDN/>
              <w:adjustRightInd/>
              <w:jc w:val="right"/>
              <w:rPr>
                <w:color w:val="000000"/>
                <w:sz w:val="18"/>
                <w:szCs w:val="18"/>
              </w:rPr>
            </w:pPr>
            <w:r w:rsidRPr="00FC31A4">
              <w:rPr>
                <w:color w:val="000000"/>
                <w:sz w:val="18"/>
                <w:szCs w:val="18"/>
              </w:rPr>
              <w:t>77.00%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AD859D2" w14:textId="77777777">
            <w:pPr>
              <w:widowControl/>
              <w:autoSpaceDE/>
              <w:autoSpaceDN/>
              <w:adjustRightInd/>
              <w:jc w:val="right"/>
              <w:rPr>
                <w:color w:val="000000"/>
                <w:sz w:val="18"/>
                <w:szCs w:val="18"/>
              </w:rPr>
            </w:pPr>
            <w:r w:rsidRPr="00FC31A4">
              <w:rPr>
                <w:color w:val="000000"/>
                <w:sz w:val="18"/>
                <w:szCs w:val="18"/>
              </w:rPr>
              <w:t>38.00%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FAAF38"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420E0B1" w14:textId="77777777">
            <w:pPr>
              <w:widowControl/>
              <w:autoSpaceDE/>
              <w:autoSpaceDN/>
              <w:adjustRightInd/>
              <w:jc w:val="right"/>
              <w:rPr>
                <w:color w:val="000000"/>
                <w:sz w:val="18"/>
                <w:szCs w:val="18"/>
              </w:rPr>
            </w:pPr>
            <w:r w:rsidRPr="00FC31A4">
              <w:rPr>
                <w:color w:val="000000"/>
                <w:sz w:val="18"/>
                <w:szCs w:val="18"/>
              </w:rPr>
              <w:t>22.30%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C58CEFA" w14:textId="77777777">
            <w:pPr>
              <w:widowControl/>
              <w:autoSpaceDE/>
              <w:autoSpaceDN/>
              <w:adjustRightInd/>
              <w:jc w:val="right"/>
              <w:rPr>
                <w:color w:val="000000"/>
                <w:sz w:val="18"/>
                <w:szCs w:val="18"/>
              </w:rPr>
            </w:pPr>
            <w:r w:rsidRPr="00FC31A4">
              <w:rPr>
                <w:color w:val="000000"/>
                <w:sz w:val="18"/>
                <w:szCs w:val="18"/>
              </w:rPr>
              <w:t>$0</w:t>
            </w:r>
          </w:p>
        </w:tc>
      </w:tr>
      <w:tr w14:paraId="125EE95F"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06B2C35E" w14:textId="77777777">
            <w:pPr>
              <w:widowControl/>
              <w:autoSpaceDE/>
              <w:autoSpaceDN/>
              <w:adjustRightInd/>
              <w:rPr>
                <w:color w:val="000000"/>
                <w:sz w:val="18"/>
                <w:szCs w:val="18"/>
              </w:rPr>
            </w:pPr>
            <w:r w:rsidRPr="00FC31A4">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FD8E58"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44A8B5B" w14:textId="77777777">
            <w:pPr>
              <w:widowControl/>
              <w:autoSpaceDE/>
              <w:autoSpaceDN/>
              <w:adjustRightInd/>
              <w:jc w:val="right"/>
              <w:rPr>
                <w:color w:val="000000"/>
                <w:sz w:val="18"/>
                <w:szCs w:val="18"/>
              </w:rPr>
            </w:pPr>
            <w:r w:rsidRPr="00FC31A4">
              <w:rPr>
                <w:color w:val="000000"/>
                <w:sz w:val="18"/>
                <w:szCs w:val="18"/>
              </w:rPr>
              <w:t>5,713</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AD0DD2D"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9C1ED41"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FB78B4A"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F6763F4"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C72922F" w14:textId="77777777">
            <w:pPr>
              <w:widowControl/>
              <w:autoSpaceDE/>
              <w:autoSpaceDN/>
              <w:adjustRightInd/>
              <w:jc w:val="right"/>
              <w:rPr>
                <w:color w:val="000000"/>
                <w:sz w:val="18"/>
                <w:szCs w:val="18"/>
              </w:rPr>
            </w:pPr>
            <w:r w:rsidRPr="00FC31A4">
              <w:rPr>
                <w:color w:val="000000"/>
                <w:sz w:val="18"/>
                <w:szCs w:val="18"/>
              </w:rPr>
              <w:t>$0</w:t>
            </w:r>
          </w:p>
        </w:tc>
      </w:tr>
      <w:tr w14:paraId="229F3BA5"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5E2BA240" w14:textId="77777777">
            <w:pPr>
              <w:widowControl/>
              <w:autoSpaceDE/>
              <w:autoSpaceDN/>
              <w:adjustRightInd/>
              <w:rPr>
                <w:color w:val="000000"/>
                <w:sz w:val="18"/>
                <w:szCs w:val="18"/>
              </w:rPr>
            </w:pPr>
            <w:r w:rsidRPr="00FC31A4">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AFC48B1"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B7D872A" w14:textId="77777777">
            <w:pPr>
              <w:widowControl/>
              <w:autoSpaceDE/>
              <w:autoSpaceDN/>
              <w:adjustRightInd/>
              <w:jc w:val="right"/>
              <w:rPr>
                <w:color w:val="000000"/>
                <w:sz w:val="18"/>
                <w:szCs w:val="18"/>
              </w:rPr>
            </w:pPr>
            <w:r w:rsidRPr="00FC31A4">
              <w:rPr>
                <w:color w:val="000000"/>
                <w:sz w:val="18"/>
                <w:szCs w:val="18"/>
              </w:rPr>
              <w:t>11,996</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9B7406F" w14:textId="77777777">
            <w:pPr>
              <w:widowControl/>
              <w:autoSpaceDE/>
              <w:autoSpaceDN/>
              <w:adjustRightInd/>
              <w:jc w:val="right"/>
              <w:rPr>
                <w:color w:val="000000"/>
                <w:sz w:val="18"/>
                <w:szCs w:val="18"/>
              </w:rPr>
            </w:pPr>
            <w:r w:rsidRPr="00FC31A4">
              <w:rPr>
                <w:color w:val="000000"/>
                <w:sz w:val="18"/>
                <w:szCs w:val="18"/>
              </w:rPr>
              <w:t>88.00%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62FA48F" w14:textId="77777777">
            <w:pPr>
              <w:widowControl/>
              <w:autoSpaceDE/>
              <w:autoSpaceDN/>
              <w:adjustRightInd/>
              <w:jc w:val="right"/>
              <w:rPr>
                <w:color w:val="000000"/>
                <w:sz w:val="18"/>
                <w:szCs w:val="18"/>
              </w:rPr>
            </w:pPr>
            <w:r w:rsidRPr="00FC31A4">
              <w:rPr>
                <w:color w:val="000000"/>
                <w:sz w:val="18"/>
                <w:szCs w:val="18"/>
              </w:rPr>
              <w:t>82.00%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CC8F1AB"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3EC005D"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FD6E86B" w14:textId="77777777">
            <w:pPr>
              <w:widowControl/>
              <w:autoSpaceDE/>
              <w:autoSpaceDN/>
              <w:adjustRightInd/>
              <w:jc w:val="right"/>
              <w:rPr>
                <w:color w:val="000000"/>
                <w:sz w:val="18"/>
                <w:szCs w:val="18"/>
              </w:rPr>
            </w:pPr>
            <w:r w:rsidRPr="00FC31A4">
              <w:rPr>
                <w:color w:val="000000"/>
                <w:sz w:val="18"/>
                <w:szCs w:val="18"/>
              </w:rPr>
              <w:t>$0</w:t>
            </w:r>
          </w:p>
        </w:tc>
      </w:tr>
      <w:tr w14:paraId="25BA2B74"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51BFFCA3" w14:textId="77777777">
            <w:pPr>
              <w:widowControl/>
              <w:autoSpaceDE/>
              <w:autoSpaceDN/>
              <w:adjustRightInd/>
              <w:rPr>
                <w:color w:val="000000"/>
                <w:sz w:val="18"/>
                <w:szCs w:val="18"/>
              </w:rPr>
            </w:pPr>
            <w:r w:rsidRPr="00FC31A4">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D4BCEEF"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04E78D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D7FD8E2"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CB00FD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95DB99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BA5150A"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7251C44" w14:textId="77777777">
            <w:pPr>
              <w:widowControl/>
              <w:autoSpaceDE/>
              <w:autoSpaceDN/>
              <w:adjustRightInd/>
              <w:rPr>
                <w:color w:val="000000"/>
                <w:sz w:val="18"/>
                <w:szCs w:val="18"/>
              </w:rPr>
            </w:pPr>
            <w:r w:rsidRPr="00FC31A4">
              <w:rPr>
                <w:color w:val="000000"/>
                <w:sz w:val="18"/>
                <w:szCs w:val="18"/>
              </w:rPr>
              <w:t> </w:t>
            </w:r>
          </w:p>
        </w:tc>
      </w:tr>
      <w:tr w14:paraId="7A35DC1E"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221D74E" w14:textId="77777777">
            <w:pPr>
              <w:widowControl/>
              <w:autoSpaceDE/>
              <w:autoSpaceDN/>
              <w:adjustRightInd/>
              <w:rPr>
                <w:color w:val="000000"/>
                <w:sz w:val="18"/>
                <w:szCs w:val="18"/>
              </w:rPr>
            </w:pPr>
            <w:r w:rsidRPr="00FC31A4">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74DC732"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DDF8662" w14:textId="77777777">
            <w:pPr>
              <w:widowControl/>
              <w:autoSpaceDE/>
              <w:autoSpaceDN/>
              <w:adjustRightInd/>
              <w:jc w:val="right"/>
              <w:rPr>
                <w:color w:val="000000"/>
                <w:sz w:val="18"/>
                <w:szCs w:val="18"/>
              </w:rPr>
            </w:pPr>
            <w:r w:rsidRPr="00FC31A4">
              <w:rPr>
                <w:color w:val="000000"/>
                <w:sz w:val="18"/>
                <w:szCs w:val="18"/>
              </w:rPr>
              <w:t>156,138</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3332071" w14:textId="77777777">
            <w:pPr>
              <w:widowControl/>
              <w:autoSpaceDE/>
              <w:autoSpaceDN/>
              <w:adjustRightInd/>
              <w:jc w:val="right"/>
              <w:rPr>
                <w:color w:val="000000"/>
                <w:sz w:val="18"/>
                <w:szCs w:val="18"/>
              </w:rPr>
            </w:pPr>
            <w:r w:rsidRPr="00FC31A4">
              <w:rPr>
                <w:color w:val="000000"/>
                <w:sz w:val="18"/>
                <w:szCs w:val="18"/>
              </w:rPr>
              <w:t>77.00%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B70436C" w14:textId="77777777">
            <w:pPr>
              <w:widowControl/>
              <w:autoSpaceDE/>
              <w:autoSpaceDN/>
              <w:adjustRightInd/>
              <w:jc w:val="right"/>
              <w:rPr>
                <w:color w:val="000000"/>
                <w:sz w:val="18"/>
                <w:szCs w:val="18"/>
              </w:rPr>
            </w:pPr>
            <w:r w:rsidRPr="00FC31A4">
              <w:rPr>
                <w:color w:val="000000"/>
                <w:sz w:val="18"/>
                <w:szCs w:val="18"/>
              </w:rPr>
              <w:t>46.00%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CD7852A"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31C6AB6"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4368269" w14:textId="77777777">
            <w:pPr>
              <w:widowControl/>
              <w:autoSpaceDE/>
              <w:autoSpaceDN/>
              <w:adjustRightInd/>
              <w:jc w:val="right"/>
              <w:rPr>
                <w:color w:val="000000"/>
                <w:sz w:val="18"/>
                <w:szCs w:val="18"/>
              </w:rPr>
            </w:pPr>
            <w:r w:rsidRPr="00FC31A4">
              <w:rPr>
                <w:color w:val="000000"/>
                <w:sz w:val="18"/>
                <w:szCs w:val="18"/>
              </w:rPr>
              <w:t>$0</w:t>
            </w:r>
          </w:p>
        </w:tc>
      </w:tr>
      <w:tr w14:paraId="02E2A7E6"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F4A7344" w14:textId="77777777">
            <w:pPr>
              <w:widowControl/>
              <w:autoSpaceDE/>
              <w:autoSpaceDN/>
              <w:adjustRightInd/>
              <w:rPr>
                <w:color w:val="000000"/>
                <w:sz w:val="18"/>
                <w:szCs w:val="18"/>
              </w:rPr>
            </w:pPr>
            <w:r w:rsidRPr="00FC31A4">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634E805"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6B5EC73" w14:textId="77777777">
            <w:pPr>
              <w:widowControl/>
              <w:autoSpaceDE/>
              <w:autoSpaceDN/>
              <w:adjustRightInd/>
              <w:jc w:val="right"/>
              <w:rPr>
                <w:color w:val="000000"/>
                <w:sz w:val="18"/>
                <w:szCs w:val="18"/>
              </w:rPr>
            </w:pPr>
            <w:r w:rsidRPr="00FC31A4">
              <w:rPr>
                <w:color w:val="000000"/>
                <w:sz w:val="18"/>
                <w:szCs w:val="18"/>
              </w:rPr>
              <w:t>2,276</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C3CA914" w14:textId="77777777">
            <w:pPr>
              <w:widowControl/>
              <w:autoSpaceDE/>
              <w:autoSpaceDN/>
              <w:adjustRightInd/>
              <w:jc w:val="right"/>
              <w:rPr>
                <w:color w:val="000000"/>
                <w:sz w:val="18"/>
                <w:szCs w:val="18"/>
              </w:rPr>
            </w:pPr>
            <w:r w:rsidRPr="00FC31A4">
              <w:rPr>
                <w:color w:val="000000"/>
                <w:sz w:val="18"/>
                <w:szCs w:val="18"/>
              </w:rPr>
              <w:t>37.00%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E2F520A" w14:textId="77777777">
            <w:pPr>
              <w:widowControl/>
              <w:autoSpaceDE/>
              <w:autoSpaceDN/>
              <w:adjustRightInd/>
              <w:jc w:val="right"/>
              <w:rPr>
                <w:color w:val="000000"/>
                <w:sz w:val="18"/>
                <w:szCs w:val="18"/>
              </w:rPr>
            </w:pPr>
            <w:r w:rsidRPr="00FC31A4">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86B0115"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C1545FD"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72AE010" w14:textId="77777777">
            <w:pPr>
              <w:widowControl/>
              <w:autoSpaceDE/>
              <w:autoSpaceDN/>
              <w:adjustRightInd/>
              <w:jc w:val="right"/>
              <w:rPr>
                <w:color w:val="000000"/>
                <w:sz w:val="18"/>
                <w:szCs w:val="18"/>
              </w:rPr>
            </w:pPr>
            <w:r w:rsidRPr="00FC31A4">
              <w:rPr>
                <w:color w:val="000000"/>
                <w:sz w:val="18"/>
                <w:szCs w:val="18"/>
              </w:rPr>
              <w:t>$0</w:t>
            </w:r>
          </w:p>
        </w:tc>
      </w:tr>
      <w:tr w14:paraId="73A4CCE0"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4C4FCD1D" w14:textId="77777777">
            <w:pPr>
              <w:widowControl/>
              <w:autoSpaceDE/>
              <w:autoSpaceDN/>
              <w:adjustRightInd/>
              <w:rPr>
                <w:color w:val="000000"/>
                <w:sz w:val="18"/>
                <w:szCs w:val="18"/>
              </w:rPr>
            </w:pPr>
            <w:r w:rsidRPr="00FC31A4">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C7CB1F9"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6C45F2B" w14:textId="77777777">
            <w:pPr>
              <w:widowControl/>
              <w:autoSpaceDE/>
              <w:autoSpaceDN/>
              <w:adjustRightInd/>
              <w:jc w:val="right"/>
              <w:rPr>
                <w:color w:val="000000"/>
                <w:sz w:val="18"/>
                <w:szCs w:val="18"/>
              </w:rPr>
            </w:pPr>
            <w:r w:rsidRPr="00FC31A4">
              <w:rPr>
                <w:color w:val="000000"/>
                <w:sz w:val="18"/>
                <w:szCs w:val="18"/>
              </w:rPr>
              <w:t>399</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683D9EC"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B4C22C1"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2DE0EDE"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BED42CC"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287887" w14:textId="77777777">
            <w:pPr>
              <w:widowControl/>
              <w:autoSpaceDE/>
              <w:autoSpaceDN/>
              <w:adjustRightInd/>
              <w:jc w:val="right"/>
              <w:rPr>
                <w:color w:val="000000"/>
                <w:sz w:val="18"/>
                <w:szCs w:val="18"/>
              </w:rPr>
            </w:pPr>
            <w:r w:rsidRPr="00FC31A4">
              <w:rPr>
                <w:color w:val="000000"/>
                <w:sz w:val="18"/>
                <w:szCs w:val="18"/>
              </w:rPr>
              <w:t>$0</w:t>
            </w:r>
          </w:p>
        </w:tc>
      </w:tr>
      <w:tr w14:paraId="7010AAF3"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454948E" w14:textId="77777777">
            <w:pPr>
              <w:widowControl/>
              <w:autoSpaceDE/>
              <w:autoSpaceDN/>
              <w:adjustRightInd/>
              <w:rPr>
                <w:color w:val="000000"/>
                <w:sz w:val="18"/>
                <w:szCs w:val="18"/>
              </w:rPr>
            </w:pPr>
            <w:r w:rsidRPr="00FC31A4">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D3C3B6"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607D27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52205A9"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53FE37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F06E3A2"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657CB0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1143A63" w14:textId="77777777">
            <w:pPr>
              <w:widowControl/>
              <w:autoSpaceDE/>
              <w:autoSpaceDN/>
              <w:adjustRightInd/>
              <w:rPr>
                <w:color w:val="000000"/>
                <w:sz w:val="18"/>
                <w:szCs w:val="18"/>
              </w:rPr>
            </w:pPr>
            <w:r w:rsidRPr="00FC31A4">
              <w:rPr>
                <w:color w:val="000000"/>
                <w:sz w:val="18"/>
                <w:szCs w:val="18"/>
              </w:rPr>
              <w:t> </w:t>
            </w:r>
          </w:p>
        </w:tc>
      </w:tr>
      <w:tr w14:paraId="77EA5642"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4A7B14F4" w14:textId="77777777">
            <w:pPr>
              <w:widowControl/>
              <w:autoSpaceDE/>
              <w:autoSpaceDN/>
              <w:adjustRightInd/>
              <w:rPr>
                <w:color w:val="000000"/>
                <w:sz w:val="18"/>
                <w:szCs w:val="18"/>
              </w:rPr>
            </w:pPr>
            <w:r w:rsidRPr="00FC31A4">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EDFA509"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4CB46A7" w14:textId="77777777">
            <w:pPr>
              <w:widowControl/>
              <w:autoSpaceDE/>
              <w:autoSpaceDN/>
              <w:adjustRightInd/>
              <w:jc w:val="right"/>
              <w:rPr>
                <w:color w:val="000000"/>
                <w:sz w:val="18"/>
                <w:szCs w:val="18"/>
              </w:rPr>
            </w:pPr>
            <w:r w:rsidRPr="00FC31A4">
              <w:rPr>
                <w:color w:val="000000"/>
                <w:sz w:val="18"/>
                <w:szCs w:val="18"/>
              </w:rPr>
              <w:t>107,266</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5623C39" w14:textId="77777777">
            <w:pPr>
              <w:widowControl/>
              <w:autoSpaceDE/>
              <w:autoSpaceDN/>
              <w:adjustRightInd/>
              <w:jc w:val="right"/>
              <w:rPr>
                <w:color w:val="000000"/>
                <w:sz w:val="18"/>
                <w:szCs w:val="18"/>
              </w:rPr>
            </w:pPr>
            <w:r w:rsidRPr="00FC31A4">
              <w:rPr>
                <w:color w:val="000000"/>
                <w:sz w:val="18"/>
                <w:szCs w:val="18"/>
              </w:rPr>
              <w:t>33.00%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AD4274" w14:textId="77777777">
            <w:pPr>
              <w:widowControl/>
              <w:autoSpaceDE/>
              <w:autoSpaceDN/>
              <w:adjustRightInd/>
              <w:jc w:val="right"/>
              <w:rPr>
                <w:color w:val="000000"/>
                <w:sz w:val="18"/>
                <w:szCs w:val="18"/>
              </w:rPr>
            </w:pPr>
            <w:r w:rsidRPr="00FC31A4">
              <w:rPr>
                <w:color w:val="000000"/>
                <w:sz w:val="18"/>
                <w:szCs w:val="18"/>
              </w:rPr>
              <w:t>77.00%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5DB3D9F"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6D7E2A9" w14:textId="77777777">
            <w:pPr>
              <w:widowControl/>
              <w:autoSpaceDE/>
              <w:autoSpaceDN/>
              <w:adjustRightInd/>
              <w:jc w:val="right"/>
              <w:rPr>
                <w:color w:val="000000"/>
                <w:sz w:val="18"/>
                <w:szCs w:val="18"/>
              </w:rPr>
            </w:pPr>
            <w:r w:rsidRPr="00FC31A4">
              <w:rPr>
                <w:color w:val="000000"/>
                <w:sz w:val="18"/>
                <w:szCs w:val="18"/>
              </w:rPr>
              <w:t>15.40%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31F6ECB" w14:textId="77777777">
            <w:pPr>
              <w:widowControl/>
              <w:autoSpaceDE/>
              <w:autoSpaceDN/>
              <w:adjustRightInd/>
              <w:jc w:val="right"/>
              <w:rPr>
                <w:color w:val="000000"/>
                <w:sz w:val="18"/>
                <w:szCs w:val="18"/>
              </w:rPr>
            </w:pPr>
            <w:r w:rsidRPr="00FC31A4">
              <w:rPr>
                <w:color w:val="000000"/>
                <w:sz w:val="18"/>
                <w:szCs w:val="18"/>
              </w:rPr>
              <w:t>$0</w:t>
            </w:r>
          </w:p>
        </w:tc>
      </w:tr>
      <w:tr w14:paraId="63ACF02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3FC0D1F" w14:textId="77777777">
            <w:pPr>
              <w:widowControl/>
              <w:autoSpaceDE/>
              <w:autoSpaceDN/>
              <w:adjustRightInd/>
              <w:rPr>
                <w:color w:val="000000"/>
                <w:sz w:val="18"/>
                <w:szCs w:val="18"/>
              </w:rPr>
            </w:pPr>
            <w:r w:rsidRPr="00FC31A4">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79054E0"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714DD87" w14:textId="77777777">
            <w:pPr>
              <w:widowControl/>
              <w:autoSpaceDE/>
              <w:autoSpaceDN/>
              <w:adjustRightInd/>
              <w:jc w:val="right"/>
              <w:rPr>
                <w:color w:val="000000"/>
                <w:sz w:val="18"/>
                <w:szCs w:val="18"/>
              </w:rPr>
            </w:pPr>
            <w:r w:rsidRPr="00FC31A4">
              <w:rPr>
                <w:color w:val="000000"/>
                <w:sz w:val="18"/>
                <w:szCs w:val="18"/>
              </w:rPr>
              <w:t>1,880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683812D" w14:textId="77777777">
            <w:pPr>
              <w:widowControl/>
              <w:autoSpaceDE/>
              <w:autoSpaceDN/>
              <w:adjustRightInd/>
              <w:jc w:val="right"/>
              <w:rPr>
                <w:color w:val="000000"/>
                <w:sz w:val="18"/>
                <w:szCs w:val="18"/>
              </w:rPr>
            </w:pPr>
            <w:r w:rsidRPr="00FC31A4">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DFF5BDD" w14:textId="77777777">
            <w:pPr>
              <w:widowControl/>
              <w:autoSpaceDE/>
              <w:autoSpaceDN/>
              <w:adjustRightInd/>
              <w:jc w:val="right"/>
              <w:rPr>
                <w:color w:val="000000"/>
                <w:sz w:val="18"/>
                <w:szCs w:val="18"/>
              </w:rPr>
            </w:pPr>
            <w:r w:rsidRPr="00FC31A4">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73EFD2"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2C43084"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B862100" w14:textId="77777777">
            <w:pPr>
              <w:widowControl/>
              <w:autoSpaceDE/>
              <w:autoSpaceDN/>
              <w:adjustRightInd/>
              <w:jc w:val="right"/>
              <w:rPr>
                <w:color w:val="000000"/>
                <w:sz w:val="18"/>
                <w:szCs w:val="18"/>
              </w:rPr>
            </w:pPr>
            <w:r w:rsidRPr="00FC31A4">
              <w:rPr>
                <w:color w:val="000000"/>
                <w:sz w:val="18"/>
                <w:szCs w:val="18"/>
              </w:rPr>
              <w:t>$0</w:t>
            </w:r>
          </w:p>
        </w:tc>
      </w:tr>
      <w:tr w14:paraId="2520C225"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C865C23" w14:textId="77777777">
            <w:pPr>
              <w:widowControl/>
              <w:autoSpaceDE/>
              <w:autoSpaceDN/>
              <w:adjustRightInd/>
              <w:rPr>
                <w:color w:val="000000"/>
                <w:sz w:val="18"/>
                <w:szCs w:val="18"/>
              </w:rPr>
            </w:pPr>
            <w:r w:rsidRPr="00FC31A4">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989A599"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0A2B43A" w14:textId="77777777">
            <w:pPr>
              <w:widowControl/>
              <w:autoSpaceDE/>
              <w:autoSpaceDN/>
              <w:adjustRightInd/>
              <w:jc w:val="right"/>
              <w:rPr>
                <w:color w:val="000000"/>
                <w:sz w:val="18"/>
                <w:szCs w:val="18"/>
              </w:rPr>
            </w:pPr>
            <w:r w:rsidRPr="00FC31A4">
              <w:rPr>
                <w:color w:val="000000"/>
                <w:sz w:val="18"/>
                <w:szCs w:val="18"/>
              </w:rPr>
              <w:t>4,970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CE8E026" w14:textId="77777777">
            <w:pPr>
              <w:widowControl/>
              <w:autoSpaceDE/>
              <w:autoSpaceDN/>
              <w:adjustRightInd/>
              <w:jc w:val="right"/>
              <w:rPr>
                <w:color w:val="000000"/>
                <w:sz w:val="18"/>
                <w:szCs w:val="18"/>
              </w:rPr>
            </w:pPr>
            <w:r w:rsidRPr="00FC31A4">
              <w:rPr>
                <w:color w:val="000000"/>
                <w:sz w:val="18"/>
                <w:szCs w:val="18"/>
              </w:rPr>
              <w:t>48.00%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CEBEBCB" w14:textId="77777777">
            <w:pPr>
              <w:widowControl/>
              <w:autoSpaceDE/>
              <w:autoSpaceDN/>
              <w:adjustRightInd/>
              <w:jc w:val="right"/>
              <w:rPr>
                <w:color w:val="000000"/>
                <w:sz w:val="18"/>
                <w:szCs w:val="18"/>
              </w:rPr>
            </w:pPr>
            <w:r w:rsidRPr="00FC31A4">
              <w:rPr>
                <w:color w:val="000000"/>
                <w:sz w:val="18"/>
                <w:szCs w:val="18"/>
              </w:rPr>
              <w:t>60.00%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1C1AA5C"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DB13635"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2795E3B" w14:textId="77777777">
            <w:pPr>
              <w:widowControl/>
              <w:autoSpaceDE/>
              <w:autoSpaceDN/>
              <w:adjustRightInd/>
              <w:jc w:val="right"/>
              <w:rPr>
                <w:color w:val="000000"/>
                <w:sz w:val="18"/>
                <w:szCs w:val="18"/>
              </w:rPr>
            </w:pPr>
            <w:r w:rsidRPr="00FC31A4">
              <w:rPr>
                <w:color w:val="000000"/>
                <w:sz w:val="18"/>
                <w:szCs w:val="18"/>
              </w:rPr>
              <w:t>$0</w:t>
            </w:r>
          </w:p>
        </w:tc>
      </w:tr>
      <w:tr w14:paraId="17BCD426"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4C4CE92" w14:textId="77777777">
            <w:pPr>
              <w:widowControl/>
              <w:autoSpaceDE/>
              <w:autoSpaceDN/>
              <w:adjustRightInd/>
              <w:rPr>
                <w:color w:val="000000"/>
                <w:sz w:val="18"/>
                <w:szCs w:val="18"/>
              </w:rPr>
            </w:pPr>
            <w:r w:rsidRPr="00FC31A4">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D359BAB"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CA1C6D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556DAA8"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00F5F16"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8BF92C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86FAB13"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F02C142" w14:textId="77777777">
            <w:pPr>
              <w:widowControl/>
              <w:autoSpaceDE/>
              <w:autoSpaceDN/>
              <w:adjustRightInd/>
              <w:rPr>
                <w:color w:val="000000"/>
                <w:sz w:val="18"/>
                <w:szCs w:val="18"/>
              </w:rPr>
            </w:pPr>
            <w:r w:rsidRPr="00FC31A4">
              <w:rPr>
                <w:color w:val="000000"/>
                <w:sz w:val="18"/>
                <w:szCs w:val="18"/>
              </w:rPr>
              <w:t> </w:t>
            </w:r>
          </w:p>
        </w:tc>
      </w:tr>
      <w:tr w14:paraId="7C922E69"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4223811C" w14:textId="77777777">
            <w:pPr>
              <w:widowControl/>
              <w:autoSpaceDE/>
              <w:autoSpaceDN/>
              <w:adjustRightInd/>
              <w:rPr>
                <w:color w:val="000000"/>
                <w:sz w:val="18"/>
                <w:szCs w:val="18"/>
              </w:rPr>
            </w:pPr>
            <w:r w:rsidRPr="00FC31A4">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71CD7B3"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88BE7A3" w14:textId="77777777">
            <w:pPr>
              <w:widowControl/>
              <w:autoSpaceDE/>
              <w:autoSpaceDN/>
              <w:adjustRightInd/>
              <w:jc w:val="right"/>
              <w:rPr>
                <w:color w:val="000000"/>
                <w:sz w:val="18"/>
                <w:szCs w:val="18"/>
              </w:rPr>
            </w:pPr>
            <w:r w:rsidRPr="00FC31A4">
              <w:rPr>
                <w:color w:val="000000"/>
                <w:sz w:val="18"/>
                <w:szCs w:val="18"/>
              </w:rPr>
              <w:t>129,666</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A422A7D" w14:textId="77777777">
            <w:pPr>
              <w:widowControl/>
              <w:autoSpaceDE/>
              <w:autoSpaceDN/>
              <w:adjustRightInd/>
              <w:jc w:val="right"/>
              <w:rPr>
                <w:color w:val="000000"/>
                <w:sz w:val="18"/>
                <w:szCs w:val="18"/>
              </w:rPr>
            </w:pPr>
            <w:r w:rsidRPr="00FC31A4">
              <w:rPr>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764C1D2" w14:textId="77777777">
            <w:pPr>
              <w:widowControl/>
              <w:autoSpaceDE/>
              <w:autoSpaceDN/>
              <w:adjustRightInd/>
              <w:jc w:val="right"/>
              <w:rPr>
                <w:color w:val="000000"/>
                <w:sz w:val="18"/>
                <w:szCs w:val="18"/>
              </w:rPr>
            </w:pPr>
            <w:r w:rsidRPr="00FC31A4">
              <w:rPr>
                <w:color w:val="000000"/>
                <w:sz w:val="18"/>
                <w:szCs w:val="18"/>
              </w:rPr>
              <w:t>56.00%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F6C68E8"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D018165" w14:textId="77777777">
            <w:pPr>
              <w:widowControl/>
              <w:autoSpaceDE/>
              <w:autoSpaceDN/>
              <w:adjustRightInd/>
              <w:jc w:val="right"/>
              <w:rPr>
                <w:color w:val="000000"/>
                <w:sz w:val="18"/>
                <w:szCs w:val="18"/>
              </w:rPr>
            </w:pPr>
            <w:r w:rsidRPr="00FC31A4">
              <w:rPr>
                <w:color w:val="000000"/>
                <w:sz w:val="18"/>
                <w:szCs w:val="18"/>
              </w:rPr>
              <w:t>15.40%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DCDD5DD" w14:textId="77777777">
            <w:pPr>
              <w:widowControl/>
              <w:autoSpaceDE/>
              <w:autoSpaceDN/>
              <w:adjustRightInd/>
              <w:jc w:val="right"/>
              <w:rPr>
                <w:color w:val="000000"/>
                <w:sz w:val="18"/>
                <w:szCs w:val="18"/>
              </w:rPr>
            </w:pPr>
            <w:r w:rsidRPr="00FC31A4">
              <w:rPr>
                <w:color w:val="000000"/>
                <w:sz w:val="18"/>
                <w:szCs w:val="18"/>
              </w:rPr>
              <w:t>$0</w:t>
            </w:r>
          </w:p>
        </w:tc>
      </w:tr>
      <w:tr w14:paraId="5B7F520F"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0F0B7C04" w14:textId="77777777">
            <w:pPr>
              <w:widowControl/>
              <w:autoSpaceDE/>
              <w:autoSpaceDN/>
              <w:adjustRightInd/>
              <w:rPr>
                <w:color w:val="000000"/>
                <w:sz w:val="18"/>
                <w:szCs w:val="18"/>
              </w:rPr>
            </w:pPr>
            <w:r w:rsidRPr="00FC31A4">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6A16152"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81F65A6" w14:textId="77777777">
            <w:pPr>
              <w:widowControl/>
              <w:autoSpaceDE/>
              <w:autoSpaceDN/>
              <w:adjustRightInd/>
              <w:jc w:val="right"/>
              <w:rPr>
                <w:color w:val="000000"/>
                <w:sz w:val="18"/>
                <w:szCs w:val="18"/>
              </w:rPr>
            </w:pPr>
            <w:r w:rsidRPr="00FC31A4">
              <w:rPr>
                <w:color w:val="000000"/>
                <w:sz w:val="18"/>
                <w:szCs w:val="18"/>
              </w:rPr>
              <w:t>3,184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78B697F" w14:textId="77777777">
            <w:pPr>
              <w:widowControl/>
              <w:autoSpaceDE/>
              <w:autoSpaceDN/>
              <w:adjustRightInd/>
              <w:jc w:val="right"/>
              <w:rPr>
                <w:color w:val="000000"/>
                <w:sz w:val="18"/>
                <w:szCs w:val="18"/>
              </w:rPr>
            </w:pPr>
            <w:r w:rsidRPr="00FC31A4">
              <w:rPr>
                <w:color w:val="000000"/>
                <w:sz w:val="18"/>
                <w:szCs w:val="18"/>
              </w:rPr>
              <w:t>35.00%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A5AFEF6"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FF3E454"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A8B56DD"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E9028EF" w14:textId="77777777">
            <w:pPr>
              <w:widowControl/>
              <w:autoSpaceDE/>
              <w:autoSpaceDN/>
              <w:adjustRightInd/>
              <w:jc w:val="right"/>
              <w:rPr>
                <w:color w:val="000000"/>
                <w:sz w:val="18"/>
                <w:szCs w:val="18"/>
              </w:rPr>
            </w:pPr>
            <w:r w:rsidRPr="00FC31A4">
              <w:rPr>
                <w:color w:val="000000"/>
                <w:sz w:val="18"/>
                <w:szCs w:val="18"/>
              </w:rPr>
              <w:t>$0</w:t>
            </w:r>
          </w:p>
        </w:tc>
      </w:tr>
      <w:tr w14:paraId="1C28FD16"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E7BDF3E" w14:textId="77777777">
            <w:pPr>
              <w:widowControl/>
              <w:autoSpaceDE/>
              <w:autoSpaceDN/>
              <w:adjustRightInd/>
              <w:rPr>
                <w:color w:val="000000"/>
                <w:sz w:val="18"/>
                <w:szCs w:val="18"/>
              </w:rPr>
            </w:pPr>
            <w:r w:rsidRPr="00FC31A4">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130268A"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F434DE2" w14:textId="77777777">
            <w:pPr>
              <w:widowControl/>
              <w:autoSpaceDE/>
              <w:autoSpaceDN/>
              <w:adjustRightInd/>
              <w:jc w:val="right"/>
              <w:rPr>
                <w:color w:val="000000"/>
                <w:sz w:val="18"/>
                <w:szCs w:val="18"/>
              </w:rPr>
            </w:pPr>
            <w:r w:rsidRPr="00FC31A4">
              <w:rPr>
                <w:color w:val="000000"/>
                <w:sz w:val="18"/>
                <w:szCs w:val="18"/>
              </w:rPr>
              <w:t>10,814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40F9118"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43E3630"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1B19BA4"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5ACB202"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D359885" w14:textId="77777777">
            <w:pPr>
              <w:widowControl/>
              <w:autoSpaceDE/>
              <w:autoSpaceDN/>
              <w:adjustRightInd/>
              <w:jc w:val="right"/>
              <w:rPr>
                <w:color w:val="000000"/>
                <w:sz w:val="18"/>
                <w:szCs w:val="18"/>
              </w:rPr>
            </w:pPr>
            <w:r w:rsidRPr="00FC31A4">
              <w:rPr>
                <w:color w:val="000000"/>
                <w:sz w:val="18"/>
                <w:szCs w:val="18"/>
              </w:rPr>
              <w:t>$0</w:t>
            </w:r>
          </w:p>
        </w:tc>
      </w:tr>
      <w:tr w14:paraId="5825AB9F"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B81F581" w14:textId="77777777">
            <w:pPr>
              <w:widowControl/>
              <w:autoSpaceDE/>
              <w:autoSpaceDN/>
              <w:adjustRightInd/>
              <w:rPr>
                <w:color w:val="000000"/>
                <w:sz w:val="18"/>
                <w:szCs w:val="18"/>
              </w:rPr>
            </w:pPr>
            <w:r w:rsidRPr="00FC31A4">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3B43EC3"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4D8A41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61B094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40A2B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B02FB5"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A23270B"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19DA73D" w14:textId="77777777">
            <w:pPr>
              <w:widowControl/>
              <w:autoSpaceDE/>
              <w:autoSpaceDN/>
              <w:adjustRightInd/>
              <w:rPr>
                <w:color w:val="000000"/>
                <w:sz w:val="18"/>
                <w:szCs w:val="18"/>
              </w:rPr>
            </w:pPr>
            <w:r w:rsidRPr="00FC31A4">
              <w:rPr>
                <w:color w:val="000000"/>
                <w:sz w:val="18"/>
                <w:szCs w:val="18"/>
              </w:rPr>
              <w:t> </w:t>
            </w:r>
          </w:p>
        </w:tc>
      </w:tr>
      <w:tr w14:paraId="7EE6D9D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835D225" w14:textId="77777777">
            <w:pPr>
              <w:widowControl/>
              <w:autoSpaceDE/>
              <w:autoSpaceDN/>
              <w:adjustRightInd/>
              <w:rPr>
                <w:color w:val="000000"/>
                <w:sz w:val="18"/>
                <w:szCs w:val="18"/>
              </w:rPr>
            </w:pPr>
            <w:r w:rsidRPr="00FC31A4">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3CBB80D"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9607FB3" w14:textId="77777777">
            <w:pPr>
              <w:widowControl/>
              <w:autoSpaceDE/>
              <w:autoSpaceDN/>
              <w:adjustRightInd/>
              <w:jc w:val="right"/>
              <w:rPr>
                <w:color w:val="000000"/>
                <w:sz w:val="18"/>
                <w:szCs w:val="18"/>
              </w:rPr>
            </w:pPr>
            <w:r w:rsidRPr="00FC31A4">
              <w:rPr>
                <w:color w:val="000000"/>
                <w:sz w:val="18"/>
                <w:szCs w:val="18"/>
              </w:rPr>
              <w:t>26,487</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60FB99D" w14:textId="77777777">
            <w:pPr>
              <w:widowControl/>
              <w:autoSpaceDE/>
              <w:autoSpaceDN/>
              <w:adjustRightInd/>
              <w:jc w:val="right"/>
              <w:rPr>
                <w:color w:val="000000"/>
                <w:sz w:val="18"/>
                <w:szCs w:val="18"/>
              </w:rPr>
            </w:pPr>
            <w:r w:rsidRPr="00FC31A4">
              <w:rPr>
                <w:color w:val="000000"/>
                <w:sz w:val="18"/>
                <w:szCs w:val="18"/>
              </w:rPr>
              <w:t>57.00%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4508FBA" w14:textId="77777777">
            <w:pPr>
              <w:widowControl/>
              <w:autoSpaceDE/>
              <w:autoSpaceDN/>
              <w:adjustRightInd/>
              <w:jc w:val="right"/>
              <w:rPr>
                <w:color w:val="000000"/>
                <w:sz w:val="18"/>
                <w:szCs w:val="18"/>
              </w:rPr>
            </w:pPr>
            <w:r w:rsidRPr="00FC31A4">
              <w:rPr>
                <w:color w:val="000000"/>
                <w:sz w:val="18"/>
                <w:szCs w:val="18"/>
              </w:rPr>
              <w:t>52.00%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1A6CEA8"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752AEB6" w14:textId="77777777">
            <w:pPr>
              <w:widowControl/>
              <w:autoSpaceDE/>
              <w:autoSpaceDN/>
              <w:adjustRightInd/>
              <w:jc w:val="right"/>
              <w:rPr>
                <w:color w:val="000000"/>
                <w:sz w:val="18"/>
                <w:szCs w:val="18"/>
              </w:rPr>
            </w:pPr>
            <w:r w:rsidRPr="00FC31A4">
              <w:rPr>
                <w:color w:val="000000"/>
                <w:sz w:val="18"/>
                <w:szCs w:val="18"/>
              </w:rPr>
              <w:t>13.50%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A05785A" w14:textId="77777777">
            <w:pPr>
              <w:widowControl/>
              <w:autoSpaceDE/>
              <w:autoSpaceDN/>
              <w:adjustRightInd/>
              <w:jc w:val="right"/>
              <w:rPr>
                <w:color w:val="000000"/>
                <w:sz w:val="18"/>
                <w:szCs w:val="18"/>
              </w:rPr>
            </w:pPr>
            <w:r w:rsidRPr="00FC31A4">
              <w:rPr>
                <w:color w:val="000000"/>
                <w:sz w:val="18"/>
                <w:szCs w:val="18"/>
              </w:rPr>
              <w:t>$0</w:t>
            </w:r>
          </w:p>
        </w:tc>
      </w:tr>
      <w:tr w14:paraId="5260CC5B"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9407322" w14:textId="77777777">
            <w:pPr>
              <w:widowControl/>
              <w:autoSpaceDE/>
              <w:autoSpaceDN/>
              <w:adjustRightInd/>
              <w:rPr>
                <w:color w:val="000000"/>
                <w:sz w:val="18"/>
                <w:szCs w:val="18"/>
              </w:rPr>
            </w:pPr>
            <w:r w:rsidRPr="00FC31A4">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88DD1C5"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3B53421" w14:textId="77777777">
            <w:pPr>
              <w:widowControl/>
              <w:autoSpaceDE/>
              <w:autoSpaceDN/>
              <w:adjustRightInd/>
              <w:jc w:val="right"/>
              <w:rPr>
                <w:color w:val="000000"/>
                <w:sz w:val="18"/>
                <w:szCs w:val="18"/>
              </w:rPr>
            </w:pPr>
            <w:r w:rsidRPr="00FC31A4">
              <w:rPr>
                <w:color w:val="000000"/>
                <w:sz w:val="18"/>
                <w:szCs w:val="18"/>
              </w:rPr>
              <w:t>193</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99DAD5B" w14:textId="77777777">
            <w:pPr>
              <w:widowControl/>
              <w:autoSpaceDE/>
              <w:autoSpaceDN/>
              <w:adjustRightInd/>
              <w:jc w:val="right"/>
              <w:rPr>
                <w:color w:val="000000"/>
                <w:sz w:val="18"/>
                <w:szCs w:val="18"/>
              </w:rPr>
            </w:pPr>
            <w:r w:rsidRPr="00FC31A4">
              <w:rPr>
                <w:color w:val="000000"/>
                <w:sz w:val="18"/>
                <w:szCs w:val="18"/>
              </w:rPr>
              <w:t>67.00%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1104DF5" w14:textId="77777777">
            <w:pPr>
              <w:widowControl/>
              <w:autoSpaceDE/>
              <w:autoSpaceDN/>
              <w:adjustRightInd/>
              <w:jc w:val="right"/>
              <w:rPr>
                <w:color w:val="000000"/>
                <w:sz w:val="18"/>
                <w:szCs w:val="18"/>
              </w:rPr>
            </w:pPr>
            <w:r w:rsidRPr="00FC31A4">
              <w:rPr>
                <w:color w:val="000000"/>
                <w:sz w:val="18"/>
                <w:szCs w:val="18"/>
              </w:rPr>
              <w:t>33.00%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98B77F0"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684F40C"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593639A" w14:textId="77777777">
            <w:pPr>
              <w:widowControl/>
              <w:autoSpaceDE/>
              <w:autoSpaceDN/>
              <w:adjustRightInd/>
              <w:jc w:val="right"/>
              <w:rPr>
                <w:color w:val="000000"/>
                <w:sz w:val="18"/>
                <w:szCs w:val="18"/>
              </w:rPr>
            </w:pPr>
            <w:r w:rsidRPr="00FC31A4">
              <w:rPr>
                <w:color w:val="000000"/>
                <w:sz w:val="18"/>
                <w:szCs w:val="18"/>
              </w:rPr>
              <w:t>$0</w:t>
            </w:r>
          </w:p>
        </w:tc>
      </w:tr>
      <w:tr w14:paraId="7862D75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68CAED9" w14:textId="77777777">
            <w:pPr>
              <w:widowControl/>
              <w:autoSpaceDE/>
              <w:autoSpaceDN/>
              <w:adjustRightInd/>
              <w:rPr>
                <w:color w:val="000000"/>
                <w:sz w:val="18"/>
                <w:szCs w:val="18"/>
              </w:rPr>
            </w:pPr>
            <w:r w:rsidRPr="00FC31A4">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E1CBB56"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F4B996C" w14:textId="77777777">
            <w:pPr>
              <w:widowControl/>
              <w:autoSpaceDE/>
              <w:autoSpaceDN/>
              <w:adjustRightInd/>
              <w:jc w:val="right"/>
              <w:rPr>
                <w:color w:val="000000"/>
                <w:sz w:val="18"/>
                <w:szCs w:val="18"/>
              </w:rPr>
            </w:pPr>
            <w:r w:rsidRPr="00FC31A4">
              <w:rPr>
                <w:color w:val="000000"/>
                <w:sz w:val="18"/>
                <w:szCs w:val="18"/>
              </w:rPr>
              <w:t>1,934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249B381" w14:textId="77777777">
            <w:pPr>
              <w:widowControl/>
              <w:autoSpaceDE/>
              <w:autoSpaceDN/>
              <w:adjustRightInd/>
              <w:jc w:val="right"/>
              <w:rPr>
                <w:color w:val="000000"/>
                <w:sz w:val="18"/>
                <w:szCs w:val="18"/>
              </w:rPr>
            </w:pPr>
            <w:r w:rsidRPr="00FC31A4">
              <w:rPr>
                <w:color w:val="000000"/>
                <w:sz w:val="18"/>
                <w:szCs w:val="18"/>
              </w:rPr>
              <w:t>37.00%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0782BAA" w14:textId="77777777">
            <w:pPr>
              <w:widowControl/>
              <w:autoSpaceDE/>
              <w:autoSpaceDN/>
              <w:adjustRightInd/>
              <w:jc w:val="right"/>
              <w:rPr>
                <w:color w:val="000000"/>
                <w:sz w:val="18"/>
                <w:szCs w:val="18"/>
              </w:rPr>
            </w:pPr>
            <w:r w:rsidRPr="00FC31A4">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D2FDD65"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04D2DDA"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BE4ECF2" w14:textId="77777777">
            <w:pPr>
              <w:widowControl/>
              <w:autoSpaceDE/>
              <w:autoSpaceDN/>
              <w:adjustRightInd/>
              <w:jc w:val="right"/>
              <w:rPr>
                <w:color w:val="000000"/>
                <w:sz w:val="18"/>
                <w:szCs w:val="18"/>
              </w:rPr>
            </w:pPr>
            <w:r w:rsidRPr="00FC31A4">
              <w:rPr>
                <w:color w:val="000000"/>
                <w:sz w:val="18"/>
                <w:szCs w:val="18"/>
              </w:rPr>
              <w:t>$0</w:t>
            </w:r>
          </w:p>
        </w:tc>
      </w:tr>
      <w:tr w14:paraId="3A0046D3"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02EC96ED" w14:textId="77777777">
            <w:pPr>
              <w:widowControl/>
              <w:autoSpaceDE/>
              <w:autoSpaceDN/>
              <w:adjustRightInd/>
              <w:rPr>
                <w:color w:val="000000"/>
                <w:sz w:val="18"/>
                <w:szCs w:val="18"/>
              </w:rPr>
            </w:pPr>
            <w:r w:rsidRPr="00FC31A4">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966C60F"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6C8FDA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7B6BB3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3A046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4C6C253"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819AFC3"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C789BDC" w14:textId="77777777">
            <w:pPr>
              <w:widowControl/>
              <w:autoSpaceDE/>
              <w:autoSpaceDN/>
              <w:adjustRightInd/>
              <w:rPr>
                <w:color w:val="000000"/>
                <w:sz w:val="18"/>
                <w:szCs w:val="18"/>
              </w:rPr>
            </w:pPr>
            <w:r w:rsidRPr="00FC31A4">
              <w:rPr>
                <w:color w:val="000000"/>
                <w:sz w:val="18"/>
                <w:szCs w:val="18"/>
              </w:rPr>
              <w:t> </w:t>
            </w:r>
          </w:p>
        </w:tc>
      </w:tr>
      <w:tr w14:paraId="3D161366"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7A9E8E4" w14:textId="77777777">
            <w:pPr>
              <w:widowControl/>
              <w:autoSpaceDE/>
              <w:autoSpaceDN/>
              <w:adjustRightInd/>
              <w:rPr>
                <w:color w:val="000000"/>
                <w:sz w:val="18"/>
                <w:szCs w:val="18"/>
              </w:rPr>
            </w:pPr>
            <w:r w:rsidRPr="00FC31A4">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C583D4F"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034C84E" w14:textId="77777777">
            <w:pPr>
              <w:widowControl/>
              <w:autoSpaceDE/>
              <w:autoSpaceDN/>
              <w:adjustRightInd/>
              <w:jc w:val="right"/>
              <w:rPr>
                <w:color w:val="000000"/>
                <w:sz w:val="18"/>
                <w:szCs w:val="18"/>
              </w:rPr>
            </w:pPr>
            <w:r w:rsidRPr="00FC31A4">
              <w:rPr>
                <w:color w:val="000000"/>
                <w:sz w:val="18"/>
                <w:szCs w:val="18"/>
              </w:rPr>
              <w:t>50,905</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3F5328C" w14:textId="77777777">
            <w:pPr>
              <w:widowControl/>
              <w:autoSpaceDE/>
              <w:autoSpaceDN/>
              <w:adjustRightInd/>
              <w:jc w:val="right"/>
              <w:rPr>
                <w:color w:val="000000"/>
                <w:sz w:val="18"/>
                <w:szCs w:val="18"/>
              </w:rPr>
            </w:pPr>
            <w:r w:rsidRPr="00FC31A4">
              <w:rPr>
                <w:color w:val="000000"/>
                <w:sz w:val="18"/>
                <w:szCs w:val="18"/>
              </w:rPr>
              <w:t>60.00%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0A11960" w14:textId="77777777">
            <w:pPr>
              <w:widowControl/>
              <w:autoSpaceDE/>
              <w:autoSpaceDN/>
              <w:adjustRightInd/>
              <w:jc w:val="right"/>
              <w:rPr>
                <w:color w:val="000000"/>
                <w:sz w:val="18"/>
                <w:szCs w:val="18"/>
              </w:rPr>
            </w:pPr>
            <w:r w:rsidRPr="00FC31A4">
              <w:rPr>
                <w:color w:val="000000"/>
                <w:sz w:val="18"/>
                <w:szCs w:val="18"/>
              </w:rPr>
              <w:t>42.00%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F573CBC"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0C1CF5D"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63CFF2D" w14:textId="77777777">
            <w:pPr>
              <w:widowControl/>
              <w:autoSpaceDE/>
              <w:autoSpaceDN/>
              <w:adjustRightInd/>
              <w:jc w:val="right"/>
              <w:rPr>
                <w:color w:val="000000"/>
                <w:sz w:val="18"/>
                <w:szCs w:val="18"/>
              </w:rPr>
            </w:pPr>
            <w:r w:rsidRPr="00FC31A4">
              <w:rPr>
                <w:color w:val="000000"/>
                <w:sz w:val="18"/>
                <w:szCs w:val="18"/>
              </w:rPr>
              <w:t>$0</w:t>
            </w:r>
          </w:p>
        </w:tc>
      </w:tr>
      <w:tr w14:paraId="4FD16E73"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2F316C9" w14:textId="77777777">
            <w:pPr>
              <w:widowControl/>
              <w:autoSpaceDE/>
              <w:autoSpaceDN/>
              <w:adjustRightInd/>
              <w:rPr>
                <w:color w:val="000000"/>
                <w:sz w:val="18"/>
                <w:szCs w:val="18"/>
              </w:rPr>
            </w:pPr>
            <w:r w:rsidRPr="00FC31A4">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BDD19F"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71F87DF" w14:textId="77777777">
            <w:pPr>
              <w:widowControl/>
              <w:autoSpaceDE/>
              <w:autoSpaceDN/>
              <w:adjustRightInd/>
              <w:jc w:val="right"/>
              <w:rPr>
                <w:color w:val="000000"/>
                <w:sz w:val="18"/>
                <w:szCs w:val="18"/>
              </w:rPr>
            </w:pPr>
            <w:r w:rsidRPr="00FC31A4">
              <w:rPr>
                <w:color w:val="000000"/>
                <w:sz w:val="18"/>
                <w:szCs w:val="18"/>
              </w:rPr>
              <w:t>559</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FAC37F3" w14:textId="77777777">
            <w:pPr>
              <w:widowControl/>
              <w:autoSpaceDE/>
              <w:autoSpaceDN/>
              <w:adjustRightInd/>
              <w:jc w:val="right"/>
              <w:rPr>
                <w:color w:val="000000"/>
                <w:sz w:val="18"/>
                <w:szCs w:val="18"/>
              </w:rPr>
            </w:pPr>
            <w:r w:rsidRPr="00FC31A4">
              <w:rPr>
                <w:color w:val="000000"/>
                <w:sz w:val="18"/>
                <w:szCs w:val="18"/>
              </w:rPr>
              <w:t>80.00%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CEB391E"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6FB3DEA"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F832A53"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5FB96B4" w14:textId="77777777">
            <w:pPr>
              <w:widowControl/>
              <w:autoSpaceDE/>
              <w:autoSpaceDN/>
              <w:adjustRightInd/>
              <w:jc w:val="right"/>
              <w:rPr>
                <w:color w:val="000000"/>
                <w:sz w:val="18"/>
                <w:szCs w:val="18"/>
              </w:rPr>
            </w:pPr>
            <w:r w:rsidRPr="00FC31A4">
              <w:rPr>
                <w:color w:val="000000"/>
                <w:sz w:val="18"/>
                <w:szCs w:val="18"/>
              </w:rPr>
              <w:t>$0</w:t>
            </w:r>
          </w:p>
        </w:tc>
      </w:tr>
      <w:tr w14:paraId="272027C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08723BF" w14:textId="77777777">
            <w:pPr>
              <w:widowControl/>
              <w:autoSpaceDE/>
              <w:autoSpaceDN/>
              <w:adjustRightInd/>
              <w:rPr>
                <w:color w:val="000000"/>
                <w:sz w:val="18"/>
                <w:szCs w:val="18"/>
              </w:rPr>
            </w:pPr>
            <w:r w:rsidRPr="00FC31A4">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B73146D"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8E382BA" w14:textId="77777777">
            <w:pPr>
              <w:widowControl/>
              <w:autoSpaceDE/>
              <w:autoSpaceDN/>
              <w:adjustRightInd/>
              <w:jc w:val="right"/>
              <w:rPr>
                <w:color w:val="000000"/>
                <w:sz w:val="18"/>
                <w:szCs w:val="18"/>
              </w:rPr>
            </w:pPr>
            <w:r w:rsidRPr="00FC31A4">
              <w:rPr>
                <w:color w:val="000000"/>
                <w:sz w:val="18"/>
                <w:szCs w:val="18"/>
              </w:rPr>
              <w:t>1,091</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B1AC6F9" w14:textId="77777777">
            <w:pPr>
              <w:widowControl/>
              <w:autoSpaceDE/>
              <w:autoSpaceDN/>
              <w:adjustRightInd/>
              <w:jc w:val="right"/>
              <w:rPr>
                <w:color w:val="000000"/>
                <w:sz w:val="18"/>
                <w:szCs w:val="18"/>
              </w:rPr>
            </w:pPr>
            <w:r w:rsidRPr="00FC31A4">
              <w:rPr>
                <w:color w:val="000000"/>
                <w:sz w:val="18"/>
                <w:szCs w:val="18"/>
              </w:rPr>
              <w:t>51.00%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D504181" w14:textId="77777777">
            <w:pPr>
              <w:widowControl/>
              <w:autoSpaceDE/>
              <w:autoSpaceDN/>
              <w:adjustRightInd/>
              <w:jc w:val="right"/>
              <w:rPr>
                <w:color w:val="000000"/>
                <w:sz w:val="18"/>
                <w:szCs w:val="18"/>
              </w:rPr>
            </w:pPr>
            <w:r w:rsidRPr="00FC31A4">
              <w:rPr>
                <w:color w:val="000000"/>
                <w:sz w:val="18"/>
                <w:szCs w:val="18"/>
              </w:rPr>
              <w:t>44.00%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AEDE63B"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3A61C5B"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69AAE5D" w14:textId="77777777">
            <w:pPr>
              <w:widowControl/>
              <w:autoSpaceDE/>
              <w:autoSpaceDN/>
              <w:adjustRightInd/>
              <w:jc w:val="right"/>
              <w:rPr>
                <w:color w:val="000000"/>
                <w:sz w:val="18"/>
                <w:szCs w:val="18"/>
              </w:rPr>
            </w:pPr>
            <w:r w:rsidRPr="00FC31A4">
              <w:rPr>
                <w:color w:val="000000"/>
                <w:sz w:val="18"/>
                <w:szCs w:val="18"/>
              </w:rPr>
              <w:t>$0</w:t>
            </w:r>
          </w:p>
        </w:tc>
      </w:tr>
      <w:tr w14:paraId="48F62A6B"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7A3298E" w14:textId="77777777">
            <w:pPr>
              <w:widowControl/>
              <w:autoSpaceDE/>
              <w:autoSpaceDN/>
              <w:adjustRightInd/>
              <w:rPr>
                <w:color w:val="000000"/>
                <w:sz w:val="18"/>
                <w:szCs w:val="18"/>
              </w:rPr>
            </w:pPr>
            <w:r w:rsidRPr="00FC31A4">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97DF6C3"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070904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95C9E4F"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132095B"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79D949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3595479"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50A589D" w14:textId="77777777">
            <w:pPr>
              <w:widowControl/>
              <w:autoSpaceDE/>
              <w:autoSpaceDN/>
              <w:adjustRightInd/>
              <w:rPr>
                <w:color w:val="000000"/>
                <w:sz w:val="18"/>
                <w:szCs w:val="18"/>
              </w:rPr>
            </w:pPr>
            <w:r w:rsidRPr="00FC31A4">
              <w:rPr>
                <w:color w:val="000000"/>
                <w:sz w:val="18"/>
                <w:szCs w:val="18"/>
              </w:rPr>
              <w:t> </w:t>
            </w:r>
          </w:p>
        </w:tc>
      </w:tr>
      <w:tr w14:paraId="1B1A5AAB"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26C62B3B" w14:textId="77777777">
            <w:pPr>
              <w:widowControl/>
              <w:autoSpaceDE/>
              <w:autoSpaceDN/>
              <w:adjustRightInd/>
              <w:rPr>
                <w:color w:val="000000"/>
                <w:sz w:val="18"/>
                <w:szCs w:val="18"/>
              </w:rPr>
            </w:pPr>
            <w:r w:rsidRPr="00FC31A4">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B75408A"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023938" w:rsidP="00FC31A4" w14:paraId="7C39BA42" w14:textId="77777777">
            <w:pPr>
              <w:widowControl/>
              <w:autoSpaceDE/>
              <w:autoSpaceDN/>
              <w:adjustRightInd/>
              <w:jc w:val="right"/>
              <w:rPr>
                <w:color w:val="000000"/>
                <w:sz w:val="18"/>
                <w:szCs w:val="18"/>
                <w:highlight w:val="yellow"/>
              </w:rPr>
            </w:pPr>
            <w:r w:rsidRPr="00023938">
              <w:rPr>
                <w:color w:val="000000"/>
                <w:sz w:val="18"/>
                <w:szCs w:val="18"/>
                <w:highlight w:val="yellow"/>
              </w:rPr>
              <w:t>20,113</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DAB64CC" w14:textId="77777777">
            <w:pPr>
              <w:widowControl/>
              <w:autoSpaceDE/>
              <w:autoSpaceDN/>
              <w:adjustRightInd/>
              <w:jc w:val="right"/>
              <w:rPr>
                <w:color w:val="000000"/>
                <w:sz w:val="18"/>
                <w:szCs w:val="18"/>
              </w:rPr>
            </w:pPr>
            <w:r w:rsidRPr="00FC31A4">
              <w:rPr>
                <w:color w:val="000000"/>
                <w:sz w:val="18"/>
                <w:szCs w:val="18"/>
              </w:rPr>
              <w:t>73.00%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346B276" w14:textId="77777777">
            <w:pPr>
              <w:widowControl/>
              <w:autoSpaceDE/>
              <w:autoSpaceDN/>
              <w:adjustRightInd/>
              <w:jc w:val="right"/>
              <w:rPr>
                <w:color w:val="000000"/>
                <w:sz w:val="18"/>
                <w:szCs w:val="18"/>
              </w:rPr>
            </w:pPr>
            <w:r w:rsidRPr="00FC31A4">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A39363B"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FE23559" w14:textId="77777777">
            <w:pPr>
              <w:widowControl/>
              <w:autoSpaceDE/>
              <w:autoSpaceDN/>
              <w:adjustRightInd/>
              <w:jc w:val="right"/>
              <w:rPr>
                <w:color w:val="000000"/>
                <w:sz w:val="18"/>
                <w:szCs w:val="18"/>
              </w:rPr>
            </w:pPr>
            <w:r w:rsidRPr="00FC31A4">
              <w:rPr>
                <w:color w:val="000000"/>
                <w:sz w:val="18"/>
                <w:szCs w:val="18"/>
              </w:rPr>
              <w:t>24.30%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256ED9" w14:textId="77777777">
            <w:pPr>
              <w:widowControl/>
              <w:autoSpaceDE/>
              <w:autoSpaceDN/>
              <w:adjustRightInd/>
              <w:jc w:val="right"/>
              <w:rPr>
                <w:color w:val="000000"/>
                <w:sz w:val="18"/>
                <w:szCs w:val="18"/>
              </w:rPr>
            </w:pPr>
            <w:r w:rsidRPr="00FC31A4">
              <w:rPr>
                <w:color w:val="000000"/>
                <w:sz w:val="18"/>
                <w:szCs w:val="18"/>
              </w:rPr>
              <w:t>$344,647</w:t>
            </w:r>
          </w:p>
        </w:tc>
      </w:tr>
      <w:tr w14:paraId="37EC5319"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5D1511CF" w14:textId="77777777">
            <w:pPr>
              <w:widowControl/>
              <w:autoSpaceDE/>
              <w:autoSpaceDN/>
              <w:adjustRightInd/>
              <w:rPr>
                <w:color w:val="000000"/>
                <w:sz w:val="18"/>
                <w:szCs w:val="18"/>
              </w:rPr>
            </w:pPr>
            <w:r w:rsidRPr="00FC31A4">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C591B2D"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023938" w:rsidP="00FC31A4" w14:paraId="5174532E" w14:textId="77777777">
            <w:pPr>
              <w:widowControl/>
              <w:autoSpaceDE/>
              <w:autoSpaceDN/>
              <w:adjustRightInd/>
              <w:jc w:val="right"/>
              <w:rPr>
                <w:color w:val="000000"/>
                <w:sz w:val="18"/>
                <w:szCs w:val="18"/>
                <w:highlight w:val="yellow"/>
              </w:rPr>
            </w:pPr>
            <w:r w:rsidRPr="00023938">
              <w:rPr>
                <w:color w:val="000000"/>
                <w:sz w:val="18"/>
                <w:szCs w:val="18"/>
                <w:highlight w:val="yellow"/>
              </w:rPr>
              <w:t>555</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6A7F0A3"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3C790C2" w14:textId="77777777">
            <w:pPr>
              <w:widowControl/>
              <w:autoSpaceDE/>
              <w:autoSpaceDN/>
              <w:adjustRightInd/>
              <w:jc w:val="right"/>
              <w:rPr>
                <w:color w:val="000000"/>
                <w:sz w:val="18"/>
                <w:szCs w:val="18"/>
              </w:rPr>
            </w:pPr>
            <w:r w:rsidRPr="00FC31A4">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A09198D"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A25FD1C"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E6BC834" w14:textId="77777777">
            <w:pPr>
              <w:widowControl/>
              <w:autoSpaceDE/>
              <w:autoSpaceDN/>
              <w:adjustRightInd/>
              <w:jc w:val="right"/>
              <w:rPr>
                <w:color w:val="000000"/>
                <w:sz w:val="18"/>
                <w:szCs w:val="18"/>
              </w:rPr>
            </w:pPr>
            <w:r w:rsidRPr="00FC31A4">
              <w:rPr>
                <w:color w:val="000000"/>
                <w:sz w:val="18"/>
                <w:szCs w:val="18"/>
              </w:rPr>
              <w:t>$3,432</w:t>
            </w:r>
          </w:p>
        </w:tc>
      </w:tr>
      <w:tr w14:paraId="7A04E66D"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003CC89E" w14:textId="77777777">
            <w:pPr>
              <w:widowControl/>
              <w:autoSpaceDE/>
              <w:autoSpaceDN/>
              <w:adjustRightInd/>
              <w:rPr>
                <w:color w:val="000000"/>
                <w:sz w:val="18"/>
                <w:szCs w:val="18"/>
              </w:rPr>
            </w:pPr>
            <w:r w:rsidRPr="00FC31A4">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E90368"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023938" w:rsidP="00FC31A4" w14:paraId="2434747E" w14:textId="77777777">
            <w:pPr>
              <w:widowControl/>
              <w:autoSpaceDE/>
              <w:autoSpaceDN/>
              <w:adjustRightInd/>
              <w:jc w:val="right"/>
              <w:rPr>
                <w:color w:val="000000"/>
                <w:sz w:val="18"/>
                <w:szCs w:val="18"/>
                <w:highlight w:val="yellow"/>
              </w:rPr>
            </w:pPr>
            <w:r w:rsidRPr="00023938">
              <w:rPr>
                <w:color w:val="000000"/>
                <w:sz w:val="18"/>
                <w:szCs w:val="18"/>
                <w:highlight w:val="yellow"/>
              </w:rPr>
              <w:t>3,296</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65C11F" w14:textId="77777777">
            <w:pPr>
              <w:widowControl/>
              <w:autoSpaceDE/>
              <w:autoSpaceDN/>
              <w:adjustRightInd/>
              <w:jc w:val="right"/>
              <w:rPr>
                <w:color w:val="000000"/>
                <w:sz w:val="18"/>
                <w:szCs w:val="18"/>
              </w:rPr>
            </w:pPr>
            <w:r w:rsidRPr="00FC31A4">
              <w:rPr>
                <w:color w:val="000000"/>
                <w:sz w:val="18"/>
                <w:szCs w:val="18"/>
              </w:rPr>
              <w:t>42.00%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9AE7057" w14:textId="77777777">
            <w:pPr>
              <w:widowControl/>
              <w:autoSpaceDE/>
              <w:autoSpaceDN/>
              <w:adjustRightInd/>
              <w:jc w:val="right"/>
              <w:rPr>
                <w:color w:val="000000"/>
                <w:sz w:val="18"/>
                <w:szCs w:val="18"/>
              </w:rPr>
            </w:pPr>
            <w:r w:rsidRPr="00FC31A4">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418AEA5"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1F0BF25"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BE1A1B1" w14:textId="77777777">
            <w:pPr>
              <w:widowControl/>
              <w:autoSpaceDE/>
              <w:autoSpaceDN/>
              <w:adjustRightInd/>
              <w:jc w:val="right"/>
              <w:rPr>
                <w:color w:val="000000"/>
                <w:sz w:val="18"/>
                <w:szCs w:val="18"/>
              </w:rPr>
            </w:pPr>
            <w:r w:rsidRPr="00FC31A4">
              <w:rPr>
                <w:color w:val="000000"/>
                <w:sz w:val="18"/>
                <w:szCs w:val="18"/>
              </w:rPr>
              <w:t>$8,560</w:t>
            </w:r>
          </w:p>
        </w:tc>
      </w:tr>
      <w:tr w14:paraId="68347DF1"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2908EFB7" w14:textId="77777777">
            <w:pPr>
              <w:widowControl/>
              <w:autoSpaceDE/>
              <w:autoSpaceDN/>
              <w:adjustRightInd/>
              <w:rPr>
                <w:color w:val="000000"/>
                <w:sz w:val="18"/>
                <w:szCs w:val="18"/>
              </w:rPr>
            </w:pPr>
            <w:r w:rsidRPr="00FC31A4">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6E10CBB"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B2463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C3B7AA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0DC2822"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8FCA2A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EF8B5B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65FE72D" w14:textId="77777777">
            <w:pPr>
              <w:widowControl/>
              <w:autoSpaceDE/>
              <w:autoSpaceDN/>
              <w:adjustRightInd/>
              <w:rPr>
                <w:color w:val="000000"/>
                <w:sz w:val="18"/>
                <w:szCs w:val="18"/>
              </w:rPr>
            </w:pPr>
            <w:r w:rsidRPr="00FC31A4">
              <w:rPr>
                <w:color w:val="000000"/>
                <w:sz w:val="18"/>
                <w:szCs w:val="18"/>
              </w:rPr>
              <w:t> </w:t>
            </w:r>
          </w:p>
        </w:tc>
      </w:tr>
      <w:tr w14:paraId="650DF644"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40D0632A" w14:textId="77777777">
            <w:pPr>
              <w:widowControl/>
              <w:autoSpaceDE/>
              <w:autoSpaceDN/>
              <w:adjustRightInd/>
              <w:rPr>
                <w:color w:val="000000"/>
                <w:sz w:val="18"/>
                <w:szCs w:val="18"/>
              </w:rPr>
            </w:pPr>
            <w:r w:rsidRPr="00FC31A4">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5790938"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F635D58" w14:textId="77777777">
            <w:pPr>
              <w:widowControl/>
              <w:autoSpaceDE/>
              <w:autoSpaceDN/>
              <w:adjustRightInd/>
              <w:jc w:val="right"/>
              <w:rPr>
                <w:color w:val="000000"/>
                <w:sz w:val="18"/>
                <w:szCs w:val="18"/>
              </w:rPr>
            </w:pPr>
            <w:r w:rsidRPr="00FC31A4">
              <w:rPr>
                <w:color w:val="000000"/>
                <w:sz w:val="18"/>
                <w:szCs w:val="18"/>
              </w:rPr>
              <w:t>1,982,190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200D50F" w14:textId="77777777">
            <w:pPr>
              <w:widowControl/>
              <w:autoSpaceDE/>
              <w:autoSpaceDN/>
              <w:adjustRightInd/>
              <w:jc w:val="right"/>
              <w:rPr>
                <w:color w:val="000000"/>
                <w:sz w:val="18"/>
                <w:szCs w:val="18"/>
              </w:rPr>
            </w:pPr>
            <w:r w:rsidRPr="00FC31A4">
              <w:rPr>
                <w:color w:val="000000"/>
                <w:sz w:val="18"/>
                <w:szCs w:val="18"/>
              </w:rPr>
              <w:t>88.00%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4FA5CFD"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3CE4D20"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C718EBA" w14:textId="77777777">
            <w:pPr>
              <w:widowControl/>
              <w:autoSpaceDE/>
              <w:autoSpaceDN/>
              <w:adjustRightInd/>
              <w:jc w:val="right"/>
              <w:rPr>
                <w:color w:val="000000"/>
                <w:sz w:val="18"/>
                <w:szCs w:val="18"/>
              </w:rPr>
            </w:pPr>
            <w:r w:rsidRPr="00FC31A4">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7D6810" w14:textId="77777777">
            <w:pPr>
              <w:widowControl/>
              <w:autoSpaceDE/>
              <w:autoSpaceDN/>
              <w:adjustRightInd/>
              <w:jc w:val="right"/>
              <w:rPr>
                <w:color w:val="000000"/>
                <w:sz w:val="18"/>
                <w:szCs w:val="18"/>
              </w:rPr>
            </w:pPr>
            <w:r w:rsidRPr="00FC31A4">
              <w:rPr>
                <w:color w:val="000000"/>
                <w:sz w:val="18"/>
                <w:szCs w:val="18"/>
              </w:rPr>
              <w:t>$8,795,623</w:t>
            </w:r>
          </w:p>
        </w:tc>
      </w:tr>
      <w:tr w14:paraId="2262A23E"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3AD8157" w14:textId="77777777">
            <w:pPr>
              <w:widowControl/>
              <w:autoSpaceDE/>
              <w:autoSpaceDN/>
              <w:adjustRightInd/>
              <w:rPr>
                <w:color w:val="000000"/>
                <w:sz w:val="18"/>
                <w:szCs w:val="18"/>
              </w:rPr>
            </w:pPr>
            <w:r w:rsidRPr="00FC31A4">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47E35D"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AEA2AD1" w14:textId="77777777">
            <w:pPr>
              <w:widowControl/>
              <w:autoSpaceDE/>
              <w:autoSpaceDN/>
              <w:adjustRightInd/>
              <w:jc w:val="right"/>
              <w:rPr>
                <w:color w:val="000000"/>
                <w:sz w:val="18"/>
                <w:szCs w:val="18"/>
              </w:rPr>
            </w:pPr>
            <w:r w:rsidRPr="00FC31A4">
              <w:rPr>
                <w:color w:val="000000"/>
                <w:sz w:val="18"/>
                <w:szCs w:val="18"/>
              </w:rPr>
              <w:t>3,296,492</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79916F"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CD0C64"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3613397"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3050AD5"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37D8BA3" w14:textId="77777777">
            <w:pPr>
              <w:widowControl/>
              <w:autoSpaceDE/>
              <w:autoSpaceDN/>
              <w:adjustRightInd/>
              <w:jc w:val="right"/>
              <w:rPr>
                <w:color w:val="000000"/>
                <w:sz w:val="18"/>
                <w:szCs w:val="18"/>
              </w:rPr>
            </w:pPr>
            <w:r w:rsidRPr="00FC31A4">
              <w:rPr>
                <w:color w:val="000000"/>
                <w:sz w:val="18"/>
                <w:szCs w:val="18"/>
              </w:rPr>
              <w:t>$12,230,521</w:t>
            </w:r>
          </w:p>
        </w:tc>
      </w:tr>
      <w:tr w14:paraId="54A38E44"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CF6D693" w14:textId="77777777">
            <w:pPr>
              <w:widowControl/>
              <w:autoSpaceDE/>
              <w:autoSpaceDN/>
              <w:adjustRightInd/>
              <w:rPr>
                <w:color w:val="000000"/>
                <w:sz w:val="18"/>
                <w:szCs w:val="18"/>
              </w:rPr>
            </w:pPr>
            <w:r w:rsidRPr="00FC31A4">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492AC2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9E248F3"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9157FC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8D2AAB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4EAF5C9"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4E3DD5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4AE0FDD" w14:textId="77777777">
            <w:pPr>
              <w:widowControl/>
              <w:autoSpaceDE/>
              <w:autoSpaceDN/>
              <w:adjustRightInd/>
              <w:rPr>
                <w:color w:val="000000"/>
                <w:sz w:val="18"/>
                <w:szCs w:val="18"/>
              </w:rPr>
            </w:pPr>
            <w:r w:rsidRPr="00FC31A4">
              <w:rPr>
                <w:color w:val="000000"/>
                <w:sz w:val="18"/>
                <w:szCs w:val="18"/>
              </w:rPr>
              <w:t> </w:t>
            </w:r>
          </w:p>
        </w:tc>
      </w:tr>
      <w:tr w14:paraId="4D923E45"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21959FA5" w14:textId="77777777">
            <w:pPr>
              <w:widowControl/>
              <w:autoSpaceDE/>
              <w:autoSpaceDN/>
              <w:adjustRightInd/>
              <w:rPr>
                <w:color w:val="000000"/>
                <w:sz w:val="18"/>
                <w:szCs w:val="18"/>
              </w:rPr>
            </w:pPr>
            <w:r w:rsidRPr="00FC31A4">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41A47B9"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F3E4252" w14:textId="77777777">
            <w:pPr>
              <w:widowControl/>
              <w:autoSpaceDE/>
              <w:autoSpaceDN/>
              <w:adjustRightInd/>
              <w:jc w:val="right"/>
              <w:rPr>
                <w:color w:val="000000"/>
                <w:sz w:val="18"/>
                <w:szCs w:val="18"/>
              </w:rPr>
            </w:pPr>
            <w:r w:rsidRPr="00FC31A4">
              <w:rPr>
                <w:color w:val="000000"/>
                <w:sz w:val="18"/>
                <w:szCs w:val="18"/>
              </w:rPr>
              <w:t>52,599</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8333E3" w14:textId="77777777">
            <w:pPr>
              <w:widowControl/>
              <w:autoSpaceDE/>
              <w:autoSpaceDN/>
              <w:adjustRightInd/>
              <w:jc w:val="right"/>
              <w:rPr>
                <w:color w:val="000000"/>
                <w:sz w:val="18"/>
                <w:szCs w:val="18"/>
              </w:rPr>
            </w:pPr>
            <w:r w:rsidRPr="00FC31A4">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E6A34C0" w14:textId="77777777">
            <w:pPr>
              <w:widowControl/>
              <w:autoSpaceDE/>
              <w:autoSpaceDN/>
              <w:adjustRightInd/>
              <w:jc w:val="right"/>
              <w:rPr>
                <w:color w:val="000000"/>
                <w:sz w:val="18"/>
                <w:szCs w:val="18"/>
              </w:rPr>
            </w:pPr>
            <w:r w:rsidRPr="00FC31A4">
              <w:rPr>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B7686CF"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D1EA3F7"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B8522BB" w14:textId="77777777">
            <w:pPr>
              <w:widowControl/>
              <w:autoSpaceDE/>
              <w:autoSpaceDN/>
              <w:adjustRightInd/>
              <w:jc w:val="right"/>
              <w:rPr>
                <w:color w:val="000000"/>
                <w:sz w:val="18"/>
                <w:szCs w:val="18"/>
              </w:rPr>
            </w:pPr>
            <w:r w:rsidRPr="00FC31A4">
              <w:rPr>
                <w:color w:val="000000"/>
                <w:sz w:val="18"/>
                <w:szCs w:val="18"/>
              </w:rPr>
              <w:t>$417,518</w:t>
            </w:r>
          </w:p>
        </w:tc>
      </w:tr>
      <w:tr w14:paraId="2B249340"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E6BAAD7" w14:textId="77777777">
            <w:pPr>
              <w:widowControl/>
              <w:autoSpaceDE/>
              <w:autoSpaceDN/>
              <w:adjustRightInd/>
              <w:rPr>
                <w:color w:val="000000"/>
                <w:sz w:val="18"/>
                <w:szCs w:val="18"/>
              </w:rPr>
            </w:pPr>
            <w:r w:rsidRPr="00FC31A4">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385E8C7"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33FD8B5" w14:textId="77777777">
            <w:pPr>
              <w:widowControl/>
              <w:autoSpaceDE/>
              <w:autoSpaceDN/>
              <w:adjustRightInd/>
              <w:jc w:val="right"/>
              <w:rPr>
                <w:color w:val="000000"/>
                <w:sz w:val="18"/>
                <w:szCs w:val="18"/>
              </w:rPr>
            </w:pPr>
            <w:r w:rsidRPr="00FC31A4">
              <w:rPr>
                <w:color w:val="000000"/>
                <w:sz w:val="18"/>
                <w:szCs w:val="18"/>
              </w:rPr>
              <w:t>2,803</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3697D5C"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0FAF197" w14:textId="77777777">
            <w:pPr>
              <w:widowControl/>
              <w:autoSpaceDE/>
              <w:autoSpaceDN/>
              <w:adjustRightInd/>
              <w:jc w:val="right"/>
              <w:rPr>
                <w:color w:val="000000"/>
                <w:sz w:val="18"/>
                <w:szCs w:val="18"/>
              </w:rPr>
            </w:pPr>
            <w:r w:rsidRPr="00FC31A4">
              <w:rPr>
                <w:color w:val="000000"/>
                <w:sz w:val="18"/>
                <w:szCs w:val="18"/>
              </w:rPr>
              <w:t>50.00%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12E60D"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E106368"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5C25431" w14:textId="77777777">
            <w:pPr>
              <w:widowControl/>
              <w:autoSpaceDE/>
              <w:autoSpaceDN/>
              <w:adjustRightInd/>
              <w:jc w:val="right"/>
              <w:rPr>
                <w:color w:val="000000"/>
                <w:sz w:val="18"/>
                <w:szCs w:val="18"/>
              </w:rPr>
            </w:pPr>
            <w:r w:rsidRPr="00FC31A4">
              <w:rPr>
                <w:color w:val="000000"/>
                <w:sz w:val="18"/>
                <w:szCs w:val="18"/>
              </w:rPr>
              <w:t>$17,333</w:t>
            </w:r>
          </w:p>
        </w:tc>
      </w:tr>
      <w:tr w14:paraId="4CD8C78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531C19D" w14:textId="77777777">
            <w:pPr>
              <w:widowControl/>
              <w:autoSpaceDE/>
              <w:autoSpaceDN/>
              <w:adjustRightInd/>
              <w:rPr>
                <w:color w:val="000000"/>
                <w:sz w:val="18"/>
                <w:szCs w:val="18"/>
              </w:rPr>
            </w:pPr>
            <w:r w:rsidRPr="00FC31A4">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0DD62D3"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8251ABB" w14:textId="77777777">
            <w:pPr>
              <w:widowControl/>
              <w:autoSpaceDE/>
              <w:autoSpaceDN/>
              <w:adjustRightInd/>
              <w:jc w:val="right"/>
              <w:rPr>
                <w:color w:val="000000"/>
                <w:sz w:val="18"/>
                <w:szCs w:val="18"/>
              </w:rPr>
            </w:pPr>
            <w:r w:rsidRPr="00FC31A4">
              <w:rPr>
                <w:color w:val="000000"/>
                <w:sz w:val="18"/>
                <w:szCs w:val="18"/>
              </w:rPr>
              <w:t>3,336</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27F6F39"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DDA97C8"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5FD7E5E"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8E5A428"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CD75B5C" w14:textId="77777777">
            <w:pPr>
              <w:widowControl/>
              <w:autoSpaceDE/>
              <w:autoSpaceDN/>
              <w:adjustRightInd/>
              <w:jc w:val="right"/>
              <w:rPr>
                <w:color w:val="000000"/>
                <w:sz w:val="18"/>
                <w:szCs w:val="18"/>
              </w:rPr>
            </w:pPr>
            <w:r w:rsidRPr="00FC31A4">
              <w:rPr>
                <w:color w:val="000000"/>
                <w:sz w:val="18"/>
                <w:szCs w:val="18"/>
              </w:rPr>
              <w:t>$12,377</w:t>
            </w:r>
          </w:p>
        </w:tc>
      </w:tr>
      <w:tr w14:paraId="6BBCFE68"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36BE149" w14:textId="77777777">
            <w:pPr>
              <w:widowControl/>
              <w:autoSpaceDE/>
              <w:autoSpaceDN/>
              <w:adjustRightInd/>
              <w:rPr>
                <w:color w:val="000000"/>
                <w:sz w:val="18"/>
                <w:szCs w:val="18"/>
              </w:rPr>
            </w:pPr>
            <w:r w:rsidRPr="00FC31A4">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CAE736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B8F087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945B932"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2DE6A7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9A70CA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89D501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155725" w14:textId="77777777">
            <w:pPr>
              <w:widowControl/>
              <w:autoSpaceDE/>
              <w:autoSpaceDN/>
              <w:adjustRightInd/>
              <w:rPr>
                <w:color w:val="000000"/>
                <w:sz w:val="18"/>
                <w:szCs w:val="18"/>
              </w:rPr>
            </w:pPr>
            <w:r w:rsidRPr="00FC31A4">
              <w:rPr>
                <w:color w:val="000000"/>
                <w:sz w:val="18"/>
                <w:szCs w:val="18"/>
              </w:rPr>
              <w:t> </w:t>
            </w:r>
          </w:p>
        </w:tc>
      </w:tr>
      <w:tr w14:paraId="0D42ECE0"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4C78BF10" w14:textId="77777777">
            <w:pPr>
              <w:widowControl/>
              <w:autoSpaceDE/>
              <w:autoSpaceDN/>
              <w:adjustRightInd/>
              <w:rPr>
                <w:color w:val="000000"/>
                <w:sz w:val="18"/>
                <w:szCs w:val="18"/>
              </w:rPr>
            </w:pPr>
            <w:r w:rsidRPr="00FC31A4">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F469636"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1FD87CE" w14:textId="77777777">
            <w:pPr>
              <w:widowControl/>
              <w:autoSpaceDE/>
              <w:autoSpaceDN/>
              <w:adjustRightInd/>
              <w:jc w:val="right"/>
              <w:rPr>
                <w:color w:val="000000"/>
                <w:sz w:val="18"/>
                <w:szCs w:val="18"/>
              </w:rPr>
            </w:pPr>
            <w:r w:rsidRPr="00FC31A4">
              <w:rPr>
                <w:color w:val="000000"/>
                <w:sz w:val="18"/>
                <w:szCs w:val="18"/>
              </w:rPr>
              <w:t>34,184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64FE325" w14:textId="77777777">
            <w:pPr>
              <w:widowControl/>
              <w:autoSpaceDE/>
              <w:autoSpaceDN/>
              <w:adjustRightInd/>
              <w:jc w:val="right"/>
              <w:rPr>
                <w:color w:val="000000"/>
                <w:sz w:val="18"/>
                <w:szCs w:val="18"/>
              </w:rPr>
            </w:pPr>
            <w:r w:rsidRPr="00FC31A4">
              <w:rPr>
                <w:color w:val="000000"/>
                <w:sz w:val="18"/>
                <w:szCs w:val="18"/>
              </w:rPr>
              <w:t>70.00%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1C9DF34" w14:textId="77777777">
            <w:pPr>
              <w:widowControl/>
              <w:autoSpaceDE/>
              <w:autoSpaceDN/>
              <w:adjustRightInd/>
              <w:jc w:val="right"/>
              <w:rPr>
                <w:color w:val="000000"/>
                <w:sz w:val="18"/>
                <w:szCs w:val="18"/>
              </w:rPr>
            </w:pPr>
            <w:r w:rsidRPr="00FC31A4">
              <w:rPr>
                <w:color w:val="000000"/>
                <w:sz w:val="18"/>
                <w:szCs w:val="18"/>
              </w:rPr>
              <w:t>43.00%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884A2C9"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365CB25" w14:textId="77777777">
            <w:pPr>
              <w:widowControl/>
              <w:autoSpaceDE/>
              <w:autoSpaceDN/>
              <w:adjustRightInd/>
              <w:jc w:val="right"/>
              <w:rPr>
                <w:color w:val="000000"/>
                <w:sz w:val="18"/>
                <w:szCs w:val="18"/>
              </w:rPr>
            </w:pPr>
            <w:r w:rsidRPr="00FC31A4">
              <w:rPr>
                <w:color w:val="000000"/>
                <w:sz w:val="18"/>
                <w:szCs w:val="18"/>
              </w:rPr>
              <w:t>19.50%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32F00EB" w14:textId="77777777">
            <w:pPr>
              <w:widowControl/>
              <w:autoSpaceDE/>
              <w:autoSpaceDN/>
              <w:adjustRightInd/>
              <w:jc w:val="right"/>
              <w:rPr>
                <w:color w:val="000000"/>
                <w:sz w:val="18"/>
                <w:szCs w:val="18"/>
              </w:rPr>
            </w:pPr>
            <w:r w:rsidRPr="00FC31A4">
              <w:rPr>
                <w:color w:val="000000"/>
                <w:sz w:val="18"/>
                <w:szCs w:val="18"/>
              </w:rPr>
              <w:t>$387,634</w:t>
            </w:r>
          </w:p>
        </w:tc>
      </w:tr>
      <w:tr w14:paraId="43BF1835"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5B85F503" w14:textId="77777777">
            <w:pPr>
              <w:widowControl/>
              <w:autoSpaceDE/>
              <w:autoSpaceDN/>
              <w:adjustRightInd/>
              <w:rPr>
                <w:color w:val="000000"/>
                <w:sz w:val="18"/>
                <w:szCs w:val="18"/>
              </w:rPr>
            </w:pPr>
            <w:r w:rsidRPr="00FC31A4">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D15514D" w14:textId="77777777">
            <w:pPr>
              <w:widowControl/>
              <w:autoSpaceDE/>
              <w:autoSpaceDN/>
              <w:adjustRightInd/>
              <w:rPr>
                <w:color w:val="000000"/>
                <w:sz w:val="18"/>
                <w:szCs w:val="18"/>
              </w:rPr>
            </w:pPr>
            <w:r w:rsidRPr="00FC31A4">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5DCCF4F" w14:textId="77777777">
            <w:pPr>
              <w:widowControl/>
              <w:autoSpaceDE/>
              <w:autoSpaceDN/>
              <w:adjustRightInd/>
              <w:jc w:val="right"/>
              <w:rPr>
                <w:color w:val="000000"/>
                <w:sz w:val="18"/>
                <w:szCs w:val="18"/>
              </w:rPr>
            </w:pPr>
            <w:r w:rsidRPr="00FC31A4">
              <w:rPr>
                <w:color w:val="000000"/>
                <w:sz w:val="18"/>
                <w:szCs w:val="18"/>
              </w:rPr>
              <w:t>141,051</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30A0FD2" w14:textId="77777777">
            <w:pPr>
              <w:widowControl/>
              <w:autoSpaceDE/>
              <w:autoSpaceDN/>
              <w:adjustRightInd/>
              <w:jc w:val="right"/>
              <w:rPr>
                <w:color w:val="000000"/>
                <w:sz w:val="18"/>
                <w:szCs w:val="18"/>
              </w:rPr>
            </w:pPr>
            <w:r w:rsidRPr="00FC31A4">
              <w:rPr>
                <w:color w:val="000000"/>
                <w:sz w:val="18"/>
                <w:szCs w:val="18"/>
              </w:rPr>
              <w:t>83.00%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40DCA86"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01F4B59"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9A78EA"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01D6BD8" w14:textId="77777777">
            <w:pPr>
              <w:widowControl/>
              <w:autoSpaceDE/>
              <w:autoSpaceDN/>
              <w:adjustRightInd/>
              <w:jc w:val="right"/>
              <w:rPr>
                <w:color w:val="000000"/>
                <w:sz w:val="18"/>
                <w:szCs w:val="18"/>
              </w:rPr>
            </w:pPr>
            <w:r w:rsidRPr="00FC31A4">
              <w:rPr>
                <w:color w:val="000000"/>
                <w:sz w:val="18"/>
                <w:szCs w:val="18"/>
              </w:rPr>
              <w:t>$434,357</w:t>
            </w:r>
          </w:p>
        </w:tc>
      </w:tr>
      <w:tr w14:paraId="793633F4"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51081D2" w14:textId="77777777">
            <w:pPr>
              <w:widowControl/>
              <w:autoSpaceDE/>
              <w:autoSpaceDN/>
              <w:adjustRightInd/>
              <w:rPr>
                <w:color w:val="000000"/>
                <w:sz w:val="18"/>
                <w:szCs w:val="18"/>
              </w:rPr>
            </w:pPr>
            <w:r w:rsidRPr="00FC31A4">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5512397"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4CF2A95" w14:textId="77777777">
            <w:pPr>
              <w:widowControl/>
              <w:autoSpaceDE/>
              <w:autoSpaceDN/>
              <w:adjustRightInd/>
              <w:jc w:val="right"/>
              <w:rPr>
                <w:color w:val="000000"/>
                <w:sz w:val="18"/>
                <w:szCs w:val="18"/>
              </w:rPr>
            </w:pPr>
            <w:r w:rsidRPr="00FC31A4">
              <w:rPr>
                <w:color w:val="000000"/>
                <w:sz w:val="18"/>
                <w:szCs w:val="18"/>
              </w:rPr>
              <w:t>3,497</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AA137A0"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5DFB005"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17080D0"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0A92F7"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4B4DAAF" w14:textId="77777777">
            <w:pPr>
              <w:widowControl/>
              <w:autoSpaceDE/>
              <w:autoSpaceDN/>
              <w:adjustRightInd/>
              <w:jc w:val="right"/>
              <w:rPr>
                <w:color w:val="000000"/>
                <w:sz w:val="18"/>
                <w:szCs w:val="18"/>
              </w:rPr>
            </w:pPr>
            <w:r w:rsidRPr="00FC31A4">
              <w:rPr>
                <w:color w:val="000000"/>
                <w:sz w:val="18"/>
                <w:szCs w:val="18"/>
              </w:rPr>
              <w:t>$5,124</w:t>
            </w:r>
          </w:p>
        </w:tc>
      </w:tr>
      <w:tr w14:paraId="63E5BB96"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2F740350" w14:textId="77777777">
            <w:pPr>
              <w:widowControl/>
              <w:autoSpaceDE/>
              <w:autoSpaceDN/>
              <w:adjustRightInd/>
              <w:rPr>
                <w:color w:val="000000"/>
                <w:sz w:val="18"/>
                <w:szCs w:val="18"/>
              </w:rPr>
            </w:pPr>
            <w:r w:rsidRPr="00FC31A4">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0AFEEA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863474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3B3052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5D97B2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355E2FB"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0F174E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A1F7559" w14:textId="77777777">
            <w:pPr>
              <w:widowControl/>
              <w:autoSpaceDE/>
              <w:autoSpaceDN/>
              <w:adjustRightInd/>
              <w:rPr>
                <w:color w:val="000000"/>
                <w:sz w:val="18"/>
                <w:szCs w:val="18"/>
              </w:rPr>
            </w:pPr>
            <w:r w:rsidRPr="00FC31A4">
              <w:rPr>
                <w:color w:val="000000"/>
                <w:sz w:val="18"/>
                <w:szCs w:val="18"/>
              </w:rPr>
              <w:t> </w:t>
            </w:r>
          </w:p>
        </w:tc>
      </w:tr>
      <w:tr w14:paraId="18B6DD1E"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F5A44AD" w14:textId="77777777">
            <w:pPr>
              <w:widowControl/>
              <w:autoSpaceDE/>
              <w:autoSpaceDN/>
              <w:adjustRightInd/>
              <w:rPr>
                <w:color w:val="000000"/>
                <w:sz w:val="18"/>
                <w:szCs w:val="18"/>
              </w:rPr>
            </w:pPr>
            <w:r w:rsidRPr="00FC31A4">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509A339"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DC79DA5" w14:textId="77777777">
            <w:pPr>
              <w:widowControl/>
              <w:autoSpaceDE/>
              <w:autoSpaceDN/>
              <w:adjustRightInd/>
              <w:jc w:val="right"/>
              <w:rPr>
                <w:color w:val="000000"/>
                <w:sz w:val="18"/>
                <w:szCs w:val="18"/>
              </w:rPr>
            </w:pPr>
            <w:r w:rsidRPr="00FC31A4">
              <w:rPr>
                <w:color w:val="000000"/>
                <w:sz w:val="18"/>
                <w:szCs w:val="18"/>
              </w:rPr>
              <w:t>1,335,441</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DF797EA" w14:textId="77777777">
            <w:pPr>
              <w:widowControl/>
              <w:autoSpaceDE/>
              <w:autoSpaceDN/>
              <w:adjustRightInd/>
              <w:jc w:val="right"/>
              <w:rPr>
                <w:color w:val="000000"/>
                <w:sz w:val="18"/>
                <w:szCs w:val="18"/>
              </w:rPr>
            </w:pPr>
            <w:r w:rsidRPr="00FC31A4">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E8B9EBB" w14:textId="77777777">
            <w:pPr>
              <w:widowControl/>
              <w:autoSpaceDE/>
              <w:autoSpaceDN/>
              <w:adjustRightInd/>
              <w:jc w:val="right"/>
              <w:rPr>
                <w:color w:val="000000"/>
                <w:sz w:val="18"/>
                <w:szCs w:val="18"/>
              </w:rPr>
            </w:pPr>
            <w:r w:rsidRPr="00FC31A4">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D556B02"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0F72E53"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5B91712" w14:textId="77777777">
            <w:pPr>
              <w:widowControl/>
              <w:autoSpaceDE/>
              <w:autoSpaceDN/>
              <w:adjustRightInd/>
              <w:jc w:val="right"/>
              <w:rPr>
                <w:color w:val="000000"/>
                <w:sz w:val="18"/>
                <w:szCs w:val="18"/>
              </w:rPr>
            </w:pPr>
            <w:r w:rsidRPr="00FC31A4">
              <w:rPr>
                <w:color w:val="000000"/>
                <w:sz w:val="18"/>
                <w:szCs w:val="18"/>
              </w:rPr>
              <w:t>$11,682,066</w:t>
            </w:r>
          </w:p>
        </w:tc>
      </w:tr>
      <w:tr w14:paraId="3B1979E9"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A4D77A1" w14:textId="77777777">
            <w:pPr>
              <w:widowControl/>
              <w:autoSpaceDE/>
              <w:autoSpaceDN/>
              <w:adjustRightInd/>
              <w:rPr>
                <w:color w:val="000000"/>
                <w:sz w:val="18"/>
                <w:szCs w:val="18"/>
              </w:rPr>
            </w:pPr>
            <w:r w:rsidRPr="00FC31A4">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8F32A03"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39F9CB7" w14:textId="77777777">
            <w:pPr>
              <w:widowControl/>
              <w:autoSpaceDE/>
              <w:autoSpaceDN/>
              <w:adjustRightInd/>
              <w:jc w:val="right"/>
              <w:rPr>
                <w:color w:val="000000"/>
                <w:sz w:val="18"/>
                <w:szCs w:val="18"/>
              </w:rPr>
            </w:pPr>
            <w:r w:rsidRPr="00FC31A4">
              <w:rPr>
                <w:color w:val="000000"/>
                <w:sz w:val="18"/>
                <w:szCs w:val="18"/>
              </w:rPr>
              <w:t>20,073</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D4BFA57" w14:textId="77777777">
            <w:pPr>
              <w:widowControl/>
              <w:autoSpaceDE/>
              <w:autoSpaceDN/>
              <w:adjustRightInd/>
              <w:jc w:val="right"/>
              <w:rPr>
                <w:color w:val="000000"/>
                <w:sz w:val="18"/>
                <w:szCs w:val="18"/>
              </w:rPr>
            </w:pPr>
            <w:r w:rsidRPr="00FC31A4">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CF97A0" w14:textId="77777777">
            <w:pPr>
              <w:widowControl/>
              <w:autoSpaceDE/>
              <w:autoSpaceDN/>
              <w:adjustRightInd/>
              <w:jc w:val="right"/>
              <w:rPr>
                <w:color w:val="000000"/>
                <w:sz w:val="18"/>
                <w:szCs w:val="18"/>
              </w:rPr>
            </w:pPr>
            <w:r w:rsidRPr="00FC31A4">
              <w:rPr>
                <w:color w:val="000000"/>
                <w:sz w:val="18"/>
                <w:szCs w:val="18"/>
              </w:rPr>
              <w:t>31.00%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4F89B8F"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0748CE5"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24E261F" w14:textId="77777777">
            <w:pPr>
              <w:widowControl/>
              <w:autoSpaceDE/>
              <w:autoSpaceDN/>
              <w:adjustRightInd/>
              <w:jc w:val="right"/>
              <w:rPr>
                <w:color w:val="000000"/>
                <w:sz w:val="18"/>
                <w:szCs w:val="18"/>
              </w:rPr>
            </w:pPr>
            <w:r w:rsidRPr="00FC31A4">
              <w:rPr>
                <w:color w:val="000000"/>
                <w:sz w:val="18"/>
                <w:szCs w:val="18"/>
              </w:rPr>
              <w:t>$60,796</w:t>
            </w:r>
          </w:p>
        </w:tc>
      </w:tr>
      <w:tr w14:paraId="58AAF477"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5B66A2DB" w14:textId="77777777">
            <w:pPr>
              <w:widowControl/>
              <w:autoSpaceDE/>
              <w:autoSpaceDN/>
              <w:adjustRightInd/>
              <w:rPr>
                <w:color w:val="000000"/>
                <w:sz w:val="18"/>
                <w:szCs w:val="18"/>
              </w:rPr>
            </w:pPr>
            <w:r w:rsidRPr="00FC31A4">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8282C7"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8DFD041" w14:textId="77777777">
            <w:pPr>
              <w:widowControl/>
              <w:autoSpaceDE/>
              <w:autoSpaceDN/>
              <w:adjustRightInd/>
              <w:jc w:val="right"/>
              <w:rPr>
                <w:color w:val="000000"/>
                <w:sz w:val="18"/>
                <w:szCs w:val="18"/>
              </w:rPr>
            </w:pPr>
            <w:r w:rsidRPr="00FC31A4">
              <w:rPr>
                <w:color w:val="000000"/>
                <w:sz w:val="18"/>
                <w:szCs w:val="18"/>
              </w:rPr>
              <w:t>5,373</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D451DCA" w14:textId="77777777">
            <w:pPr>
              <w:widowControl/>
              <w:autoSpaceDE/>
              <w:autoSpaceDN/>
              <w:adjustRightInd/>
              <w:jc w:val="right"/>
              <w:rPr>
                <w:color w:val="000000"/>
                <w:sz w:val="18"/>
                <w:szCs w:val="18"/>
              </w:rPr>
            </w:pPr>
            <w:r w:rsidRPr="00FC31A4">
              <w:rPr>
                <w:color w:val="000000"/>
                <w:sz w:val="18"/>
                <w:szCs w:val="18"/>
              </w:rPr>
              <w:t>54.00%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F948F7F" w14:textId="77777777">
            <w:pPr>
              <w:widowControl/>
              <w:autoSpaceDE/>
              <w:autoSpaceDN/>
              <w:adjustRightInd/>
              <w:jc w:val="right"/>
              <w:rPr>
                <w:color w:val="000000"/>
                <w:sz w:val="18"/>
                <w:szCs w:val="18"/>
              </w:rPr>
            </w:pPr>
            <w:r w:rsidRPr="00FC31A4">
              <w:rPr>
                <w:color w:val="000000"/>
                <w:sz w:val="18"/>
                <w:szCs w:val="18"/>
              </w:rPr>
              <w:t>65.00%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151CF0F"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A8136B6"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A1CA9CE" w14:textId="77777777">
            <w:pPr>
              <w:widowControl/>
              <w:autoSpaceDE/>
              <w:autoSpaceDN/>
              <w:adjustRightInd/>
              <w:jc w:val="right"/>
              <w:rPr>
                <w:color w:val="000000"/>
                <w:sz w:val="18"/>
                <w:szCs w:val="18"/>
              </w:rPr>
            </w:pPr>
            <w:r w:rsidRPr="00FC31A4">
              <w:rPr>
                <w:color w:val="000000"/>
                <w:sz w:val="18"/>
                <w:szCs w:val="18"/>
              </w:rPr>
              <w:t>$30,701</w:t>
            </w:r>
          </w:p>
        </w:tc>
      </w:tr>
      <w:tr w14:paraId="16403CAD"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1714EA6" w14:textId="77777777">
            <w:pPr>
              <w:widowControl/>
              <w:autoSpaceDE/>
              <w:autoSpaceDN/>
              <w:adjustRightInd/>
              <w:rPr>
                <w:color w:val="000000"/>
                <w:sz w:val="18"/>
                <w:szCs w:val="18"/>
              </w:rPr>
            </w:pPr>
            <w:r w:rsidRPr="00FC31A4">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2E312D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C56A875"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3896EF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A73BBA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F1A93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5F47BE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F41B16A" w14:textId="77777777">
            <w:pPr>
              <w:widowControl/>
              <w:autoSpaceDE/>
              <w:autoSpaceDN/>
              <w:adjustRightInd/>
              <w:rPr>
                <w:color w:val="000000"/>
                <w:sz w:val="18"/>
                <w:szCs w:val="18"/>
              </w:rPr>
            </w:pPr>
            <w:r w:rsidRPr="00FC31A4">
              <w:rPr>
                <w:color w:val="000000"/>
                <w:sz w:val="18"/>
                <w:szCs w:val="18"/>
              </w:rPr>
              <w:t> </w:t>
            </w:r>
          </w:p>
        </w:tc>
      </w:tr>
      <w:tr w14:paraId="3B3315A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964746B" w14:textId="77777777">
            <w:pPr>
              <w:widowControl/>
              <w:autoSpaceDE/>
              <w:autoSpaceDN/>
              <w:adjustRightInd/>
              <w:rPr>
                <w:color w:val="000000"/>
                <w:sz w:val="18"/>
                <w:szCs w:val="18"/>
              </w:rPr>
            </w:pPr>
            <w:r w:rsidRPr="00FC31A4">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DD2EFDB"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0488D3D" w14:textId="77777777">
            <w:pPr>
              <w:widowControl/>
              <w:autoSpaceDE/>
              <w:autoSpaceDN/>
              <w:adjustRightInd/>
              <w:jc w:val="right"/>
              <w:rPr>
                <w:color w:val="000000"/>
                <w:sz w:val="18"/>
                <w:szCs w:val="18"/>
              </w:rPr>
            </w:pPr>
            <w:r w:rsidRPr="00FC31A4">
              <w:rPr>
                <w:color w:val="000000"/>
                <w:sz w:val="18"/>
                <w:szCs w:val="18"/>
              </w:rPr>
              <w:t>59,520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A5F071E"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AA0FF50"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D6F7A33"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8AFE413"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ECD75F5" w14:textId="77777777">
            <w:pPr>
              <w:widowControl/>
              <w:autoSpaceDE/>
              <w:autoSpaceDN/>
              <w:adjustRightInd/>
              <w:jc w:val="right"/>
              <w:rPr>
                <w:color w:val="000000"/>
                <w:sz w:val="18"/>
                <w:szCs w:val="18"/>
              </w:rPr>
            </w:pPr>
            <w:r w:rsidRPr="00FC31A4">
              <w:rPr>
                <w:color w:val="000000"/>
                <w:sz w:val="18"/>
                <w:szCs w:val="18"/>
              </w:rPr>
              <w:t>$220,829</w:t>
            </w:r>
          </w:p>
        </w:tc>
      </w:tr>
      <w:tr w14:paraId="4BB8078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1D2F68C" w14:textId="77777777">
            <w:pPr>
              <w:widowControl/>
              <w:autoSpaceDE/>
              <w:autoSpaceDN/>
              <w:adjustRightInd/>
              <w:rPr>
                <w:color w:val="000000"/>
                <w:sz w:val="18"/>
                <w:szCs w:val="18"/>
              </w:rPr>
            </w:pPr>
            <w:r w:rsidRPr="00FC31A4">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5491FE5"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1594F29"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A3EAFD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1ED6E3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CA98E3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FC1BF33"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6D104F4" w14:textId="77777777">
            <w:pPr>
              <w:widowControl/>
              <w:autoSpaceDE/>
              <w:autoSpaceDN/>
              <w:adjustRightInd/>
              <w:rPr>
                <w:color w:val="000000"/>
                <w:sz w:val="18"/>
                <w:szCs w:val="18"/>
              </w:rPr>
            </w:pPr>
            <w:r w:rsidRPr="00FC31A4">
              <w:rPr>
                <w:color w:val="000000"/>
                <w:sz w:val="18"/>
                <w:szCs w:val="18"/>
              </w:rPr>
              <w:t> </w:t>
            </w:r>
          </w:p>
        </w:tc>
      </w:tr>
      <w:tr w14:paraId="3AF65C59"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E061F8F" w14:textId="77777777">
            <w:pPr>
              <w:widowControl/>
              <w:autoSpaceDE/>
              <w:autoSpaceDN/>
              <w:adjustRightInd/>
              <w:rPr>
                <w:color w:val="000000"/>
                <w:sz w:val="18"/>
                <w:szCs w:val="18"/>
              </w:rPr>
            </w:pPr>
            <w:r w:rsidRPr="00FC31A4">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BF59666"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797C529" w14:textId="77777777">
            <w:pPr>
              <w:widowControl/>
              <w:autoSpaceDE/>
              <w:autoSpaceDN/>
              <w:adjustRightInd/>
              <w:jc w:val="right"/>
              <w:rPr>
                <w:color w:val="000000"/>
                <w:sz w:val="18"/>
                <w:szCs w:val="18"/>
              </w:rPr>
            </w:pPr>
            <w:r w:rsidRPr="00FC31A4">
              <w:rPr>
                <w:color w:val="000000"/>
                <w:sz w:val="18"/>
                <w:szCs w:val="18"/>
              </w:rPr>
              <w:t>2,984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738458" w14:textId="77777777">
            <w:pPr>
              <w:widowControl/>
              <w:autoSpaceDE/>
              <w:autoSpaceDN/>
              <w:adjustRightInd/>
              <w:jc w:val="right"/>
              <w:rPr>
                <w:color w:val="000000"/>
                <w:sz w:val="18"/>
                <w:szCs w:val="18"/>
              </w:rPr>
            </w:pPr>
            <w:r w:rsidRPr="00FC31A4">
              <w:rPr>
                <w:color w:val="000000"/>
                <w:sz w:val="18"/>
                <w:szCs w:val="18"/>
              </w:rPr>
              <w:t>84.00%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EA904A0"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523541A"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75E4B73"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7816B17" w14:textId="77777777">
            <w:pPr>
              <w:widowControl/>
              <w:autoSpaceDE/>
              <w:autoSpaceDN/>
              <w:adjustRightInd/>
              <w:jc w:val="right"/>
              <w:rPr>
                <w:color w:val="000000"/>
                <w:sz w:val="18"/>
                <w:szCs w:val="18"/>
              </w:rPr>
            </w:pPr>
            <w:r w:rsidRPr="00FC31A4">
              <w:rPr>
                <w:color w:val="000000"/>
                <w:sz w:val="18"/>
                <w:szCs w:val="18"/>
              </w:rPr>
              <w:t>$32,687</w:t>
            </w:r>
          </w:p>
        </w:tc>
      </w:tr>
      <w:tr w14:paraId="038249F7"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8419A13" w14:textId="77777777">
            <w:pPr>
              <w:widowControl/>
              <w:autoSpaceDE/>
              <w:autoSpaceDN/>
              <w:adjustRightInd/>
              <w:rPr>
                <w:color w:val="000000"/>
                <w:sz w:val="18"/>
                <w:szCs w:val="18"/>
              </w:rPr>
            </w:pPr>
            <w:r w:rsidRPr="00FC31A4">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7C09947" w14:textId="77777777">
            <w:pPr>
              <w:widowControl/>
              <w:autoSpaceDE/>
              <w:autoSpaceDN/>
              <w:adjustRightInd/>
              <w:rPr>
                <w:color w:val="000000"/>
                <w:sz w:val="18"/>
                <w:szCs w:val="18"/>
              </w:rPr>
            </w:pPr>
            <w:r w:rsidRPr="00FC31A4">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2C5127C" w14:textId="77777777">
            <w:pPr>
              <w:widowControl/>
              <w:autoSpaceDE/>
              <w:autoSpaceDN/>
              <w:adjustRightInd/>
              <w:jc w:val="right"/>
              <w:rPr>
                <w:color w:val="000000"/>
                <w:sz w:val="18"/>
                <w:szCs w:val="18"/>
              </w:rPr>
            </w:pPr>
            <w:r w:rsidRPr="00FC31A4">
              <w:rPr>
                <w:color w:val="000000"/>
                <w:sz w:val="18"/>
                <w:szCs w:val="18"/>
              </w:rPr>
              <w:t>1,262</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D62E2C7" w14:textId="77777777">
            <w:pPr>
              <w:widowControl/>
              <w:autoSpaceDE/>
              <w:autoSpaceDN/>
              <w:adjustRightInd/>
              <w:jc w:val="right"/>
              <w:rPr>
                <w:color w:val="000000"/>
                <w:sz w:val="18"/>
                <w:szCs w:val="18"/>
              </w:rPr>
            </w:pPr>
            <w:r w:rsidRPr="00FC31A4">
              <w:rPr>
                <w:color w:val="000000"/>
                <w:sz w:val="18"/>
                <w:szCs w:val="18"/>
              </w:rPr>
              <w:t>90.00%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5A2F449"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782886E"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5B8E417"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113110E" w14:textId="77777777">
            <w:pPr>
              <w:widowControl/>
              <w:autoSpaceDE/>
              <w:autoSpaceDN/>
              <w:adjustRightInd/>
              <w:jc w:val="right"/>
              <w:rPr>
                <w:color w:val="000000"/>
                <w:sz w:val="18"/>
                <w:szCs w:val="18"/>
              </w:rPr>
            </w:pPr>
            <w:r w:rsidRPr="00FC31A4">
              <w:rPr>
                <w:color w:val="000000"/>
                <w:sz w:val="18"/>
                <w:szCs w:val="18"/>
              </w:rPr>
              <w:t>$8,492</w:t>
            </w:r>
          </w:p>
        </w:tc>
      </w:tr>
      <w:tr w14:paraId="5236BA1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85C3038" w14:textId="77777777">
            <w:pPr>
              <w:widowControl/>
              <w:autoSpaceDE/>
              <w:autoSpaceDN/>
              <w:adjustRightInd/>
              <w:rPr>
                <w:color w:val="000000"/>
                <w:sz w:val="18"/>
                <w:szCs w:val="18"/>
              </w:rPr>
            </w:pPr>
            <w:r w:rsidRPr="00FC31A4">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3B2A39E"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73BC4FB" w14:textId="77777777">
            <w:pPr>
              <w:widowControl/>
              <w:autoSpaceDE/>
              <w:autoSpaceDN/>
              <w:adjustRightInd/>
              <w:jc w:val="right"/>
              <w:rPr>
                <w:color w:val="000000"/>
                <w:sz w:val="18"/>
                <w:szCs w:val="18"/>
              </w:rPr>
            </w:pPr>
            <w:r w:rsidRPr="00FC31A4">
              <w:rPr>
                <w:color w:val="000000"/>
                <w:sz w:val="18"/>
                <w:szCs w:val="18"/>
              </w:rPr>
              <w:t>32,502</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00B032" w14:textId="77777777">
            <w:pPr>
              <w:widowControl/>
              <w:autoSpaceDE/>
              <w:autoSpaceDN/>
              <w:adjustRightInd/>
              <w:jc w:val="right"/>
              <w:rPr>
                <w:color w:val="000000"/>
                <w:sz w:val="18"/>
                <w:szCs w:val="18"/>
              </w:rPr>
            </w:pPr>
            <w:r w:rsidRPr="00FC31A4">
              <w:rPr>
                <w:color w:val="000000"/>
                <w:sz w:val="18"/>
                <w:szCs w:val="18"/>
              </w:rPr>
              <w:t>92.00%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742DEE"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12CD0A"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450E0B6"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DC9650F" w14:textId="77777777">
            <w:pPr>
              <w:widowControl/>
              <w:autoSpaceDE/>
              <w:autoSpaceDN/>
              <w:adjustRightInd/>
              <w:jc w:val="right"/>
              <w:rPr>
                <w:color w:val="000000"/>
                <w:sz w:val="18"/>
                <w:szCs w:val="18"/>
              </w:rPr>
            </w:pPr>
            <w:r w:rsidRPr="00FC31A4">
              <w:rPr>
                <w:color w:val="000000"/>
                <w:sz w:val="18"/>
                <w:szCs w:val="18"/>
              </w:rPr>
              <w:t>$146,034</w:t>
            </w:r>
          </w:p>
        </w:tc>
      </w:tr>
      <w:tr w14:paraId="7C34841E"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88E667E" w14:textId="77777777">
            <w:pPr>
              <w:widowControl/>
              <w:autoSpaceDE/>
              <w:autoSpaceDN/>
              <w:adjustRightInd/>
              <w:rPr>
                <w:color w:val="000000"/>
                <w:sz w:val="18"/>
                <w:szCs w:val="18"/>
              </w:rPr>
            </w:pPr>
            <w:r w:rsidRPr="00FC31A4">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9FEAA98"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9E35340" w14:textId="77777777">
            <w:pPr>
              <w:widowControl/>
              <w:autoSpaceDE/>
              <w:autoSpaceDN/>
              <w:adjustRightInd/>
              <w:jc w:val="right"/>
              <w:rPr>
                <w:color w:val="000000"/>
                <w:sz w:val="18"/>
                <w:szCs w:val="18"/>
              </w:rPr>
            </w:pPr>
            <w:r w:rsidRPr="00FC31A4">
              <w:rPr>
                <w:color w:val="000000"/>
                <w:sz w:val="18"/>
                <w:szCs w:val="18"/>
              </w:rPr>
              <w:t>2,271</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0FD8369"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A71FB8"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E78C81B"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AA1B416"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88688A3" w14:textId="77777777">
            <w:pPr>
              <w:widowControl/>
              <w:autoSpaceDE/>
              <w:autoSpaceDN/>
              <w:adjustRightInd/>
              <w:jc w:val="right"/>
              <w:rPr>
                <w:color w:val="000000"/>
                <w:sz w:val="18"/>
                <w:szCs w:val="18"/>
              </w:rPr>
            </w:pPr>
            <w:r w:rsidRPr="00FC31A4">
              <w:rPr>
                <w:color w:val="000000"/>
                <w:sz w:val="18"/>
                <w:szCs w:val="18"/>
              </w:rPr>
              <w:t>$19,345</w:t>
            </w:r>
          </w:p>
        </w:tc>
      </w:tr>
      <w:tr w14:paraId="1899F665"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05BD67DE" w14:textId="77777777">
            <w:pPr>
              <w:widowControl/>
              <w:autoSpaceDE/>
              <w:autoSpaceDN/>
              <w:adjustRightInd/>
              <w:rPr>
                <w:color w:val="000000"/>
                <w:sz w:val="18"/>
                <w:szCs w:val="18"/>
              </w:rPr>
            </w:pPr>
            <w:r w:rsidRPr="00FC31A4">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E46519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AB4F28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ACA3696"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A9CDBDB"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EAB1F59"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5DE7B6A"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331626F" w14:textId="77777777">
            <w:pPr>
              <w:widowControl/>
              <w:autoSpaceDE/>
              <w:autoSpaceDN/>
              <w:adjustRightInd/>
              <w:rPr>
                <w:color w:val="000000"/>
                <w:sz w:val="18"/>
                <w:szCs w:val="18"/>
              </w:rPr>
            </w:pPr>
            <w:r w:rsidRPr="00FC31A4">
              <w:rPr>
                <w:color w:val="000000"/>
                <w:sz w:val="18"/>
                <w:szCs w:val="18"/>
              </w:rPr>
              <w:t> </w:t>
            </w:r>
          </w:p>
        </w:tc>
      </w:tr>
      <w:tr w14:paraId="48D57BBD"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58E51C4" w14:textId="77777777">
            <w:pPr>
              <w:widowControl/>
              <w:autoSpaceDE/>
              <w:autoSpaceDN/>
              <w:adjustRightInd/>
              <w:rPr>
                <w:color w:val="000000"/>
                <w:sz w:val="18"/>
                <w:szCs w:val="18"/>
              </w:rPr>
            </w:pPr>
            <w:r w:rsidRPr="00FC31A4">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FE3AB37"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C2C1CBE" w14:textId="77777777">
            <w:pPr>
              <w:widowControl/>
              <w:autoSpaceDE/>
              <w:autoSpaceDN/>
              <w:adjustRightInd/>
              <w:jc w:val="right"/>
              <w:rPr>
                <w:color w:val="000000"/>
                <w:sz w:val="18"/>
                <w:szCs w:val="18"/>
              </w:rPr>
            </w:pPr>
            <w:r w:rsidRPr="00FC31A4">
              <w:rPr>
                <w:color w:val="000000"/>
                <w:sz w:val="18"/>
                <w:szCs w:val="18"/>
              </w:rPr>
              <w:t>479,753</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35794F7" w14:textId="77777777">
            <w:pPr>
              <w:widowControl/>
              <w:autoSpaceDE/>
              <w:autoSpaceDN/>
              <w:adjustRightInd/>
              <w:jc w:val="right"/>
              <w:rPr>
                <w:color w:val="000000"/>
                <w:sz w:val="18"/>
                <w:szCs w:val="18"/>
              </w:rPr>
            </w:pPr>
            <w:r w:rsidRPr="00FC31A4">
              <w:rPr>
                <w:color w:val="000000"/>
                <w:sz w:val="18"/>
                <w:szCs w:val="18"/>
              </w:rPr>
              <w:t>83.00%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1FAAFF5"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93D16E1"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7A39D84" w14:textId="77777777">
            <w:pPr>
              <w:widowControl/>
              <w:autoSpaceDE/>
              <w:autoSpaceDN/>
              <w:adjustRightInd/>
              <w:jc w:val="right"/>
              <w:rPr>
                <w:color w:val="000000"/>
                <w:sz w:val="18"/>
                <w:szCs w:val="18"/>
              </w:rPr>
            </w:pPr>
            <w:r w:rsidRPr="00FC31A4">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ADE9A61" w14:textId="77777777">
            <w:pPr>
              <w:widowControl/>
              <w:autoSpaceDE/>
              <w:autoSpaceDN/>
              <w:adjustRightInd/>
              <w:jc w:val="right"/>
              <w:rPr>
                <w:color w:val="000000"/>
                <w:sz w:val="18"/>
                <w:szCs w:val="18"/>
              </w:rPr>
            </w:pPr>
            <w:r w:rsidRPr="00FC31A4">
              <w:rPr>
                <w:color w:val="000000"/>
                <w:sz w:val="18"/>
                <w:szCs w:val="18"/>
              </w:rPr>
              <w:t>$0</w:t>
            </w:r>
          </w:p>
        </w:tc>
      </w:tr>
      <w:tr w14:paraId="330DCA8D"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40F8EF48" w14:textId="77777777">
            <w:pPr>
              <w:widowControl/>
              <w:autoSpaceDE/>
              <w:autoSpaceDN/>
              <w:adjustRightInd/>
              <w:rPr>
                <w:color w:val="000000"/>
                <w:sz w:val="18"/>
                <w:szCs w:val="18"/>
              </w:rPr>
            </w:pPr>
            <w:r w:rsidRPr="00FC31A4">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9006D08" w14:textId="77777777">
            <w:pPr>
              <w:widowControl/>
              <w:autoSpaceDE/>
              <w:autoSpaceDN/>
              <w:adjustRightInd/>
              <w:rPr>
                <w:color w:val="000000"/>
                <w:sz w:val="18"/>
                <w:szCs w:val="18"/>
              </w:rPr>
            </w:pPr>
            <w:r w:rsidRPr="00FC31A4">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0639783" w14:textId="77777777">
            <w:pPr>
              <w:widowControl/>
              <w:autoSpaceDE/>
              <w:autoSpaceDN/>
              <w:adjustRightInd/>
              <w:jc w:val="right"/>
              <w:rPr>
                <w:color w:val="000000"/>
                <w:sz w:val="18"/>
                <w:szCs w:val="18"/>
              </w:rPr>
            </w:pPr>
            <w:r w:rsidRPr="00FC31A4">
              <w:rPr>
                <w:color w:val="000000"/>
                <w:sz w:val="18"/>
                <w:szCs w:val="18"/>
              </w:rPr>
              <w:t>1,778</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7B83AA1" w14:textId="77777777">
            <w:pPr>
              <w:widowControl/>
              <w:autoSpaceDE/>
              <w:autoSpaceDN/>
              <w:adjustRightInd/>
              <w:jc w:val="right"/>
              <w:rPr>
                <w:color w:val="000000"/>
                <w:sz w:val="18"/>
                <w:szCs w:val="18"/>
              </w:rPr>
            </w:pPr>
            <w:r w:rsidRPr="00FC31A4">
              <w:rPr>
                <w:color w:val="000000"/>
                <w:sz w:val="18"/>
                <w:szCs w:val="18"/>
              </w:rPr>
              <w:t>47.00%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1AE1B9D" w14:textId="77777777">
            <w:pPr>
              <w:widowControl/>
              <w:autoSpaceDE/>
              <w:autoSpaceDN/>
              <w:adjustRightInd/>
              <w:jc w:val="right"/>
              <w:rPr>
                <w:color w:val="000000"/>
                <w:sz w:val="18"/>
                <w:szCs w:val="18"/>
              </w:rPr>
            </w:pPr>
            <w:r w:rsidRPr="00FC31A4">
              <w:rPr>
                <w:color w:val="000000"/>
                <w:sz w:val="18"/>
                <w:szCs w:val="18"/>
              </w:rPr>
              <w:t>83.00%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F6629CF"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D5EA086" w14:textId="77777777">
            <w:pPr>
              <w:widowControl/>
              <w:autoSpaceDE/>
              <w:autoSpaceDN/>
              <w:adjustRightInd/>
              <w:jc w:val="right"/>
              <w:rPr>
                <w:color w:val="000000"/>
                <w:sz w:val="18"/>
                <w:szCs w:val="18"/>
              </w:rPr>
            </w:pPr>
            <w:r w:rsidRPr="00FC31A4">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241029B" w14:textId="77777777">
            <w:pPr>
              <w:widowControl/>
              <w:autoSpaceDE/>
              <w:autoSpaceDN/>
              <w:adjustRightInd/>
              <w:jc w:val="right"/>
              <w:rPr>
                <w:color w:val="000000"/>
                <w:sz w:val="18"/>
                <w:szCs w:val="18"/>
              </w:rPr>
            </w:pPr>
            <w:r w:rsidRPr="00FC31A4">
              <w:rPr>
                <w:color w:val="000000"/>
                <w:sz w:val="18"/>
                <w:szCs w:val="18"/>
              </w:rPr>
              <w:t>$0</w:t>
            </w:r>
          </w:p>
        </w:tc>
      </w:tr>
      <w:tr w14:paraId="7174A04C"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3205FAF" w14:textId="77777777">
            <w:pPr>
              <w:widowControl/>
              <w:autoSpaceDE/>
              <w:autoSpaceDN/>
              <w:adjustRightInd/>
              <w:rPr>
                <w:color w:val="000000"/>
                <w:sz w:val="18"/>
                <w:szCs w:val="18"/>
              </w:rPr>
            </w:pPr>
            <w:r w:rsidRPr="00FC31A4">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C039BF4"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182E89C" w14:textId="77777777">
            <w:pPr>
              <w:widowControl/>
              <w:autoSpaceDE/>
              <w:autoSpaceDN/>
              <w:adjustRightInd/>
              <w:jc w:val="right"/>
              <w:rPr>
                <w:color w:val="000000"/>
                <w:sz w:val="18"/>
                <w:szCs w:val="18"/>
              </w:rPr>
            </w:pPr>
            <w:r w:rsidRPr="00FC31A4">
              <w:rPr>
                <w:color w:val="000000"/>
                <w:sz w:val="18"/>
                <w:szCs w:val="18"/>
              </w:rPr>
              <w:t>4,093</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6228403" w14:textId="77777777">
            <w:pPr>
              <w:widowControl/>
              <w:autoSpaceDE/>
              <w:autoSpaceDN/>
              <w:adjustRightInd/>
              <w:jc w:val="right"/>
              <w:rPr>
                <w:color w:val="000000"/>
                <w:sz w:val="18"/>
                <w:szCs w:val="18"/>
              </w:rPr>
            </w:pPr>
            <w:r w:rsidRPr="00FC31A4">
              <w:rPr>
                <w:color w:val="000000"/>
                <w:sz w:val="18"/>
                <w:szCs w:val="18"/>
              </w:rPr>
              <w:t>98.00%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52F2AAC"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D85028B"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2BF644A" w14:textId="77777777">
            <w:pPr>
              <w:widowControl/>
              <w:autoSpaceDE/>
              <w:autoSpaceDN/>
              <w:adjustRightInd/>
              <w:jc w:val="right"/>
              <w:rPr>
                <w:color w:val="000000"/>
                <w:sz w:val="18"/>
                <w:szCs w:val="18"/>
              </w:rPr>
            </w:pPr>
            <w:r w:rsidRPr="00FC31A4">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37743E5" w14:textId="77777777">
            <w:pPr>
              <w:widowControl/>
              <w:autoSpaceDE/>
              <w:autoSpaceDN/>
              <w:adjustRightInd/>
              <w:jc w:val="right"/>
              <w:rPr>
                <w:color w:val="000000"/>
                <w:sz w:val="18"/>
                <w:szCs w:val="18"/>
              </w:rPr>
            </w:pPr>
            <w:r w:rsidRPr="00FC31A4">
              <w:rPr>
                <w:color w:val="000000"/>
                <w:sz w:val="18"/>
                <w:szCs w:val="18"/>
              </w:rPr>
              <w:t>$0</w:t>
            </w:r>
          </w:p>
        </w:tc>
      </w:tr>
      <w:tr w14:paraId="528C9C91"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22368A55" w14:textId="77777777">
            <w:pPr>
              <w:widowControl/>
              <w:autoSpaceDE/>
              <w:autoSpaceDN/>
              <w:adjustRightInd/>
              <w:rPr>
                <w:color w:val="000000"/>
                <w:sz w:val="18"/>
                <w:szCs w:val="18"/>
              </w:rPr>
            </w:pPr>
            <w:r w:rsidRPr="00FC31A4">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165A923"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416576A" w14:textId="77777777">
            <w:pPr>
              <w:widowControl/>
              <w:autoSpaceDE/>
              <w:autoSpaceDN/>
              <w:adjustRightInd/>
              <w:jc w:val="right"/>
              <w:rPr>
                <w:color w:val="000000"/>
                <w:sz w:val="18"/>
                <w:szCs w:val="18"/>
              </w:rPr>
            </w:pPr>
            <w:r w:rsidRPr="00FC31A4">
              <w:rPr>
                <w:color w:val="000000"/>
                <w:sz w:val="18"/>
                <w:szCs w:val="18"/>
              </w:rPr>
              <w:t>48,515</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8246415" w14:textId="77777777">
            <w:pPr>
              <w:widowControl/>
              <w:autoSpaceDE/>
              <w:autoSpaceDN/>
              <w:adjustRightInd/>
              <w:jc w:val="right"/>
              <w:rPr>
                <w:color w:val="000000"/>
                <w:sz w:val="18"/>
                <w:szCs w:val="18"/>
              </w:rPr>
            </w:pPr>
            <w:r w:rsidRPr="00FC31A4">
              <w:rPr>
                <w:color w:val="000000"/>
                <w:sz w:val="18"/>
                <w:szCs w:val="18"/>
              </w:rPr>
              <w:t>77.00%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7206D05"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203282B"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E28BACE"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B937217" w14:textId="77777777">
            <w:pPr>
              <w:widowControl/>
              <w:autoSpaceDE/>
              <w:autoSpaceDN/>
              <w:adjustRightInd/>
              <w:jc w:val="right"/>
              <w:rPr>
                <w:color w:val="000000"/>
                <w:sz w:val="18"/>
                <w:szCs w:val="18"/>
              </w:rPr>
            </w:pPr>
            <w:r w:rsidRPr="00FC31A4">
              <w:rPr>
                <w:color w:val="000000"/>
                <w:sz w:val="18"/>
                <w:szCs w:val="18"/>
              </w:rPr>
              <w:t>$0</w:t>
            </w:r>
          </w:p>
        </w:tc>
      </w:tr>
      <w:tr w14:paraId="455A3F64"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75F5A10" w14:textId="77777777">
            <w:pPr>
              <w:widowControl/>
              <w:autoSpaceDE/>
              <w:autoSpaceDN/>
              <w:adjustRightInd/>
              <w:rPr>
                <w:color w:val="000000"/>
                <w:sz w:val="18"/>
                <w:szCs w:val="18"/>
              </w:rPr>
            </w:pPr>
            <w:r w:rsidRPr="00FC31A4">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00F0D8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C86B54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6E65331"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D12615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52CCE4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2F134F5"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A896E53" w14:textId="77777777">
            <w:pPr>
              <w:widowControl/>
              <w:autoSpaceDE/>
              <w:autoSpaceDN/>
              <w:adjustRightInd/>
              <w:rPr>
                <w:color w:val="000000"/>
                <w:sz w:val="18"/>
                <w:szCs w:val="18"/>
              </w:rPr>
            </w:pPr>
            <w:r w:rsidRPr="00FC31A4">
              <w:rPr>
                <w:color w:val="000000"/>
                <w:sz w:val="18"/>
                <w:szCs w:val="18"/>
              </w:rPr>
              <w:t> </w:t>
            </w:r>
          </w:p>
        </w:tc>
      </w:tr>
      <w:tr w14:paraId="4EB9FFE5"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23EC5FB" w14:textId="77777777">
            <w:pPr>
              <w:widowControl/>
              <w:autoSpaceDE/>
              <w:autoSpaceDN/>
              <w:adjustRightInd/>
              <w:rPr>
                <w:color w:val="000000"/>
                <w:sz w:val="18"/>
                <w:szCs w:val="18"/>
              </w:rPr>
            </w:pPr>
            <w:r w:rsidRPr="00FC31A4">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D3E022E"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EE669F0" w14:textId="77777777">
            <w:pPr>
              <w:widowControl/>
              <w:autoSpaceDE/>
              <w:autoSpaceDN/>
              <w:adjustRightInd/>
              <w:jc w:val="right"/>
              <w:rPr>
                <w:color w:val="000000"/>
                <w:sz w:val="18"/>
                <w:szCs w:val="18"/>
              </w:rPr>
            </w:pPr>
            <w:r w:rsidRPr="00FC31A4">
              <w:rPr>
                <w:color w:val="000000"/>
                <w:sz w:val="18"/>
                <w:szCs w:val="18"/>
              </w:rPr>
              <w:t>197,239</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87B041D" w14:textId="77777777">
            <w:pPr>
              <w:widowControl/>
              <w:autoSpaceDE/>
              <w:autoSpaceDN/>
              <w:adjustRightInd/>
              <w:jc w:val="right"/>
              <w:rPr>
                <w:color w:val="000000"/>
                <w:sz w:val="18"/>
                <w:szCs w:val="18"/>
              </w:rPr>
            </w:pPr>
            <w:r w:rsidRPr="00FC31A4">
              <w:rPr>
                <w:color w:val="000000"/>
                <w:sz w:val="18"/>
                <w:szCs w:val="18"/>
              </w:rPr>
              <w:t>34.00%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59A3E8" w14:textId="77777777">
            <w:pPr>
              <w:widowControl/>
              <w:autoSpaceDE/>
              <w:autoSpaceDN/>
              <w:adjustRightInd/>
              <w:jc w:val="right"/>
              <w:rPr>
                <w:color w:val="000000"/>
                <w:sz w:val="18"/>
                <w:szCs w:val="18"/>
              </w:rPr>
            </w:pPr>
            <w:r w:rsidRPr="00FC31A4">
              <w:rPr>
                <w:color w:val="000000"/>
                <w:sz w:val="18"/>
                <w:szCs w:val="18"/>
              </w:rPr>
              <w:t>68.00%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3F1A6D1"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89967DC"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03224C8" w14:textId="77777777">
            <w:pPr>
              <w:widowControl/>
              <w:autoSpaceDE/>
              <w:autoSpaceDN/>
              <w:adjustRightInd/>
              <w:jc w:val="right"/>
              <w:rPr>
                <w:color w:val="000000"/>
                <w:sz w:val="18"/>
                <w:szCs w:val="18"/>
              </w:rPr>
            </w:pPr>
            <w:r w:rsidRPr="00FC31A4">
              <w:rPr>
                <w:color w:val="000000"/>
                <w:sz w:val="18"/>
                <w:szCs w:val="18"/>
              </w:rPr>
              <w:t>$1,136,497</w:t>
            </w:r>
          </w:p>
        </w:tc>
      </w:tr>
      <w:tr w14:paraId="3D8A29A7"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509ADC1E" w14:textId="77777777">
            <w:pPr>
              <w:widowControl/>
              <w:autoSpaceDE/>
              <w:autoSpaceDN/>
              <w:adjustRightInd/>
              <w:rPr>
                <w:color w:val="000000"/>
                <w:sz w:val="18"/>
                <w:szCs w:val="18"/>
              </w:rPr>
            </w:pPr>
            <w:r w:rsidRPr="00FC31A4">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FFB4243" w14:textId="77777777">
            <w:pPr>
              <w:widowControl/>
              <w:autoSpaceDE/>
              <w:autoSpaceDN/>
              <w:adjustRightInd/>
              <w:rPr>
                <w:color w:val="000000"/>
                <w:sz w:val="18"/>
                <w:szCs w:val="18"/>
              </w:rPr>
            </w:pPr>
            <w:r w:rsidRPr="00FC31A4">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529FC9A" w14:textId="77777777">
            <w:pPr>
              <w:widowControl/>
              <w:autoSpaceDE/>
              <w:autoSpaceDN/>
              <w:adjustRightInd/>
              <w:jc w:val="right"/>
              <w:rPr>
                <w:color w:val="000000"/>
                <w:sz w:val="18"/>
                <w:szCs w:val="18"/>
              </w:rPr>
            </w:pPr>
            <w:r w:rsidRPr="00FC31A4">
              <w:rPr>
                <w:color w:val="000000"/>
                <w:sz w:val="18"/>
                <w:szCs w:val="18"/>
              </w:rPr>
              <w:t>236,293</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6CC67E0" w14:textId="77777777">
            <w:pPr>
              <w:widowControl/>
              <w:autoSpaceDE/>
              <w:autoSpaceDN/>
              <w:adjustRightInd/>
              <w:jc w:val="right"/>
              <w:rPr>
                <w:color w:val="000000"/>
                <w:sz w:val="18"/>
                <w:szCs w:val="18"/>
              </w:rPr>
            </w:pPr>
            <w:r w:rsidRPr="00FC31A4">
              <w:rPr>
                <w:color w:val="000000"/>
                <w:sz w:val="18"/>
                <w:szCs w:val="18"/>
              </w:rPr>
              <w:t>44.00%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AB9E49A" w14:textId="77777777">
            <w:pPr>
              <w:widowControl/>
              <w:autoSpaceDE/>
              <w:autoSpaceDN/>
              <w:adjustRightInd/>
              <w:jc w:val="right"/>
              <w:rPr>
                <w:color w:val="000000"/>
                <w:sz w:val="18"/>
                <w:szCs w:val="18"/>
              </w:rPr>
            </w:pPr>
            <w:r w:rsidRPr="00FC31A4">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83B4E5"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FBFA3F0"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600F380" w14:textId="77777777">
            <w:pPr>
              <w:widowControl/>
              <w:autoSpaceDE/>
              <w:autoSpaceDN/>
              <w:adjustRightInd/>
              <w:jc w:val="right"/>
              <w:rPr>
                <w:color w:val="000000"/>
                <w:sz w:val="18"/>
                <w:szCs w:val="18"/>
              </w:rPr>
            </w:pPr>
            <w:r w:rsidRPr="00FC31A4">
              <w:rPr>
                <w:color w:val="000000"/>
                <w:sz w:val="18"/>
                <w:szCs w:val="18"/>
              </w:rPr>
              <w:t>$3,118,410</w:t>
            </w:r>
          </w:p>
        </w:tc>
      </w:tr>
      <w:tr w14:paraId="6C70BA3D"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86CAF53" w14:textId="77777777">
            <w:pPr>
              <w:widowControl/>
              <w:autoSpaceDE/>
              <w:autoSpaceDN/>
              <w:adjustRightInd/>
              <w:rPr>
                <w:color w:val="000000"/>
                <w:sz w:val="18"/>
                <w:szCs w:val="18"/>
              </w:rPr>
            </w:pPr>
            <w:r w:rsidRPr="00FC31A4">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C8F042D"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5A02A76" w14:textId="77777777">
            <w:pPr>
              <w:widowControl/>
              <w:autoSpaceDE/>
              <w:autoSpaceDN/>
              <w:adjustRightInd/>
              <w:jc w:val="right"/>
              <w:rPr>
                <w:color w:val="000000"/>
                <w:sz w:val="18"/>
                <w:szCs w:val="18"/>
              </w:rPr>
            </w:pPr>
            <w:r w:rsidRPr="00FC31A4">
              <w:rPr>
                <w:color w:val="000000"/>
                <w:sz w:val="18"/>
                <w:szCs w:val="18"/>
              </w:rPr>
              <w:t>3,066</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C89AAF0" w14:textId="77777777">
            <w:pPr>
              <w:widowControl/>
              <w:autoSpaceDE/>
              <w:autoSpaceDN/>
              <w:adjustRightInd/>
              <w:jc w:val="right"/>
              <w:rPr>
                <w:color w:val="000000"/>
                <w:sz w:val="18"/>
                <w:szCs w:val="18"/>
              </w:rPr>
            </w:pPr>
            <w:r w:rsidRPr="00FC31A4">
              <w:rPr>
                <w:color w:val="000000"/>
                <w:sz w:val="18"/>
                <w:szCs w:val="18"/>
              </w:rPr>
              <w:t>31.00%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86F8A43" w14:textId="77777777">
            <w:pPr>
              <w:widowControl/>
              <w:autoSpaceDE/>
              <w:autoSpaceDN/>
              <w:adjustRightInd/>
              <w:jc w:val="right"/>
              <w:rPr>
                <w:color w:val="000000"/>
                <w:sz w:val="18"/>
                <w:szCs w:val="18"/>
              </w:rPr>
            </w:pPr>
            <w:r w:rsidRPr="00FC31A4">
              <w:rPr>
                <w:color w:val="000000"/>
                <w:sz w:val="18"/>
                <w:szCs w:val="18"/>
              </w:rPr>
              <w:t>73.00%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A17F459"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405C32A" w14:textId="77777777">
            <w:pPr>
              <w:widowControl/>
              <w:autoSpaceDE/>
              <w:autoSpaceDN/>
              <w:adjustRightInd/>
              <w:jc w:val="right"/>
              <w:rPr>
                <w:color w:val="000000"/>
                <w:sz w:val="18"/>
                <w:szCs w:val="18"/>
              </w:rPr>
            </w:pPr>
            <w:r w:rsidRPr="00FC31A4">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C1CEB04" w14:textId="77777777">
            <w:pPr>
              <w:widowControl/>
              <w:autoSpaceDE/>
              <w:autoSpaceDN/>
              <w:adjustRightInd/>
              <w:jc w:val="right"/>
              <w:rPr>
                <w:color w:val="000000"/>
                <w:sz w:val="18"/>
                <w:szCs w:val="18"/>
              </w:rPr>
            </w:pPr>
            <w:r w:rsidRPr="00FC31A4">
              <w:rPr>
                <w:color w:val="000000"/>
                <w:sz w:val="18"/>
                <w:szCs w:val="18"/>
              </w:rPr>
              <w:t>$6,830</w:t>
            </w:r>
          </w:p>
        </w:tc>
      </w:tr>
      <w:tr w14:paraId="66FED39C"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3BA5A26F" w14:textId="77777777">
            <w:pPr>
              <w:widowControl/>
              <w:autoSpaceDE/>
              <w:autoSpaceDN/>
              <w:adjustRightInd/>
              <w:rPr>
                <w:color w:val="000000"/>
                <w:sz w:val="18"/>
                <w:szCs w:val="18"/>
              </w:rPr>
            </w:pPr>
            <w:r w:rsidRPr="00FC31A4">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C5541E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DCF3DD9"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284876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14A23A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447675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2550126"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219E8A4" w14:textId="77777777">
            <w:pPr>
              <w:widowControl/>
              <w:autoSpaceDE/>
              <w:autoSpaceDN/>
              <w:adjustRightInd/>
              <w:rPr>
                <w:color w:val="000000"/>
                <w:sz w:val="18"/>
                <w:szCs w:val="18"/>
              </w:rPr>
            </w:pPr>
            <w:r w:rsidRPr="00FC31A4">
              <w:rPr>
                <w:color w:val="000000"/>
                <w:sz w:val="18"/>
                <w:szCs w:val="18"/>
              </w:rPr>
              <w:t> </w:t>
            </w:r>
          </w:p>
        </w:tc>
      </w:tr>
      <w:tr w14:paraId="06CA211D"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59090793" w14:textId="77777777">
            <w:pPr>
              <w:widowControl/>
              <w:autoSpaceDE/>
              <w:autoSpaceDN/>
              <w:adjustRightInd/>
              <w:rPr>
                <w:color w:val="000000"/>
                <w:sz w:val="18"/>
                <w:szCs w:val="18"/>
              </w:rPr>
            </w:pPr>
            <w:r w:rsidRPr="00FC31A4">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A746E90"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FC2742F" w14:textId="77777777">
            <w:pPr>
              <w:widowControl/>
              <w:autoSpaceDE/>
              <w:autoSpaceDN/>
              <w:adjustRightInd/>
              <w:jc w:val="right"/>
              <w:rPr>
                <w:color w:val="000000"/>
                <w:sz w:val="18"/>
                <w:szCs w:val="18"/>
              </w:rPr>
            </w:pPr>
            <w:r w:rsidRPr="00FC31A4">
              <w:rPr>
                <w:color w:val="000000"/>
                <w:sz w:val="18"/>
                <w:szCs w:val="18"/>
              </w:rPr>
              <w:t>21,676</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1F0222B" w14:textId="77777777">
            <w:pPr>
              <w:widowControl/>
              <w:autoSpaceDE/>
              <w:autoSpaceDN/>
              <w:adjustRightInd/>
              <w:jc w:val="right"/>
              <w:rPr>
                <w:color w:val="000000"/>
                <w:sz w:val="18"/>
                <w:szCs w:val="18"/>
              </w:rPr>
            </w:pPr>
            <w:r w:rsidRPr="00FC31A4">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45B7F19" w14:textId="77777777">
            <w:pPr>
              <w:widowControl/>
              <w:autoSpaceDE/>
              <w:autoSpaceDN/>
              <w:adjustRightInd/>
              <w:jc w:val="right"/>
              <w:rPr>
                <w:color w:val="000000"/>
                <w:sz w:val="18"/>
                <w:szCs w:val="18"/>
              </w:rPr>
            </w:pPr>
            <w:r w:rsidRPr="00FC31A4">
              <w:rPr>
                <w:color w:val="000000"/>
                <w:sz w:val="18"/>
                <w:szCs w:val="18"/>
              </w:rPr>
              <w:t>42.00%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527B3C2"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F27CC80" w14:textId="77777777">
            <w:pPr>
              <w:widowControl/>
              <w:autoSpaceDE/>
              <w:autoSpaceDN/>
              <w:adjustRightInd/>
              <w:jc w:val="right"/>
              <w:rPr>
                <w:color w:val="000000"/>
                <w:sz w:val="18"/>
                <w:szCs w:val="18"/>
              </w:rPr>
            </w:pPr>
            <w:r w:rsidRPr="00FC31A4">
              <w:rPr>
                <w:color w:val="000000"/>
                <w:sz w:val="18"/>
                <w:szCs w:val="18"/>
              </w:rPr>
              <w:t>19.50%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4DD3F17" w14:textId="77777777">
            <w:pPr>
              <w:widowControl/>
              <w:autoSpaceDE/>
              <w:autoSpaceDN/>
              <w:adjustRightInd/>
              <w:jc w:val="right"/>
              <w:rPr>
                <w:color w:val="000000"/>
                <w:sz w:val="18"/>
                <w:szCs w:val="18"/>
              </w:rPr>
            </w:pPr>
            <w:r w:rsidRPr="00FC31A4">
              <w:rPr>
                <w:color w:val="000000"/>
                <w:sz w:val="18"/>
                <w:szCs w:val="18"/>
              </w:rPr>
              <w:t>$0</w:t>
            </w:r>
          </w:p>
        </w:tc>
      </w:tr>
      <w:tr w14:paraId="4418E6B6"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364FB27" w14:textId="77777777">
            <w:pPr>
              <w:widowControl/>
              <w:autoSpaceDE/>
              <w:autoSpaceDN/>
              <w:adjustRightInd/>
              <w:rPr>
                <w:color w:val="000000"/>
                <w:sz w:val="18"/>
                <w:szCs w:val="18"/>
              </w:rPr>
            </w:pPr>
            <w:r w:rsidRPr="00FC31A4">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403C1B0" w14:textId="77777777">
            <w:pPr>
              <w:widowControl/>
              <w:autoSpaceDE/>
              <w:autoSpaceDN/>
              <w:adjustRightInd/>
              <w:rPr>
                <w:color w:val="000000"/>
                <w:sz w:val="18"/>
                <w:szCs w:val="18"/>
              </w:rPr>
            </w:pPr>
            <w:r w:rsidRPr="00FC31A4">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F2A5175" w14:textId="77777777">
            <w:pPr>
              <w:widowControl/>
              <w:autoSpaceDE/>
              <w:autoSpaceDN/>
              <w:adjustRightInd/>
              <w:jc w:val="right"/>
              <w:rPr>
                <w:color w:val="000000"/>
                <w:sz w:val="18"/>
                <w:szCs w:val="18"/>
              </w:rPr>
            </w:pPr>
            <w:r w:rsidRPr="00FC31A4">
              <w:rPr>
                <w:color w:val="000000"/>
                <w:sz w:val="18"/>
                <w:szCs w:val="18"/>
              </w:rPr>
              <w:t>214,359</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583CB25" w14:textId="77777777">
            <w:pPr>
              <w:widowControl/>
              <w:autoSpaceDE/>
              <w:autoSpaceDN/>
              <w:adjustRightInd/>
              <w:jc w:val="right"/>
              <w:rPr>
                <w:color w:val="000000"/>
                <w:sz w:val="18"/>
                <w:szCs w:val="18"/>
              </w:rPr>
            </w:pPr>
            <w:r w:rsidRPr="00FC31A4">
              <w:rPr>
                <w:color w:val="000000"/>
                <w:sz w:val="18"/>
                <w:szCs w:val="18"/>
              </w:rPr>
              <w:t>97.00%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C153BE2"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5A72718"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8937CF7"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D2DE0E0" w14:textId="77777777">
            <w:pPr>
              <w:widowControl/>
              <w:autoSpaceDE/>
              <w:autoSpaceDN/>
              <w:adjustRightInd/>
              <w:jc w:val="right"/>
              <w:rPr>
                <w:color w:val="000000"/>
                <w:sz w:val="18"/>
                <w:szCs w:val="18"/>
              </w:rPr>
            </w:pPr>
            <w:r w:rsidRPr="00FC31A4">
              <w:rPr>
                <w:color w:val="000000"/>
                <w:sz w:val="18"/>
                <w:szCs w:val="18"/>
              </w:rPr>
              <w:t>$0</w:t>
            </w:r>
          </w:p>
        </w:tc>
      </w:tr>
      <w:tr w14:paraId="72995901"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0A57BF31" w14:textId="77777777">
            <w:pPr>
              <w:widowControl/>
              <w:autoSpaceDE/>
              <w:autoSpaceDN/>
              <w:adjustRightInd/>
              <w:rPr>
                <w:color w:val="000000"/>
                <w:sz w:val="18"/>
                <w:szCs w:val="18"/>
              </w:rPr>
            </w:pPr>
            <w:r w:rsidRPr="00FC31A4">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34E83EE" w14:textId="77777777">
            <w:pPr>
              <w:widowControl/>
              <w:autoSpaceDE/>
              <w:autoSpaceDN/>
              <w:adjustRightInd/>
              <w:rPr>
                <w:color w:val="000000"/>
                <w:sz w:val="18"/>
                <w:szCs w:val="18"/>
              </w:rPr>
            </w:pPr>
            <w:r w:rsidRPr="00FC31A4">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6282617" w14:textId="77777777">
            <w:pPr>
              <w:widowControl/>
              <w:autoSpaceDE/>
              <w:autoSpaceDN/>
              <w:adjustRightInd/>
              <w:jc w:val="right"/>
              <w:rPr>
                <w:color w:val="000000"/>
                <w:sz w:val="18"/>
                <w:szCs w:val="18"/>
              </w:rPr>
            </w:pPr>
            <w:r w:rsidRPr="00FC31A4">
              <w:rPr>
                <w:color w:val="000000"/>
                <w:sz w:val="18"/>
                <w:szCs w:val="18"/>
              </w:rPr>
              <w:t>18,810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D4A1805" w14:textId="77777777">
            <w:pPr>
              <w:widowControl/>
              <w:autoSpaceDE/>
              <w:autoSpaceDN/>
              <w:adjustRightInd/>
              <w:jc w:val="right"/>
              <w:rPr>
                <w:color w:val="000000"/>
                <w:sz w:val="18"/>
                <w:szCs w:val="18"/>
              </w:rPr>
            </w:pPr>
            <w:r w:rsidRPr="00FC31A4">
              <w:rPr>
                <w:color w:val="000000"/>
                <w:sz w:val="18"/>
                <w:szCs w:val="18"/>
              </w:rPr>
              <w:t>90.00%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E886595"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1AE094D"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CA7B8B3" w14:textId="77777777">
            <w:pPr>
              <w:widowControl/>
              <w:autoSpaceDE/>
              <w:autoSpaceDN/>
              <w:adjustRightInd/>
              <w:jc w:val="right"/>
              <w:rPr>
                <w:color w:val="000000"/>
                <w:sz w:val="18"/>
                <w:szCs w:val="18"/>
              </w:rPr>
            </w:pPr>
            <w:r w:rsidRPr="00FC31A4">
              <w:rPr>
                <w:color w:val="000000"/>
                <w:sz w:val="18"/>
                <w:szCs w:val="18"/>
              </w:rPr>
              <w:t>17.70%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96569D1" w14:textId="77777777">
            <w:pPr>
              <w:widowControl/>
              <w:autoSpaceDE/>
              <w:autoSpaceDN/>
              <w:adjustRightInd/>
              <w:jc w:val="right"/>
              <w:rPr>
                <w:color w:val="000000"/>
                <w:sz w:val="18"/>
                <w:szCs w:val="18"/>
              </w:rPr>
            </w:pPr>
            <w:r w:rsidRPr="00FC31A4">
              <w:rPr>
                <w:color w:val="000000"/>
                <w:sz w:val="18"/>
                <w:szCs w:val="18"/>
              </w:rPr>
              <w:t>$0</w:t>
            </w:r>
          </w:p>
        </w:tc>
      </w:tr>
      <w:tr w14:paraId="064803BD"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FF872A5" w14:textId="77777777">
            <w:pPr>
              <w:widowControl/>
              <w:autoSpaceDE/>
              <w:autoSpaceDN/>
              <w:adjustRightInd/>
              <w:rPr>
                <w:color w:val="000000"/>
                <w:sz w:val="18"/>
                <w:szCs w:val="18"/>
              </w:rPr>
            </w:pPr>
            <w:r w:rsidRPr="00FC31A4">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9532ABC"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69B65D0" w14:textId="77777777">
            <w:pPr>
              <w:widowControl/>
              <w:autoSpaceDE/>
              <w:autoSpaceDN/>
              <w:adjustRightInd/>
              <w:jc w:val="right"/>
              <w:rPr>
                <w:color w:val="000000"/>
                <w:sz w:val="18"/>
                <w:szCs w:val="18"/>
              </w:rPr>
            </w:pPr>
            <w:r w:rsidRPr="00FC31A4">
              <w:rPr>
                <w:color w:val="000000"/>
                <w:sz w:val="18"/>
                <w:szCs w:val="18"/>
              </w:rPr>
              <w:t>56,089</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29D8540" w14:textId="77777777">
            <w:pPr>
              <w:widowControl/>
              <w:autoSpaceDE/>
              <w:autoSpaceDN/>
              <w:adjustRightInd/>
              <w:jc w:val="right"/>
              <w:rPr>
                <w:color w:val="000000"/>
                <w:sz w:val="18"/>
                <w:szCs w:val="18"/>
              </w:rPr>
            </w:pPr>
            <w:r w:rsidRPr="00FC31A4">
              <w:rPr>
                <w:color w:val="000000"/>
                <w:sz w:val="18"/>
                <w:szCs w:val="18"/>
              </w:rPr>
              <w:t>98.00%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00DB3EE"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BC7678" w14:textId="77777777">
            <w:pPr>
              <w:widowControl/>
              <w:autoSpaceDE/>
              <w:autoSpaceDN/>
              <w:adjustRightInd/>
              <w:jc w:val="right"/>
              <w:rPr>
                <w:color w:val="000000"/>
                <w:sz w:val="18"/>
                <w:szCs w:val="18"/>
              </w:rPr>
            </w:pPr>
            <w:r w:rsidRPr="00FC31A4">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119BE99" w14:textId="77777777">
            <w:pPr>
              <w:widowControl/>
              <w:autoSpaceDE/>
              <w:autoSpaceDN/>
              <w:adjustRightInd/>
              <w:jc w:val="right"/>
              <w:rPr>
                <w:color w:val="000000"/>
                <w:sz w:val="18"/>
                <w:szCs w:val="18"/>
              </w:rPr>
            </w:pPr>
            <w:r w:rsidRPr="00FC31A4">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3B1C7B9" w14:textId="77777777">
            <w:pPr>
              <w:widowControl/>
              <w:autoSpaceDE/>
              <w:autoSpaceDN/>
              <w:adjustRightInd/>
              <w:jc w:val="right"/>
              <w:rPr>
                <w:color w:val="000000"/>
                <w:sz w:val="18"/>
                <w:szCs w:val="18"/>
              </w:rPr>
            </w:pPr>
            <w:r w:rsidRPr="00FC31A4">
              <w:rPr>
                <w:color w:val="000000"/>
                <w:sz w:val="18"/>
                <w:szCs w:val="18"/>
              </w:rPr>
              <w:t>$0</w:t>
            </w:r>
          </w:p>
        </w:tc>
      </w:tr>
      <w:tr w14:paraId="50297D0C"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3C42322" w14:textId="77777777">
            <w:pPr>
              <w:widowControl/>
              <w:autoSpaceDE/>
              <w:autoSpaceDN/>
              <w:adjustRightInd/>
              <w:rPr>
                <w:color w:val="000000"/>
                <w:sz w:val="18"/>
                <w:szCs w:val="18"/>
              </w:rPr>
            </w:pPr>
            <w:r w:rsidRPr="00FC31A4">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6848F0A"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6705B9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F773582"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B4C7ACB"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00F8AED"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F515D0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F6A6821" w14:textId="77777777">
            <w:pPr>
              <w:widowControl/>
              <w:autoSpaceDE/>
              <w:autoSpaceDN/>
              <w:adjustRightInd/>
              <w:rPr>
                <w:color w:val="000000"/>
                <w:sz w:val="18"/>
                <w:szCs w:val="18"/>
              </w:rPr>
            </w:pPr>
            <w:r w:rsidRPr="00FC31A4">
              <w:rPr>
                <w:color w:val="000000"/>
                <w:sz w:val="18"/>
                <w:szCs w:val="18"/>
              </w:rPr>
              <w:t> </w:t>
            </w:r>
          </w:p>
        </w:tc>
      </w:tr>
      <w:tr w14:paraId="4890FC8F"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62AF2500" w14:textId="77777777">
            <w:pPr>
              <w:widowControl/>
              <w:autoSpaceDE/>
              <w:autoSpaceDN/>
              <w:adjustRightInd/>
              <w:rPr>
                <w:color w:val="000000"/>
                <w:sz w:val="18"/>
                <w:szCs w:val="18"/>
              </w:rPr>
            </w:pPr>
            <w:r w:rsidRPr="00FC31A4">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42B6390"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F97811A" w14:textId="77777777">
            <w:pPr>
              <w:widowControl/>
              <w:autoSpaceDE/>
              <w:autoSpaceDN/>
              <w:adjustRightInd/>
              <w:jc w:val="right"/>
              <w:rPr>
                <w:color w:val="000000"/>
                <w:sz w:val="18"/>
                <w:szCs w:val="18"/>
              </w:rPr>
            </w:pPr>
            <w:r w:rsidRPr="00FC31A4">
              <w:rPr>
                <w:color w:val="000000"/>
                <w:sz w:val="18"/>
                <w:szCs w:val="18"/>
              </w:rPr>
              <w:t>100,950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2408A9A" w14:textId="77777777">
            <w:pPr>
              <w:widowControl/>
              <w:autoSpaceDE/>
              <w:autoSpaceDN/>
              <w:adjustRightInd/>
              <w:jc w:val="right"/>
              <w:rPr>
                <w:color w:val="000000"/>
                <w:sz w:val="18"/>
                <w:szCs w:val="18"/>
              </w:rPr>
            </w:pPr>
            <w:r w:rsidRPr="00FC31A4">
              <w:rPr>
                <w:color w:val="000000"/>
                <w:sz w:val="18"/>
                <w:szCs w:val="18"/>
              </w:rPr>
              <w:t>75.00%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1120CB6" w14:textId="77777777">
            <w:pPr>
              <w:widowControl/>
              <w:autoSpaceDE/>
              <w:autoSpaceDN/>
              <w:adjustRightInd/>
              <w:jc w:val="right"/>
              <w:rPr>
                <w:color w:val="000000"/>
                <w:sz w:val="18"/>
                <w:szCs w:val="18"/>
              </w:rPr>
            </w:pPr>
            <w:r w:rsidRPr="00FC31A4">
              <w:rPr>
                <w:color w:val="000000"/>
                <w:sz w:val="18"/>
                <w:szCs w:val="18"/>
              </w:rPr>
              <w:t>68.00%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C7E88FE"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D5A613F" w14:textId="77777777">
            <w:pPr>
              <w:widowControl/>
              <w:autoSpaceDE/>
              <w:autoSpaceDN/>
              <w:adjustRightInd/>
              <w:jc w:val="right"/>
              <w:rPr>
                <w:color w:val="000000"/>
                <w:sz w:val="18"/>
                <w:szCs w:val="18"/>
              </w:rPr>
            </w:pPr>
            <w:r w:rsidRPr="00FC31A4">
              <w:rPr>
                <w:color w:val="000000"/>
                <w:sz w:val="18"/>
                <w:szCs w:val="18"/>
              </w:rPr>
              <w:t>12.90%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F519A16" w14:textId="77777777">
            <w:pPr>
              <w:widowControl/>
              <w:autoSpaceDE/>
              <w:autoSpaceDN/>
              <w:adjustRightInd/>
              <w:jc w:val="right"/>
              <w:rPr>
                <w:color w:val="000000"/>
                <w:sz w:val="18"/>
                <w:szCs w:val="18"/>
              </w:rPr>
            </w:pPr>
            <w:r w:rsidRPr="00FC31A4">
              <w:rPr>
                <w:color w:val="000000"/>
                <w:sz w:val="18"/>
                <w:szCs w:val="18"/>
              </w:rPr>
              <w:t>$1,283,111</w:t>
            </w:r>
          </w:p>
        </w:tc>
      </w:tr>
      <w:tr w14:paraId="149272CA"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7D35C71F" w14:textId="77777777">
            <w:pPr>
              <w:widowControl/>
              <w:autoSpaceDE/>
              <w:autoSpaceDN/>
              <w:adjustRightInd/>
              <w:rPr>
                <w:color w:val="000000"/>
                <w:sz w:val="18"/>
                <w:szCs w:val="18"/>
              </w:rPr>
            </w:pPr>
            <w:r w:rsidRPr="00FC31A4">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324F3EA"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BAE1108"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FD01C26"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DD4B924"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4CF840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808D43C"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5C2FDE1" w14:textId="77777777">
            <w:pPr>
              <w:widowControl/>
              <w:autoSpaceDE/>
              <w:autoSpaceDN/>
              <w:adjustRightInd/>
              <w:rPr>
                <w:color w:val="000000"/>
                <w:sz w:val="18"/>
                <w:szCs w:val="18"/>
              </w:rPr>
            </w:pPr>
            <w:r w:rsidRPr="00FC31A4">
              <w:rPr>
                <w:color w:val="000000"/>
                <w:sz w:val="18"/>
                <w:szCs w:val="18"/>
              </w:rPr>
              <w:t> </w:t>
            </w:r>
          </w:p>
        </w:tc>
      </w:tr>
      <w:tr w14:paraId="36C36764"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514A5EE3" w14:textId="77777777">
            <w:pPr>
              <w:widowControl/>
              <w:autoSpaceDE/>
              <w:autoSpaceDN/>
              <w:adjustRightInd/>
              <w:rPr>
                <w:color w:val="000000"/>
                <w:sz w:val="18"/>
                <w:szCs w:val="18"/>
              </w:rPr>
            </w:pPr>
            <w:r w:rsidRPr="00FC31A4">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D270A73"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DC8AB67" w14:textId="77777777">
            <w:pPr>
              <w:widowControl/>
              <w:autoSpaceDE/>
              <w:autoSpaceDN/>
              <w:adjustRightInd/>
              <w:jc w:val="right"/>
              <w:rPr>
                <w:color w:val="000000"/>
                <w:sz w:val="18"/>
                <w:szCs w:val="18"/>
              </w:rPr>
            </w:pPr>
            <w:r w:rsidRPr="00FC31A4">
              <w:rPr>
                <w:color w:val="000000"/>
                <w:sz w:val="18"/>
                <w:szCs w:val="18"/>
              </w:rPr>
              <w:t>6,164</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6646F27"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608F1BF"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02F30A2" w14:textId="77777777">
            <w:pPr>
              <w:widowControl/>
              <w:autoSpaceDE/>
              <w:autoSpaceDN/>
              <w:adjustRightInd/>
              <w:jc w:val="right"/>
              <w:rPr>
                <w:color w:val="000000"/>
                <w:sz w:val="18"/>
                <w:szCs w:val="18"/>
              </w:rPr>
            </w:pPr>
            <w:r w:rsidRPr="00FC31A4">
              <w:rPr>
                <w:color w:val="000000"/>
                <w:sz w:val="18"/>
                <w:szCs w:val="18"/>
              </w:rPr>
              <w:t>$193.20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D69A79E" w14:textId="77777777">
            <w:pPr>
              <w:widowControl/>
              <w:autoSpaceDE/>
              <w:autoSpaceDN/>
              <w:adjustRightInd/>
              <w:jc w:val="right"/>
              <w:rPr>
                <w:color w:val="000000"/>
                <w:sz w:val="18"/>
                <w:szCs w:val="18"/>
              </w:rPr>
            </w:pPr>
            <w:r w:rsidRPr="00FC31A4">
              <w:rPr>
                <w:color w:val="000000"/>
                <w:sz w:val="18"/>
                <w:szCs w:val="18"/>
              </w:rPr>
              <w:t>15.00%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9504067" w14:textId="77777777">
            <w:pPr>
              <w:widowControl/>
              <w:autoSpaceDE/>
              <w:autoSpaceDN/>
              <w:adjustRightInd/>
              <w:jc w:val="right"/>
              <w:rPr>
                <w:color w:val="000000"/>
                <w:sz w:val="18"/>
                <w:szCs w:val="18"/>
              </w:rPr>
            </w:pPr>
            <w:r w:rsidRPr="00FC31A4">
              <w:rPr>
                <w:color w:val="000000"/>
                <w:sz w:val="18"/>
                <w:szCs w:val="18"/>
              </w:rPr>
              <w:t>$53,589</w:t>
            </w:r>
          </w:p>
        </w:tc>
      </w:tr>
      <w:tr w14:paraId="6603790D"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0162351C" w14:textId="77777777">
            <w:pPr>
              <w:widowControl/>
              <w:autoSpaceDE/>
              <w:autoSpaceDN/>
              <w:adjustRightInd/>
              <w:rPr>
                <w:color w:val="000000"/>
                <w:sz w:val="18"/>
                <w:szCs w:val="18"/>
              </w:rPr>
            </w:pPr>
            <w:r w:rsidRPr="00FC31A4">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F9C151E" w14:textId="77777777">
            <w:pPr>
              <w:widowControl/>
              <w:autoSpaceDE/>
              <w:autoSpaceDN/>
              <w:adjustRightInd/>
              <w:rPr>
                <w:color w:val="000000"/>
                <w:sz w:val="18"/>
                <w:szCs w:val="18"/>
              </w:rPr>
            </w:pPr>
            <w:r w:rsidRPr="00FC31A4">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1E2DE3E" w14:textId="77777777">
            <w:pPr>
              <w:widowControl/>
              <w:autoSpaceDE/>
              <w:autoSpaceDN/>
              <w:adjustRightInd/>
              <w:jc w:val="right"/>
              <w:rPr>
                <w:color w:val="000000"/>
                <w:sz w:val="18"/>
                <w:szCs w:val="18"/>
              </w:rPr>
            </w:pPr>
            <w:r w:rsidRPr="00FC31A4">
              <w:rPr>
                <w:color w:val="000000"/>
                <w:sz w:val="18"/>
                <w:szCs w:val="18"/>
              </w:rPr>
              <w:t>4,679</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774B44C"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335998B"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A50480F"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4E923C5"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F0DF882" w14:textId="77777777">
            <w:pPr>
              <w:widowControl/>
              <w:autoSpaceDE/>
              <w:autoSpaceDN/>
              <w:adjustRightInd/>
              <w:jc w:val="right"/>
              <w:rPr>
                <w:color w:val="000000"/>
                <w:sz w:val="18"/>
                <w:szCs w:val="18"/>
              </w:rPr>
            </w:pPr>
            <w:r w:rsidRPr="00FC31A4">
              <w:rPr>
                <w:color w:val="000000"/>
                <w:sz w:val="18"/>
                <w:szCs w:val="18"/>
              </w:rPr>
              <w:t>$39,857</w:t>
            </w:r>
          </w:p>
        </w:tc>
      </w:tr>
      <w:tr w14:paraId="35677A1E"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2E47E228" w14:textId="77777777">
            <w:pPr>
              <w:widowControl/>
              <w:autoSpaceDE/>
              <w:autoSpaceDN/>
              <w:adjustRightInd/>
              <w:rPr>
                <w:color w:val="000000"/>
                <w:sz w:val="18"/>
                <w:szCs w:val="18"/>
              </w:rPr>
            </w:pPr>
            <w:r w:rsidRPr="00FC31A4">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6BBEABB"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228C560"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128CB9E"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5183AC7"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D93979F"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22C727F" w14:textId="77777777">
            <w:pPr>
              <w:widowControl/>
              <w:autoSpaceDE/>
              <w:autoSpaceDN/>
              <w:adjustRightInd/>
              <w:rPr>
                <w:color w:val="000000"/>
                <w:sz w:val="18"/>
                <w:szCs w:val="18"/>
              </w:rPr>
            </w:pPr>
            <w:r w:rsidRPr="00FC31A4">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2E3153C5" w14:textId="77777777">
            <w:pPr>
              <w:widowControl/>
              <w:autoSpaceDE/>
              <w:autoSpaceDN/>
              <w:adjustRightInd/>
              <w:rPr>
                <w:color w:val="000000"/>
                <w:sz w:val="18"/>
                <w:szCs w:val="18"/>
              </w:rPr>
            </w:pPr>
            <w:r w:rsidRPr="00FC31A4">
              <w:rPr>
                <w:color w:val="000000"/>
                <w:sz w:val="18"/>
                <w:szCs w:val="18"/>
              </w:rPr>
              <w:t> </w:t>
            </w:r>
          </w:p>
        </w:tc>
      </w:tr>
      <w:tr w14:paraId="7D21B790"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5DC4AAA9" w14:textId="77777777">
            <w:pPr>
              <w:widowControl/>
              <w:autoSpaceDE/>
              <w:autoSpaceDN/>
              <w:adjustRightInd/>
              <w:rPr>
                <w:color w:val="000000"/>
                <w:sz w:val="18"/>
                <w:szCs w:val="18"/>
              </w:rPr>
            </w:pPr>
            <w:r w:rsidRPr="00FC31A4">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CD40676" w14:textId="77777777">
            <w:pPr>
              <w:widowControl/>
              <w:autoSpaceDE/>
              <w:autoSpaceDN/>
              <w:adjustRightInd/>
              <w:rPr>
                <w:color w:val="000000"/>
                <w:sz w:val="18"/>
                <w:szCs w:val="18"/>
              </w:rPr>
            </w:pPr>
            <w:r w:rsidRPr="00FC31A4">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D08BA61" w14:textId="77777777">
            <w:pPr>
              <w:widowControl/>
              <w:autoSpaceDE/>
              <w:autoSpaceDN/>
              <w:adjustRightInd/>
              <w:jc w:val="right"/>
              <w:rPr>
                <w:color w:val="000000"/>
                <w:sz w:val="18"/>
                <w:szCs w:val="18"/>
              </w:rPr>
            </w:pPr>
            <w:r w:rsidRPr="00FC31A4">
              <w:rPr>
                <w:color w:val="000000"/>
                <w:sz w:val="18"/>
                <w:szCs w:val="18"/>
              </w:rPr>
              <w:t>1,309,252</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2E2E916" w14:textId="77777777">
            <w:pPr>
              <w:widowControl/>
              <w:autoSpaceDE/>
              <w:autoSpaceDN/>
              <w:adjustRightInd/>
              <w:jc w:val="right"/>
              <w:rPr>
                <w:color w:val="000000"/>
                <w:sz w:val="18"/>
                <w:szCs w:val="18"/>
              </w:rPr>
            </w:pPr>
            <w:r w:rsidRPr="00FC31A4">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614E6A1" w14:textId="77777777">
            <w:pPr>
              <w:widowControl/>
              <w:autoSpaceDE/>
              <w:autoSpaceDN/>
              <w:adjustRightInd/>
              <w:jc w:val="right"/>
              <w:rPr>
                <w:color w:val="000000"/>
                <w:sz w:val="18"/>
                <w:szCs w:val="18"/>
              </w:rPr>
            </w:pPr>
            <w:r w:rsidRPr="00FC31A4">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AE08F12" w14:textId="77777777">
            <w:pPr>
              <w:widowControl/>
              <w:autoSpaceDE/>
              <w:autoSpaceDN/>
              <w:adjustRightInd/>
              <w:jc w:val="right"/>
              <w:rPr>
                <w:color w:val="000000"/>
                <w:sz w:val="18"/>
                <w:szCs w:val="18"/>
              </w:rPr>
            </w:pPr>
            <w:r w:rsidRPr="00FC31A4">
              <w:rPr>
                <w:color w:val="000000"/>
                <w:sz w:val="18"/>
                <w:szCs w:val="18"/>
              </w:rPr>
              <w:t>$126.20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3DD848C" w14:textId="77777777">
            <w:pPr>
              <w:widowControl/>
              <w:autoSpaceDE/>
              <w:autoSpaceDN/>
              <w:adjustRightInd/>
              <w:jc w:val="right"/>
              <w:rPr>
                <w:color w:val="000000"/>
                <w:sz w:val="18"/>
                <w:szCs w:val="18"/>
              </w:rPr>
            </w:pPr>
            <w:r w:rsidRPr="00FC31A4">
              <w:rPr>
                <w:color w:val="000000"/>
                <w:sz w:val="18"/>
                <w:szCs w:val="18"/>
              </w:rPr>
              <w:t>22.50%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1432D4FD" w14:textId="77777777">
            <w:pPr>
              <w:widowControl/>
              <w:autoSpaceDE/>
              <w:autoSpaceDN/>
              <w:adjustRightInd/>
              <w:jc w:val="right"/>
              <w:rPr>
                <w:color w:val="000000"/>
                <w:sz w:val="18"/>
                <w:szCs w:val="18"/>
              </w:rPr>
            </w:pPr>
            <w:r w:rsidRPr="00FC31A4">
              <w:rPr>
                <w:color w:val="000000"/>
                <w:sz w:val="18"/>
                <w:szCs w:val="18"/>
              </w:rPr>
              <w:t>$11,152,510</w:t>
            </w:r>
          </w:p>
        </w:tc>
      </w:tr>
      <w:tr w14:paraId="3E681A79" w14:textId="77777777" w:rsidTr="00FC31A4">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C31A4" w:rsidRPr="00FC31A4" w:rsidP="00FC31A4" w14:paraId="118BFE5C" w14:textId="77777777">
            <w:pPr>
              <w:widowControl/>
              <w:autoSpaceDE/>
              <w:autoSpaceDN/>
              <w:adjustRightInd/>
              <w:rPr>
                <w:b/>
                <w:bCs/>
                <w:color w:val="000000"/>
                <w:sz w:val="18"/>
                <w:szCs w:val="18"/>
              </w:rPr>
            </w:pPr>
            <w:r w:rsidRPr="00FC31A4">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42A9CA64" w14:textId="77777777">
            <w:pPr>
              <w:widowControl/>
              <w:autoSpaceDE/>
              <w:autoSpaceDN/>
              <w:adjustRightInd/>
              <w:rPr>
                <w:b/>
                <w:bCs/>
                <w:color w:val="000000"/>
                <w:sz w:val="18"/>
                <w:szCs w:val="18"/>
              </w:rPr>
            </w:pPr>
            <w:r w:rsidRPr="00FC31A4">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06C6364C" w14:textId="77777777">
            <w:pPr>
              <w:widowControl/>
              <w:autoSpaceDE/>
              <w:autoSpaceDN/>
              <w:adjustRightInd/>
              <w:jc w:val="right"/>
              <w:rPr>
                <w:b/>
                <w:bCs/>
                <w:color w:val="000000"/>
                <w:sz w:val="18"/>
                <w:szCs w:val="18"/>
              </w:rPr>
            </w:pPr>
            <w:r w:rsidRPr="00FC31A4">
              <w:rPr>
                <w:b/>
                <w:bCs/>
                <w:color w:val="000000"/>
                <w:sz w:val="18"/>
                <w:szCs w:val="18"/>
              </w:rPr>
              <w:t>16,344,200</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D1DBE86" w14:textId="77777777">
            <w:pPr>
              <w:widowControl/>
              <w:autoSpaceDE/>
              <w:autoSpaceDN/>
              <w:adjustRightInd/>
              <w:rPr>
                <w:b/>
                <w:bCs/>
                <w:color w:val="000000"/>
                <w:sz w:val="18"/>
                <w:szCs w:val="18"/>
              </w:rPr>
            </w:pPr>
            <w:r w:rsidRPr="00FC31A4">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79230E5E" w14:textId="77777777">
            <w:pPr>
              <w:widowControl/>
              <w:autoSpaceDE/>
              <w:autoSpaceDN/>
              <w:adjustRightInd/>
              <w:rPr>
                <w:b/>
                <w:bCs/>
                <w:color w:val="000000"/>
                <w:sz w:val="18"/>
                <w:szCs w:val="18"/>
              </w:rPr>
            </w:pPr>
            <w:r w:rsidRPr="00FC31A4">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50EB175F" w14:textId="77777777">
            <w:pPr>
              <w:widowControl/>
              <w:autoSpaceDE/>
              <w:autoSpaceDN/>
              <w:adjustRightInd/>
              <w:rPr>
                <w:b/>
                <w:bCs/>
                <w:color w:val="000000"/>
                <w:sz w:val="18"/>
                <w:szCs w:val="18"/>
              </w:rPr>
            </w:pPr>
            <w:r w:rsidRPr="00FC31A4">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65EC6EA7" w14:textId="77777777">
            <w:pPr>
              <w:widowControl/>
              <w:autoSpaceDE/>
              <w:autoSpaceDN/>
              <w:adjustRightInd/>
              <w:rPr>
                <w:b/>
                <w:bCs/>
                <w:color w:val="000000"/>
                <w:sz w:val="18"/>
                <w:szCs w:val="18"/>
              </w:rPr>
            </w:pPr>
            <w:r w:rsidRPr="00FC31A4">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FC31A4" w:rsidRPr="00FC31A4" w:rsidP="00FC31A4" w14:paraId="3A5DE006" w14:textId="77777777">
            <w:pPr>
              <w:widowControl/>
              <w:autoSpaceDE/>
              <w:autoSpaceDN/>
              <w:adjustRightInd/>
              <w:jc w:val="right"/>
              <w:rPr>
                <w:b/>
                <w:bCs/>
                <w:color w:val="000000"/>
                <w:sz w:val="18"/>
                <w:szCs w:val="18"/>
              </w:rPr>
            </w:pPr>
            <w:r w:rsidRPr="00FC31A4">
              <w:rPr>
                <w:b/>
                <w:bCs/>
                <w:color w:val="000000"/>
                <w:sz w:val="18"/>
                <w:szCs w:val="18"/>
              </w:rPr>
              <w:t>$54,067,315</w:t>
            </w:r>
          </w:p>
        </w:tc>
      </w:tr>
    </w:tbl>
    <w:p w:rsidR="0006757B" w:rsidP="007B7164" w14:paraId="25AF8EBE" w14:textId="77777777">
      <w:pPr>
        <w:rPr>
          <w:b/>
          <w:bCs/>
          <w:sz w:val="22"/>
          <w:szCs w:val="22"/>
        </w:rPr>
      </w:pPr>
    </w:p>
    <w:p w:rsidR="0028510B" w14:paraId="565CC0BC" w14:textId="462E9E5D">
      <w:pPr>
        <w:widowControl/>
        <w:autoSpaceDE/>
        <w:autoSpaceDN/>
        <w:adjustRightInd/>
        <w:rPr>
          <w:b/>
          <w:bCs/>
          <w:sz w:val="22"/>
          <w:szCs w:val="22"/>
        </w:rPr>
      </w:pPr>
      <w:r>
        <w:rPr>
          <w:b/>
          <w:bCs/>
          <w:sz w:val="22"/>
          <w:szCs w:val="22"/>
        </w:rPr>
        <w:br w:type="page"/>
      </w:r>
    </w:p>
    <w:tbl>
      <w:tblPr>
        <w:tblW w:w="0" w:type="auto"/>
        <w:jc w:val="center"/>
        <w:tblLook w:val="04A0"/>
      </w:tblPr>
      <w:tblGrid>
        <w:gridCol w:w="2341"/>
        <w:gridCol w:w="1017"/>
        <w:gridCol w:w="1507"/>
        <w:gridCol w:w="907"/>
        <w:gridCol w:w="834"/>
        <w:gridCol w:w="711"/>
        <w:gridCol w:w="1026"/>
        <w:gridCol w:w="1007"/>
      </w:tblGrid>
      <w:tr w14:paraId="30575C1C" w14:textId="77777777" w:rsidTr="00023938">
        <w:tblPrEx>
          <w:tblW w:w="0" w:type="auto"/>
          <w:jc w:val="center"/>
          <w:tblLook w:val="04A0"/>
        </w:tblPrEx>
        <w:trPr>
          <w:trHeight w:val="332"/>
          <w:tblHeader/>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10B" w:rsidRPr="0028510B" w:rsidP="0028510B" w14:paraId="5C6F2E7D" w14:textId="77777777">
            <w:pPr>
              <w:widowControl/>
              <w:autoSpaceDE/>
              <w:autoSpaceDN/>
              <w:adjustRightInd/>
              <w:jc w:val="center"/>
              <w:rPr>
                <w:b/>
                <w:bCs/>
                <w:color w:val="000000"/>
                <w:sz w:val="18"/>
                <w:szCs w:val="18"/>
              </w:rPr>
            </w:pPr>
            <w:r w:rsidRPr="0028510B">
              <w:rPr>
                <w:b/>
                <w:bCs/>
                <w:color w:val="000000"/>
                <w:sz w:val="18"/>
                <w:szCs w:val="18"/>
              </w:rPr>
              <w:t>Table 4-1a - Antibody Testing of Source Individuals (Healthcare Professional Time, HIV)</w:t>
            </w:r>
          </w:p>
        </w:tc>
      </w:tr>
      <w:tr w14:paraId="0D5AC9E6" w14:textId="77777777" w:rsidTr="00CD3157">
        <w:tblPrEx>
          <w:tblW w:w="0" w:type="auto"/>
          <w:jc w:val="center"/>
          <w:tblLook w:val="04A0"/>
        </w:tblPrEx>
        <w:trPr>
          <w:trHeight w:val="456"/>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28510B" w:rsidRPr="0028510B" w:rsidP="0028510B" w14:paraId="22756AD3" w14:textId="77777777">
            <w:pPr>
              <w:widowControl/>
              <w:autoSpaceDE/>
              <w:autoSpaceDN/>
              <w:adjustRightInd/>
              <w:jc w:val="center"/>
              <w:rPr>
                <w:b/>
                <w:bCs/>
                <w:color w:val="000000"/>
                <w:sz w:val="18"/>
                <w:szCs w:val="18"/>
              </w:rPr>
            </w:pPr>
            <w:r w:rsidRPr="0028510B">
              <w:rPr>
                <w:b/>
                <w:bCs/>
                <w:color w:val="000000"/>
                <w:sz w:val="18"/>
                <w:szCs w:val="18"/>
              </w:rPr>
              <w:t>Sector</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0D8FF387" w14:textId="77777777">
            <w:pPr>
              <w:widowControl/>
              <w:autoSpaceDE/>
              <w:autoSpaceDN/>
              <w:adjustRightInd/>
              <w:jc w:val="center"/>
              <w:rPr>
                <w:b/>
                <w:bCs/>
                <w:color w:val="000000"/>
                <w:sz w:val="18"/>
                <w:szCs w:val="18"/>
              </w:rPr>
            </w:pPr>
            <w:r w:rsidRPr="0028510B">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667E3178" w14:textId="77777777">
            <w:pPr>
              <w:widowControl/>
              <w:autoSpaceDE/>
              <w:autoSpaceDN/>
              <w:adjustRightInd/>
              <w:jc w:val="center"/>
              <w:rPr>
                <w:b/>
                <w:bCs/>
                <w:color w:val="000000"/>
                <w:sz w:val="18"/>
                <w:szCs w:val="18"/>
              </w:rPr>
            </w:pPr>
            <w:r w:rsidRPr="0028510B">
              <w:rPr>
                <w:b/>
                <w:bCs/>
                <w:color w:val="000000"/>
                <w:sz w:val="18"/>
                <w:szCs w:val="18"/>
              </w:rPr>
              <w:t>Source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123CC7FA" w14:textId="77777777">
            <w:pPr>
              <w:widowControl/>
              <w:autoSpaceDE/>
              <w:autoSpaceDN/>
              <w:adjustRightInd/>
              <w:jc w:val="center"/>
              <w:rPr>
                <w:b/>
                <w:bCs/>
                <w:color w:val="000000"/>
                <w:sz w:val="18"/>
                <w:szCs w:val="18"/>
              </w:rPr>
            </w:pPr>
            <w:r w:rsidRPr="0028510B">
              <w:rPr>
                <w:b/>
                <w:bCs/>
                <w:color w:val="000000"/>
                <w:sz w:val="18"/>
                <w:szCs w:val="18"/>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40D06D34" w14:textId="77777777">
            <w:pPr>
              <w:widowControl/>
              <w:autoSpaceDE/>
              <w:autoSpaceDN/>
              <w:adjustRightInd/>
              <w:jc w:val="center"/>
              <w:rPr>
                <w:b/>
                <w:bCs/>
                <w:color w:val="000000"/>
                <w:sz w:val="18"/>
                <w:szCs w:val="18"/>
              </w:rPr>
            </w:pPr>
            <w:r w:rsidRPr="0028510B">
              <w:rPr>
                <w:b/>
                <w:bCs/>
                <w:color w:val="000000"/>
                <w:sz w:val="18"/>
                <w:szCs w:val="18"/>
              </w:rPr>
              <w:t>Hours</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16FA4440" w14:textId="77777777">
            <w:pPr>
              <w:widowControl/>
              <w:autoSpaceDE/>
              <w:autoSpaceDN/>
              <w:adjustRightInd/>
              <w:jc w:val="center"/>
              <w:rPr>
                <w:b/>
                <w:bCs/>
                <w:color w:val="000000"/>
                <w:sz w:val="18"/>
                <w:szCs w:val="18"/>
              </w:rPr>
            </w:pPr>
            <w:r w:rsidRPr="0028510B">
              <w:rPr>
                <w:b/>
                <w:bCs/>
                <w:color w:val="000000"/>
                <w:sz w:val="18"/>
                <w:szCs w:val="18"/>
              </w:rPr>
              <w:t>Wage</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1A19155B" w14:textId="77777777">
            <w:pPr>
              <w:widowControl/>
              <w:autoSpaceDE/>
              <w:autoSpaceDN/>
              <w:adjustRightInd/>
              <w:jc w:val="center"/>
              <w:rPr>
                <w:b/>
                <w:bCs/>
                <w:color w:val="000000"/>
                <w:sz w:val="18"/>
                <w:szCs w:val="18"/>
              </w:rPr>
            </w:pPr>
            <w:r w:rsidRPr="0028510B">
              <w:rPr>
                <w:b/>
                <w:bCs/>
                <w:color w:val="000000"/>
                <w:sz w:val="18"/>
                <w:szCs w:val="18"/>
              </w:rPr>
              <w:t>Costs</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4F55102F" w14:textId="77777777">
            <w:pPr>
              <w:widowControl/>
              <w:autoSpaceDE/>
              <w:autoSpaceDN/>
              <w:adjustRightInd/>
              <w:jc w:val="center"/>
              <w:rPr>
                <w:b/>
                <w:bCs/>
                <w:color w:val="000000"/>
                <w:sz w:val="18"/>
                <w:szCs w:val="18"/>
              </w:rPr>
            </w:pPr>
            <w:r w:rsidRPr="0028510B">
              <w:rPr>
                <w:b/>
                <w:bCs/>
                <w:color w:val="000000"/>
                <w:sz w:val="18"/>
                <w:szCs w:val="18"/>
              </w:rPr>
              <w:t>Responses</w:t>
            </w:r>
          </w:p>
        </w:tc>
      </w:tr>
      <w:tr w14:paraId="1A44431D" w14:textId="77777777" w:rsidTr="00CD3157">
        <w:tblPrEx>
          <w:tblW w:w="0" w:type="auto"/>
          <w:jc w:val="center"/>
          <w:tblLook w:val="04A0"/>
        </w:tblPrEx>
        <w:trPr>
          <w:trHeight w:val="240"/>
          <w:tblHeader/>
          <w:jc w:val="center"/>
        </w:trPr>
        <w:tc>
          <w:tcPr>
            <w:tcW w:w="0" w:type="auto"/>
            <w:vMerge/>
            <w:tcBorders>
              <w:top w:val="nil"/>
              <w:left w:val="single" w:sz="4" w:space="0" w:color="auto"/>
              <w:bottom w:val="single" w:sz="4" w:space="0" w:color="000000"/>
              <w:right w:val="single" w:sz="4" w:space="0" w:color="auto"/>
            </w:tcBorders>
            <w:vAlign w:val="center"/>
            <w:hideMark/>
          </w:tcPr>
          <w:p w:rsidR="0028510B" w:rsidRPr="0028510B" w:rsidP="0028510B" w14:paraId="6F002277"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73372BFC" w14:textId="77777777">
            <w:pPr>
              <w:widowControl/>
              <w:autoSpaceDE/>
              <w:autoSpaceDN/>
              <w:adjustRightInd/>
              <w:jc w:val="center"/>
              <w:rPr>
                <w:b/>
                <w:bCs/>
                <w:color w:val="000000"/>
                <w:sz w:val="18"/>
                <w:szCs w:val="18"/>
              </w:rPr>
            </w:pPr>
            <w:r w:rsidRPr="0028510B">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269F4D06" w14:textId="77777777">
            <w:pPr>
              <w:widowControl/>
              <w:autoSpaceDE/>
              <w:autoSpaceDN/>
              <w:adjustRightInd/>
              <w:jc w:val="center"/>
              <w:rPr>
                <w:b/>
                <w:bCs/>
                <w:color w:val="000000"/>
                <w:sz w:val="18"/>
                <w:szCs w:val="18"/>
              </w:rPr>
            </w:pPr>
            <w:r w:rsidRPr="0028510B">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485A9700" w14:textId="77777777">
            <w:pPr>
              <w:widowControl/>
              <w:autoSpaceDE/>
              <w:autoSpaceDN/>
              <w:adjustRightInd/>
              <w:jc w:val="center"/>
              <w:rPr>
                <w:b/>
                <w:bCs/>
                <w:color w:val="000000"/>
                <w:sz w:val="18"/>
                <w:szCs w:val="18"/>
              </w:rPr>
            </w:pPr>
            <w:r w:rsidRPr="0028510B">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565FC133" w14:textId="77777777">
            <w:pPr>
              <w:widowControl/>
              <w:autoSpaceDE/>
              <w:autoSpaceDN/>
              <w:adjustRightInd/>
              <w:jc w:val="center"/>
              <w:rPr>
                <w:b/>
                <w:bCs/>
                <w:color w:val="000000"/>
                <w:sz w:val="18"/>
                <w:szCs w:val="18"/>
              </w:rPr>
            </w:pPr>
            <w:r w:rsidRPr="0028510B">
              <w:rPr>
                <w:b/>
                <w:bCs/>
                <w:color w:val="000000"/>
                <w:sz w:val="18"/>
                <w:szCs w:val="18"/>
              </w:rPr>
              <w:t>d = a x b x c</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3283B871" w14:textId="77777777">
            <w:pPr>
              <w:widowControl/>
              <w:autoSpaceDE/>
              <w:autoSpaceDN/>
              <w:adjustRightInd/>
              <w:jc w:val="center"/>
              <w:rPr>
                <w:b/>
                <w:bCs/>
                <w:color w:val="000000"/>
                <w:sz w:val="18"/>
                <w:szCs w:val="18"/>
              </w:rPr>
            </w:pPr>
            <w:r w:rsidRPr="0028510B">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024784A5" w14:textId="77777777">
            <w:pPr>
              <w:widowControl/>
              <w:autoSpaceDE/>
              <w:autoSpaceDN/>
              <w:adjustRightInd/>
              <w:jc w:val="center"/>
              <w:rPr>
                <w:b/>
                <w:bCs/>
                <w:color w:val="000000"/>
                <w:sz w:val="18"/>
                <w:szCs w:val="18"/>
              </w:rPr>
            </w:pPr>
            <w:r w:rsidRPr="0028510B">
              <w:rPr>
                <w:b/>
                <w:bCs/>
                <w:color w:val="000000"/>
                <w:sz w:val="18"/>
                <w:szCs w:val="18"/>
              </w:rPr>
              <w:t>f = d x e</w:t>
            </w:r>
          </w:p>
        </w:tc>
        <w:tc>
          <w:tcPr>
            <w:tcW w:w="0" w:type="auto"/>
            <w:tcBorders>
              <w:top w:val="nil"/>
              <w:left w:val="nil"/>
              <w:bottom w:val="single" w:sz="4" w:space="0" w:color="auto"/>
              <w:right w:val="single" w:sz="4" w:space="0" w:color="auto"/>
            </w:tcBorders>
            <w:shd w:val="clear" w:color="000000" w:fill="A6A6A6"/>
            <w:vAlign w:val="center"/>
            <w:hideMark/>
          </w:tcPr>
          <w:p w:rsidR="0028510B" w:rsidRPr="0028510B" w:rsidP="0028510B" w14:paraId="0CB86D42" w14:textId="77777777">
            <w:pPr>
              <w:widowControl/>
              <w:autoSpaceDE/>
              <w:autoSpaceDN/>
              <w:adjustRightInd/>
              <w:jc w:val="center"/>
              <w:rPr>
                <w:b/>
                <w:bCs/>
                <w:color w:val="000000"/>
                <w:sz w:val="18"/>
                <w:szCs w:val="18"/>
              </w:rPr>
            </w:pPr>
            <w:r w:rsidRPr="0028510B">
              <w:rPr>
                <w:b/>
                <w:bCs/>
                <w:color w:val="000000"/>
                <w:sz w:val="18"/>
                <w:szCs w:val="18"/>
              </w:rPr>
              <w:t>g = d / c</w:t>
            </w:r>
          </w:p>
        </w:tc>
      </w:tr>
      <w:tr w14:paraId="7FF4D240"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47CF7A9B" w14:textId="77777777">
            <w:pPr>
              <w:widowControl/>
              <w:autoSpaceDE/>
              <w:autoSpaceDN/>
              <w:adjustRightInd/>
              <w:rPr>
                <w:color w:val="000000"/>
                <w:sz w:val="18"/>
                <w:szCs w:val="18"/>
              </w:rPr>
            </w:pPr>
            <w:r w:rsidRPr="0028510B">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D9F570C" w14:textId="77777777">
            <w:pPr>
              <w:widowControl/>
              <w:autoSpaceDE/>
              <w:autoSpaceDN/>
              <w:adjustRightInd/>
              <w:jc w:val="right"/>
              <w:rPr>
                <w:color w:val="000000"/>
                <w:sz w:val="18"/>
                <w:szCs w:val="18"/>
              </w:rPr>
            </w:pPr>
            <w:r w:rsidRPr="0028510B">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4DB5B7F"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E5205F5"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BBB5448" w14:textId="77777777">
            <w:pPr>
              <w:widowControl/>
              <w:autoSpaceDE/>
              <w:autoSpaceDN/>
              <w:adjustRightInd/>
              <w:jc w:val="right"/>
              <w:rPr>
                <w:color w:val="000000"/>
                <w:sz w:val="18"/>
                <w:szCs w:val="18"/>
              </w:rPr>
            </w:pPr>
            <w:r w:rsidRPr="0028510B">
              <w:rPr>
                <w:color w:val="000000"/>
                <w:sz w:val="18"/>
                <w:szCs w:val="18"/>
              </w:rPr>
              <w:t>7,479</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C9D248D"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38FF942" w14:textId="77777777">
            <w:pPr>
              <w:widowControl/>
              <w:autoSpaceDE/>
              <w:autoSpaceDN/>
              <w:adjustRightInd/>
              <w:jc w:val="right"/>
              <w:rPr>
                <w:color w:val="000000"/>
                <w:sz w:val="18"/>
                <w:szCs w:val="18"/>
              </w:rPr>
            </w:pPr>
            <w:r w:rsidRPr="0028510B">
              <w:rPr>
                <w:color w:val="000000"/>
                <w:sz w:val="18"/>
                <w:szCs w:val="18"/>
              </w:rPr>
              <w:t>$488,678</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55A301E" w14:textId="77777777">
            <w:pPr>
              <w:widowControl/>
              <w:autoSpaceDE/>
              <w:autoSpaceDN/>
              <w:adjustRightInd/>
              <w:jc w:val="right"/>
              <w:rPr>
                <w:color w:val="000000"/>
                <w:sz w:val="18"/>
                <w:szCs w:val="18"/>
              </w:rPr>
            </w:pPr>
            <w:r w:rsidRPr="0028510B">
              <w:rPr>
                <w:color w:val="000000"/>
                <w:sz w:val="18"/>
                <w:szCs w:val="18"/>
              </w:rPr>
              <w:t>89,748</w:t>
            </w:r>
          </w:p>
        </w:tc>
      </w:tr>
      <w:tr w14:paraId="562EBE9E"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6E32DBE8" w14:textId="77777777">
            <w:pPr>
              <w:widowControl/>
              <w:autoSpaceDE/>
              <w:autoSpaceDN/>
              <w:adjustRightInd/>
              <w:rPr>
                <w:color w:val="000000"/>
                <w:sz w:val="18"/>
                <w:szCs w:val="18"/>
              </w:rPr>
            </w:pPr>
            <w:r w:rsidRPr="0028510B">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02B3A75" w14:textId="77777777">
            <w:pPr>
              <w:widowControl/>
              <w:autoSpaceDE/>
              <w:autoSpaceDN/>
              <w:adjustRightInd/>
              <w:jc w:val="right"/>
              <w:rPr>
                <w:color w:val="000000"/>
                <w:sz w:val="18"/>
                <w:szCs w:val="18"/>
              </w:rPr>
            </w:pPr>
            <w:r w:rsidRPr="0028510B">
              <w:rPr>
                <w:color w:val="000000"/>
                <w:sz w:val="18"/>
                <w:szCs w:val="18"/>
              </w:rPr>
              <w:t>322,560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56E78FE"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A245D9F"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0288330" w14:textId="77777777">
            <w:pPr>
              <w:widowControl/>
              <w:autoSpaceDE/>
              <w:autoSpaceDN/>
              <w:adjustRightInd/>
              <w:jc w:val="right"/>
              <w:rPr>
                <w:color w:val="000000"/>
                <w:sz w:val="18"/>
                <w:szCs w:val="18"/>
              </w:rPr>
            </w:pPr>
            <w:r w:rsidRPr="0028510B">
              <w:rPr>
                <w:color w:val="000000"/>
                <w:sz w:val="18"/>
                <w:szCs w:val="18"/>
              </w:rPr>
              <w:t>13,440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D3DADF8"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247BB4B" w14:textId="77777777">
            <w:pPr>
              <w:widowControl/>
              <w:autoSpaceDE/>
              <w:autoSpaceDN/>
              <w:adjustRightInd/>
              <w:jc w:val="right"/>
              <w:rPr>
                <w:color w:val="000000"/>
                <w:sz w:val="18"/>
                <w:szCs w:val="18"/>
              </w:rPr>
            </w:pPr>
            <w:r w:rsidRPr="0028510B">
              <w:rPr>
                <w:color w:val="000000"/>
                <w:sz w:val="18"/>
                <w:szCs w:val="18"/>
              </w:rPr>
              <w:t>$878,170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4E8E890" w14:textId="77777777">
            <w:pPr>
              <w:widowControl/>
              <w:autoSpaceDE/>
              <w:autoSpaceDN/>
              <w:adjustRightInd/>
              <w:jc w:val="right"/>
              <w:rPr>
                <w:color w:val="000000"/>
                <w:sz w:val="18"/>
                <w:szCs w:val="18"/>
              </w:rPr>
            </w:pPr>
            <w:r w:rsidRPr="0028510B">
              <w:rPr>
                <w:color w:val="000000"/>
                <w:sz w:val="18"/>
                <w:szCs w:val="18"/>
              </w:rPr>
              <w:t>161,280</w:t>
            </w:r>
          </w:p>
        </w:tc>
      </w:tr>
      <w:tr w14:paraId="7306AF70"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5A53993A" w14:textId="77777777">
            <w:pPr>
              <w:widowControl/>
              <w:autoSpaceDE/>
              <w:autoSpaceDN/>
              <w:adjustRightInd/>
              <w:rPr>
                <w:color w:val="000000"/>
                <w:sz w:val="18"/>
                <w:szCs w:val="18"/>
              </w:rPr>
            </w:pPr>
            <w:r w:rsidRPr="0028510B">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42A1A24" w14:textId="77777777">
            <w:pPr>
              <w:widowControl/>
              <w:autoSpaceDE/>
              <w:autoSpaceDN/>
              <w:adjustRightInd/>
              <w:jc w:val="right"/>
              <w:rPr>
                <w:color w:val="000000"/>
                <w:sz w:val="18"/>
                <w:szCs w:val="18"/>
              </w:rPr>
            </w:pPr>
            <w:r w:rsidRPr="0028510B">
              <w:rPr>
                <w:color w:val="000000"/>
                <w:sz w:val="18"/>
                <w:szCs w:val="18"/>
              </w:rPr>
              <w:t>45,384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E39A946"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51FC63C"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F04C38A" w14:textId="77777777">
            <w:pPr>
              <w:widowControl/>
              <w:autoSpaceDE/>
              <w:autoSpaceDN/>
              <w:adjustRightInd/>
              <w:jc w:val="right"/>
              <w:rPr>
                <w:color w:val="000000"/>
                <w:sz w:val="18"/>
                <w:szCs w:val="18"/>
              </w:rPr>
            </w:pPr>
            <w:r w:rsidRPr="0028510B">
              <w:rPr>
                <w:color w:val="000000"/>
                <w:sz w:val="18"/>
                <w:szCs w:val="18"/>
              </w:rPr>
              <w:t>1,891</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4CE5383"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A667BEA" w14:textId="77777777">
            <w:pPr>
              <w:widowControl/>
              <w:autoSpaceDE/>
              <w:autoSpaceDN/>
              <w:adjustRightInd/>
              <w:jc w:val="right"/>
              <w:rPr>
                <w:color w:val="000000"/>
                <w:sz w:val="18"/>
                <w:szCs w:val="18"/>
              </w:rPr>
            </w:pPr>
            <w:r w:rsidRPr="0028510B">
              <w:rPr>
                <w:color w:val="000000"/>
                <w:sz w:val="18"/>
                <w:szCs w:val="18"/>
              </w:rPr>
              <w:t>$123,558</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8ACAA1B" w14:textId="77777777">
            <w:pPr>
              <w:widowControl/>
              <w:autoSpaceDE/>
              <w:autoSpaceDN/>
              <w:adjustRightInd/>
              <w:jc w:val="right"/>
              <w:rPr>
                <w:color w:val="000000"/>
                <w:sz w:val="18"/>
                <w:szCs w:val="18"/>
              </w:rPr>
            </w:pPr>
            <w:r w:rsidRPr="0028510B">
              <w:rPr>
                <w:color w:val="000000"/>
                <w:sz w:val="18"/>
                <w:szCs w:val="18"/>
              </w:rPr>
              <w:t>22,692</w:t>
            </w:r>
          </w:p>
        </w:tc>
      </w:tr>
      <w:tr w14:paraId="59F52C05"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62854F86" w14:textId="77777777">
            <w:pPr>
              <w:widowControl/>
              <w:autoSpaceDE/>
              <w:autoSpaceDN/>
              <w:adjustRightInd/>
              <w:rPr>
                <w:color w:val="000000"/>
                <w:sz w:val="18"/>
                <w:szCs w:val="18"/>
              </w:rPr>
            </w:pPr>
            <w:r w:rsidRPr="0028510B">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F48C0FD" w14:textId="77777777">
            <w:pPr>
              <w:widowControl/>
              <w:autoSpaceDE/>
              <w:autoSpaceDN/>
              <w:adjustRightInd/>
              <w:jc w:val="right"/>
              <w:rPr>
                <w:color w:val="000000"/>
                <w:sz w:val="18"/>
                <w:szCs w:val="18"/>
              </w:rPr>
            </w:pPr>
            <w:r w:rsidRPr="0028510B">
              <w:rPr>
                <w:color w:val="000000"/>
                <w:sz w:val="18"/>
                <w:szCs w:val="18"/>
              </w:rPr>
              <w:t>319,827</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52086AD"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BDB4961"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69AE05C" w14:textId="77777777">
            <w:pPr>
              <w:widowControl/>
              <w:autoSpaceDE/>
              <w:autoSpaceDN/>
              <w:adjustRightInd/>
              <w:jc w:val="right"/>
              <w:rPr>
                <w:color w:val="000000"/>
                <w:sz w:val="18"/>
                <w:szCs w:val="18"/>
              </w:rPr>
            </w:pPr>
            <w:r w:rsidRPr="0028510B">
              <w:rPr>
                <w:color w:val="000000"/>
                <w:sz w:val="18"/>
                <w:szCs w:val="18"/>
              </w:rPr>
              <w:t>13,326</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E9E0642"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F62EDD7" w14:textId="77777777">
            <w:pPr>
              <w:widowControl/>
              <w:autoSpaceDE/>
              <w:autoSpaceDN/>
              <w:adjustRightInd/>
              <w:jc w:val="right"/>
              <w:rPr>
                <w:color w:val="000000"/>
                <w:sz w:val="18"/>
                <w:szCs w:val="18"/>
              </w:rPr>
            </w:pPr>
            <w:r w:rsidRPr="0028510B">
              <w:rPr>
                <w:color w:val="000000"/>
                <w:sz w:val="18"/>
                <w:szCs w:val="18"/>
              </w:rPr>
              <w:t>$870,721</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14B1F1C" w14:textId="77777777">
            <w:pPr>
              <w:widowControl/>
              <w:autoSpaceDE/>
              <w:autoSpaceDN/>
              <w:adjustRightInd/>
              <w:jc w:val="right"/>
              <w:rPr>
                <w:color w:val="000000"/>
                <w:sz w:val="18"/>
                <w:szCs w:val="18"/>
              </w:rPr>
            </w:pPr>
            <w:r w:rsidRPr="0028510B">
              <w:rPr>
                <w:color w:val="000000"/>
                <w:sz w:val="18"/>
                <w:szCs w:val="18"/>
              </w:rPr>
              <w:t>159,912</w:t>
            </w:r>
          </w:p>
        </w:tc>
      </w:tr>
      <w:tr w14:paraId="2A3AAF20"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2DA69429" w14:textId="77777777">
            <w:pPr>
              <w:widowControl/>
              <w:autoSpaceDE/>
              <w:autoSpaceDN/>
              <w:adjustRightInd/>
              <w:rPr>
                <w:color w:val="000000"/>
                <w:sz w:val="18"/>
                <w:szCs w:val="18"/>
              </w:rPr>
            </w:pPr>
            <w:r w:rsidRPr="0028510B">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A8EA24A" w14:textId="77777777">
            <w:pPr>
              <w:widowControl/>
              <w:autoSpaceDE/>
              <w:autoSpaceDN/>
              <w:adjustRightInd/>
              <w:jc w:val="right"/>
              <w:rPr>
                <w:color w:val="000000"/>
                <w:sz w:val="18"/>
                <w:szCs w:val="18"/>
              </w:rPr>
            </w:pPr>
            <w:r w:rsidRPr="0028510B">
              <w:rPr>
                <w:color w:val="000000"/>
                <w:sz w:val="18"/>
                <w:szCs w:val="18"/>
              </w:rPr>
              <w:t>5,664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CF4CFF7"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6DB23D3"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FFA417A" w14:textId="77777777">
            <w:pPr>
              <w:widowControl/>
              <w:autoSpaceDE/>
              <w:autoSpaceDN/>
              <w:adjustRightInd/>
              <w:jc w:val="right"/>
              <w:rPr>
                <w:color w:val="000000"/>
                <w:sz w:val="18"/>
                <w:szCs w:val="18"/>
              </w:rPr>
            </w:pPr>
            <w:r w:rsidRPr="0028510B">
              <w:rPr>
                <w:color w:val="000000"/>
                <w:sz w:val="18"/>
                <w:szCs w:val="18"/>
              </w:rPr>
              <w:t>236</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EAEA769"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D59228F" w14:textId="77777777">
            <w:pPr>
              <w:widowControl/>
              <w:autoSpaceDE/>
              <w:autoSpaceDN/>
              <w:adjustRightInd/>
              <w:jc w:val="right"/>
              <w:rPr>
                <w:color w:val="000000"/>
                <w:sz w:val="18"/>
                <w:szCs w:val="18"/>
              </w:rPr>
            </w:pPr>
            <w:r w:rsidRPr="0028510B">
              <w:rPr>
                <w:color w:val="000000"/>
                <w:sz w:val="18"/>
                <w:szCs w:val="18"/>
              </w:rPr>
              <w:t>$15,420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F8FC9B9" w14:textId="77777777">
            <w:pPr>
              <w:widowControl/>
              <w:autoSpaceDE/>
              <w:autoSpaceDN/>
              <w:adjustRightInd/>
              <w:jc w:val="right"/>
              <w:rPr>
                <w:color w:val="000000"/>
                <w:sz w:val="18"/>
                <w:szCs w:val="18"/>
              </w:rPr>
            </w:pPr>
            <w:r w:rsidRPr="0028510B">
              <w:rPr>
                <w:color w:val="000000"/>
                <w:sz w:val="18"/>
                <w:szCs w:val="18"/>
              </w:rPr>
              <w:t>2,832</w:t>
            </w:r>
          </w:p>
        </w:tc>
      </w:tr>
      <w:tr w14:paraId="673E1EDA"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285D2E33" w14:textId="77777777">
            <w:pPr>
              <w:widowControl/>
              <w:autoSpaceDE/>
              <w:autoSpaceDN/>
              <w:adjustRightInd/>
              <w:rPr>
                <w:color w:val="000000"/>
                <w:sz w:val="18"/>
                <w:szCs w:val="18"/>
              </w:rPr>
            </w:pPr>
            <w:r w:rsidRPr="0028510B">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9C2309F" w14:textId="77777777">
            <w:pPr>
              <w:widowControl/>
              <w:autoSpaceDE/>
              <w:autoSpaceDN/>
              <w:adjustRightInd/>
              <w:jc w:val="right"/>
              <w:rPr>
                <w:color w:val="000000"/>
                <w:sz w:val="18"/>
                <w:szCs w:val="18"/>
              </w:rPr>
            </w:pPr>
            <w:r w:rsidRPr="0028510B">
              <w:rPr>
                <w:color w:val="000000"/>
                <w:sz w:val="18"/>
                <w:szCs w:val="18"/>
              </w:rPr>
              <w:t>8,819</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9D01249"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E5A6225"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C74074B" w14:textId="77777777">
            <w:pPr>
              <w:widowControl/>
              <w:autoSpaceDE/>
              <w:autoSpaceDN/>
              <w:adjustRightInd/>
              <w:jc w:val="right"/>
              <w:rPr>
                <w:color w:val="000000"/>
                <w:sz w:val="18"/>
                <w:szCs w:val="18"/>
              </w:rPr>
            </w:pPr>
            <w:r w:rsidRPr="0028510B">
              <w:rPr>
                <w:color w:val="000000"/>
                <w:sz w:val="18"/>
                <w:szCs w:val="18"/>
              </w:rPr>
              <w:t>367</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A48D0FE"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68666C8" w14:textId="77777777">
            <w:pPr>
              <w:widowControl/>
              <w:autoSpaceDE/>
              <w:autoSpaceDN/>
              <w:adjustRightInd/>
              <w:jc w:val="right"/>
              <w:rPr>
                <w:color w:val="000000"/>
                <w:sz w:val="18"/>
                <w:szCs w:val="18"/>
              </w:rPr>
            </w:pPr>
            <w:r w:rsidRPr="0028510B">
              <w:rPr>
                <w:color w:val="000000"/>
                <w:sz w:val="18"/>
                <w:szCs w:val="18"/>
              </w:rPr>
              <w:t>$23,980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D21DD94" w14:textId="77777777">
            <w:pPr>
              <w:widowControl/>
              <w:autoSpaceDE/>
              <w:autoSpaceDN/>
              <w:adjustRightInd/>
              <w:jc w:val="right"/>
              <w:rPr>
                <w:color w:val="000000"/>
                <w:sz w:val="18"/>
                <w:szCs w:val="18"/>
              </w:rPr>
            </w:pPr>
            <w:r w:rsidRPr="0028510B">
              <w:rPr>
                <w:color w:val="000000"/>
                <w:sz w:val="18"/>
                <w:szCs w:val="18"/>
              </w:rPr>
              <w:t>4,404</w:t>
            </w:r>
          </w:p>
        </w:tc>
      </w:tr>
      <w:tr w14:paraId="03365CC4"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553271DA" w14:textId="77777777">
            <w:pPr>
              <w:widowControl/>
              <w:autoSpaceDE/>
              <w:autoSpaceDN/>
              <w:adjustRightInd/>
              <w:rPr>
                <w:color w:val="000000"/>
                <w:sz w:val="18"/>
                <w:szCs w:val="18"/>
              </w:rPr>
            </w:pPr>
            <w:r w:rsidRPr="0028510B">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B469E2D" w14:textId="77777777">
            <w:pPr>
              <w:widowControl/>
              <w:autoSpaceDE/>
              <w:autoSpaceDN/>
              <w:adjustRightInd/>
              <w:jc w:val="right"/>
              <w:rPr>
                <w:color w:val="000000"/>
                <w:sz w:val="18"/>
                <w:szCs w:val="18"/>
              </w:rPr>
            </w:pPr>
            <w:r w:rsidRPr="0028510B">
              <w:rPr>
                <w:color w:val="000000"/>
                <w:sz w:val="18"/>
                <w:szCs w:val="18"/>
              </w:rPr>
              <w:t>899</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F2EDFFE"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453DD3B"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05ADEA1" w14:textId="77777777">
            <w:pPr>
              <w:widowControl/>
              <w:autoSpaceDE/>
              <w:autoSpaceDN/>
              <w:adjustRightInd/>
              <w:jc w:val="right"/>
              <w:rPr>
                <w:color w:val="000000"/>
                <w:sz w:val="18"/>
                <w:szCs w:val="18"/>
              </w:rPr>
            </w:pPr>
            <w:r w:rsidRPr="0028510B">
              <w:rPr>
                <w:color w:val="000000"/>
                <w:sz w:val="18"/>
                <w:szCs w:val="18"/>
              </w:rPr>
              <w:t>37</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91B70D4"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CC41A2D" w14:textId="77777777">
            <w:pPr>
              <w:widowControl/>
              <w:autoSpaceDE/>
              <w:autoSpaceDN/>
              <w:adjustRightInd/>
              <w:jc w:val="right"/>
              <w:rPr>
                <w:color w:val="000000"/>
                <w:sz w:val="18"/>
                <w:szCs w:val="18"/>
              </w:rPr>
            </w:pPr>
            <w:r w:rsidRPr="0028510B">
              <w:rPr>
                <w:color w:val="000000"/>
                <w:sz w:val="18"/>
                <w:szCs w:val="18"/>
              </w:rPr>
              <w:t>$2,418</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A2D3426" w14:textId="77777777">
            <w:pPr>
              <w:widowControl/>
              <w:autoSpaceDE/>
              <w:autoSpaceDN/>
              <w:adjustRightInd/>
              <w:jc w:val="right"/>
              <w:rPr>
                <w:color w:val="000000"/>
                <w:sz w:val="18"/>
                <w:szCs w:val="18"/>
              </w:rPr>
            </w:pPr>
            <w:r w:rsidRPr="0028510B">
              <w:rPr>
                <w:color w:val="000000"/>
                <w:sz w:val="18"/>
                <w:szCs w:val="18"/>
              </w:rPr>
              <w:t>444</w:t>
            </w:r>
          </w:p>
        </w:tc>
      </w:tr>
      <w:tr w14:paraId="319D8678"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57917F34" w14:textId="77777777">
            <w:pPr>
              <w:widowControl/>
              <w:autoSpaceDE/>
              <w:autoSpaceDN/>
              <w:adjustRightInd/>
              <w:rPr>
                <w:color w:val="000000"/>
                <w:sz w:val="18"/>
                <w:szCs w:val="18"/>
              </w:rPr>
            </w:pPr>
            <w:r w:rsidRPr="0028510B">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3C9C9FC" w14:textId="77777777">
            <w:pPr>
              <w:widowControl/>
              <w:autoSpaceDE/>
              <w:autoSpaceDN/>
              <w:adjustRightInd/>
              <w:jc w:val="right"/>
              <w:rPr>
                <w:color w:val="000000"/>
                <w:sz w:val="18"/>
                <w:szCs w:val="18"/>
              </w:rPr>
            </w:pPr>
            <w:r w:rsidRPr="0028510B">
              <w:rPr>
                <w:color w:val="000000"/>
                <w:sz w:val="18"/>
                <w:szCs w:val="18"/>
              </w:rPr>
              <w:t>5,302</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F5675BA"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2EF4EB7"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1AB9CEC" w14:textId="77777777">
            <w:pPr>
              <w:widowControl/>
              <w:autoSpaceDE/>
              <w:autoSpaceDN/>
              <w:adjustRightInd/>
              <w:jc w:val="right"/>
              <w:rPr>
                <w:color w:val="000000"/>
                <w:sz w:val="18"/>
                <w:szCs w:val="18"/>
              </w:rPr>
            </w:pPr>
            <w:r w:rsidRPr="0028510B">
              <w:rPr>
                <w:color w:val="000000"/>
                <w:sz w:val="18"/>
                <w:szCs w:val="18"/>
              </w:rPr>
              <w:t>221</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FAFC66C"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55C2263" w14:textId="77777777">
            <w:pPr>
              <w:widowControl/>
              <w:autoSpaceDE/>
              <w:autoSpaceDN/>
              <w:adjustRightInd/>
              <w:jc w:val="right"/>
              <w:rPr>
                <w:color w:val="000000"/>
                <w:sz w:val="18"/>
                <w:szCs w:val="18"/>
              </w:rPr>
            </w:pPr>
            <w:r w:rsidRPr="0028510B">
              <w:rPr>
                <w:color w:val="000000"/>
                <w:sz w:val="18"/>
                <w:szCs w:val="18"/>
              </w:rPr>
              <w:t>$14,440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A9FDAE7" w14:textId="77777777">
            <w:pPr>
              <w:widowControl/>
              <w:autoSpaceDE/>
              <w:autoSpaceDN/>
              <w:adjustRightInd/>
              <w:jc w:val="right"/>
              <w:rPr>
                <w:color w:val="000000"/>
                <w:sz w:val="18"/>
                <w:szCs w:val="18"/>
              </w:rPr>
            </w:pPr>
            <w:r w:rsidRPr="0028510B">
              <w:rPr>
                <w:color w:val="000000"/>
                <w:sz w:val="18"/>
                <w:szCs w:val="18"/>
              </w:rPr>
              <w:t>2,652</w:t>
            </w:r>
          </w:p>
        </w:tc>
      </w:tr>
      <w:tr w14:paraId="33994822"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033C6611" w14:textId="77777777">
            <w:pPr>
              <w:widowControl/>
              <w:autoSpaceDE/>
              <w:autoSpaceDN/>
              <w:adjustRightInd/>
              <w:rPr>
                <w:color w:val="000000"/>
                <w:sz w:val="18"/>
                <w:szCs w:val="18"/>
              </w:rPr>
            </w:pPr>
            <w:r w:rsidRPr="0028510B">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F243DB1" w14:textId="77777777">
            <w:pPr>
              <w:widowControl/>
              <w:autoSpaceDE/>
              <w:autoSpaceDN/>
              <w:adjustRightInd/>
              <w:jc w:val="right"/>
              <w:rPr>
                <w:color w:val="000000"/>
                <w:sz w:val="18"/>
                <w:szCs w:val="18"/>
              </w:rPr>
            </w:pPr>
            <w:r w:rsidRPr="0028510B">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C5F8CE3"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8ACCC4A"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825F50C" w14:textId="77777777">
            <w:pPr>
              <w:widowControl/>
              <w:autoSpaceDE/>
              <w:autoSpaceDN/>
              <w:adjustRightInd/>
              <w:jc w:val="right"/>
              <w:rPr>
                <w:color w:val="000000"/>
                <w:sz w:val="18"/>
                <w:szCs w:val="18"/>
              </w:rPr>
            </w:pPr>
            <w:r w:rsidRPr="0028510B">
              <w:rPr>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3368FBF"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F3569AD" w14:textId="77777777">
            <w:pPr>
              <w:widowControl/>
              <w:autoSpaceDE/>
              <w:autoSpaceDN/>
              <w:adjustRightInd/>
              <w:jc w:val="right"/>
              <w:rPr>
                <w:color w:val="000000"/>
                <w:sz w:val="18"/>
                <w:szCs w:val="18"/>
              </w:rPr>
            </w:pPr>
            <w:r w:rsidRPr="0028510B">
              <w:rPr>
                <w:color w:val="000000"/>
                <w:sz w:val="18"/>
                <w:szCs w:val="18"/>
              </w:rPr>
              <w:t>$784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F240323" w14:textId="77777777">
            <w:pPr>
              <w:widowControl/>
              <w:autoSpaceDE/>
              <w:autoSpaceDN/>
              <w:adjustRightInd/>
              <w:jc w:val="right"/>
              <w:rPr>
                <w:color w:val="000000"/>
                <w:sz w:val="18"/>
                <w:szCs w:val="18"/>
              </w:rPr>
            </w:pPr>
            <w:r w:rsidRPr="0028510B">
              <w:rPr>
                <w:color w:val="000000"/>
                <w:sz w:val="18"/>
                <w:szCs w:val="18"/>
              </w:rPr>
              <w:t>144</w:t>
            </w:r>
          </w:p>
        </w:tc>
      </w:tr>
      <w:tr w14:paraId="195ED8F3"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1A7101D7" w14:textId="77777777">
            <w:pPr>
              <w:widowControl/>
              <w:autoSpaceDE/>
              <w:autoSpaceDN/>
              <w:adjustRightInd/>
              <w:rPr>
                <w:color w:val="000000"/>
                <w:sz w:val="18"/>
                <w:szCs w:val="18"/>
              </w:rPr>
            </w:pPr>
            <w:r w:rsidRPr="0028510B">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C606580" w14:textId="77777777">
            <w:pPr>
              <w:widowControl/>
              <w:autoSpaceDE/>
              <w:autoSpaceDN/>
              <w:adjustRightInd/>
              <w:jc w:val="right"/>
              <w:rPr>
                <w:color w:val="000000"/>
                <w:sz w:val="18"/>
                <w:szCs w:val="18"/>
              </w:rPr>
            </w:pPr>
            <w:r w:rsidRPr="0028510B">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922DBE2"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95A34A8"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4A2FCC7" w14:textId="77777777">
            <w:pPr>
              <w:widowControl/>
              <w:autoSpaceDE/>
              <w:autoSpaceDN/>
              <w:adjustRightInd/>
              <w:jc w:val="right"/>
              <w:rPr>
                <w:color w:val="000000"/>
                <w:sz w:val="18"/>
                <w:szCs w:val="18"/>
              </w:rPr>
            </w:pPr>
            <w:r w:rsidRPr="0028510B">
              <w:rPr>
                <w:color w:val="000000"/>
                <w:sz w:val="18"/>
                <w:szCs w:val="18"/>
              </w:rPr>
              <w:t>667</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BC83FC6"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C4374D6" w14:textId="77777777">
            <w:pPr>
              <w:widowControl/>
              <w:autoSpaceDE/>
              <w:autoSpaceDN/>
              <w:adjustRightInd/>
              <w:jc w:val="right"/>
              <w:rPr>
                <w:color w:val="000000"/>
                <w:sz w:val="18"/>
                <w:szCs w:val="18"/>
              </w:rPr>
            </w:pPr>
            <w:r w:rsidRPr="0028510B">
              <w:rPr>
                <w:color w:val="000000"/>
                <w:sz w:val="18"/>
                <w:szCs w:val="18"/>
              </w:rPr>
              <w:t>$43,582</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2E5EA6B" w14:textId="77777777">
            <w:pPr>
              <w:widowControl/>
              <w:autoSpaceDE/>
              <w:autoSpaceDN/>
              <w:adjustRightInd/>
              <w:jc w:val="right"/>
              <w:rPr>
                <w:color w:val="000000"/>
                <w:sz w:val="18"/>
                <w:szCs w:val="18"/>
              </w:rPr>
            </w:pPr>
            <w:r w:rsidRPr="0028510B">
              <w:rPr>
                <w:color w:val="000000"/>
                <w:sz w:val="18"/>
                <w:szCs w:val="18"/>
              </w:rPr>
              <w:t>8,004</w:t>
            </w:r>
          </w:p>
        </w:tc>
      </w:tr>
      <w:tr w14:paraId="5E53A9D8"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66B5A017" w14:textId="77777777">
            <w:pPr>
              <w:widowControl/>
              <w:autoSpaceDE/>
              <w:autoSpaceDN/>
              <w:adjustRightInd/>
              <w:rPr>
                <w:color w:val="000000"/>
                <w:sz w:val="18"/>
                <w:szCs w:val="18"/>
              </w:rPr>
            </w:pPr>
            <w:r w:rsidRPr="0028510B">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0CB8CF0" w14:textId="77777777">
            <w:pPr>
              <w:widowControl/>
              <w:autoSpaceDE/>
              <w:autoSpaceDN/>
              <w:adjustRightInd/>
              <w:jc w:val="right"/>
              <w:rPr>
                <w:color w:val="000000"/>
                <w:sz w:val="18"/>
                <w:szCs w:val="18"/>
              </w:rPr>
            </w:pPr>
            <w:r w:rsidRPr="0028510B">
              <w:rPr>
                <w:color w:val="000000"/>
                <w:sz w:val="18"/>
                <w:szCs w:val="18"/>
              </w:rPr>
              <w:t>6,789</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BEAB351"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5EE2C59"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D285156" w14:textId="77777777">
            <w:pPr>
              <w:widowControl/>
              <w:autoSpaceDE/>
              <w:autoSpaceDN/>
              <w:adjustRightInd/>
              <w:jc w:val="right"/>
              <w:rPr>
                <w:color w:val="000000"/>
                <w:sz w:val="18"/>
                <w:szCs w:val="18"/>
              </w:rPr>
            </w:pPr>
            <w:r w:rsidRPr="0028510B">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EC52596"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C3FC110" w14:textId="77777777">
            <w:pPr>
              <w:widowControl/>
              <w:autoSpaceDE/>
              <w:autoSpaceDN/>
              <w:adjustRightInd/>
              <w:jc w:val="right"/>
              <w:rPr>
                <w:color w:val="000000"/>
                <w:sz w:val="18"/>
                <w:szCs w:val="18"/>
              </w:rPr>
            </w:pPr>
            <w:r w:rsidRPr="0028510B">
              <w:rPr>
                <w:color w:val="000000"/>
                <w:sz w:val="18"/>
                <w:szCs w:val="18"/>
              </w:rPr>
              <w:t>$18,491</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4DE46ED" w14:textId="77777777">
            <w:pPr>
              <w:widowControl/>
              <w:autoSpaceDE/>
              <w:autoSpaceDN/>
              <w:adjustRightInd/>
              <w:jc w:val="right"/>
              <w:rPr>
                <w:color w:val="000000"/>
                <w:sz w:val="18"/>
                <w:szCs w:val="18"/>
              </w:rPr>
            </w:pPr>
            <w:r w:rsidRPr="0028510B">
              <w:rPr>
                <w:color w:val="000000"/>
                <w:sz w:val="18"/>
                <w:szCs w:val="18"/>
              </w:rPr>
              <w:t>3,396</w:t>
            </w:r>
          </w:p>
        </w:tc>
      </w:tr>
      <w:tr w14:paraId="69C6FC8D"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4AA7A2B4" w14:textId="77777777">
            <w:pPr>
              <w:widowControl/>
              <w:autoSpaceDE/>
              <w:autoSpaceDN/>
              <w:adjustRightInd/>
              <w:rPr>
                <w:color w:val="000000"/>
                <w:sz w:val="18"/>
                <w:szCs w:val="18"/>
              </w:rPr>
            </w:pPr>
            <w:r w:rsidRPr="0028510B">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C19A810" w14:textId="77777777">
            <w:pPr>
              <w:widowControl/>
              <w:autoSpaceDE/>
              <w:autoSpaceDN/>
              <w:adjustRightInd/>
              <w:jc w:val="right"/>
              <w:rPr>
                <w:color w:val="000000"/>
                <w:sz w:val="18"/>
                <w:szCs w:val="18"/>
              </w:rPr>
            </w:pPr>
            <w:r w:rsidRPr="0028510B">
              <w:rPr>
                <w:color w:val="000000"/>
                <w:sz w:val="18"/>
                <w:szCs w:val="18"/>
              </w:rPr>
              <w:t>7,809</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F512B08"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7EC94BF"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A1317C4" w14:textId="77777777">
            <w:pPr>
              <w:widowControl/>
              <w:autoSpaceDE/>
              <w:autoSpaceDN/>
              <w:adjustRightInd/>
              <w:jc w:val="right"/>
              <w:rPr>
                <w:color w:val="000000"/>
                <w:sz w:val="18"/>
                <w:szCs w:val="18"/>
              </w:rPr>
            </w:pPr>
            <w:r w:rsidRPr="0028510B">
              <w:rPr>
                <w:color w:val="000000"/>
                <w:sz w:val="18"/>
                <w:szCs w:val="18"/>
              </w:rPr>
              <w:t>325</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9836C67"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1E2A014" w14:textId="77777777">
            <w:pPr>
              <w:widowControl/>
              <w:autoSpaceDE/>
              <w:autoSpaceDN/>
              <w:adjustRightInd/>
              <w:jc w:val="right"/>
              <w:rPr>
                <w:color w:val="000000"/>
                <w:sz w:val="18"/>
                <w:szCs w:val="18"/>
              </w:rPr>
            </w:pPr>
            <w:r w:rsidRPr="0028510B">
              <w:rPr>
                <w:color w:val="000000"/>
                <w:sz w:val="18"/>
                <w:szCs w:val="18"/>
              </w:rPr>
              <w:t>$21,236</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E24185A" w14:textId="77777777">
            <w:pPr>
              <w:widowControl/>
              <w:autoSpaceDE/>
              <w:autoSpaceDN/>
              <w:adjustRightInd/>
              <w:jc w:val="right"/>
              <w:rPr>
                <w:color w:val="000000"/>
                <w:sz w:val="18"/>
                <w:szCs w:val="18"/>
              </w:rPr>
            </w:pPr>
            <w:r w:rsidRPr="0028510B">
              <w:rPr>
                <w:color w:val="000000"/>
                <w:sz w:val="18"/>
                <w:szCs w:val="18"/>
              </w:rPr>
              <w:t>3,900</w:t>
            </w:r>
          </w:p>
        </w:tc>
      </w:tr>
      <w:tr w14:paraId="6E851378"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11D38E7C" w14:textId="77777777">
            <w:pPr>
              <w:widowControl/>
              <w:autoSpaceDE/>
              <w:autoSpaceDN/>
              <w:adjustRightInd/>
              <w:rPr>
                <w:color w:val="000000"/>
                <w:sz w:val="18"/>
                <w:szCs w:val="18"/>
              </w:rPr>
            </w:pPr>
            <w:r w:rsidRPr="0028510B">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C0DD5AE" w14:textId="77777777">
            <w:pPr>
              <w:widowControl/>
              <w:autoSpaceDE/>
              <w:autoSpaceDN/>
              <w:adjustRightInd/>
              <w:jc w:val="right"/>
              <w:rPr>
                <w:color w:val="000000"/>
                <w:sz w:val="18"/>
                <w:szCs w:val="18"/>
              </w:rPr>
            </w:pPr>
            <w:r w:rsidRPr="0028510B">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9CB5B9D"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98662FC"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3904C4A"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1CB9E8F"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B8E8819"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608111B" w14:textId="77777777">
            <w:pPr>
              <w:widowControl/>
              <w:autoSpaceDE/>
              <w:autoSpaceDN/>
              <w:adjustRightInd/>
              <w:jc w:val="right"/>
              <w:rPr>
                <w:color w:val="000000"/>
                <w:sz w:val="18"/>
                <w:szCs w:val="18"/>
              </w:rPr>
            </w:pPr>
            <w:r w:rsidRPr="0028510B">
              <w:rPr>
                <w:color w:val="000000"/>
                <w:sz w:val="18"/>
                <w:szCs w:val="18"/>
              </w:rPr>
              <w:t>0</w:t>
            </w:r>
          </w:p>
        </w:tc>
      </w:tr>
      <w:tr w14:paraId="0FF0B22A"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0248DA8F" w14:textId="77777777">
            <w:pPr>
              <w:widowControl/>
              <w:autoSpaceDE/>
              <w:autoSpaceDN/>
              <w:adjustRightInd/>
              <w:rPr>
                <w:color w:val="000000"/>
                <w:sz w:val="18"/>
                <w:szCs w:val="18"/>
              </w:rPr>
            </w:pPr>
            <w:r w:rsidRPr="0028510B">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FF54C15" w14:textId="77777777">
            <w:pPr>
              <w:widowControl/>
              <w:autoSpaceDE/>
              <w:autoSpaceDN/>
              <w:adjustRightInd/>
              <w:jc w:val="right"/>
              <w:rPr>
                <w:color w:val="000000"/>
                <w:sz w:val="18"/>
                <w:szCs w:val="18"/>
              </w:rPr>
            </w:pPr>
            <w:r w:rsidRPr="0028510B">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0749AF2"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469142C"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E37C927"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D2CCFF6"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B32CE55"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7227509" w14:textId="77777777">
            <w:pPr>
              <w:widowControl/>
              <w:autoSpaceDE/>
              <w:autoSpaceDN/>
              <w:adjustRightInd/>
              <w:jc w:val="right"/>
              <w:rPr>
                <w:color w:val="000000"/>
                <w:sz w:val="18"/>
                <w:szCs w:val="18"/>
              </w:rPr>
            </w:pPr>
            <w:r w:rsidRPr="0028510B">
              <w:rPr>
                <w:color w:val="000000"/>
                <w:sz w:val="18"/>
                <w:szCs w:val="18"/>
              </w:rPr>
              <w:t>0</w:t>
            </w:r>
          </w:p>
        </w:tc>
      </w:tr>
      <w:tr w14:paraId="6AB0A03D"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1FEFAB35" w14:textId="77777777">
            <w:pPr>
              <w:widowControl/>
              <w:autoSpaceDE/>
              <w:autoSpaceDN/>
              <w:adjustRightInd/>
              <w:rPr>
                <w:color w:val="000000"/>
                <w:sz w:val="18"/>
                <w:szCs w:val="18"/>
              </w:rPr>
            </w:pPr>
            <w:r w:rsidRPr="0028510B">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887E1B3" w14:textId="77777777">
            <w:pPr>
              <w:widowControl/>
              <w:autoSpaceDE/>
              <w:autoSpaceDN/>
              <w:adjustRightInd/>
              <w:jc w:val="right"/>
              <w:rPr>
                <w:color w:val="000000"/>
                <w:sz w:val="18"/>
                <w:szCs w:val="18"/>
              </w:rPr>
            </w:pPr>
            <w:r w:rsidRPr="0028510B">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FEA7AE1"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178BDF8"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01C775D"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F1BDAF7"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AAC1334"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6698F71" w14:textId="77777777">
            <w:pPr>
              <w:widowControl/>
              <w:autoSpaceDE/>
              <w:autoSpaceDN/>
              <w:adjustRightInd/>
              <w:jc w:val="right"/>
              <w:rPr>
                <w:color w:val="000000"/>
                <w:sz w:val="18"/>
                <w:szCs w:val="18"/>
              </w:rPr>
            </w:pPr>
            <w:r w:rsidRPr="0028510B">
              <w:rPr>
                <w:color w:val="000000"/>
                <w:sz w:val="18"/>
                <w:szCs w:val="18"/>
              </w:rPr>
              <w:t>0</w:t>
            </w:r>
          </w:p>
        </w:tc>
      </w:tr>
      <w:tr w14:paraId="47F3B794"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15003B39" w14:textId="77777777">
            <w:pPr>
              <w:widowControl/>
              <w:autoSpaceDE/>
              <w:autoSpaceDN/>
              <w:adjustRightInd/>
              <w:rPr>
                <w:color w:val="000000"/>
                <w:sz w:val="18"/>
                <w:szCs w:val="18"/>
              </w:rPr>
            </w:pPr>
            <w:r w:rsidRPr="0028510B">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4ECC53C" w14:textId="77777777">
            <w:pPr>
              <w:widowControl/>
              <w:autoSpaceDE/>
              <w:autoSpaceDN/>
              <w:adjustRightInd/>
              <w:jc w:val="right"/>
              <w:rPr>
                <w:color w:val="000000"/>
                <w:sz w:val="18"/>
                <w:szCs w:val="18"/>
              </w:rPr>
            </w:pPr>
            <w:r w:rsidRPr="0028510B">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A576C3B"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6E000AF"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A86E69C"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449A885"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8D2B27B"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616136A" w14:textId="77777777">
            <w:pPr>
              <w:widowControl/>
              <w:autoSpaceDE/>
              <w:autoSpaceDN/>
              <w:adjustRightInd/>
              <w:jc w:val="right"/>
              <w:rPr>
                <w:color w:val="000000"/>
                <w:sz w:val="18"/>
                <w:szCs w:val="18"/>
              </w:rPr>
            </w:pPr>
            <w:r w:rsidRPr="0028510B">
              <w:rPr>
                <w:color w:val="000000"/>
                <w:sz w:val="18"/>
                <w:szCs w:val="18"/>
              </w:rPr>
              <w:t>0</w:t>
            </w:r>
          </w:p>
        </w:tc>
      </w:tr>
      <w:tr w14:paraId="3BD37D4B"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6BD67C29" w14:textId="77777777">
            <w:pPr>
              <w:widowControl/>
              <w:autoSpaceDE/>
              <w:autoSpaceDN/>
              <w:adjustRightInd/>
              <w:rPr>
                <w:color w:val="000000"/>
                <w:sz w:val="18"/>
                <w:szCs w:val="18"/>
              </w:rPr>
            </w:pPr>
            <w:r w:rsidRPr="0028510B">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E66111B" w14:textId="77777777">
            <w:pPr>
              <w:widowControl/>
              <w:autoSpaceDE/>
              <w:autoSpaceDN/>
              <w:adjustRightInd/>
              <w:jc w:val="right"/>
              <w:rPr>
                <w:color w:val="000000"/>
                <w:sz w:val="18"/>
                <w:szCs w:val="18"/>
              </w:rPr>
            </w:pPr>
            <w:r w:rsidRPr="0028510B">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CAAF4FA"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584EF30"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7D8F281"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8DC388D"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3722C1A"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E12A1BC" w14:textId="77777777">
            <w:pPr>
              <w:widowControl/>
              <w:autoSpaceDE/>
              <w:autoSpaceDN/>
              <w:adjustRightInd/>
              <w:jc w:val="right"/>
              <w:rPr>
                <w:color w:val="000000"/>
                <w:sz w:val="18"/>
                <w:szCs w:val="18"/>
              </w:rPr>
            </w:pPr>
            <w:r w:rsidRPr="0028510B">
              <w:rPr>
                <w:color w:val="000000"/>
                <w:sz w:val="18"/>
                <w:szCs w:val="18"/>
              </w:rPr>
              <w:t>0</w:t>
            </w:r>
          </w:p>
        </w:tc>
      </w:tr>
      <w:tr w14:paraId="5BABAF0D"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3B7A717A" w14:textId="77777777">
            <w:pPr>
              <w:widowControl/>
              <w:autoSpaceDE/>
              <w:autoSpaceDN/>
              <w:adjustRightInd/>
              <w:rPr>
                <w:color w:val="000000"/>
                <w:sz w:val="18"/>
                <w:szCs w:val="18"/>
              </w:rPr>
            </w:pPr>
            <w:r w:rsidRPr="0028510B">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36016E1" w14:textId="77777777">
            <w:pPr>
              <w:widowControl/>
              <w:autoSpaceDE/>
              <w:autoSpaceDN/>
              <w:adjustRightInd/>
              <w:jc w:val="right"/>
              <w:rPr>
                <w:color w:val="000000"/>
                <w:sz w:val="18"/>
                <w:szCs w:val="18"/>
              </w:rPr>
            </w:pPr>
            <w:r w:rsidRPr="0028510B">
              <w:rPr>
                <w:color w:val="000000"/>
                <w:sz w:val="18"/>
                <w:szCs w:val="18"/>
              </w:rPr>
              <w:t>2,625</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85AB377"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AA3D47D"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A1BADC8"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2E69A7C"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3C1762A"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FDF1168" w14:textId="77777777">
            <w:pPr>
              <w:widowControl/>
              <w:autoSpaceDE/>
              <w:autoSpaceDN/>
              <w:adjustRightInd/>
              <w:jc w:val="right"/>
              <w:rPr>
                <w:color w:val="000000"/>
                <w:sz w:val="18"/>
                <w:szCs w:val="18"/>
              </w:rPr>
            </w:pPr>
            <w:r w:rsidRPr="0028510B">
              <w:rPr>
                <w:color w:val="000000"/>
                <w:sz w:val="18"/>
                <w:szCs w:val="18"/>
              </w:rPr>
              <w:t>0</w:t>
            </w:r>
          </w:p>
        </w:tc>
      </w:tr>
      <w:tr w14:paraId="44F6DBF8"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646771B1" w14:textId="77777777">
            <w:pPr>
              <w:widowControl/>
              <w:autoSpaceDE/>
              <w:autoSpaceDN/>
              <w:adjustRightInd/>
              <w:rPr>
                <w:color w:val="000000"/>
                <w:sz w:val="18"/>
                <w:szCs w:val="18"/>
              </w:rPr>
            </w:pPr>
            <w:r w:rsidRPr="0028510B">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F8189AF" w14:textId="77777777">
            <w:pPr>
              <w:widowControl/>
              <w:autoSpaceDE/>
              <w:autoSpaceDN/>
              <w:adjustRightInd/>
              <w:jc w:val="right"/>
              <w:rPr>
                <w:color w:val="000000"/>
                <w:sz w:val="18"/>
                <w:szCs w:val="18"/>
              </w:rPr>
            </w:pPr>
            <w:r w:rsidRPr="0028510B">
              <w:rPr>
                <w:color w:val="000000"/>
                <w:sz w:val="18"/>
                <w:szCs w:val="18"/>
              </w:rPr>
              <w:t>27,411</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78BFE7A"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0AE6A8F"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E3ABA6E" w14:textId="77777777">
            <w:pPr>
              <w:widowControl/>
              <w:autoSpaceDE/>
              <w:autoSpaceDN/>
              <w:adjustRightInd/>
              <w:jc w:val="right"/>
              <w:rPr>
                <w:color w:val="000000"/>
                <w:sz w:val="18"/>
                <w:szCs w:val="18"/>
              </w:rPr>
            </w:pPr>
            <w:r w:rsidRPr="0028510B">
              <w:rPr>
                <w:color w:val="000000"/>
                <w:sz w:val="18"/>
                <w:szCs w:val="18"/>
              </w:rPr>
              <w:t>1,142</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E0ED692"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A4A52E4" w14:textId="77777777">
            <w:pPr>
              <w:widowControl/>
              <w:autoSpaceDE/>
              <w:autoSpaceDN/>
              <w:adjustRightInd/>
              <w:jc w:val="right"/>
              <w:rPr>
                <w:color w:val="000000"/>
                <w:sz w:val="18"/>
                <w:szCs w:val="18"/>
              </w:rPr>
            </w:pPr>
            <w:r w:rsidRPr="0028510B">
              <w:rPr>
                <w:color w:val="000000"/>
                <w:sz w:val="18"/>
                <w:szCs w:val="18"/>
              </w:rPr>
              <w:t>$74,618</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05AC2FA" w14:textId="77777777">
            <w:pPr>
              <w:widowControl/>
              <w:autoSpaceDE/>
              <w:autoSpaceDN/>
              <w:adjustRightInd/>
              <w:jc w:val="right"/>
              <w:rPr>
                <w:color w:val="000000"/>
                <w:sz w:val="18"/>
                <w:szCs w:val="18"/>
              </w:rPr>
            </w:pPr>
            <w:r w:rsidRPr="0028510B">
              <w:rPr>
                <w:color w:val="000000"/>
                <w:sz w:val="18"/>
                <w:szCs w:val="18"/>
              </w:rPr>
              <w:t>13,704</w:t>
            </w:r>
          </w:p>
        </w:tc>
      </w:tr>
      <w:tr w14:paraId="7D1D8567"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4D618931" w14:textId="77777777">
            <w:pPr>
              <w:widowControl/>
              <w:autoSpaceDE/>
              <w:autoSpaceDN/>
              <w:adjustRightInd/>
              <w:rPr>
                <w:color w:val="000000"/>
                <w:sz w:val="18"/>
                <w:szCs w:val="18"/>
              </w:rPr>
            </w:pPr>
            <w:r w:rsidRPr="0028510B">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1D8FD4F" w14:textId="77777777">
            <w:pPr>
              <w:widowControl/>
              <w:autoSpaceDE/>
              <w:autoSpaceDN/>
              <w:adjustRightInd/>
              <w:jc w:val="right"/>
              <w:rPr>
                <w:color w:val="000000"/>
                <w:sz w:val="18"/>
                <w:szCs w:val="18"/>
              </w:rPr>
            </w:pPr>
            <w:r w:rsidRPr="0028510B">
              <w:rPr>
                <w:color w:val="000000"/>
                <w:sz w:val="18"/>
                <w:szCs w:val="18"/>
              </w:rPr>
              <w:t>13,426</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C7A97BD"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61C17E9"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ECE0EFF"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222462B"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7EAD170"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6718C3A" w14:textId="77777777">
            <w:pPr>
              <w:widowControl/>
              <w:autoSpaceDE/>
              <w:autoSpaceDN/>
              <w:adjustRightInd/>
              <w:jc w:val="right"/>
              <w:rPr>
                <w:color w:val="000000"/>
                <w:sz w:val="18"/>
                <w:szCs w:val="18"/>
              </w:rPr>
            </w:pPr>
            <w:r w:rsidRPr="0028510B">
              <w:rPr>
                <w:color w:val="000000"/>
                <w:sz w:val="18"/>
                <w:szCs w:val="18"/>
              </w:rPr>
              <w:t>0</w:t>
            </w:r>
          </w:p>
        </w:tc>
      </w:tr>
      <w:tr w14:paraId="6653E768"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7093B5D4" w14:textId="77777777">
            <w:pPr>
              <w:widowControl/>
              <w:autoSpaceDE/>
              <w:autoSpaceDN/>
              <w:adjustRightInd/>
              <w:rPr>
                <w:color w:val="000000"/>
                <w:sz w:val="18"/>
                <w:szCs w:val="18"/>
              </w:rPr>
            </w:pPr>
            <w:r w:rsidRPr="0028510B">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DB37821" w14:textId="77777777">
            <w:pPr>
              <w:widowControl/>
              <w:autoSpaceDE/>
              <w:autoSpaceDN/>
              <w:adjustRightInd/>
              <w:jc w:val="right"/>
              <w:rPr>
                <w:color w:val="000000"/>
                <w:sz w:val="18"/>
                <w:szCs w:val="18"/>
              </w:rPr>
            </w:pPr>
            <w:r w:rsidRPr="0028510B">
              <w:rPr>
                <w:color w:val="000000"/>
                <w:sz w:val="18"/>
                <w:szCs w:val="18"/>
              </w:rPr>
              <w:t>9,173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9147C68"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1F56358" w14:textId="77777777">
            <w:pPr>
              <w:widowControl/>
              <w:autoSpaceDE/>
              <w:autoSpaceDN/>
              <w:adjustRightInd/>
              <w:jc w:val="right"/>
              <w:rPr>
                <w:color w:val="000000"/>
                <w:sz w:val="18"/>
                <w:szCs w:val="18"/>
              </w:rPr>
            </w:pPr>
            <w:r w:rsidRPr="0028510B">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DF0FE55" w14:textId="77777777">
            <w:pPr>
              <w:widowControl/>
              <w:autoSpaceDE/>
              <w:autoSpaceDN/>
              <w:adjustRightInd/>
              <w:jc w:val="right"/>
              <w:rPr>
                <w:color w:val="000000"/>
                <w:sz w:val="18"/>
                <w:szCs w:val="18"/>
              </w:rPr>
            </w:pPr>
            <w:r w:rsidRPr="0028510B">
              <w:rPr>
                <w:color w:val="000000"/>
                <w:sz w:val="18"/>
                <w:szCs w:val="18"/>
              </w:rPr>
              <w:t>382</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159FB24"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4045C16" w14:textId="77777777">
            <w:pPr>
              <w:widowControl/>
              <w:autoSpaceDE/>
              <w:autoSpaceDN/>
              <w:adjustRightInd/>
              <w:jc w:val="right"/>
              <w:rPr>
                <w:color w:val="000000"/>
                <w:sz w:val="18"/>
                <w:szCs w:val="18"/>
              </w:rPr>
            </w:pPr>
            <w:r w:rsidRPr="0028510B">
              <w:rPr>
                <w:color w:val="000000"/>
                <w:sz w:val="18"/>
                <w:szCs w:val="18"/>
              </w:rPr>
              <w:t>$24,960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64D80D4" w14:textId="77777777">
            <w:pPr>
              <w:widowControl/>
              <w:autoSpaceDE/>
              <w:autoSpaceDN/>
              <w:adjustRightInd/>
              <w:jc w:val="right"/>
              <w:rPr>
                <w:color w:val="000000"/>
                <w:sz w:val="18"/>
                <w:szCs w:val="18"/>
              </w:rPr>
            </w:pPr>
            <w:r w:rsidRPr="0028510B">
              <w:rPr>
                <w:color w:val="000000"/>
                <w:sz w:val="18"/>
                <w:szCs w:val="18"/>
              </w:rPr>
              <w:t>4,584</w:t>
            </w:r>
          </w:p>
        </w:tc>
      </w:tr>
      <w:tr w14:paraId="2AD15DCF"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3BE168EF" w14:textId="77777777">
            <w:pPr>
              <w:widowControl/>
              <w:autoSpaceDE/>
              <w:autoSpaceDN/>
              <w:adjustRightInd/>
              <w:rPr>
                <w:color w:val="000000"/>
                <w:sz w:val="18"/>
                <w:szCs w:val="18"/>
              </w:rPr>
            </w:pPr>
            <w:r w:rsidRPr="0028510B">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1835EBB" w14:textId="77777777">
            <w:pPr>
              <w:widowControl/>
              <w:autoSpaceDE/>
              <w:autoSpaceDN/>
              <w:adjustRightInd/>
              <w:jc w:val="right"/>
              <w:rPr>
                <w:color w:val="000000"/>
                <w:sz w:val="18"/>
                <w:szCs w:val="18"/>
              </w:rPr>
            </w:pPr>
            <w:r w:rsidRPr="0028510B">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7D617D5"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B5D0F70"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C25F2FC"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6E78955"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B8C6F46"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595B1C4" w14:textId="77777777">
            <w:pPr>
              <w:widowControl/>
              <w:autoSpaceDE/>
              <w:autoSpaceDN/>
              <w:adjustRightInd/>
              <w:jc w:val="right"/>
              <w:rPr>
                <w:color w:val="000000"/>
                <w:sz w:val="18"/>
                <w:szCs w:val="18"/>
              </w:rPr>
            </w:pPr>
            <w:r w:rsidRPr="0028510B">
              <w:rPr>
                <w:color w:val="000000"/>
                <w:sz w:val="18"/>
                <w:szCs w:val="18"/>
              </w:rPr>
              <w:t>0</w:t>
            </w:r>
          </w:p>
        </w:tc>
      </w:tr>
      <w:tr w14:paraId="10EE137E"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3D088B1E" w14:textId="77777777">
            <w:pPr>
              <w:widowControl/>
              <w:autoSpaceDE/>
              <w:autoSpaceDN/>
              <w:adjustRightInd/>
              <w:rPr>
                <w:color w:val="000000"/>
                <w:sz w:val="18"/>
                <w:szCs w:val="18"/>
              </w:rPr>
            </w:pPr>
            <w:r w:rsidRPr="0028510B">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BCDCB3A" w14:textId="77777777">
            <w:pPr>
              <w:widowControl/>
              <w:autoSpaceDE/>
              <w:autoSpaceDN/>
              <w:adjustRightInd/>
              <w:jc w:val="right"/>
              <w:rPr>
                <w:color w:val="000000"/>
                <w:sz w:val="18"/>
                <w:szCs w:val="18"/>
              </w:rPr>
            </w:pPr>
            <w:r w:rsidRPr="0028510B">
              <w:rPr>
                <w:color w:val="000000"/>
                <w:sz w:val="18"/>
                <w:szCs w:val="18"/>
              </w:rPr>
              <w:t>12,642</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0FA34ED"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49CD6587"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7BCC894"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067BC1E"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6A8A962"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F76F04F" w14:textId="77777777">
            <w:pPr>
              <w:widowControl/>
              <w:autoSpaceDE/>
              <w:autoSpaceDN/>
              <w:adjustRightInd/>
              <w:jc w:val="right"/>
              <w:rPr>
                <w:color w:val="000000"/>
                <w:sz w:val="18"/>
                <w:szCs w:val="18"/>
              </w:rPr>
            </w:pPr>
            <w:r w:rsidRPr="0028510B">
              <w:rPr>
                <w:color w:val="000000"/>
                <w:sz w:val="18"/>
                <w:szCs w:val="18"/>
              </w:rPr>
              <w:t>0</w:t>
            </w:r>
          </w:p>
        </w:tc>
      </w:tr>
      <w:tr w14:paraId="4F3BD101"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186E87F1" w14:textId="77777777">
            <w:pPr>
              <w:widowControl/>
              <w:autoSpaceDE/>
              <w:autoSpaceDN/>
              <w:adjustRightInd/>
              <w:rPr>
                <w:color w:val="000000"/>
                <w:sz w:val="18"/>
                <w:szCs w:val="18"/>
              </w:rPr>
            </w:pPr>
            <w:r w:rsidRPr="0028510B">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361E0BF"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CF7E211" w14:textId="77777777">
            <w:pPr>
              <w:widowControl/>
              <w:autoSpaceDE/>
              <w:autoSpaceDN/>
              <w:adjustRightInd/>
              <w:jc w:val="right"/>
              <w:rPr>
                <w:color w:val="000000"/>
                <w:sz w:val="18"/>
                <w:szCs w:val="18"/>
              </w:rPr>
            </w:pPr>
            <w:r w:rsidRPr="0028510B">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CA8887C"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888BC83"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70B4C1A8" w14:textId="77777777">
            <w:pPr>
              <w:widowControl/>
              <w:autoSpaceDE/>
              <w:autoSpaceDN/>
              <w:adjustRightInd/>
              <w:jc w:val="right"/>
              <w:rPr>
                <w:color w:val="000000"/>
                <w:sz w:val="18"/>
                <w:szCs w:val="18"/>
              </w:rPr>
            </w:pPr>
            <w:r w:rsidRPr="0028510B">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1764297" w14:textId="77777777">
            <w:pPr>
              <w:widowControl/>
              <w:autoSpaceDE/>
              <w:autoSpaceDN/>
              <w:adjustRightInd/>
              <w:jc w:val="right"/>
              <w:rPr>
                <w:color w:val="000000"/>
                <w:sz w:val="18"/>
                <w:szCs w:val="18"/>
              </w:rPr>
            </w:pPr>
            <w:r w:rsidRPr="0028510B">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10E57EBD" w14:textId="77777777">
            <w:pPr>
              <w:widowControl/>
              <w:autoSpaceDE/>
              <w:autoSpaceDN/>
              <w:adjustRightInd/>
              <w:jc w:val="right"/>
              <w:rPr>
                <w:color w:val="000000"/>
                <w:sz w:val="18"/>
                <w:szCs w:val="18"/>
              </w:rPr>
            </w:pPr>
            <w:r w:rsidRPr="0028510B">
              <w:rPr>
                <w:color w:val="000000"/>
                <w:sz w:val="18"/>
                <w:szCs w:val="18"/>
              </w:rPr>
              <w:t>0</w:t>
            </w:r>
          </w:p>
        </w:tc>
      </w:tr>
      <w:tr w14:paraId="286204DF" w14:textId="77777777" w:rsidTr="0028510B">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8510B" w:rsidRPr="0028510B" w:rsidP="0028510B" w14:paraId="44CE03FB" w14:textId="77777777">
            <w:pPr>
              <w:widowControl/>
              <w:autoSpaceDE/>
              <w:autoSpaceDN/>
              <w:adjustRightInd/>
              <w:rPr>
                <w:b/>
                <w:bCs/>
                <w:color w:val="000000"/>
                <w:sz w:val="18"/>
                <w:szCs w:val="18"/>
              </w:rPr>
            </w:pPr>
            <w:r w:rsidRPr="0028510B">
              <w:rPr>
                <w:b/>
                <w:bCs/>
                <w:color w:val="000000"/>
                <w:sz w:val="18"/>
                <w:szCs w:val="18"/>
              </w:rPr>
              <w:t>Totals</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E7B8E40" w14:textId="77777777">
            <w:pPr>
              <w:widowControl/>
              <w:autoSpaceDE/>
              <w:autoSpaceDN/>
              <w:adjustRightInd/>
              <w:jc w:val="right"/>
              <w:rPr>
                <w:b/>
                <w:bCs/>
                <w:color w:val="000000"/>
                <w:sz w:val="18"/>
                <w:szCs w:val="18"/>
              </w:rPr>
            </w:pPr>
            <w:r w:rsidRPr="0028510B">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550CED76" w14:textId="77777777">
            <w:pPr>
              <w:widowControl/>
              <w:autoSpaceDE/>
              <w:autoSpaceDN/>
              <w:adjustRightInd/>
              <w:rPr>
                <w:b/>
                <w:bCs/>
                <w:color w:val="000000"/>
                <w:sz w:val="18"/>
                <w:szCs w:val="18"/>
              </w:rPr>
            </w:pPr>
            <w:r w:rsidRPr="0028510B">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6BFEBB41" w14:textId="77777777">
            <w:pPr>
              <w:widowControl/>
              <w:autoSpaceDE/>
              <w:autoSpaceDN/>
              <w:adjustRightInd/>
              <w:rPr>
                <w:b/>
                <w:bCs/>
                <w:color w:val="000000"/>
                <w:sz w:val="18"/>
                <w:szCs w:val="18"/>
              </w:rPr>
            </w:pPr>
            <w:r w:rsidRPr="0028510B">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2662A254" w14:textId="77777777">
            <w:pPr>
              <w:widowControl/>
              <w:autoSpaceDE/>
              <w:autoSpaceDN/>
              <w:adjustRightInd/>
              <w:jc w:val="right"/>
              <w:rPr>
                <w:b/>
                <w:bCs/>
                <w:color w:val="000000"/>
                <w:sz w:val="18"/>
                <w:szCs w:val="18"/>
              </w:rPr>
            </w:pPr>
            <w:r w:rsidRPr="0028510B">
              <w:rPr>
                <w:b/>
                <w:bCs/>
                <w:color w:val="000000"/>
                <w:sz w:val="18"/>
                <w:szCs w:val="18"/>
              </w:rPr>
              <w:t>39,808</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30FA31C8" w14:textId="77777777">
            <w:pPr>
              <w:widowControl/>
              <w:autoSpaceDE/>
              <w:autoSpaceDN/>
              <w:adjustRightInd/>
              <w:rPr>
                <w:b/>
                <w:bCs/>
                <w:color w:val="000000"/>
                <w:sz w:val="18"/>
                <w:szCs w:val="18"/>
              </w:rPr>
            </w:pPr>
            <w:r w:rsidRPr="0028510B">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9548127" w14:textId="77777777">
            <w:pPr>
              <w:widowControl/>
              <w:autoSpaceDE/>
              <w:autoSpaceDN/>
              <w:adjustRightInd/>
              <w:jc w:val="right"/>
              <w:rPr>
                <w:b/>
                <w:bCs/>
                <w:color w:val="000000"/>
                <w:sz w:val="18"/>
                <w:szCs w:val="18"/>
              </w:rPr>
            </w:pPr>
            <w:r w:rsidRPr="0028510B">
              <w:rPr>
                <w:b/>
                <w:bCs/>
                <w:color w:val="000000"/>
                <w:sz w:val="18"/>
                <w:szCs w:val="18"/>
              </w:rPr>
              <w:t>$2,601,056</w:t>
            </w:r>
          </w:p>
        </w:tc>
        <w:tc>
          <w:tcPr>
            <w:tcW w:w="0" w:type="auto"/>
            <w:tcBorders>
              <w:top w:val="nil"/>
              <w:left w:val="nil"/>
              <w:bottom w:val="single" w:sz="4" w:space="0" w:color="auto"/>
              <w:right w:val="single" w:sz="4" w:space="0" w:color="auto"/>
            </w:tcBorders>
            <w:shd w:val="clear" w:color="auto" w:fill="auto"/>
            <w:noWrap/>
            <w:vAlign w:val="bottom"/>
            <w:hideMark/>
          </w:tcPr>
          <w:p w:rsidR="0028510B" w:rsidRPr="0028510B" w:rsidP="0028510B" w14:paraId="09EB7130" w14:textId="77777777">
            <w:pPr>
              <w:widowControl/>
              <w:autoSpaceDE/>
              <w:autoSpaceDN/>
              <w:adjustRightInd/>
              <w:jc w:val="right"/>
              <w:rPr>
                <w:b/>
                <w:bCs/>
                <w:color w:val="000000"/>
                <w:sz w:val="18"/>
                <w:szCs w:val="18"/>
              </w:rPr>
            </w:pPr>
            <w:r w:rsidRPr="0028510B">
              <w:rPr>
                <w:b/>
                <w:bCs/>
                <w:color w:val="000000"/>
                <w:sz w:val="18"/>
                <w:szCs w:val="18"/>
              </w:rPr>
              <w:t>477,696</w:t>
            </w:r>
          </w:p>
        </w:tc>
      </w:tr>
    </w:tbl>
    <w:p w:rsidR="0028510B" w:rsidP="007B7164" w14:paraId="057E1CF9" w14:textId="77777777">
      <w:pPr>
        <w:rPr>
          <w:b/>
          <w:bCs/>
          <w:sz w:val="22"/>
          <w:szCs w:val="22"/>
        </w:rPr>
      </w:pPr>
    </w:p>
    <w:p w:rsidR="00CD3157" w14:paraId="4D456838" w14:textId="1853C6A3">
      <w:pPr>
        <w:widowControl/>
        <w:autoSpaceDE/>
        <w:autoSpaceDN/>
        <w:adjustRightInd/>
        <w:rPr>
          <w:b/>
          <w:bCs/>
          <w:sz w:val="22"/>
          <w:szCs w:val="22"/>
        </w:rPr>
      </w:pPr>
      <w:r>
        <w:rPr>
          <w:b/>
          <w:bCs/>
          <w:sz w:val="22"/>
          <w:szCs w:val="22"/>
        </w:rPr>
        <w:br w:type="page"/>
      </w:r>
    </w:p>
    <w:tbl>
      <w:tblPr>
        <w:tblW w:w="0" w:type="auto"/>
        <w:jc w:val="center"/>
        <w:tblLook w:val="04A0"/>
      </w:tblPr>
      <w:tblGrid>
        <w:gridCol w:w="2342"/>
        <w:gridCol w:w="1017"/>
        <w:gridCol w:w="1229"/>
        <w:gridCol w:w="943"/>
        <w:gridCol w:w="1350"/>
        <w:gridCol w:w="1351"/>
        <w:gridCol w:w="1118"/>
      </w:tblGrid>
      <w:tr w14:paraId="51314C09" w14:textId="77777777" w:rsidTr="00CD3157">
        <w:tblPrEx>
          <w:tblW w:w="0" w:type="auto"/>
          <w:jc w:val="center"/>
          <w:tblLook w:val="04A0"/>
        </w:tblPrEx>
        <w:trPr>
          <w:trHeight w:val="240"/>
          <w:tblHeader/>
          <w:jc w:val="center"/>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D3157" w:rsidRPr="00CD3157" w:rsidP="00CD3157" w14:paraId="21A4FAAC" w14:textId="77777777">
            <w:pPr>
              <w:widowControl/>
              <w:autoSpaceDE/>
              <w:autoSpaceDN/>
              <w:adjustRightInd/>
              <w:jc w:val="center"/>
              <w:rPr>
                <w:b/>
                <w:bCs/>
                <w:color w:val="000000"/>
                <w:sz w:val="18"/>
                <w:szCs w:val="18"/>
              </w:rPr>
            </w:pPr>
            <w:r w:rsidRPr="00CD3157">
              <w:rPr>
                <w:b/>
                <w:bCs/>
                <w:color w:val="000000"/>
                <w:sz w:val="18"/>
                <w:szCs w:val="18"/>
              </w:rPr>
              <w:t>Table 4-1b - Antibody Testing of Source Individuals (Item 13 Costs, HIV Testing)</w:t>
            </w:r>
          </w:p>
        </w:tc>
      </w:tr>
      <w:tr w14:paraId="71D285BE" w14:textId="77777777" w:rsidTr="00CD3157">
        <w:tblPrEx>
          <w:tblW w:w="0" w:type="auto"/>
          <w:jc w:val="center"/>
          <w:tblLook w:val="04A0"/>
        </w:tblPrEx>
        <w:trPr>
          <w:trHeight w:val="684"/>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CD3157" w:rsidRPr="00CD3157" w:rsidP="00CD3157" w14:paraId="6B3ECDE8" w14:textId="77777777">
            <w:pPr>
              <w:widowControl/>
              <w:autoSpaceDE/>
              <w:autoSpaceDN/>
              <w:adjustRightInd/>
              <w:jc w:val="center"/>
              <w:rPr>
                <w:b/>
                <w:bCs/>
                <w:color w:val="000000"/>
                <w:sz w:val="18"/>
                <w:szCs w:val="18"/>
              </w:rPr>
            </w:pPr>
            <w:r w:rsidRPr="00CD3157">
              <w:rPr>
                <w:b/>
                <w:bCs/>
                <w:color w:val="000000"/>
                <w:sz w:val="18"/>
                <w:szCs w:val="18"/>
              </w:rPr>
              <w:t>Sector</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636E38E9" w14:textId="77777777">
            <w:pPr>
              <w:widowControl/>
              <w:autoSpaceDE/>
              <w:autoSpaceDN/>
              <w:adjustRightInd/>
              <w:jc w:val="center"/>
              <w:rPr>
                <w:b/>
                <w:bCs/>
                <w:color w:val="000000"/>
                <w:sz w:val="18"/>
                <w:szCs w:val="18"/>
              </w:rPr>
            </w:pPr>
            <w:r w:rsidRPr="00CD3157">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168A37C3" w14:textId="77777777">
            <w:pPr>
              <w:widowControl/>
              <w:autoSpaceDE/>
              <w:autoSpaceDN/>
              <w:adjustRightInd/>
              <w:jc w:val="center"/>
              <w:rPr>
                <w:b/>
                <w:bCs/>
                <w:color w:val="000000"/>
                <w:sz w:val="18"/>
                <w:szCs w:val="18"/>
              </w:rPr>
            </w:pPr>
            <w:r w:rsidRPr="00CD3157">
              <w:rPr>
                <w:b/>
                <w:bCs/>
                <w:color w:val="000000"/>
                <w:sz w:val="18"/>
                <w:szCs w:val="18"/>
              </w:rPr>
              <w:t>Source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4F89E3A5" w14:textId="77777777">
            <w:pPr>
              <w:widowControl/>
              <w:autoSpaceDE/>
              <w:autoSpaceDN/>
              <w:adjustRightInd/>
              <w:jc w:val="center"/>
              <w:rPr>
                <w:b/>
                <w:bCs/>
                <w:color w:val="000000"/>
                <w:sz w:val="18"/>
                <w:szCs w:val="18"/>
              </w:rPr>
            </w:pPr>
            <w:r w:rsidRPr="00CD3157">
              <w:rPr>
                <w:b/>
                <w:bCs/>
                <w:color w:val="000000"/>
                <w:sz w:val="18"/>
                <w:szCs w:val="18"/>
              </w:rPr>
              <w:t>Unit Cost (HIV Antibody Test)</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77EF066E" w14:textId="77777777">
            <w:pPr>
              <w:widowControl/>
              <w:autoSpaceDE/>
              <w:autoSpaceDN/>
              <w:adjustRightInd/>
              <w:jc w:val="center"/>
              <w:rPr>
                <w:b/>
                <w:bCs/>
                <w:color w:val="000000"/>
                <w:sz w:val="18"/>
                <w:szCs w:val="18"/>
              </w:rPr>
            </w:pPr>
            <w:r w:rsidRPr="00CD3157">
              <w:rPr>
                <w:b/>
                <w:bCs/>
                <w:color w:val="000000"/>
                <w:sz w:val="18"/>
                <w:szCs w:val="18"/>
              </w:rPr>
              <w:t>Unit Cost (Confirmatory Test)</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27D6B3D5" w14:textId="77777777">
            <w:pPr>
              <w:widowControl/>
              <w:autoSpaceDE/>
              <w:autoSpaceDN/>
              <w:adjustRightInd/>
              <w:jc w:val="center"/>
              <w:rPr>
                <w:b/>
                <w:bCs/>
                <w:color w:val="000000"/>
                <w:sz w:val="18"/>
                <w:szCs w:val="18"/>
              </w:rPr>
            </w:pPr>
            <w:r w:rsidRPr="00CD3157">
              <w:rPr>
                <w:b/>
                <w:bCs/>
                <w:color w:val="000000"/>
                <w:sz w:val="18"/>
                <w:szCs w:val="18"/>
              </w:rPr>
              <w:t>Unit Burden (Confirmatory Test)</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72BDAE3E" w14:textId="77777777">
            <w:pPr>
              <w:widowControl/>
              <w:autoSpaceDE/>
              <w:autoSpaceDN/>
              <w:adjustRightInd/>
              <w:jc w:val="center"/>
              <w:rPr>
                <w:b/>
                <w:bCs/>
                <w:color w:val="000000"/>
                <w:sz w:val="18"/>
                <w:szCs w:val="18"/>
              </w:rPr>
            </w:pPr>
            <w:r w:rsidRPr="00CD3157">
              <w:rPr>
                <w:b/>
                <w:bCs/>
                <w:color w:val="000000"/>
                <w:sz w:val="18"/>
                <w:szCs w:val="18"/>
              </w:rPr>
              <w:t>Costs</w:t>
            </w:r>
          </w:p>
        </w:tc>
      </w:tr>
      <w:tr w14:paraId="5838E7DB" w14:textId="77777777" w:rsidTr="00CD3157">
        <w:tblPrEx>
          <w:tblW w:w="0" w:type="auto"/>
          <w:jc w:val="center"/>
          <w:tblLook w:val="04A0"/>
        </w:tblPrEx>
        <w:trPr>
          <w:trHeight w:val="456"/>
          <w:tblHeader/>
          <w:jc w:val="center"/>
        </w:trPr>
        <w:tc>
          <w:tcPr>
            <w:tcW w:w="0" w:type="auto"/>
            <w:vMerge/>
            <w:tcBorders>
              <w:top w:val="nil"/>
              <w:left w:val="single" w:sz="4" w:space="0" w:color="auto"/>
              <w:bottom w:val="single" w:sz="4" w:space="0" w:color="000000"/>
              <w:right w:val="single" w:sz="4" w:space="0" w:color="auto"/>
            </w:tcBorders>
            <w:vAlign w:val="center"/>
            <w:hideMark/>
          </w:tcPr>
          <w:p w:rsidR="00CD3157" w:rsidRPr="00CD3157" w:rsidP="00CD3157" w14:paraId="3461C8BA"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265E6768" w14:textId="77777777">
            <w:pPr>
              <w:widowControl/>
              <w:autoSpaceDE/>
              <w:autoSpaceDN/>
              <w:adjustRightInd/>
              <w:jc w:val="center"/>
              <w:rPr>
                <w:b/>
                <w:bCs/>
                <w:color w:val="000000"/>
                <w:sz w:val="18"/>
                <w:szCs w:val="18"/>
              </w:rPr>
            </w:pPr>
            <w:r w:rsidRPr="00CD3157">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0EB1C079" w14:textId="77777777">
            <w:pPr>
              <w:widowControl/>
              <w:autoSpaceDE/>
              <w:autoSpaceDN/>
              <w:adjustRightInd/>
              <w:jc w:val="center"/>
              <w:rPr>
                <w:b/>
                <w:bCs/>
                <w:color w:val="000000"/>
                <w:sz w:val="18"/>
                <w:szCs w:val="18"/>
              </w:rPr>
            </w:pPr>
            <w:r w:rsidRPr="00CD3157">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5431A491" w14:textId="77777777">
            <w:pPr>
              <w:widowControl/>
              <w:autoSpaceDE/>
              <w:autoSpaceDN/>
              <w:adjustRightInd/>
              <w:jc w:val="center"/>
              <w:rPr>
                <w:b/>
                <w:bCs/>
                <w:color w:val="000000"/>
                <w:sz w:val="18"/>
                <w:szCs w:val="18"/>
              </w:rPr>
            </w:pPr>
            <w:r w:rsidRPr="00CD3157">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0F833AE0" w14:textId="77777777">
            <w:pPr>
              <w:widowControl/>
              <w:autoSpaceDE/>
              <w:autoSpaceDN/>
              <w:adjustRightInd/>
              <w:jc w:val="center"/>
              <w:rPr>
                <w:b/>
                <w:bCs/>
                <w:color w:val="000000"/>
                <w:sz w:val="18"/>
                <w:szCs w:val="18"/>
              </w:rPr>
            </w:pPr>
            <w:r w:rsidRPr="00CD3157">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387661F1" w14:textId="77777777">
            <w:pPr>
              <w:widowControl/>
              <w:autoSpaceDE/>
              <w:autoSpaceDN/>
              <w:adjustRightInd/>
              <w:jc w:val="center"/>
              <w:rPr>
                <w:b/>
                <w:bCs/>
                <w:color w:val="000000"/>
                <w:sz w:val="18"/>
                <w:szCs w:val="18"/>
              </w:rPr>
            </w:pPr>
            <w:r w:rsidRPr="00CD3157">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CD3157" w:rsidRPr="00CD3157" w:rsidP="00CD3157" w14:paraId="309827BA" w14:textId="77777777">
            <w:pPr>
              <w:widowControl/>
              <w:autoSpaceDE/>
              <w:autoSpaceDN/>
              <w:adjustRightInd/>
              <w:jc w:val="center"/>
              <w:rPr>
                <w:b/>
                <w:bCs/>
                <w:color w:val="000000"/>
                <w:sz w:val="18"/>
                <w:szCs w:val="18"/>
              </w:rPr>
            </w:pPr>
            <w:r w:rsidRPr="00CD3157">
              <w:rPr>
                <w:b/>
                <w:bCs/>
                <w:color w:val="000000"/>
                <w:sz w:val="18"/>
                <w:szCs w:val="18"/>
              </w:rPr>
              <w:t>f = a x b x (c + d x e)</w:t>
            </w:r>
          </w:p>
        </w:tc>
      </w:tr>
      <w:tr w14:paraId="6ABD4D4F"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1A239BDF" w14:textId="77777777">
            <w:pPr>
              <w:widowControl/>
              <w:autoSpaceDE/>
              <w:autoSpaceDN/>
              <w:adjustRightInd/>
              <w:rPr>
                <w:color w:val="000000"/>
                <w:sz w:val="18"/>
                <w:szCs w:val="18"/>
              </w:rPr>
            </w:pPr>
            <w:r w:rsidRPr="00CD3157">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31F6F49" w14:textId="77777777">
            <w:pPr>
              <w:widowControl/>
              <w:autoSpaceDE/>
              <w:autoSpaceDN/>
              <w:adjustRightInd/>
              <w:jc w:val="right"/>
              <w:rPr>
                <w:color w:val="000000"/>
                <w:sz w:val="18"/>
                <w:szCs w:val="18"/>
              </w:rPr>
            </w:pPr>
            <w:r w:rsidRPr="00CD3157">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7FD22FA"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533BA65"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C828BE9"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73E2D9A"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768637C" w14:textId="77777777">
            <w:pPr>
              <w:widowControl/>
              <w:autoSpaceDE/>
              <w:autoSpaceDN/>
              <w:adjustRightInd/>
              <w:jc w:val="right"/>
              <w:rPr>
                <w:color w:val="000000"/>
                <w:sz w:val="18"/>
                <w:szCs w:val="18"/>
              </w:rPr>
            </w:pPr>
            <w:r w:rsidRPr="00CD3157">
              <w:rPr>
                <w:color w:val="000000"/>
                <w:sz w:val="18"/>
                <w:szCs w:val="18"/>
              </w:rPr>
              <w:t>$0</w:t>
            </w:r>
          </w:p>
        </w:tc>
      </w:tr>
      <w:tr w14:paraId="45B09F4C"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7B4BB18D" w14:textId="77777777">
            <w:pPr>
              <w:widowControl/>
              <w:autoSpaceDE/>
              <w:autoSpaceDN/>
              <w:adjustRightInd/>
              <w:rPr>
                <w:color w:val="000000"/>
                <w:sz w:val="18"/>
                <w:szCs w:val="18"/>
              </w:rPr>
            </w:pPr>
            <w:r w:rsidRPr="00CD3157">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1E776F8" w14:textId="77777777">
            <w:pPr>
              <w:widowControl/>
              <w:autoSpaceDE/>
              <w:autoSpaceDN/>
              <w:adjustRightInd/>
              <w:jc w:val="right"/>
              <w:rPr>
                <w:color w:val="000000"/>
                <w:sz w:val="18"/>
                <w:szCs w:val="18"/>
              </w:rPr>
            </w:pPr>
            <w:r w:rsidRPr="00CD3157">
              <w:rPr>
                <w:color w:val="000000"/>
                <w:sz w:val="18"/>
                <w:szCs w:val="18"/>
              </w:rPr>
              <w:t>322,560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7CBCE9A"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0C1C0DC"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410ACBC"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EBF8908"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4F8BE7D" w14:textId="77777777">
            <w:pPr>
              <w:widowControl/>
              <w:autoSpaceDE/>
              <w:autoSpaceDN/>
              <w:adjustRightInd/>
              <w:jc w:val="right"/>
              <w:rPr>
                <w:color w:val="000000"/>
                <w:sz w:val="18"/>
                <w:szCs w:val="18"/>
              </w:rPr>
            </w:pPr>
            <w:r w:rsidRPr="00CD3157">
              <w:rPr>
                <w:color w:val="000000"/>
                <w:sz w:val="18"/>
                <w:szCs w:val="18"/>
              </w:rPr>
              <w:t>$0</w:t>
            </w:r>
          </w:p>
        </w:tc>
      </w:tr>
      <w:tr w14:paraId="2565590E"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23DBF0F1" w14:textId="77777777">
            <w:pPr>
              <w:widowControl/>
              <w:autoSpaceDE/>
              <w:autoSpaceDN/>
              <w:adjustRightInd/>
              <w:rPr>
                <w:color w:val="000000"/>
                <w:sz w:val="18"/>
                <w:szCs w:val="18"/>
              </w:rPr>
            </w:pPr>
            <w:r w:rsidRPr="00CD3157">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7B70838" w14:textId="77777777">
            <w:pPr>
              <w:widowControl/>
              <w:autoSpaceDE/>
              <w:autoSpaceDN/>
              <w:adjustRightInd/>
              <w:jc w:val="right"/>
              <w:rPr>
                <w:color w:val="000000"/>
                <w:sz w:val="18"/>
                <w:szCs w:val="18"/>
              </w:rPr>
            </w:pPr>
            <w:r w:rsidRPr="00CD3157">
              <w:rPr>
                <w:color w:val="000000"/>
                <w:sz w:val="18"/>
                <w:szCs w:val="18"/>
              </w:rPr>
              <w:t>45,384</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3C32ECC"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1E73BE1"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EF0CC34"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6D6B9D7"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6A43A82" w14:textId="77777777">
            <w:pPr>
              <w:widowControl/>
              <w:autoSpaceDE/>
              <w:autoSpaceDN/>
              <w:adjustRightInd/>
              <w:jc w:val="right"/>
              <w:rPr>
                <w:color w:val="000000"/>
                <w:sz w:val="18"/>
                <w:szCs w:val="18"/>
              </w:rPr>
            </w:pPr>
            <w:r w:rsidRPr="00CD3157">
              <w:rPr>
                <w:color w:val="000000"/>
                <w:sz w:val="18"/>
                <w:szCs w:val="18"/>
              </w:rPr>
              <w:t>$0</w:t>
            </w:r>
          </w:p>
        </w:tc>
      </w:tr>
      <w:tr w14:paraId="19D9D1AA"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3C164108" w14:textId="77777777">
            <w:pPr>
              <w:widowControl/>
              <w:autoSpaceDE/>
              <w:autoSpaceDN/>
              <w:adjustRightInd/>
              <w:rPr>
                <w:color w:val="000000"/>
                <w:sz w:val="18"/>
                <w:szCs w:val="18"/>
              </w:rPr>
            </w:pPr>
            <w:r w:rsidRPr="00CD3157">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CC9ACAB" w14:textId="77777777">
            <w:pPr>
              <w:widowControl/>
              <w:autoSpaceDE/>
              <w:autoSpaceDN/>
              <w:adjustRightInd/>
              <w:jc w:val="right"/>
              <w:rPr>
                <w:color w:val="000000"/>
                <w:sz w:val="18"/>
                <w:szCs w:val="18"/>
              </w:rPr>
            </w:pPr>
            <w:r w:rsidRPr="00CD3157">
              <w:rPr>
                <w:color w:val="000000"/>
                <w:sz w:val="18"/>
                <w:szCs w:val="18"/>
              </w:rPr>
              <w:t>319,827</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FF1F104"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FB7F894"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FC7FC3C"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6248C05"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31C9055" w14:textId="77777777">
            <w:pPr>
              <w:widowControl/>
              <w:autoSpaceDE/>
              <w:autoSpaceDN/>
              <w:adjustRightInd/>
              <w:jc w:val="right"/>
              <w:rPr>
                <w:color w:val="000000"/>
                <w:sz w:val="18"/>
                <w:szCs w:val="18"/>
              </w:rPr>
            </w:pPr>
            <w:r w:rsidRPr="00CD3157">
              <w:rPr>
                <w:color w:val="000000"/>
                <w:sz w:val="18"/>
                <w:szCs w:val="18"/>
              </w:rPr>
              <w:t>$0</w:t>
            </w:r>
          </w:p>
        </w:tc>
      </w:tr>
      <w:tr w14:paraId="4ABFE0F4"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544D36DB" w14:textId="77777777">
            <w:pPr>
              <w:widowControl/>
              <w:autoSpaceDE/>
              <w:autoSpaceDN/>
              <w:adjustRightInd/>
              <w:rPr>
                <w:color w:val="000000"/>
                <w:sz w:val="18"/>
                <w:szCs w:val="18"/>
              </w:rPr>
            </w:pPr>
            <w:r w:rsidRPr="00CD3157">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13E5011" w14:textId="77777777">
            <w:pPr>
              <w:widowControl/>
              <w:autoSpaceDE/>
              <w:autoSpaceDN/>
              <w:adjustRightInd/>
              <w:jc w:val="right"/>
              <w:rPr>
                <w:color w:val="000000"/>
                <w:sz w:val="18"/>
                <w:szCs w:val="18"/>
              </w:rPr>
            </w:pPr>
            <w:r w:rsidRPr="00CD3157">
              <w:rPr>
                <w:color w:val="000000"/>
                <w:sz w:val="18"/>
                <w:szCs w:val="18"/>
              </w:rPr>
              <w:t>5,664</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E927438"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3814C3B"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2563CA3"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16124D0"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6CE131C" w14:textId="77777777">
            <w:pPr>
              <w:widowControl/>
              <w:autoSpaceDE/>
              <w:autoSpaceDN/>
              <w:adjustRightInd/>
              <w:jc w:val="right"/>
              <w:rPr>
                <w:color w:val="000000"/>
                <w:sz w:val="18"/>
                <w:szCs w:val="18"/>
              </w:rPr>
            </w:pPr>
            <w:r w:rsidRPr="00CD3157">
              <w:rPr>
                <w:color w:val="000000"/>
                <w:sz w:val="18"/>
                <w:szCs w:val="18"/>
              </w:rPr>
              <w:t>$0</w:t>
            </w:r>
          </w:p>
        </w:tc>
      </w:tr>
      <w:tr w14:paraId="4F63CC09"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3E25CAEE" w14:textId="77777777">
            <w:pPr>
              <w:widowControl/>
              <w:autoSpaceDE/>
              <w:autoSpaceDN/>
              <w:adjustRightInd/>
              <w:rPr>
                <w:color w:val="000000"/>
                <w:sz w:val="18"/>
                <w:szCs w:val="18"/>
              </w:rPr>
            </w:pPr>
            <w:r w:rsidRPr="00CD3157">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AE6E194" w14:textId="77777777">
            <w:pPr>
              <w:widowControl/>
              <w:autoSpaceDE/>
              <w:autoSpaceDN/>
              <w:adjustRightInd/>
              <w:jc w:val="right"/>
              <w:rPr>
                <w:color w:val="000000"/>
                <w:sz w:val="18"/>
                <w:szCs w:val="18"/>
              </w:rPr>
            </w:pPr>
            <w:r w:rsidRPr="00CD3157">
              <w:rPr>
                <w:color w:val="000000"/>
                <w:sz w:val="18"/>
                <w:szCs w:val="18"/>
              </w:rPr>
              <w:t>8,819</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668D1CB"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E452938"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E4B2654"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40A4E51"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A6B3F30" w14:textId="77777777">
            <w:pPr>
              <w:widowControl/>
              <w:autoSpaceDE/>
              <w:autoSpaceDN/>
              <w:adjustRightInd/>
              <w:jc w:val="right"/>
              <w:rPr>
                <w:color w:val="000000"/>
                <w:sz w:val="18"/>
                <w:szCs w:val="18"/>
              </w:rPr>
            </w:pPr>
            <w:r w:rsidRPr="00CD3157">
              <w:rPr>
                <w:color w:val="000000"/>
                <w:sz w:val="18"/>
                <w:szCs w:val="18"/>
              </w:rPr>
              <w:t>$0</w:t>
            </w:r>
          </w:p>
        </w:tc>
      </w:tr>
      <w:tr w14:paraId="1EC84D79"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42974691" w14:textId="77777777">
            <w:pPr>
              <w:widowControl/>
              <w:autoSpaceDE/>
              <w:autoSpaceDN/>
              <w:adjustRightInd/>
              <w:rPr>
                <w:color w:val="000000"/>
                <w:sz w:val="18"/>
                <w:szCs w:val="18"/>
              </w:rPr>
            </w:pPr>
            <w:r w:rsidRPr="00CD3157">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07B0596" w14:textId="77777777">
            <w:pPr>
              <w:widowControl/>
              <w:autoSpaceDE/>
              <w:autoSpaceDN/>
              <w:adjustRightInd/>
              <w:jc w:val="right"/>
              <w:rPr>
                <w:color w:val="000000"/>
                <w:sz w:val="18"/>
                <w:szCs w:val="18"/>
              </w:rPr>
            </w:pPr>
            <w:r w:rsidRPr="00CD3157">
              <w:rPr>
                <w:color w:val="000000"/>
                <w:sz w:val="18"/>
                <w:szCs w:val="18"/>
              </w:rPr>
              <w:t>899</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A922E53"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507F008"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C90407D"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506F698"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72EF05F" w14:textId="77777777">
            <w:pPr>
              <w:widowControl/>
              <w:autoSpaceDE/>
              <w:autoSpaceDN/>
              <w:adjustRightInd/>
              <w:jc w:val="right"/>
              <w:rPr>
                <w:color w:val="000000"/>
                <w:sz w:val="18"/>
                <w:szCs w:val="18"/>
              </w:rPr>
            </w:pPr>
            <w:r w:rsidRPr="00CD3157">
              <w:rPr>
                <w:color w:val="000000"/>
                <w:sz w:val="18"/>
                <w:szCs w:val="18"/>
              </w:rPr>
              <w:t>$0</w:t>
            </w:r>
          </w:p>
        </w:tc>
      </w:tr>
      <w:tr w14:paraId="2B1E39D2"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0550D016" w14:textId="77777777">
            <w:pPr>
              <w:widowControl/>
              <w:autoSpaceDE/>
              <w:autoSpaceDN/>
              <w:adjustRightInd/>
              <w:rPr>
                <w:color w:val="000000"/>
                <w:sz w:val="18"/>
                <w:szCs w:val="18"/>
              </w:rPr>
            </w:pPr>
            <w:r w:rsidRPr="00CD3157">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84B8728" w14:textId="77777777">
            <w:pPr>
              <w:widowControl/>
              <w:autoSpaceDE/>
              <w:autoSpaceDN/>
              <w:adjustRightInd/>
              <w:jc w:val="right"/>
              <w:rPr>
                <w:color w:val="000000"/>
                <w:sz w:val="18"/>
                <w:szCs w:val="18"/>
              </w:rPr>
            </w:pPr>
            <w:r w:rsidRPr="00CD3157">
              <w:rPr>
                <w:color w:val="000000"/>
                <w:sz w:val="18"/>
                <w:szCs w:val="18"/>
              </w:rPr>
              <w:t>5,302</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48CAE9F"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413E03B"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98E026F"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80055B5"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FE4E47C" w14:textId="77777777">
            <w:pPr>
              <w:widowControl/>
              <w:autoSpaceDE/>
              <w:autoSpaceDN/>
              <w:adjustRightInd/>
              <w:jc w:val="right"/>
              <w:rPr>
                <w:color w:val="000000"/>
                <w:sz w:val="18"/>
                <w:szCs w:val="18"/>
              </w:rPr>
            </w:pPr>
            <w:r w:rsidRPr="00CD3157">
              <w:rPr>
                <w:color w:val="000000"/>
                <w:sz w:val="18"/>
                <w:szCs w:val="18"/>
              </w:rPr>
              <w:t>$0</w:t>
            </w:r>
          </w:p>
        </w:tc>
      </w:tr>
      <w:tr w14:paraId="3CCB298A"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419CFFC9" w14:textId="77777777">
            <w:pPr>
              <w:widowControl/>
              <w:autoSpaceDE/>
              <w:autoSpaceDN/>
              <w:adjustRightInd/>
              <w:rPr>
                <w:color w:val="000000"/>
                <w:sz w:val="18"/>
                <w:szCs w:val="18"/>
              </w:rPr>
            </w:pPr>
            <w:r w:rsidRPr="00CD3157">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F0D9B56" w14:textId="77777777">
            <w:pPr>
              <w:widowControl/>
              <w:autoSpaceDE/>
              <w:autoSpaceDN/>
              <w:adjustRightInd/>
              <w:jc w:val="right"/>
              <w:rPr>
                <w:color w:val="000000"/>
                <w:sz w:val="18"/>
                <w:szCs w:val="18"/>
              </w:rPr>
            </w:pPr>
            <w:r w:rsidRPr="00CD3157">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80CF981"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4CC735F"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272F57A"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F402DCC"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C29DB35" w14:textId="77777777">
            <w:pPr>
              <w:widowControl/>
              <w:autoSpaceDE/>
              <w:autoSpaceDN/>
              <w:adjustRightInd/>
              <w:jc w:val="right"/>
              <w:rPr>
                <w:color w:val="000000"/>
                <w:sz w:val="18"/>
                <w:szCs w:val="18"/>
              </w:rPr>
            </w:pPr>
            <w:r w:rsidRPr="00CD3157">
              <w:rPr>
                <w:color w:val="000000"/>
                <w:sz w:val="18"/>
                <w:szCs w:val="18"/>
              </w:rPr>
              <w:t>$0</w:t>
            </w:r>
          </w:p>
        </w:tc>
      </w:tr>
      <w:tr w14:paraId="507150BA"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59057031" w14:textId="77777777">
            <w:pPr>
              <w:widowControl/>
              <w:autoSpaceDE/>
              <w:autoSpaceDN/>
              <w:adjustRightInd/>
              <w:rPr>
                <w:color w:val="000000"/>
                <w:sz w:val="18"/>
                <w:szCs w:val="18"/>
              </w:rPr>
            </w:pPr>
            <w:r w:rsidRPr="00CD3157">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0ADF891" w14:textId="77777777">
            <w:pPr>
              <w:widowControl/>
              <w:autoSpaceDE/>
              <w:autoSpaceDN/>
              <w:adjustRightInd/>
              <w:jc w:val="right"/>
              <w:rPr>
                <w:color w:val="000000"/>
                <w:sz w:val="18"/>
                <w:szCs w:val="18"/>
              </w:rPr>
            </w:pPr>
            <w:r w:rsidRPr="00CD3157">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D25BAAC"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B775D2E"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D3EA1EE"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6D6D05F"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A04AD18" w14:textId="77777777">
            <w:pPr>
              <w:widowControl/>
              <w:autoSpaceDE/>
              <w:autoSpaceDN/>
              <w:adjustRightInd/>
              <w:jc w:val="right"/>
              <w:rPr>
                <w:color w:val="000000"/>
                <w:sz w:val="18"/>
                <w:szCs w:val="18"/>
              </w:rPr>
            </w:pPr>
            <w:r w:rsidRPr="00CD3157">
              <w:rPr>
                <w:color w:val="000000"/>
                <w:sz w:val="18"/>
                <w:szCs w:val="18"/>
              </w:rPr>
              <w:t>$0</w:t>
            </w:r>
          </w:p>
        </w:tc>
      </w:tr>
      <w:tr w14:paraId="43CCE17C"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2632D5B3" w14:textId="77777777">
            <w:pPr>
              <w:widowControl/>
              <w:autoSpaceDE/>
              <w:autoSpaceDN/>
              <w:adjustRightInd/>
              <w:rPr>
                <w:color w:val="000000"/>
                <w:sz w:val="18"/>
                <w:szCs w:val="18"/>
              </w:rPr>
            </w:pPr>
            <w:r w:rsidRPr="00CD3157">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73CFD9C" w14:textId="77777777">
            <w:pPr>
              <w:widowControl/>
              <w:autoSpaceDE/>
              <w:autoSpaceDN/>
              <w:adjustRightInd/>
              <w:jc w:val="right"/>
              <w:rPr>
                <w:color w:val="000000"/>
                <w:sz w:val="18"/>
                <w:szCs w:val="18"/>
              </w:rPr>
            </w:pPr>
            <w:r w:rsidRPr="00CD3157">
              <w:rPr>
                <w:color w:val="000000"/>
                <w:sz w:val="18"/>
                <w:szCs w:val="18"/>
              </w:rPr>
              <w:t>6,789</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9DA0B62"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CF393E7"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77DF4F0"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62A63DD"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3461CD4" w14:textId="77777777">
            <w:pPr>
              <w:widowControl/>
              <w:autoSpaceDE/>
              <w:autoSpaceDN/>
              <w:adjustRightInd/>
              <w:jc w:val="right"/>
              <w:rPr>
                <w:color w:val="000000"/>
                <w:sz w:val="18"/>
                <w:szCs w:val="18"/>
              </w:rPr>
            </w:pPr>
            <w:r w:rsidRPr="00CD3157">
              <w:rPr>
                <w:color w:val="000000"/>
                <w:sz w:val="18"/>
                <w:szCs w:val="18"/>
              </w:rPr>
              <w:t>$0</w:t>
            </w:r>
          </w:p>
        </w:tc>
      </w:tr>
      <w:tr w14:paraId="6A8CB16A"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25F31E2D" w14:textId="77777777">
            <w:pPr>
              <w:widowControl/>
              <w:autoSpaceDE/>
              <w:autoSpaceDN/>
              <w:adjustRightInd/>
              <w:rPr>
                <w:color w:val="000000"/>
                <w:sz w:val="18"/>
                <w:szCs w:val="18"/>
              </w:rPr>
            </w:pPr>
            <w:r w:rsidRPr="00CD3157">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AD96CCD" w14:textId="77777777">
            <w:pPr>
              <w:widowControl/>
              <w:autoSpaceDE/>
              <w:autoSpaceDN/>
              <w:adjustRightInd/>
              <w:jc w:val="right"/>
              <w:rPr>
                <w:color w:val="000000"/>
                <w:sz w:val="18"/>
                <w:szCs w:val="18"/>
              </w:rPr>
            </w:pPr>
            <w:r w:rsidRPr="00CD3157">
              <w:rPr>
                <w:color w:val="000000"/>
                <w:sz w:val="18"/>
                <w:szCs w:val="18"/>
              </w:rPr>
              <w:t>7,809</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22FE71E"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2C21A15"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B6F433D"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673610F"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35F4FFF" w14:textId="77777777">
            <w:pPr>
              <w:widowControl/>
              <w:autoSpaceDE/>
              <w:autoSpaceDN/>
              <w:adjustRightInd/>
              <w:jc w:val="right"/>
              <w:rPr>
                <w:color w:val="000000"/>
                <w:sz w:val="18"/>
                <w:szCs w:val="18"/>
              </w:rPr>
            </w:pPr>
            <w:r w:rsidRPr="00CD3157">
              <w:rPr>
                <w:color w:val="000000"/>
                <w:sz w:val="18"/>
                <w:szCs w:val="18"/>
              </w:rPr>
              <w:t>$0</w:t>
            </w:r>
          </w:p>
        </w:tc>
      </w:tr>
      <w:tr w14:paraId="01764EE1"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327F3029" w14:textId="77777777">
            <w:pPr>
              <w:widowControl/>
              <w:autoSpaceDE/>
              <w:autoSpaceDN/>
              <w:adjustRightInd/>
              <w:rPr>
                <w:color w:val="000000"/>
                <w:sz w:val="18"/>
                <w:szCs w:val="18"/>
              </w:rPr>
            </w:pPr>
            <w:r w:rsidRPr="00CD3157">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4676A03" w14:textId="77777777">
            <w:pPr>
              <w:widowControl/>
              <w:autoSpaceDE/>
              <w:autoSpaceDN/>
              <w:adjustRightInd/>
              <w:jc w:val="right"/>
              <w:rPr>
                <w:color w:val="000000"/>
                <w:sz w:val="18"/>
                <w:szCs w:val="18"/>
              </w:rPr>
            </w:pPr>
            <w:r w:rsidRPr="00CD3157">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E5ADC1E"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EBB3B60"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FE18880"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A3E59EF"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50D11F3" w14:textId="77777777">
            <w:pPr>
              <w:widowControl/>
              <w:autoSpaceDE/>
              <w:autoSpaceDN/>
              <w:adjustRightInd/>
              <w:jc w:val="right"/>
              <w:rPr>
                <w:color w:val="000000"/>
                <w:sz w:val="18"/>
                <w:szCs w:val="18"/>
              </w:rPr>
            </w:pPr>
            <w:r w:rsidRPr="00CD3157">
              <w:rPr>
                <w:color w:val="000000"/>
                <w:sz w:val="18"/>
                <w:szCs w:val="18"/>
              </w:rPr>
              <w:t>$143,040</w:t>
            </w:r>
          </w:p>
        </w:tc>
      </w:tr>
      <w:tr w14:paraId="29E21CDD"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32BCB8AC" w14:textId="77777777">
            <w:pPr>
              <w:widowControl/>
              <w:autoSpaceDE/>
              <w:autoSpaceDN/>
              <w:adjustRightInd/>
              <w:rPr>
                <w:color w:val="000000"/>
                <w:sz w:val="18"/>
                <w:szCs w:val="18"/>
              </w:rPr>
            </w:pPr>
            <w:r w:rsidRPr="00CD3157">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D057B66" w14:textId="77777777">
            <w:pPr>
              <w:widowControl/>
              <w:autoSpaceDE/>
              <w:autoSpaceDN/>
              <w:adjustRightInd/>
              <w:jc w:val="right"/>
              <w:rPr>
                <w:color w:val="000000"/>
                <w:sz w:val="18"/>
                <w:szCs w:val="18"/>
              </w:rPr>
            </w:pPr>
            <w:r w:rsidRPr="00CD3157">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65BC006"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8E27EB6"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423C3C1"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B1984B7"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D052826" w14:textId="77777777">
            <w:pPr>
              <w:widowControl/>
              <w:autoSpaceDE/>
              <w:autoSpaceDN/>
              <w:adjustRightInd/>
              <w:jc w:val="right"/>
              <w:rPr>
                <w:color w:val="000000"/>
                <w:sz w:val="18"/>
                <w:szCs w:val="18"/>
              </w:rPr>
            </w:pPr>
            <w:r w:rsidRPr="00CD3157">
              <w:rPr>
                <w:color w:val="000000"/>
                <w:sz w:val="18"/>
                <w:szCs w:val="18"/>
              </w:rPr>
              <w:t>$560,835</w:t>
            </w:r>
          </w:p>
        </w:tc>
      </w:tr>
      <w:tr w14:paraId="106C97B3"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627A02B4" w14:textId="77777777">
            <w:pPr>
              <w:widowControl/>
              <w:autoSpaceDE/>
              <w:autoSpaceDN/>
              <w:adjustRightInd/>
              <w:rPr>
                <w:color w:val="000000"/>
                <w:sz w:val="18"/>
                <w:szCs w:val="18"/>
              </w:rPr>
            </w:pPr>
            <w:r w:rsidRPr="00CD3157">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DC6AAF9" w14:textId="77777777">
            <w:pPr>
              <w:widowControl/>
              <w:autoSpaceDE/>
              <w:autoSpaceDN/>
              <w:adjustRightInd/>
              <w:jc w:val="right"/>
              <w:rPr>
                <w:color w:val="000000"/>
                <w:sz w:val="18"/>
                <w:szCs w:val="18"/>
              </w:rPr>
            </w:pPr>
            <w:r w:rsidRPr="00CD3157">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99A0EC3"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63535DE"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260561F"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4D4C040"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0E01AAF" w14:textId="77777777">
            <w:pPr>
              <w:widowControl/>
              <w:autoSpaceDE/>
              <w:autoSpaceDN/>
              <w:adjustRightInd/>
              <w:jc w:val="right"/>
              <w:rPr>
                <w:color w:val="000000"/>
                <w:sz w:val="18"/>
                <w:szCs w:val="18"/>
              </w:rPr>
            </w:pPr>
            <w:r w:rsidRPr="00CD3157">
              <w:rPr>
                <w:color w:val="000000"/>
                <w:sz w:val="18"/>
                <w:szCs w:val="18"/>
              </w:rPr>
              <w:t>$8,929,156</w:t>
            </w:r>
          </w:p>
        </w:tc>
      </w:tr>
      <w:tr w14:paraId="434122C2"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310465A0" w14:textId="77777777">
            <w:pPr>
              <w:widowControl/>
              <w:autoSpaceDE/>
              <w:autoSpaceDN/>
              <w:adjustRightInd/>
              <w:rPr>
                <w:color w:val="000000"/>
                <w:sz w:val="18"/>
                <w:szCs w:val="18"/>
              </w:rPr>
            </w:pPr>
            <w:r w:rsidRPr="00CD3157">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0BB7C6D" w14:textId="77777777">
            <w:pPr>
              <w:widowControl/>
              <w:autoSpaceDE/>
              <w:autoSpaceDN/>
              <w:adjustRightInd/>
              <w:jc w:val="right"/>
              <w:rPr>
                <w:color w:val="000000"/>
                <w:sz w:val="18"/>
                <w:szCs w:val="18"/>
              </w:rPr>
            </w:pPr>
            <w:r w:rsidRPr="00CD3157">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3A11826"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6282645"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D51154F"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AAB554A"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9F3A656" w14:textId="77777777">
            <w:pPr>
              <w:widowControl/>
              <w:autoSpaceDE/>
              <w:autoSpaceDN/>
              <w:adjustRightInd/>
              <w:jc w:val="right"/>
              <w:rPr>
                <w:color w:val="000000"/>
                <w:sz w:val="18"/>
                <w:szCs w:val="18"/>
              </w:rPr>
            </w:pPr>
            <w:r w:rsidRPr="00CD3157">
              <w:rPr>
                <w:color w:val="000000"/>
                <w:sz w:val="18"/>
                <w:szCs w:val="18"/>
              </w:rPr>
              <w:t>$23,609</w:t>
            </w:r>
          </w:p>
        </w:tc>
      </w:tr>
      <w:tr w14:paraId="13451CC0"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34DF4D6F" w14:textId="77777777">
            <w:pPr>
              <w:widowControl/>
              <w:autoSpaceDE/>
              <w:autoSpaceDN/>
              <w:adjustRightInd/>
              <w:rPr>
                <w:color w:val="000000"/>
                <w:sz w:val="18"/>
                <w:szCs w:val="18"/>
              </w:rPr>
            </w:pPr>
            <w:r w:rsidRPr="00CD3157">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5AA76CF" w14:textId="77777777">
            <w:pPr>
              <w:widowControl/>
              <w:autoSpaceDE/>
              <w:autoSpaceDN/>
              <w:adjustRightInd/>
              <w:jc w:val="right"/>
              <w:rPr>
                <w:color w:val="000000"/>
                <w:sz w:val="18"/>
                <w:szCs w:val="18"/>
              </w:rPr>
            </w:pPr>
            <w:r w:rsidRPr="00CD3157">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79CDB16"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78DA672"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03739E2"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1B45E1C"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F8B04D3" w14:textId="77777777">
            <w:pPr>
              <w:widowControl/>
              <w:autoSpaceDE/>
              <w:autoSpaceDN/>
              <w:adjustRightInd/>
              <w:jc w:val="right"/>
              <w:rPr>
                <w:color w:val="000000"/>
                <w:sz w:val="18"/>
                <w:szCs w:val="18"/>
              </w:rPr>
            </w:pPr>
            <w:r w:rsidRPr="00CD3157">
              <w:rPr>
                <w:color w:val="000000"/>
                <w:sz w:val="18"/>
                <w:szCs w:val="18"/>
              </w:rPr>
              <w:t>$143,375</w:t>
            </w:r>
          </w:p>
        </w:tc>
      </w:tr>
      <w:tr w14:paraId="01D2E545"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5D6CB329" w14:textId="77777777">
            <w:pPr>
              <w:widowControl/>
              <w:autoSpaceDE/>
              <w:autoSpaceDN/>
              <w:adjustRightInd/>
              <w:rPr>
                <w:color w:val="000000"/>
                <w:sz w:val="18"/>
                <w:szCs w:val="18"/>
              </w:rPr>
            </w:pPr>
            <w:r w:rsidRPr="00CD3157">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E221BB0" w14:textId="77777777">
            <w:pPr>
              <w:widowControl/>
              <w:autoSpaceDE/>
              <w:autoSpaceDN/>
              <w:adjustRightInd/>
              <w:jc w:val="right"/>
              <w:rPr>
                <w:color w:val="000000"/>
                <w:sz w:val="18"/>
                <w:szCs w:val="18"/>
              </w:rPr>
            </w:pPr>
            <w:r w:rsidRPr="00CD3157">
              <w:rPr>
                <w:color w:val="000000"/>
                <w:sz w:val="18"/>
                <w:szCs w:val="18"/>
              </w:rPr>
              <w:t>2,625</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D8D0913"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6A20B72"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19E03D6"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605E00A"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A70BB6B" w14:textId="77777777">
            <w:pPr>
              <w:widowControl/>
              <w:autoSpaceDE/>
              <w:autoSpaceDN/>
              <w:adjustRightInd/>
              <w:jc w:val="right"/>
              <w:rPr>
                <w:color w:val="000000"/>
                <w:sz w:val="18"/>
                <w:szCs w:val="18"/>
              </w:rPr>
            </w:pPr>
            <w:r w:rsidRPr="00CD3157">
              <w:rPr>
                <w:color w:val="000000"/>
                <w:sz w:val="18"/>
                <w:szCs w:val="18"/>
              </w:rPr>
              <w:t>$125,453</w:t>
            </w:r>
          </w:p>
        </w:tc>
      </w:tr>
      <w:tr w14:paraId="1030BD66"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12B2430A" w14:textId="77777777">
            <w:pPr>
              <w:widowControl/>
              <w:autoSpaceDE/>
              <w:autoSpaceDN/>
              <w:adjustRightInd/>
              <w:rPr>
                <w:color w:val="000000"/>
                <w:sz w:val="18"/>
                <w:szCs w:val="18"/>
              </w:rPr>
            </w:pPr>
            <w:r w:rsidRPr="00CD3157">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BC2883C" w14:textId="77777777">
            <w:pPr>
              <w:widowControl/>
              <w:autoSpaceDE/>
              <w:autoSpaceDN/>
              <w:adjustRightInd/>
              <w:jc w:val="right"/>
              <w:rPr>
                <w:color w:val="000000"/>
                <w:sz w:val="18"/>
                <w:szCs w:val="18"/>
              </w:rPr>
            </w:pPr>
            <w:r w:rsidRPr="00CD3157">
              <w:rPr>
                <w:color w:val="000000"/>
                <w:sz w:val="18"/>
                <w:szCs w:val="18"/>
              </w:rPr>
              <w:t>27,411</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0F16014"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6FFC9E3"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DF0F583"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0077996"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9D01E8D" w14:textId="77777777">
            <w:pPr>
              <w:widowControl/>
              <w:autoSpaceDE/>
              <w:autoSpaceDN/>
              <w:adjustRightInd/>
              <w:jc w:val="right"/>
              <w:rPr>
                <w:color w:val="000000"/>
                <w:sz w:val="18"/>
                <w:szCs w:val="18"/>
              </w:rPr>
            </w:pPr>
            <w:r w:rsidRPr="00CD3157">
              <w:rPr>
                <w:color w:val="000000"/>
                <w:sz w:val="18"/>
                <w:szCs w:val="18"/>
              </w:rPr>
              <w:t>$0</w:t>
            </w:r>
          </w:p>
        </w:tc>
      </w:tr>
      <w:tr w14:paraId="3FCED7EC"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38DEB20B" w14:textId="77777777">
            <w:pPr>
              <w:widowControl/>
              <w:autoSpaceDE/>
              <w:autoSpaceDN/>
              <w:adjustRightInd/>
              <w:rPr>
                <w:color w:val="000000"/>
                <w:sz w:val="18"/>
                <w:szCs w:val="18"/>
              </w:rPr>
            </w:pPr>
            <w:r w:rsidRPr="00CD3157">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2612E7B" w14:textId="77777777">
            <w:pPr>
              <w:widowControl/>
              <w:autoSpaceDE/>
              <w:autoSpaceDN/>
              <w:adjustRightInd/>
              <w:jc w:val="right"/>
              <w:rPr>
                <w:color w:val="000000"/>
                <w:sz w:val="18"/>
                <w:szCs w:val="18"/>
              </w:rPr>
            </w:pPr>
            <w:r w:rsidRPr="00CD3157">
              <w:rPr>
                <w:color w:val="000000"/>
                <w:sz w:val="18"/>
                <w:szCs w:val="18"/>
              </w:rPr>
              <w:t>13,426</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5410065"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9B9091E"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A9FA96E"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A339928"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8877636" w14:textId="77777777">
            <w:pPr>
              <w:widowControl/>
              <w:autoSpaceDE/>
              <w:autoSpaceDN/>
              <w:adjustRightInd/>
              <w:jc w:val="right"/>
              <w:rPr>
                <w:color w:val="000000"/>
                <w:sz w:val="18"/>
                <w:szCs w:val="18"/>
              </w:rPr>
            </w:pPr>
            <w:r w:rsidRPr="00CD3157">
              <w:rPr>
                <w:color w:val="000000"/>
                <w:sz w:val="18"/>
                <w:szCs w:val="18"/>
              </w:rPr>
              <w:t>$641,651</w:t>
            </w:r>
          </w:p>
        </w:tc>
      </w:tr>
      <w:tr w14:paraId="18E753DE"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7D3E5E8F" w14:textId="77777777">
            <w:pPr>
              <w:widowControl/>
              <w:autoSpaceDE/>
              <w:autoSpaceDN/>
              <w:adjustRightInd/>
              <w:rPr>
                <w:color w:val="000000"/>
                <w:sz w:val="18"/>
                <w:szCs w:val="18"/>
              </w:rPr>
            </w:pPr>
            <w:r w:rsidRPr="00CD3157">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CBE8E61" w14:textId="77777777">
            <w:pPr>
              <w:widowControl/>
              <w:autoSpaceDE/>
              <w:autoSpaceDN/>
              <w:adjustRightInd/>
              <w:jc w:val="right"/>
              <w:rPr>
                <w:color w:val="000000"/>
                <w:sz w:val="18"/>
                <w:szCs w:val="18"/>
              </w:rPr>
            </w:pPr>
            <w:r w:rsidRPr="00CD3157">
              <w:rPr>
                <w:color w:val="000000"/>
                <w:sz w:val="18"/>
                <w:szCs w:val="18"/>
              </w:rPr>
              <w:t>9,173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56917F3"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BC890A7"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8624C87" w14:textId="77777777">
            <w:pPr>
              <w:widowControl/>
              <w:autoSpaceDE/>
              <w:autoSpaceDN/>
              <w:adjustRightInd/>
              <w:jc w:val="right"/>
              <w:rPr>
                <w:color w:val="000000"/>
                <w:sz w:val="18"/>
                <w:szCs w:val="18"/>
              </w:rPr>
            </w:pPr>
            <w:r w:rsidRPr="00CD3157">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E1ECC9B" w14:textId="77777777">
            <w:pPr>
              <w:widowControl/>
              <w:autoSpaceDE/>
              <w:autoSpaceDN/>
              <w:adjustRightInd/>
              <w:jc w:val="right"/>
              <w:rPr>
                <w:color w:val="000000"/>
                <w:sz w:val="18"/>
                <w:szCs w:val="18"/>
              </w:rPr>
            </w:pPr>
            <w:r w:rsidRPr="00CD3157">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E9C2FED" w14:textId="77777777">
            <w:pPr>
              <w:widowControl/>
              <w:autoSpaceDE/>
              <w:autoSpaceDN/>
              <w:adjustRightInd/>
              <w:jc w:val="right"/>
              <w:rPr>
                <w:color w:val="000000"/>
                <w:sz w:val="18"/>
                <w:szCs w:val="18"/>
              </w:rPr>
            </w:pPr>
            <w:r w:rsidRPr="00CD3157">
              <w:rPr>
                <w:color w:val="000000"/>
                <w:sz w:val="18"/>
                <w:szCs w:val="18"/>
              </w:rPr>
              <w:t>$0</w:t>
            </w:r>
          </w:p>
        </w:tc>
      </w:tr>
      <w:tr w14:paraId="0DED44B7"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7D892B09" w14:textId="77777777">
            <w:pPr>
              <w:widowControl/>
              <w:autoSpaceDE/>
              <w:autoSpaceDN/>
              <w:adjustRightInd/>
              <w:rPr>
                <w:color w:val="000000"/>
                <w:sz w:val="18"/>
                <w:szCs w:val="18"/>
              </w:rPr>
            </w:pPr>
            <w:r w:rsidRPr="00CD3157">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244EBBD" w14:textId="77777777">
            <w:pPr>
              <w:widowControl/>
              <w:autoSpaceDE/>
              <w:autoSpaceDN/>
              <w:adjustRightInd/>
              <w:jc w:val="right"/>
              <w:rPr>
                <w:color w:val="000000"/>
                <w:sz w:val="18"/>
                <w:szCs w:val="18"/>
              </w:rPr>
            </w:pPr>
            <w:r w:rsidRPr="00CD3157">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91461B0"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1DF48757"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8F8C562"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AB923F6"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BA5424B" w14:textId="77777777">
            <w:pPr>
              <w:widowControl/>
              <w:autoSpaceDE/>
              <w:autoSpaceDN/>
              <w:adjustRightInd/>
              <w:jc w:val="right"/>
              <w:rPr>
                <w:color w:val="000000"/>
                <w:sz w:val="18"/>
                <w:szCs w:val="18"/>
              </w:rPr>
            </w:pPr>
            <w:r w:rsidRPr="00CD3157">
              <w:rPr>
                <w:color w:val="000000"/>
                <w:sz w:val="18"/>
                <w:szCs w:val="18"/>
              </w:rPr>
              <w:t>$21,841</w:t>
            </w:r>
          </w:p>
        </w:tc>
      </w:tr>
      <w:tr w14:paraId="517FF7DB"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6271D18F" w14:textId="77777777">
            <w:pPr>
              <w:widowControl/>
              <w:autoSpaceDE/>
              <w:autoSpaceDN/>
              <w:adjustRightInd/>
              <w:rPr>
                <w:color w:val="000000"/>
                <w:sz w:val="18"/>
                <w:szCs w:val="18"/>
              </w:rPr>
            </w:pPr>
            <w:r w:rsidRPr="00CD3157">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38133D0" w14:textId="77777777">
            <w:pPr>
              <w:widowControl/>
              <w:autoSpaceDE/>
              <w:autoSpaceDN/>
              <w:adjustRightInd/>
              <w:jc w:val="right"/>
              <w:rPr>
                <w:color w:val="000000"/>
                <w:sz w:val="18"/>
                <w:szCs w:val="18"/>
              </w:rPr>
            </w:pPr>
            <w:r w:rsidRPr="00CD3157">
              <w:rPr>
                <w:color w:val="000000"/>
                <w:sz w:val="18"/>
                <w:szCs w:val="18"/>
              </w:rPr>
              <w:t>12,642</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EAD9CBC"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562C0E5"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88F00E8"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5122BDE4"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CDBA61A" w14:textId="77777777">
            <w:pPr>
              <w:widowControl/>
              <w:autoSpaceDE/>
              <w:autoSpaceDN/>
              <w:adjustRightInd/>
              <w:jc w:val="right"/>
              <w:rPr>
                <w:color w:val="000000"/>
                <w:sz w:val="18"/>
                <w:szCs w:val="18"/>
              </w:rPr>
            </w:pPr>
            <w:r w:rsidRPr="00CD3157">
              <w:rPr>
                <w:color w:val="000000"/>
                <w:sz w:val="18"/>
                <w:szCs w:val="18"/>
              </w:rPr>
              <w:t>$604,182</w:t>
            </w:r>
          </w:p>
        </w:tc>
      </w:tr>
      <w:tr w14:paraId="69C64939"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3554602E" w14:textId="77777777">
            <w:pPr>
              <w:widowControl/>
              <w:autoSpaceDE/>
              <w:autoSpaceDN/>
              <w:adjustRightInd/>
              <w:rPr>
                <w:color w:val="000000"/>
                <w:sz w:val="18"/>
                <w:szCs w:val="18"/>
              </w:rPr>
            </w:pPr>
            <w:r w:rsidRPr="00CD3157">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0FA9377"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7F7EC09" w14:textId="77777777">
            <w:pPr>
              <w:widowControl/>
              <w:autoSpaceDE/>
              <w:autoSpaceDN/>
              <w:adjustRightInd/>
              <w:jc w:val="right"/>
              <w:rPr>
                <w:color w:val="000000"/>
                <w:sz w:val="18"/>
                <w:szCs w:val="18"/>
              </w:rPr>
            </w:pPr>
            <w:r w:rsidRPr="00CD3157">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D26EAC3" w14:textId="77777777">
            <w:pPr>
              <w:widowControl/>
              <w:autoSpaceDE/>
              <w:autoSpaceDN/>
              <w:adjustRightInd/>
              <w:jc w:val="right"/>
              <w:rPr>
                <w:color w:val="000000"/>
                <w:sz w:val="18"/>
                <w:szCs w:val="18"/>
              </w:rPr>
            </w:pPr>
            <w:r w:rsidRPr="00CD3157">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90929DA" w14:textId="77777777">
            <w:pPr>
              <w:widowControl/>
              <w:autoSpaceDE/>
              <w:autoSpaceDN/>
              <w:adjustRightInd/>
              <w:jc w:val="right"/>
              <w:rPr>
                <w:color w:val="000000"/>
                <w:sz w:val="18"/>
                <w:szCs w:val="18"/>
              </w:rPr>
            </w:pPr>
            <w:r w:rsidRPr="00CD3157">
              <w:rPr>
                <w:color w:val="000000"/>
                <w:sz w:val="18"/>
                <w:szCs w:val="18"/>
              </w:rPr>
              <w:t>$79.00</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F973463" w14:textId="77777777">
            <w:pPr>
              <w:widowControl/>
              <w:autoSpaceDE/>
              <w:autoSpaceDN/>
              <w:adjustRightInd/>
              <w:jc w:val="right"/>
              <w:rPr>
                <w:color w:val="000000"/>
                <w:sz w:val="18"/>
                <w:szCs w:val="18"/>
              </w:rPr>
            </w:pPr>
            <w:r w:rsidRPr="00CD3157">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26C1898A" w14:textId="77777777">
            <w:pPr>
              <w:widowControl/>
              <w:autoSpaceDE/>
              <w:autoSpaceDN/>
              <w:adjustRightInd/>
              <w:jc w:val="right"/>
              <w:rPr>
                <w:color w:val="000000"/>
                <w:sz w:val="18"/>
                <w:szCs w:val="18"/>
              </w:rPr>
            </w:pPr>
            <w:r w:rsidRPr="00CD3157">
              <w:rPr>
                <w:color w:val="000000"/>
                <w:sz w:val="18"/>
                <w:szCs w:val="18"/>
              </w:rPr>
              <w:t>$2,390</w:t>
            </w:r>
          </w:p>
        </w:tc>
      </w:tr>
      <w:tr w14:paraId="22CC0FEE" w14:textId="77777777" w:rsidTr="00CD3157">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D3157" w:rsidRPr="00CD3157" w:rsidP="00CD3157" w14:paraId="76F40498" w14:textId="77777777">
            <w:pPr>
              <w:widowControl/>
              <w:autoSpaceDE/>
              <w:autoSpaceDN/>
              <w:adjustRightInd/>
              <w:rPr>
                <w:b/>
                <w:bCs/>
                <w:color w:val="000000"/>
                <w:sz w:val="18"/>
                <w:szCs w:val="18"/>
              </w:rPr>
            </w:pPr>
            <w:r w:rsidRPr="00CD3157">
              <w:rPr>
                <w:b/>
                <w:bCs/>
                <w:color w:val="000000"/>
                <w:sz w:val="18"/>
                <w:szCs w:val="18"/>
              </w:rPr>
              <w:t>Totals</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A6122D9" w14:textId="77777777">
            <w:pPr>
              <w:widowControl/>
              <w:autoSpaceDE/>
              <w:autoSpaceDN/>
              <w:adjustRightInd/>
              <w:jc w:val="right"/>
              <w:rPr>
                <w:b/>
                <w:bCs/>
                <w:color w:val="000000"/>
                <w:sz w:val="18"/>
                <w:szCs w:val="18"/>
              </w:rPr>
            </w:pPr>
            <w:r w:rsidRPr="00CD3157">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4B829A66" w14:textId="77777777">
            <w:pPr>
              <w:widowControl/>
              <w:autoSpaceDE/>
              <w:autoSpaceDN/>
              <w:adjustRightInd/>
              <w:rPr>
                <w:b/>
                <w:bCs/>
                <w:color w:val="000000"/>
                <w:sz w:val="18"/>
                <w:szCs w:val="18"/>
              </w:rPr>
            </w:pPr>
            <w:r w:rsidRPr="00CD3157">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6C6A2467" w14:textId="77777777">
            <w:pPr>
              <w:widowControl/>
              <w:autoSpaceDE/>
              <w:autoSpaceDN/>
              <w:adjustRightInd/>
              <w:rPr>
                <w:b/>
                <w:bCs/>
                <w:color w:val="000000"/>
                <w:sz w:val="18"/>
                <w:szCs w:val="18"/>
              </w:rPr>
            </w:pPr>
            <w:r w:rsidRPr="00CD3157">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3F036C18" w14:textId="77777777">
            <w:pPr>
              <w:widowControl/>
              <w:autoSpaceDE/>
              <w:autoSpaceDN/>
              <w:adjustRightInd/>
              <w:rPr>
                <w:b/>
                <w:bCs/>
                <w:color w:val="000000"/>
                <w:sz w:val="18"/>
                <w:szCs w:val="18"/>
              </w:rPr>
            </w:pPr>
            <w:r w:rsidRPr="00CD3157">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0156A51F" w14:textId="77777777">
            <w:pPr>
              <w:widowControl/>
              <w:autoSpaceDE/>
              <w:autoSpaceDN/>
              <w:adjustRightInd/>
              <w:rPr>
                <w:b/>
                <w:bCs/>
                <w:color w:val="000000"/>
                <w:sz w:val="18"/>
                <w:szCs w:val="18"/>
              </w:rPr>
            </w:pPr>
            <w:r w:rsidRPr="00CD3157">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D3157" w:rsidRPr="00CD3157" w:rsidP="00CD3157" w14:paraId="740945EA" w14:textId="77777777">
            <w:pPr>
              <w:widowControl/>
              <w:autoSpaceDE/>
              <w:autoSpaceDN/>
              <w:adjustRightInd/>
              <w:jc w:val="right"/>
              <w:rPr>
                <w:b/>
                <w:bCs/>
                <w:color w:val="000000"/>
                <w:sz w:val="18"/>
                <w:szCs w:val="18"/>
              </w:rPr>
            </w:pPr>
            <w:r w:rsidRPr="00CD3157">
              <w:rPr>
                <w:b/>
                <w:bCs/>
                <w:color w:val="000000"/>
                <w:sz w:val="18"/>
                <w:szCs w:val="18"/>
              </w:rPr>
              <w:t>$11,195,532</w:t>
            </w:r>
          </w:p>
        </w:tc>
      </w:tr>
    </w:tbl>
    <w:p w:rsidR="00CD3157" w:rsidP="007B7164" w14:paraId="60F81788" w14:textId="77777777">
      <w:pPr>
        <w:rPr>
          <w:b/>
          <w:bCs/>
          <w:sz w:val="22"/>
          <w:szCs w:val="22"/>
        </w:rPr>
      </w:pPr>
    </w:p>
    <w:tbl>
      <w:tblPr>
        <w:tblW w:w="0" w:type="auto"/>
        <w:tblLook w:val="04A0"/>
      </w:tblPr>
      <w:tblGrid>
        <w:gridCol w:w="1526"/>
        <w:gridCol w:w="351"/>
        <w:gridCol w:w="709"/>
        <w:gridCol w:w="783"/>
        <w:gridCol w:w="838"/>
        <w:gridCol w:w="660"/>
        <w:gridCol w:w="758"/>
        <w:gridCol w:w="574"/>
        <w:gridCol w:w="783"/>
        <w:gridCol w:w="521"/>
        <w:gridCol w:w="512"/>
        <w:gridCol w:w="632"/>
        <w:gridCol w:w="703"/>
      </w:tblGrid>
      <w:tr w14:paraId="51783840" w14:textId="77777777" w:rsidTr="004C5844">
        <w:tblPrEx>
          <w:tblW w:w="0" w:type="auto"/>
          <w:tblLook w:val="04A0"/>
        </w:tblPrEx>
        <w:trPr>
          <w:trHeight w:val="240"/>
          <w:tblHeader/>
        </w:trPr>
        <w:tc>
          <w:tcPr>
            <w:tcW w:w="0" w:type="auto"/>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73598" w:rsidRPr="00873598" w:rsidP="00873598" w14:paraId="357B2CF3" w14:textId="77777777">
            <w:pPr>
              <w:widowControl/>
              <w:autoSpaceDE/>
              <w:autoSpaceDN/>
              <w:adjustRightInd/>
              <w:jc w:val="center"/>
              <w:rPr>
                <w:b/>
                <w:bCs/>
                <w:color w:val="000000"/>
                <w:sz w:val="16"/>
                <w:szCs w:val="16"/>
              </w:rPr>
            </w:pPr>
            <w:r w:rsidRPr="00873598">
              <w:rPr>
                <w:b/>
                <w:bCs/>
                <w:color w:val="000000"/>
                <w:sz w:val="16"/>
                <w:szCs w:val="16"/>
              </w:rPr>
              <w:t>Table 4-2a - Antibody Testing of Source Individuals (Healthcare Professional Time, HBV)</w:t>
            </w:r>
          </w:p>
        </w:tc>
      </w:tr>
      <w:tr w14:paraId="431FBB0C" w14:textId="77777777" w:rsidTr="004C5844">
        <w:tblPrEx>
          <w:tblW w:w="0" w:type="auto"/>
          <w:tblLook w:val="04A0"/>
        </w:tblPrEx>
        <w:trPr>
          <w:trHeight w:val="456"/>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873598" w:rsidRPr="00873598" w:rsidP="00873598" w14:paraId="0C12BE27" w14:textId="77777777">
            <w:pPr>
              <w:widowControl/>
              <w:autoSpaceDE/>
              <w:autoSpaceDN/>
              <w:adjustRightInd/>
              <w:jc w:val="center"/>
              <w:rPr>
                <w:b/>
                <w:bCs/>
                <w:color w:val="000000"/>
                <w:sz w:val="16"/>
                <w:szCs w:val="16"/>
              </w:rPr>
            </w:pPr>
            <w:r w:rsidRPr="00873598">
              <w:rPr>
                <w:b/>
                <w:bCs/>
                <w:color w:val="000000"/>
                <w:sz w:val="16"/>
                <w:szCs w:val="16"/>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873598" w:rsidRPr="00873598" w:rsidP="004C5844" w14:paraId="46159BE9" w14:textId="77777777">
            <w:pPr>
              <w:widowControl/>
              <w:autoSpaceDE/>
              <w:autoSpaceDN/>
              <w:adjustRightInd/>
              <w:ind w:left="113" w:right="113"/>
              <w:jc w:val="center"/>
              <w:rPr>
                <w:b/>
                <w:bCs/>
                <w:color w:val="000000"/>
                <w:sz w:val="16"/>
                <w:szCs w:val="16"/>
              </w:rPr>
            </w:pPr>
            <w:r w:rsidRPr="00873598">
              <w:rPr>
                <w:b/>
                <w:bCs/>
                <w:color w:val="000000"/>
                <w:sz w:val="16"/>
                <w:szCs w:val="16"/>
              </w:rPr>
              <w:t>Category</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460B06E5" w14:textId="77777777">
            <w:pPr>
              <w:widowControl/>
              <w:autoSpaceDE/>
              <w:autoSpaceDN/>
              <w:adjustRightInd/>
              <w:jc w:val="center"/>
              <w:rPr>
                <w:b/>
                <w:bCs/>
                <w:color w:val="000000"/>
                <w:sz w:val="16"/>
                <w:szCs w:val="16"/>
              </w:rPr>
            </w:pPr>
            <w:r w:rsidRPr="00873598">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30146372" w14:textId="77777777">
            <w:pPr>
              <w:widowControl/>
              <w:autoSpaceDE/>
              <w:autoSpaceDN/>
              <w:adjustRightInd/>
              <w:jc w:val="center"/>
              <w:rPr>
                <w:b/>
                <w:bCs/>
                <w:color w:val="000000"/>
                <w:sz w:val="16"/>
                <w:szCs w:val="16"/>
              </w:rPr>
            </w:pPr>
            <w:r w:rsidRPr="00873598">
              <w:rPr>
                <w:b/>
                <w:bCs/>
                <w:color w:val="000000"/>
                <w:sz w:val="16"/>
                <w:szCs w:val="16"/>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1937E79B" w14:textId="77777777">
            <w:pPr>
              <w:widowControl/>
              <w:autoSpaceDE/>
              <w:autoSpaceDN/>
              <w:adjustRightInd/>
              <w:jc w:val="center"/>
              <w:rPr>
                <w:b/>
                <w:bCs/>
                <w:color w:val="000000"/>
                <w:sz w:val="16"/>
                <w:szCs w:val="16"/>
              </w:rPr>
            </w:pPr>
            <w:r w:rsidRPr="00873598">
              <w:rPr>
                <w:b/>
                <w:bCs/>
                <w:color w:val="000000"/>
                <w:sz w:val="16"/>
                <w:szCs w:val="16"/>
              </w:rPr>
              <w:t>Employee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10BCDAF6" w14:textId="77777777">
            <w:pPr>
              <w:widowControl/>
              <w:autoSpaceDE/>
              <w:autoSpaceDN/>
              <w:adjustRightInd/>
              <w:jc w:val="center"/>
              <w:rPr>
                <w:b/>
                <w:bCs/>
                <w:color w:val="000000"/>
                <w:sz w:val="16"/>
                <w:szCs w:val="16"/>
              </w:rPr>
            </w:pPr>
            <w:r w:rsidRPr="00873598">
              <w:rPr>
                <w:b/>
                <w:bCs/>
                <w:color w:val="000000"/>
                <w:sz w:val="16"/>
                <w:szCs w:val="16"/>
              </w:rPr>
              <w:t>Non-Response Rate</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3828C4F1" w14:textId="77777777">
            <w:pPr>
              <w:widowControl/>
              <w:autoSpaceDE/>
              <w:autoSpaceDN/>
              <w:adjustRightInd/>
              <w:jc w:val="center"/>
              <w:rPr>
                <w:b/>
                <w:bCs/>
                <w:color w:val="000000"/>
                <w:sz w:val="16"/>
                <w:szCs w:val="16"/>
              </w:rPr>
            </w:pPr>
            <w:r w:rsidRPr="00873598">
              <w:rPr>
                <w:b/>
                <w:bCs/>
                <w:color w:val="000000"/>
                <w:sz w:val="16"/>
                <w:szCs w:val="16"/>
              </w:rPr>
              <w:t>Source Acceptance Rate</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0F182686" w14:textId="77777777">
            <w:pPr>
              <w:widowControl/>
              <w:autoSpaceDE/>
              <w:autoSpaceDN/>
              <w:adjustRightInd/>
              <w:jc w:val="center"/>
              <w:rPr>
                <w:b/>
                <w:bCs/>
                <w:color w:val="000000"/>
                <w:sz w:val="16"/>
                <w:szCs w:val="16"/>
              </w:rPr>
            </w:pPr>
            <w:r w:rsidRPr="00873598">
              <w:rPr>
                <w:b/>
                <w:bCs/>
                <w:color w:val="000000"/>
                <w:sz w:val="16"/>
                <w:szCs w:val="16"/>
              </w:rPr>
              <w:t>Unite Burden</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2C8A9568" w14:textId="77777777">
            <w:pPr>
              <w:widowControl/>
              <w:autoSpaceDE/>
              <w:autoSpaceDN/>
              <w:adjustRightInd/>
              <w:jc w:val="center"/>
              <w:rPr>
                <w:b/>
                <w:bCs/>
                <w:color w:val="000000"/>
                <w:sz w:val="16"/>
                <w:szCs w:val="16"/>
              </w:rPr>
            </w:pPr>
            <w:r w:rsidRPr="00873598">
              <w:rPr>
                <w:b/>
                <w:bCs/>
                <w:color w:val="000000"/>
                <w:sz w:val="16"/>
                <w:szCs w:val="16"/>
              </w:rPr>
              <w:t>Compliance Rate</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5B928F7F" w14:textId="77777777">
            <w:pPr>
              <w:widowControl/>
              <w:autoSpaceDE/>
              <w:autoSpaceDN/>
              <w:adjustRightInd/>
              <w:jc w:val="center"/>
              <w:rPr>
                <w:b/>
                <w:bCs/>
                <w:color w:val="000000"/>
                <w:sz w:val="16"/>
                <w:szCs w:val="16"/>
              </w:rPr>
            </w:pPr>
            <w:r w:rsidRPr="00873598">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2097D760" w14:textId="77777777">
            <w:pPr>
              <w:widowControl/>
              <w:autoSpaceDE/>
              <w:autoSpaceDN/>
              <w:adjustRightInd/>
              <w:jc w:val="center"/>
              <w:rPr>
                <w:b/>
                <w:bCs/>
                <w:color w:val="000000"/>
                <w:sz w:val="16"/>
                <w:szCs w:val="16"/>
              </w:rPr>
            </w:pPr>
            <w:r w:rsidRPr="00873598">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7C2E485A" w14:textId="77777777">
            <w:pPr>
              <w:widowControl/>
              <w:autoSpaceDE/>
              <w:autoSpaceDN/>
              <w:adjustRightInd/>
              <w:jc w:val="center"/>
              <w:rPr>
                <w:b/>
                <w:bCs/>
                <w:color w:val="000000"/>
                <w:sz w:val="16"/>
                <w:szCs w:val="16"/>
              </w:rPr>
            </w:pPr>
            <w:r w:rsidRPr="00873598">
              <w:rPr>
                <w:b/>
                <w:bCs/>
                <w:color w:val="000000"/>
                <w:sz w:val="16"/>
                <w:szCs w:val="16"/>
              </w:rPr>
              <w:t>Cost</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169A93AB" w14:textId="77777777">
            <w:pPr>
              <w:widowControl/>
              <w:autoSpaceDE/>
              <w:autoSpaceDN/>
              <w:adjustRightInd/>
              <w:jc w:val="center"/>
              <w:rPr>
                <w:b/>
                <w:bCs/>
                <w:color w:val="000000"/>
                <w:sz w:val="16"/>
                <w:szCs w:val="16"/>
              </w:rPr>
            </w:pPr>
            <w:r w:rsidRPr="00873598">
              <w:rPr>
                <w:b/>
                <w:bCs/>
                <w:color w:val="000000"/>
                <w:sz w:val="16"/>
                <w:szCs w:val="16"/>
              </w:rPr>
              <w:t>Responses</w:t>
            </w:r>
          </w:p>
        </w:tc>
      </w:tr>
      <w:tr w14:paraId="6921F457" w14:textId="77777777" w:rsidTr="004C5844">
        <w:tblPrEx>
          <w:tblW w:w="0" w:type="auto"/>
          <w:tblLook w:val="04A0"/>
        </w:tblPrEx>
        <w:trPr>
          <w:trHeight w:val="684"/>
          <w:tblHeader/>
        </w:trPr>
        <w:tc>
          <w:tcPr>
            <w:tcW w:w="0" w:type="auto"/>
            <w:vMerge/>
            <w:tcBorders>
              <w:top w:val="nil"/>
              <w:left w:val="single" w:sz="4" w:space="0" w:color="auto"/>
              <w:bottom w:val="single" w:sz="4" w:space="0" w:color="000000"/>
              <w:right w:val="single" w:sz="4" w:space="0" w:color="auto"/>
            </w:tcBorders>
            <w:vAlign w:val="center"/>
            <w:hideMark/>
          </w:tcPr>
          <w:p w:rsidR="00873598" w:rsidRPr="00873598" w:rsidP="00873598" w14:paraId="3357907B" w14:textId="77777777">
            <w:pPr>
              <w:widowControl/>
              <w:autoSpaceDE/>
              <w:autoSpaceDN/>
              <w:adjustRightInd/>
              <w:rPr>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873598" w:rsidRPr="00873598" w:rsidP="00873598" w14:paraId="414E7F59"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7B7849CD" w14:textId="77777777">
            <w:pPr>
              <w:widowControl/>
              <w:autoSpaceDE/>
              <w:autoSpaceDN/>
              <w:adjustRightInd/>
              <w:jc w:val="center"/>
              <w:rPr>
                <w:b/>
                <w:bCs/>
                <w:color w:val="000000"/>
                <w:sz w:val="16"/>
                <w:szCs w:val="16"/>
              </w:rPr>
            </w:pPr>
            <w:r w:rsidRPr="00873598">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50B440D2" w14:textId="77777777">
            <w:pPr>
              <w:widowControl/>
              <w:autoSpaceDE/>
              <w:autoSpaceDN/>
              <w:adjustRightInd/>
              <w:jc w:val="center"/>
              <w:rPr>
                <w:b/>
                <w:bCs/>
                <w:color w:val="000000"/>
                <w:sz w:val="16"/>
                <w:szCs w:val="16"/>
              </w:rPr>
            </w:pPr>
            <w:r w:rsidRPr="00873598">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2E27A22A" w14:textId="77777777">
            <w:pPr>
              <w:widowControl/>
              <w:autoSpaceDE/>
              <w:autoSpaceDN/>
              <w:adjustRightInd/>
              <w:jc w:val="center"/>
              <w:rPr>
                <w:b/>
                <w:bCs/>
                <w:color w:val="000000"/>
                <w:sz w:val="16"/>
                <w:szCs w:val="16"/>
              </w:rPr>
            </w:pPr>
            <w:r w:rsidRPr="00873598">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4184F1FC" w14:textId="77777777">
            <w:pPr>
              <w:widowControl/>
              <w:autoSpaceDE/>
              <w:autoSpaceDN/>
              <w:adjustRightInd/>
              <w:jc w:val="center"/>
              <w:rPr>
                <w:b/>
                <w:bCs/>
                <w:color w:val="000000"/>
                <w:sz w:val="16"/>
                <w:szCs w:val="16"/>
              </w:rPr>
            </w:pPr>
            <w:r w:rsidRPr="00873598">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24442A63" w14:textId="77777777">
            <w:pPr>
              <w:widowControl/>
              <w:autoSpaceDE/>
              <w:autoSpaceDN/>
              <w:adjustRightInd/>
              <w:jc w:val="center"/>
              <w:rPr>
                <w:b/>
                <w:bCs/>
                <w:color w:val="000000"/>
                <w:sz w:val="16"/>
                <w:szCs w:val="16"/>
              </w:rPr>
            </w:pPr>
            <w:r w:rsidRPr="00873598">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661AE9A2" w14:textId="77777777">
            <w:pPr>
              <w:widowControl/>
              <w:autoSpaceDE/>
              <w:autoSpaceDN/>
              <w:adjustRightInd/>
              <w:jc w:val="center"/>
              <w:rPr>
                <w:b/>
                <w:bCs/>
                <w:color w:val="000000"/>
                <w:sz w:val="16"/>
                <w:szCs w:val="16"/>
              </w:rPr>
            </w:pPr>
            <w:r w:rsidRPr="00873598">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3181EB9B" w14:textId="77777777">
            <w:pPr>
              <w:widowControl/>
              <w:autoSpaceDE/>
              <w:autoSpaceDN/>
              <w:adjustRightInd/>
              <w:jc w:val="center"/>
              <w:rPr>
                <w:b/>
                <w:bCs/>
                <w:color w:val="000000"/>
                <w:sz w:val="16"/>
                <w:szCs w:val="16"/>
              </w:rPr>
            </w:pPr>
            <w:r w:rsidRPr="00873598">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60386788" w14:textId="77777777">
            <w:pPr>
              <w:widowControl/>
              <w:autoSpaceDE/>
              <w:autoSpaceDN/>
              <w:adjustRightInd/>
              <w:jc w:val="center"/>
              <w:rPr>
                <w:b/>
                <w:bCs/>
                <w:color w:val="000000"/>
                <w:sz w:val="16"/>
                <w:szCs w:val="16"/>
              </w:rPr>
            </w:pPr>
            <w:r w:rsidRPr="00873598">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6EE8BE85" w14:textId="77777777">
            <w:pPr>
              <w:widowControl/>
              <w:autoSpaceDE/>
              <w:autoSpaceDN/>
              <w:adjustRightInd/>
              <w:jc w:val="center"/>
              <w:rPr>
                <w:b/>
                <w:bCs/>
                <w:color w:val="000000"/>
                <w:sz w:val="16"/>
                <w:szCs w:val="16"/>
              </w:rPr>
            </w:pPr>
            <w:r w:rsidRPr="00873598">
              <w:rPr>
                <w:b/>
                <w:bCs/>
                <w:color w:val="000000"/>
                <w:sz w:val="16"/>
                <w:szCs w:val="16"/>
              </w:rPr>
              <w:t>i = a x ((b x c x d) + ((1 - b) x e)) x f x (1 - g)</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71E1E6A7" w14:textId="77777777">
            <w:pPr>
              <w:widowControl/>
              <w:autoSpaceDE/>
              <w:autoSpaceDN/>
              <w:adjustRightInd/>
              <w:jc w:val="center"/>
              <w:rPr>
                <w:b/>
                <w:bCs/>
                <w:color w:val="000000"/>
                <w:sz w:val="16"/>
                <w:szCs w:val="16"/>
              </w:rPr>
            </w:pPr>
            <w:r w:rsidRPr="00873598">
              <w:rPr>
                <w:b/>
                <w:bCs/>
                <w:color w:val="000000"/>
                <w:sz w:val="16"/>
                <w:szCs w:val="16"/>
              </w:rPr>
              <w:t>j = h x i</w:t>
            </w:r>
          </w:p>
        </w:tc>
        <w:tc>
          <w:tcPr>
            <w:tcW w:w="0" w:type="auto"/>
            <w:tcBorders>
              <w:top w:val="nil"/>
              <w:left w:val="nil"/>
              <w:bottom w:val="single" w:sz="4" w:space="0" w:color="auto"/>
              <w:right w:val="single" w:sz="4" w:space="0" w:color="auto"/>
            </w:tcBorders>
            <w:shd w:val="clear" w:color="000000" w:fill="A6A6A6"/>
            <w:vAlign w:val="center"/>
            <w:hideMark/>
          </w:tcPr>
          <w:p w:rsidR="00873598" w:rsidRPr="00873598" w:rsidP="00873598" w14:paraId="025A9C11" w14:textId="77777777">
            <w:pPr>
              <w:widowControl/>
              <w:autoSpaceDE/>
              <w:autoSpaceDN/>
              <w:adjustRightInd/>
              <w:jc w:val="center"/>
              <w:rPr>
                <w:b/>
                <w:bCs/>
                <w:color w:val="000000"/>
                <w:sz w:val="16"/>
                <w:szCs w:val="16"/>
              </w:rPr>
            </w:pPr>
            <w:r w:rsidRPr="00873598">
              <w:rPr>
                <w:b/>
                <w:bCs/>
                <w:color w:val="000000"/>
                <w:sz w:val="16"/>
                <w:szCs w:val="16"/>
              </w:rPr>
              <w:t>k = i / f</w:t>
            </w:r>
          </w:p>
        </w:tc>
      </w:tr>
      <w:tr w14:paraId="36CB6EE2"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6A7A857" w14:textId="77777777">
            <w:pPr>
              <w:widowControl/>
              <w:autoSpaceDE/>
              <w:autoSpaceDN/>
              <w:adjustRightInd/>
              <w:rPr>
                <w:color w:val="000000"/>
                <w:sz w:val="16"/>
                <w:szCs w:val="16"/>
              </w:rPr>
            </w:pPr>
            <w:r w:rsidRPr="00873598">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78F1F05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49D1DA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A88765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03121F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7F05D8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B405CB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F3157B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2FF81D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F24038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3A7E1E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A932E6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B68993C" w14:textId="77777777">
            <w:pPr>
              <w:widowControl/>
              <w:autoSpaceDE/>
              <w:autoSpaceDN/>
              <w:adjustRightInd/>
              <w:rPr>
                <w:color w:val="000000"/>
                <w:sz w:val="16"/>
                <w:szCs w:val="16"/>
              </w:rPr>
            </w:pPr>
            <w:r w:rsidRPr="00873598">
              <w:rPr>
                <w:color w:val="000000"/>
                <w:sz w:val="16"/>
                <w:szCs w:val="16"/>
              </w:rPr>
              <w:t> </w:t>
            </w:r>
          </w:p>
        </w:tc>
      </w:tr>
      <w:tr w14:paraId="2A225CBA"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569B702" w14:textId="77777777">
            <w:pPr>
              <w:widowControl/>
              <w:autoSpaceDE/>
              <w:autoSpaceDN/>
              <w:adjustRightInd/>
              <w:rPr>
                <w:color w:val="000000"/>
                <w:sz w:val="16"/>
                <w:szCs w:val="16"/>
              </w:rPr>
            </w:pPr>
            <w:r w:rsidRPr="00873598">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39E9893"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65018DD" w14:textId="77777777">
            <w:pPr>
              <w:widowControl/>
              <w:autoSpaceDE/>
              <w:autoSpaceDN/>
              <w:adjustRightInd/>
              <w:jc w:val="right"/>
              <w:rPr>
                <w:color w:val="000000"/>
                <w:sz w:val="16"/>
                <w:szCs w:val="16"/>
              </w:rPr>
            </w:pPr>
            <w:r w:rsidRPr="00873598">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9D6D1D8" w14:textId="77777777">
            <w:pPr>
              <w:widowControl/>
              <w:autoSpaceDE/>
              <w:autoSpaceDN/>
              <w:adjustRightInd/>
              <w:jc w:val="right"/>
              <w:rPr>
                <w:color w:val="000000"/>
                <w:sz w:val="16"/>
                <w:szCs w:val="16"/>
              </w:rPr>
            </w:pPr>
            <w:r w:rsidRPr="00873598">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13D131A"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F1298CD"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7CA778"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4318CDE"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BF61E87" w14:textId="77777777">
            <w:pPr>
              <w:widowControl/>
              <w:autoSpaceDE/>
              <w:autoSpaceDN/>
              <w:adjustRightInd/>
              <w:jc w:val="right"/>
              <w:rPr>
                <w:color w:val="000000"/>
                <w:sz w:val="16"/>
                <w:szCs w:val="16"/>
              </w:rPr>
            </w:pPr>
            <w:r w:rsidRPr="00873598">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BFE00E1"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A74776E" w14:textId="77777777">
            <w:pPr>
              <w:widowControl/>
              <w:autoSpaceDE/>
              <w:autoSpaceDN/>
              <w:adjustRightInd/>
              <w:jc w:val="right"/>
              <w:rPr>
                <w:color w:val="000000"/>
                <w:sz w:val="16"/>
                <w:szCs w:val="16"/>
              </w:rPr>
            </w:pPr>
            <w:r w:rsidRPr="00873598">
              <w:rPr>
                <w:color w:val="000000"/>
                <w:sz w:val="16"/>
                <w:szCs w:val="16"/>
              </w:rPr>
              <w:t>1,592</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167992" w14:textId="77777777">
            <w:pPr>
              <w:widowControl/>
              <w:autoSpaceDE/>
              <w:autoSpaceDN/>
              <w:adjustRightInd/>
              <w:jc w:val="right"/>
              <w:rPr>
                <w:color w:val="000000"/>
                <w:sz w:val="16"/>
                <w:szCs w:val="16"/>
              </w:rPr>
            </w:pPr>
            <w:r w:rsidRPr="00873598">
              <w:rPr>
                <w:color w:val="000000"/>
                <w:sz w:val="16"/>
                <w:szCs w:val="16"/>
              </w:rPr>
              <w:t>$113,589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642C23C" w14:textId="77777777">
            <w:pPr>
              <w:widowControl/>
              <w:autoSpaceDE/>
              <w:autoSpaceDN/>
              <w:adjustRightInd/>
              <w:jc w:val="right"/>
              <w:rPr>
                <w:color w:val="000000"/>
                <w:sz w:val="16"/>
                <w:szCs w:val="16"/>
              </w:rPr>
            </w:pPr>
            <w:r w:rsidRPr="00873598">
              <w:rPr>
                <w:color w:val="000000"/>
                <w:sz w:val="16"/>
                <w:szCs w:val="16"/>
              </w:rPr>
              <w:t>19,104</w:t>
            </w:r>
          </w:p>
        </w:tc>
      </w:tr>
      <w:tr w14:paraId="48AC951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34C18C0" w14:textId="77777777">
            <w:pPr>
              <w:widowControl/>
              <w:autoSpaceDE/>
              <w:autoSpaceDN/>
              <w:adjustRightInd/>
              <w:rPr>
                <w:color w:val="000000"/>
                <w:sz w:val="16"/>
                <w:szCs w:val="16"/>
              </w:rPr>
            </w:pPr>
            <w:r w:rsidRPr="00873598">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95E34AD"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1789CC"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0E2362" w14:textId="77777777">
            <w:pPr>
              <w:widowControl/>
              <w:autoSpaceDE/>
              <w:autoSpaceDN/>
              <w:adjustRightInd/>
              <w:jc w:val="right"/>
              <w:rPr>
                <w:color w:val="000000"/>
                <w:sz w:val="16"/>
                <w:szCs w:val="16"/>
              </w:rPr>
            </w:pPr>
            <w:r w:rsidRPr="00873598">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70635B"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FA08488"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C093385"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0A2E2F"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99ABC1B" w14:textId="77777777">
            <w:pPr>
              <w:widowControl/>
              <w:autoSpaceDE/>
              <w:autoSpaceDN/>
              <w:adjustRightInd/>
              <w:jc w:val="right"/>
              <w:rPr>
                <w:color w:val="000000"/>
                <w:sz w:val="16"/>
                <w:szCs w:val="16"/>
              </w:rPr>
            </w:pPr>
            <w:r w:rsidRPr="00873598">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02F3B8B"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F0BEDE8"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B2AFC7"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D0E4CFF" w14:textId="77777777">
            <w:pPr>
              <w:widowControl/>
              <w:autoSpaceDE/>
              <w:autoSpaceDN/>
              <w:adjustRightInd/>
              <w:jc w:val="right"/>
              <w:rPr>
                <w:color w:val="000000"/>
                <w:sz w:val="16"/>
                <w:szCs w:val="16"/>
              </w:rPr>
            </w:pPr>
            <w:r w:rsidRPr="00873598">
              <w:rPr>
                <w:color w:val="000000"/>
                <w:sz w:val="16"/>
                <w:szCs w:val="16"/>
              </w:rPr>
              <w:t>0</w:t>
            </w:r>
          </w:p>
        </w:tc>
      </w:tr>
      <w:tr w14:paraId="7470D14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FE0BE58" w14:textId="77777777">
            <w:pPr>
              <w:widowControl/>
              <w:autoSpaceDE/>
              <w:autoSpaceDN/>
              <w:adjustRightInd/>
              <w:rPr>
                <w:color w:val="000000"/>
                <w:sz w:val="16"/>
                <w:szCs w:val="16"/>
              </w:rPr>
            </w:pPr>
            <w:r w:rsidRPr="00873598">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BF2FCC8"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3D82AB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6EBB92D" w14:textId="77777777">
            <w:pPr>
              <w:widowControl/>
              <w:autoSpaceDE/>
              <w:autoSpaceDN/>
              <w:adjustRightInd/>
              <w:jc w:val="right"/>
              <w:rPr>
                <w:color w:val="000000"/>
                <w:sz w:val="16"/>
                <w:szCs w:val="16"/>
              </w:rPr>
            </w:pPr>
            <w:r w:rsidRPr="00873598">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2BAF23"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2EACFF8"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39397A"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F5EFC19"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9FA31CF" w14:textId="77777777">
            <w:pPr>
              <w:widowControl/>
              <w:autoSpaceDE/>
              <w:autoSpaceDN/>
              <w:adjustRightInd/>
              <w:jc w:val="right"/>
              <w:rPr>
                <w:color w:val="000000"/>
                <w:sz w:val="16"/>
                <w:szCs w:val="16"/>
              </w:rPr>
            </w:pPr>
            <w:r w:rsidRPr="00873598">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E55AD29"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E0EB5D"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AB2372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1FAFAB5" w14:textId="77777777">
            <w:pPr>
              <w:widowControl/>
              <w:autoSpaceDE/>
              <w:autoSpaceDN/>
              <w:adjustRightInd/>
              <w:jc w:val="right"/>
              <w:rPr>
                <w:color w:val="000000"/>
                <w:sz w:val="16"/>
                <w:szCs w:val="16"/>
              </w:rPr>
            </w:pPr>
            <w:r w:rsidRPr="00873598">
              <w:rPr>
                <w:color w:val="000000"/>
                <w:sz w:val="16"/>
                <w:szCs w:val="16"/>
              </w:rPr>
              <w:t>0</w:t>
            </w:r>
          </w:p>
        </w:tc>
      </w:tr>
      <w:tr w14:paraId="21E64FED"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719CE10" w14:textId="77777777">
            <w:pPr>
              <w:widowControl/>
              <w:autoSpaceDE/>
              <w:autoSpaceDN/>
              <w:adjustRightInd/>
              <w:rPr>
                <w:color w:val="000000"/>
                <w:sz w:val="16"/>
                <w:szCs w:val="16"/>
              </w:rPr>
            </w:pPr>
            <w:r w:rsidRPr="00873598">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4030F0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6584B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A1719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D908E0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DA5249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78A4E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65BA7D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54275C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AC9C7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5FA9CC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A5C5BB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436B5B8" w14:textId="77777777">
            <w:pPr>
              <w:widowControl/>
              <w:autoSpaceDE/>
              <w:autoSpaceDN/>
              <w:adjustRightInd/>
              <w:rPr>
                <w:color w:val="000000"/>
                <w:sz w:val="16"/>
                <w:szCs w:val="16"/>
              </w:rPr>
            </w:pPr>
            <w:r w:rsidRPr="00873598">
              <w:rPr>
                <w:color w:val="000000"/>
                <w:sz w:val="16"/>
                <w:szCs w:val="16"/>
              </w:rPr>
              <w:t> </w:t>
            </w:r>
          </w:p>
        </w:tc>
      </w:tr>
      <w:tr w14:paraId="37723134"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B950926" w14:textId="77777777">
            <w:pPr>
              <w:widowControl/>
              <w:autoSpaceDE/>
              <w:autoSpaceDN/>
              <w:adjustRightInd/>
              <w:rPr>
                <w:color w:val="000000"/>
                <w:sz w:val="16"/>
                <w:szCs w:val="16"/>
              </w:rPr>
            </w:pPr>
            <w:r w:rsidRPr="00873598">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F8CA64F"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D504AF" w14:textId="77777777">
            <w:pPr>
              <w:widowControl/>
              <w:autoSpaceDE/>
              <w:autoSpaceDN/>
              <w:adjustRightInd/>
              <w:jc w:val="right"/>
              <w:rPr>
                <w:color w:val="000000"/>
                <w:sz w:val="16"/>
                <w:szCs w:val="16"/>
              </w:rPr>
            </w:pPr>
            <w:r w:rsidRPr="00873598">
              <w:rPr>
                <w:color w:val="000000"/>
                <w:sz w:val="16"/>
                <w:szCs w:val="16"/>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4217B33" w14:textId="77777777">
            <w:pPr>
              <w:widowControl/>
              <w:autoSpaceDE/>
              <w:autoSpaceDN/>
              <w:adjustRightInd/>
              <w:jc w:val="right"/>
              <w:rPr>
                <w:color w:val="000000"/>
                <w:sz w:val="16"/>
                <w:szCs w:val="16"/>
              </w:rPr>
            </w:pPr>
            <w:r w:rsidRPr="00873598">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3803444"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861B4EC"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7669FA0"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7066118"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AC79064" w14:textId="77777777">
            <w:pPr>
              <w:widowControl/>
              <w:autoSpaceDE/>
              <w:autoSpaceDN/>
              <w:adjustRightInd/>
              <w:jc w:val="right"/>
              <w:rPr>
                <w:color w:val="000000"/>
                <w:sz w:val="16"/>
                <w:szCs w:val="16"/>
              </w:rPr>
            </w:pPr>
            <w:r w:rsidRPr="00873598">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4FB086B"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D7EE4A2" w14:textId="77777777">
            <w:pPr>
              <w:widowControl/>
              <w:autoSpaceDE/>
              <w:autoSpaceDN/>
              <w:adjustRightInd/>
              <w:jc w:val="right"/>
              <w:rPr>
                <w:color w:val="000000"/>
                <w:sz w:val="16"/>
                <w:szCs w:val="16"/>
              </w:rPr>
            </w:pPr>
            <w:r w:rsidRPr="00873598">
              <w:rPr>
                <w:color w:val="000000"/>
                <w:sz w:val="16"/>
                <w:szCs w:val="16"/>
              </w:rPr>
              <w:t>926</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8160D1D" w14:textId="77777777">
            <w:pPr>
              <w:widowControl/>
              <w:autoSpaceDE/>
              <w:autoSpaceDN/>
              <w:adjustRightInd/>
              <w:jc w:val="right"/>
              <w:rPr>
                <w:color w:val="000000"/>
                <w:sz w:val="16"/>
                <w:szCs w:val="16"/>
              </w:rPr>
            </w:pPr>
            <w:r w:rsidRPr="00873598">
              <w:rPr>
                <w:color w:val="000000"/>
                <w:sz w:val="16"/>
                <w:szCs w:val="16"/>
              </w:rPr>
              <w:t>$66,070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10211D0" w14:textId="77777777">
            <w:pPr>
              <w:widowControl/>
              <w:autoSpaceDE/>
              <w:autoSpaceDN/>
              <w:adjustRightInd/>
              <w:jc w:val="right"/>
              <w:rPr>
                <w:color w:val="000000"/>
                <w:sz w:val="16"/>
                <w:szCs w:val="16"/>
              </w:rPr>
            </w:pPr>
            <w:r w:rsidRPr="00873598">
              <w:rPr>
                <w:color w:val="000000"/>
                <w:sz w:val="16"/>
                <w:szCs w:val="16"/>
              </w:rPr>
              <w:t>11,112</w:t>
            </w:r>
          </w:p>
        </w:tc>
      </w:tr>
      <w:tr w14:paraId="11EC3E02"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2D66D29" w14:textId="77777777">
            <w:pPr>
              <w:widowControl/>
              <w:autoSpaceDE/>
              <w:autoSpaceDN/>
              <w:adjustRightInd/>
              <w:rPr>
                <w:color w:val="000000"/>
                <w:sz w:val="16"/>
                <w:szCs w:val="16"/>
              </w:rPr>
            </w:pPr>
            <w:r w:rsidRPr="00873598">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7268C7E"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CE8AC5E" w14:textId="77777777">
            <w:pPr>
              <w:widowControl/>
              <w:autoSpaceDE/>
              <w:autoSpaceDN/>
              <w:adjustRightInd/>
              <w:jc w:val="right"/>
              <w:rPr>
                <w:color w:val="000000"/>
                <w:sz w:val="16"/>
                <w:szCs w:val="16"/>
              </w:rPr>
            </w:pPr>
            <w:r w:rsidRPr="00873598">
              <w:rPr>
                <w:color w:val="000000"/>
                <w:sz w:val="16"/>
                <w:szCs w:val="16"/>
              </w:rPr>
              <w:t>43,075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296FE3" w14:textId="77777777">
            <w:pPr>
              <w:widowControl/>
              <w:autoSpaceDE/>
              <w:autoSpaceDN/>
              <w:adjustRightInd/>
              <w:jc w:val="right"/>
              <w:rPr>
                <w:color w:val="000000"/>
                <w:sz w:val="16"/>
                <w:szCs w:val="16"/>
              </w:rPr>
            </w:pPr>
            <w:r w:rsidRPr="00873598">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B613DB"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24A1D5"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5614A2A"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066E262"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6079B20" w14:textId="77777777">
            <w:pPr>
              <w:widowControl/>
              <w:autoSpaceDE/>
              <w:autoSpaceDN/>
              <w:adjustRightInd/>
              <w:jc w:val="right"/>
              <w:rPr>
                <w:color w:val="000000"/>
                <w:sz w:val="16"/>
                <w:szCs w:val="16"/>
              </w:rPr>
            </w:pPr>
            <w:r w:rsidRPr="00873598">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D6E615"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4563BC" w14:textId="77777777">
            <w:pPr>
              <w:widowControl/>
              <w:autoSpaceDE/>
              <w:autoSpaceDN/>
              <w:adjustRightInd/>
              <w:jc w:val="right"/>
              <w:rPr>
                <w:color w:val="000000"/>
                <w:sz w:val="16"/>
                <w:szCs w:val="16"/>
              </w:rPr>
            </w:pPr>
            <w:r w:rsidRPr="00873598">
              <w:rPr>
                <w:color w:val="000000"/>
                <w:sz w:val="16"/>
                <w:szCs w:val="16"/>
              </w:rPr>
              <w:t>958</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00FEE4D" w14:textId="77777777">
            <w:pPr>
              <w:widowControl/>
              <w:autoSpaceDE/>
              <w:autoSpaceDN/>
              <w:adjustRightInd/>
              <w:jc w:val="right"/>
              <w:rPr>
                <w:color w:val="000000"/>
                <w:sz w:val="16"/>
                <w:szCs w:val="16"/>
              </w:rPr>
            </w:pPr>
            <w:r w:rsidRPr="00873598">
              <w:rPr>
                <w:color w:val="000000"/>
                <w:sz w:val="16"/>
                <w:szCs w:val="16"/>
              </w:rPr>
              <w:t>$24,285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35D2FF" w14:textId="77777777">
            <w:pPr>
              <w:widowControl/>
              <w:autoSpaceDE/>
              <w:autoSpaceDN/>
              <w:adjustRightInd/>
              <w:jc w:val="right"/>
              <w:rPr>
                <w:color w:val="000000"/>
                <w:sz w:val="16"/>
                <w:szCs w:val="16"/>
              </w:rPr>
            </w:pPr>
            <w:r w:rsidRPr="00873598">
              <w:rPr>
                <w:color w:val="000000"/>
                <w:sz w:val="16"/>
                <w:szCs w:val="16"/>
              </w:rPr>
              <w:t>11,496</w:t>
            </w:r>
          </w:p>
        </w:tc>
      </w:tr>
      <w:tr w14:paraId="3BE06CE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F137D23" w14:textId="77777777">
            <w:pPr>
              <w:widowControl/>
              <w:autoSpaceDE/>
              <w:autoSpaceDN/>
              <w:adjustRightInd/>
              <w:rPr>
                <w:color w:val="000000"/>
                <w:sz w:val="16"/>
                <w:szCs w:val="16"/>
              </w:rPr>
            </w:pPr>
            <w:r w:rsidRPr="00873598">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9B47A3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BC142E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031921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8BDFF8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BFFC37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DFA9F0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B30B4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9C4B72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AB31F8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4CD0EA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9B8E92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5D44825" w14:textId="77777777">
            <w:pPr>
              <w:widowControl/>
              <w:autoSpaceDE/>
              <w:autoSpaceDN/>
              <w:adjustRightInd/>
              <w:rPr>
                <w:color w:val="000000"/>
                <w:sz w:val="16"/>
                <w:szCs w:val="16"/>
              </w:rPr>
            </w:pPr>
            <w:r w:rsidRPr="00873598">
              <w:rPr>
                <w:color w:val="000000"/>
                <w:sz w:val="16"/>
                <w:szCs w:val="16"/>
              </w:rPr>
              <w:t> </w:t>
            </w:r>
          </w:p>
        </w:tc>
      </w:tr>
      <w:tr w14:paraId="0F60960E"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BBF0CB3" w14:textId="77777777">
            <w:pPr>
              <w:widowControl/>
              <w:autoSpaceDE/>
              <w:autoSpaceDN/>
              <w:adjustRightInd/>
              <w:rPr>
                <w:color w:val="000000"/>
                <w:sz w:val="16"/>
                <w:szCs w:val="16"/>
              </w:rPr>
            </w:pPr>
            <w:r w:rsidRPr="00873598">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B56F1A3"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180E66A" w14:textId="77777777">
            <w:pPr>
              <w:widowControl/>
              <w:autoSpaceDE/>
              <w:autoSpaceDN/>
              <w:adjustRightInd/>
              <w:jc w:val="right"/>
              <w:rPr>
                <w:color w:val="000000"/>
                <w:sz w:val="16"/>
                <w:szCs w:val="16"/>
              </w:rPr>
            </w:pPr>
            <w:r w:rsidRPr="00873598">
              <w:rPr>
                <w:color w:val="000000"/>
                <w:sz w:val="16"/>
                <w:szCs w:val="16"/>
              </w:rPr>
              <w:t>35,746</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9142F13" w14:textId="77777777">
            <w:pPr>
              <w:widowControl/>
              <w:autoSpaceDE/>
              <w:autoSpaceDN/>
              <w:adjustRightInd/>
              <w:jc w:val="right"/>
              <w:rPr>
                <w:color w:val="000000"/>
                <w:sz w:val="16"/>
                <w:szCs w:val="16"/>
              </w:rPr>
            </w:pPr>
            <w:r w:rsidRPr="00873598">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65EB914"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EF118E"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0812D89"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6BC960B"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BD50374" w14:textId="77777777">
            <w:pPr>
              <w:widowControl/>
              <w:autoSpaceDE/>
              <w:autoSpaceDN/>
              <w:adjustRightInd/>
              <w:jc w:val="right"/>
              <w:rPr>
                <w:color w:val="000000"/>
                <w:sz w:val="16"/>
                <w:szCs w:val="16"/>
              </w:rPr>
            </w:pPr>
            <w:r w:rsidRPr="00873598">
              <w:rPr>
                <w:color w:val="000000"/>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5F262B7"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EC1DDB2" w14:textId="77777777">
            <w:pPr>
              <w:widowControl/>
              <w:autoSpaceDE/>
              <w:autoSpaceDN/>
              <w:adjustRightInd/>
              <w:jc w:val="right"/>
              <w:rPr>
                <w:color w:val="000000"/>
                <w:sz w:val="16"/>
                <w:szCs w:val="16"/>
              </w:rPr>
            </w:pPr>
            <w:r w:rsidRPr="00873598">
              <w:rPr>
                <w:color w:val="000000"/>
                <w:sz w:val="16"/>
                <w:szCs w:val="16"/>
              </w:rPr>
              <w:t>611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E62DFFC" w14:textId="77777777">
            <w:pPr>
              <w:widowControl/>
              <w:autoSpaceDE/>
              <w:autoSpaceDN/>
              <w:adjustRightInd/>
              <w:jc w:val="right"/>
              <w:rPr>
                <w:color w:val="000000"/>
                <w:sz w:val="16"/>
                <w:szCs w:val="16"/>
              </w:rPr>
            </w:pPr>
            <w:r w:rsidRPr="00873598">
              <w:rPr>
                <w:color w:val="000000"/>
                <w:sz w:val="16"/>
                <w:szCs w:val="16"/>
              </w:rPr>
              <w:t>$43,595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237BD28" w14:textId="77777777">
            <w:pPr>
              <w:widowControl/>
              <w:autoSpaceDE/>
              <w:autoSpaceDN/>
              <w:adjustRightInd/>
              <w:jc w:val="right"/>
              <w:rPr>
                <w:color w:val="000000"/>
                <w:sz w:val="16"/>
                <w:szCs w:val="16"/>
              </w:rPr>
            </w:pPr>
            <w:r w:rsidRPr="00873598">
              <w:rPr>
                <w:color w:val="000000"/>
                <w:sz w:val="16"/>
                <w:szCs w:val="16"/>
              </w:rPr>
              <w:t>7,332</w:t>
            </w:r>
          </w:p>
        </w:tc>
      </w:tr>
      <w:tr w14:paraId="49852804"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769477E" w14:textId="77777777">
            <w:pPr>
              <w:widowControl/>
              <w:autoSpaceDE/>
              <w:autoSpaceDN/>
              <w:adjustRightInd/>
              <w:rPr>
                <w:color w:val="000000"/>
                <w:sz w:val="16"/>
                <w:szCs w:val="16"/>
              </w:rPr>
            </w:pPr>
            <w:r w:rsidRPr="00873598">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CE86D49"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B5726C" w14:textId="77777777">
            <w:pPr>
              <w:widowControl/>
              <w:autoSpaceDE/>
              <w:autoSpaceDN/>
              <w:adjustRightInd/>
              <w:jc w:val="right"/>
              <w:rPr>
                <w:color w:val="000000"/>
                <w:sz w:val="16"/>
                <w:szCs w:val="16"/>
              </w:rPr>
            </w:pPr>
            <w:r w:rsidRPr="00873598">
              <w:rPr>
                <w:color w:val="000000"/>
                <w:sz w:val="16"/>
                <w:szCs w:val="16"/>
              </w:rPr>
              <w:t>5,002</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AF35819" w14:textId="77777777">
            <w:pPr>
              <w:widowControl/>
              <w:autoSpaceDE/>
              <w:autoSpaceDN/>
              <w:adjustRightInd/>
              <w:jc w:val="right"/>
              <w:rPr>
                <w:color w:val="000000"/>
                <w:sz w:val="16"/>
                <w:szCs w:val="16"/>
              </w:rPr>
            </w:pPr>
            <w:r w:rsidRPr="00873598">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487A022"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17054E"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83349B8"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29FDD28"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F3FBAE" w14:textId="77777777">
            <w:pPr>
              <w:widowControl/>
              <w:autoSpaceDE/>
              <w:autoSpaceDN/>
              <w:adjustRightInd/>
              <w:jc w:val="right"/>
              <w:rPr>
                <w:color w:val="000000"/>
                <w:sz w:val="16"/>
                <w:szCs w:val="16"/>
              </w:rPr>
            </w:pPr>
            <w:r w:rsidRPr="00873598">
              <w:rPr>
                <w:color w:val="000000"/>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00B2C3C"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ACD476" w14:textId="77777777">
            <w:pPr>
              <w:widowControl/>
              <w:autoSpaceDE/>
              <w:autoSpaceDN/>
              <w:adjustRightInd/>
              <w:jc w:val="right"/>
              <w:rPr>
                <w:color w:val="000000"/>
                <w:sz w:val="16"/>
                <w:szCs w:val="16"/>
              </w:rPr>
            </w:pPr>
            <w:r w:rsidRPr="00873598">
              <w:rPr>
                <w:color w:val="000000"/>
                <w:sz w:val="16"/>
                <w:szCs w:val="16"/>
              </w:rPr>
              <w:t>95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C5F8477" w14:textId="77777777">
            <w:pPr>
              <w:widowControl/>
              <w:autoSpaceDE/>
              <w:autoSpaceDN/>
              <w:adjustRightInd/>
              <w:jc w:val="right"/>
              <w:rPr>
                <w:color w:val="000000"/>
                <w:sz w:val="16"/>
                <w:szCs w:val="16"/>
              </w:rPr>
            </w:pPr>
            <w:r w:rsidRPr="00873598">
              <w:rPr>
                <w:color w:val="000000"/>
                <w:sz w:val="16"/>
                <w:szCs w:val="16"/>
              </w:rPr>
              <w:t>$2,408</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7699BA8" w14:textId="77777777">
            <w:pPr>
              <w:widowControl/>
              <w:autoSpaceDE/>
              <w:autoSpaceDN/>
              <w:adjustRightInd/>
              <w:jc w:val="right"/>
              <w:rPr>
                <w:color w:val="000000"/>
                <w:sz w:val="16"/>
                <w:szCs w:val="16"/>
              </w:rPr>
            </w:pPr>
            <w:r w:rsidRPr="00873598">
              <w:rPr>
                <w:color w:val="000000"/>
                <w:sz w:val="16"/>
                <w:szCs w:val="16"/>
              </w:rPr>
              <w:t>1,140</w:t>
            </w:r>
          </w:p>
        </w:tc>
      </w:tr>
      <w:tr w14:paraId="7484835E"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45CECD5" w14:textId="77777777">
            <w:pPr>
              <w:widowControl/>
              <w:autoSpaceDE/>
              <w:autoSpaceDN/>
              <w:adjustRightInd/>
              <w:rPr>
                <w:color w:val="000000"/>
                <w:sz w:val="16"/>
                <w:szCs w:val="16"/>
              </w:rPr>
            </w:pPr>
            <w:r w:rsidRPr="00873598">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4BF676E1"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93B64DD" w14:textId="77777777">
            <w:pPr>
              <w:widowControl/>
              <w:autoSpaceDE/>
              <w:autoSpaceDN/>
              <w:adjustRightInd/>
              <w:jc w:val="right"/>
              <w:rPr>
                <w:color w:val="000000"/>
                <w:sz w:val="16"/>
                <w:szCs w:val="16"/>
              </w:rPr>
            </w:pPr>
            <w:r w:rsidRPr="00873598">
              <w:rPr>
                <w:color w:val="000000"/>
                <w:sz w:val="16"/>
                <w:szCs w:val="16"/>
              </w:rPr>
              <w:t>4,636</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69944EF"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F645B6"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DD3C7F"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C66A4C3"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CB9166"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95D79D" w14:textId="77777777">
            <w:pPr>
              <w:widowControl/>
              <w:autoSpaceDE/>
              <w:autoSpaceDN/>
              <w:adjustRightInd/>
              <w:jc w:val="right"/>
              <w:rPr>
                <w:color w:val="000000"/>
                <w:sz w:val="16"/>
                <w:szCs w:val="16"/>
              </w:rPr>
            </w:pPr>
            <w:r w:rsidRPr="00873598">
              <w:rPr>
                <w:color w:val="000000"/>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37D688B"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D20736A" w14:textId="77777777">
            <w:pPr>
              <w:widowControl/>
              <w:autoSpaceDE/>
              <w:autoSpaceDN/>
              <w:adjustRightInd/>
              <w:jc w:val="right"/>
              <w:rPr>
                <w:color w:val="000000"/>
                <w:sz w:val="16"/>
                <w:szCs w:val="16"/>
              </w:rPr>
            </w:pPr>
            <w:r w:rsidRPr="00873598">
              <w:rPr>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0F877F6" w14:textId="77777777">
            <w:pPr>
              <w:widowControl/>
              <w:autoSpaceDE/>
              <w:autoSpaceDN/>
              <w:adjustRightInd/>
              <w:jc w:val="right"/>
              <w:rPr>
                <w:color w:val="000000"/>
                <w:sz w:val="16"/>
                <w:szCs w:val="16"/>
              </w:rPr>
            </w:pPr>
            <w:r w:rsidRPr="00873598">
              <w:rPr>
                <w:color w:val="000000"/>
                <w:sz w:val="16"/>
                <w:szCs w:val="16"/>
              </w:rPr>
              <w:t>$2,906</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1ED2A9" w14:textId="77777777">
            <w:pPr>
              <w:widowControl/>
              <w:autoSpaceDE/>
              <w:autoSpaceDN/>
              <w:adjustRightInd/>
              <w:jc w:val="right"/>
              <w:rPr>
                <w:color w:val="000000"/>
                <w:sz w:val="16"/>
                <w:szCs w:val="16"/>
              </w:rPr>
            </w:pPr>
            <w:r w:rsidRPr="00873598">
              <w:rPr>
                <w:color w:val="000000"/>
                <w:sz w:val="16"/>
                <w:szCs w:val="16"/>
              </w:rPr>
              <w:t>1,068</w:t>
            </w:r>
          </w:p>
        </w:tc>
      </w:tr>
      <w:tr w14:paraId="7C76C220"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AB0B598" w14:textId="77777777">
            <w:pPr>
              <w:widowControl/>
              <w:autoSpaceDE/>
              <w:autoSpaceDN/>
              <w:adjustRightInd/>
              <w:rPr>
                <w:color w:val="000000"/>
                <w:sz w:val="16"/>
                <w:szCs w:val="16"/>
              </w:rPr>
            </w:pPr>
            <w:r w:rsidRPr="00873598">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833593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4F27A6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54DCE8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F9E5F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1F8206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6FFE9E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2BE397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6B024B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7D2BB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302DDE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007B94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5B3115" w14:textId="77777777">
            <w:pPr>
              <w:widowControl/>
              <w:autoSpaceDE/>
              <w:autoSpaceDN/>
              <w:adjustRightInd/>
              <w:rPr>
                <w:color w:val="000000"/>
                <w:sz w:val="16"/>
                <w:szCs w:val="16"/>
              </w:rPr>
            </w:pPr>
            <w:r w:rsidRPr="00873598">
              <w:rPr>
                <w:color w:val="000000"/>
                <w:sz w:val="16"/>
                <w:szCs w:val="16"/>
              </w:rPr>
              <w:t> </w:t>
            </w:r>
          </w:p>
        </w:tc>
      </w:tr>
      <w:tr w14:paraId="5023242E"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3023B1C" w14:textId="77777777">
            <w:pPr>
              <w:widowControl/>
              <w:autoSpaceDE/>
              <w:autoSpaceDN/>
              <w:adjustRightInd/>
              <w:rPr>
                <w:color w:val="000000"/>
                <w:sz w:val="16"/>
                <w:szCs w:val="16"/>
              </w:rPr>
            </w:pPr>
            <w:r w:rsidRPr="00873598">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7A29A2F"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401BE09" w14:textId="77777777">
            <w:pPr>
              <w:widowControl/>
              <w:autoSpaceDE/>
              <w:autoSpaceDN/>
              <w:adjustRightInd/>
              <w:jc w:val="right"/>
              <w:rPr>
                <w:color w:val="000000"/>
                <w:sz w:val="16"/>
                <w:szCs w:val="16"/>
              </w:rPr>
            </w:pPr>
            <w:r w:rsidRPr="00873598">
              <w:rPr>
                <w:color w:val="000000"/>
                <w:sz w:val="16"/>
                <w:szCs w:val="16"/>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1E44B9F" w14:textId="77777777">
            <w:pPr>
              <w:widowControl/>
              <w:autoSpaceDE/>
              <w:autoSpaceDN/>
              <w:adjustRightInd/>
              <w:jc w:val="right"/>
              <w:rPr>
                <w:color w:val="000000"/>
                <w:sz w:val="16"/>
                <w:szCs w:val="16"/>
              </w:rPr>
            </w:pPr>
            <w:r w:rsidRPr="00873598">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E35B90D"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E08FA98"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9828604"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F5C1767"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AFA9CFD" w14:textId="77777777">
            <w:pPr>
              <w:widowControl/>
              <w:autoSpaceDE/>
              <w:autoSpaceDN/>
              <w:adjustRightInd/>
              <w:jc w:val="right"/>
              <w:rPr>
                <w:color w:val="000000"/>
                <w:sz w:val="16"/>
                <w:szCs w:val="16"/>
              </w:rPr>
            </w:pPr>
            <w:r w:rsidRPr="00873598">
              <w:rPr>
                <w:color w:val="000000"/>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B657632"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741F4D" w14:textId="77777777">
            <w:pPr>
              <w:widowControl/>
              <w:autoSpaceDE/>
              <w:autoSpaceDN/>
              <w:adjustRightInd/>
              <w:jc w:val="right"/>
              <w:rPr>
                <w:color w:val="000000"/>
                <w:sz w:val="16"/>
                <w:szCs w:val="16"/>
              </w:rPr>
            </w:pPr>
            <w:r w:rsidRPr="00873598">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E19D38" w14:textId="77777777">
            <w:pPr>
              <w:widowControl/>
              <w:autoSpaceDE/>
              <w:autoSpaceDN/>
              <w:adjustRightInd/>
              <w:jc w:val="right"/>
              <w:rPr>
                <w:color w:val="000000"/>
                <w:sz w:val="16"/>
                <w:szCs w:val="16"/>
              </w:rPr>
            </w:pPr>
            <w:r w:rsidRPr="00873598">
              <w:rPr>
                <w:color w:val="000000"/>
                <w:sz w:val="16"/>
                <w:szCs w:val="16"/>
              </w:rPr>
              <w:t>$29,967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5595BCB" w14:textId="77777777">
            <w:pPr>
              <w:widowControl/>
              <w:autoSpaceDE/>
              <w:autoSpaceDN/>
              <w:adjustRightInd/>
              <w:jc w:val="right"/>
              <w:rPr>
                <w:color w:val="000000"/>
                <w:sz w:val="16"/>
                <w:szCs w:val="16"/>
              </w:rPr>
            </w:pPr>
            <w:r w:rsidRPr="00873598">
              <w:rPr>
                <w:color w:val="000000"/>
                <w:sz w:val="16"/>
                <w:szCs w:val="16"/>
              </w:rPr>
              <w:t>5,040</w:t>
            </w:r>
          </w:p>
        </w:tc>
      </w:tr>
      <w:tr w14:paraId="178FF6F8"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F2FE3B5" w14:textId="77777777">
            <w:pPr>
              <w:widowControl/>
              <w:autoSpaceDE/>
              <w:autoSpaceDN/>
              <w:adjustRightInd/>
              <w:rPr>
                <w:color w:val="000000"/>
                <w:sz w:val="16"/>
                <w:szCs w:val="16"/>
              </w:rPr>
            </w:pPr>
            <w:r w:rsidRPr="00873598">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B3F7F48" w14:textId="77777777">
            <w:pPr>
              <w:widowControl/>
              <w:autoSpaceDE/>
              <w:autoSpaceDN/>
              <w:adjustRightInd/>
              <w:rPr>
                <w:color w:val="000000"/>
                <w:sz w:val="16"/>
                <w:szCs w:val="16"/>
              </w:rPr>
            </w:pPr>
            <w:r w:rsidRPr="00873598">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E02AF9D" w14:textId="77777777">
            <w:pPr>
              <w:widowControl/>
              <w:autoSpaceDE/>
              <w:autoSpaceDN/>
              <w:adjustRightInd/>
              <w:jc w:val="right"/>
              <w:rPr>
                <w:color w:val="000000"/>
                <w:sz w:val="16"/>
                <w:szCs w:val="16"/>
              </w:rPr>
            </w:pPr>
            <w:r w:rsidRPr="00873598">
              <w:rPr>
                <w:color w:val="000000"/>
                <w:sz w:val="16"/>
                <w:szCs w:val="16"/>
              </w:rPr>
              <w:t>34,579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181EA8" w14:textId="77777777">
            <w:pPr>
              <w:widowControl/>
              <w:autoSpaceDE/>
              <w:autoSpaceDN/>
              <w:adjustRightInd/>
              <w:jc w:val="right"/>
              <w:rPr>
                <w:color w:val="000000"/>
                <w:sz w:val="16"/>
                <w:szCs w:val="16"/>
              </w:rPr>
            </w:pPr>
            <w:r w:rsidRPr="00873598">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05D005A"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AE35723"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929669"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A0F290"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8675E6" w14:textId="77777777">
            <w:pPr>
              <w:widowControl/>
              <w:autoSpaceDE/>
              <w:autoSpaceDN/>
              <w:adjustRightInd/>
              <w:jc w:val="right"/>
              <w:rPr>
                <w:color w:val="000000"/>
                <w:sz w:val="16"/>
                <w:szCs w:val="16"/>
              </w:rPr>
            </w:pPr>
            <w:r w:rsidRPr="00873598">
              <w:rPr>
                <w:color w:val="000000"/>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E65CE80" w14:textId="77777777">
            <w:pPr>
              <w:widowControl/>
              <w:autoSpaceDE/>
              <w:autoSpaceDN/>
              <w:adjustRightInd/>
              <w:jc w:val="right"/>
              <w:rPr>
                <w:color w:val="000000"/>
                <w:sz w:val="16"/>
                <w:szCs w:val="16"/>
              </w:rPr>
            </w:pPr>
            <w:r w:rsidRPr="00873598">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2AFC517" w14:textId="77777777">
            <w:pPr>
              <w:widowControl/>
              <w:autoSpaceDE/>
              <w:autoSpaceDN/>
              <w:adjustRightInd/>
              <w:jc w:val="right"/>
              <w:rPr>
                <w:color w:val="000000"/>
                <w:sz w:val="16"/>
                <w:szCs w:val="16"/>
              </w:rPr>
            </w:pPr>
            <w:r w:rsidRPr="00873598">
              <w:rPr>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C28CCDB" w14:textId="77777777">
            <w:pPr>
              <w:widowControl/>
              <w:autoSpaceDE/>
              <w:autoSpaceDN/>
              <w:adjustRightInd/>
              <w:jc w:val="right"/>
              <w:rPr>
                <w:color w:val="000000"/>
                <w:sz w:val="16"/>
                <w:szCs w:val="16"/>
              </w:rPr>
            </w:pPr>
            <w:r w:rsidRPr="00873598">
              <w:rPr>
                <w:color w:val="000000"/>
                <w:sz w:val="16"/>
                <w:szCs w:val="16"/>
              </w:rPr>
              <w:t>$2,143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47F507" w14:textId="77777777">
            <w:pPr>
              <w:widowControl/>
              <w:autoSpaceDE/>
              <w:autoSpaceDN/>
              <w:adjustRightInd/>
              <w:jc w:val="right"/>
              <w:rPr>
                <w:color w:val="000000"/>
                <w:sz w:val="16"/>
                <w:szCs w:val="16"/>
              </w:rPr>
            </w:pPr>
            <w:r w:rsidRPr="00873598">
              <w:rPr>
                <w:color w:val="000000"/>
                <w:sz w:val="16"/>
                <w:szCs w:val="16"/>
              </w:rPr>
              <w:t>684</w:t>
            </w:r>
          </w:p>
        </w:tc>
      </w:tr>
      <w:tr w14:paraId="208419AF"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9025161" w14:textId="77777777">
            <w:pPr>
              <w:widowControl/>
              <w:autoSpaceDE/>
              <w:autoSpaceDN/>
              <w:adjustRightInd/>
              <w:rPr>
                <w:color w:val="000000"/>
                <w:sz w:val="16"/>
                <w:szCs w:val="16"/>
              </w:rPr>
            </w:pPr>
            <w:r w:rsidRPr="00873598">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8F89C14"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4887AB1" w14:textId="77777777">
            <w:pPr>
              <w:widowControl/>
              <w:autoSpaceDE/>
              <w:autoSpaceDN/>
              <w:adjustRightInd/>
              <w:jc w:val="right"/>
              <w:rPr>
                <w:color w:val="000000"/>
                <w:sz w:val="16"/>
                <w:szCs w:val="16"/>
              </w:rPr>
            </w:pPr>
            <w:r w:rsidRPr="00873598">
              <w:rPr>
                <w:color w:val="000000"/>
                <w:sz w:val="16"/>
                <w:szCs w:val="16"/>
              </w:rPr>
              <w:t>30,799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D7A074" w14:textId="77777777">
            <w:pPr>
              <w:widowControl/>
              <w:autoSpaceDE/>
              <w:autoSpaceDN/>
              <w:adjustRightInd/>
              <w:jc w:val="right"/>
              <w:rPr>
                <w:color w:val="000000"/>
                <w:sz w:val="16"/>
                <w:szCs w:val="16"/>
              </w:rPr>
            </w:pPr>
            <w:r w:rsidRPr="00873598">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5337F45"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A66118"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0E7A632"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1DF82CA"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6A942D2" w14:textId="77777777">
            <w:pPr>
              <w:widowControl/>
              <w:autoSpaceDE/>
              <w:autoSpaceDN/>
              <w:adjustRightInd/>
              <w:jc w:val="right"/>
              <w:rPr>
                <w:color w:val="000000"/>
                <w:sz w:val="16"/>
                <w:szCs w:val="16"/>
              </w:rPr>
            </w:pPr>
            <w:r w:rsidRPr="00873598">
              <w:rPr>
                <w:color w:val="000000"/>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675380B"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9F40253" w14:textId="77777777">
            <w:pPr>
              <w:widowControl/>
              <w:autoSpaceDE/>
              <w:autoSpaceDN/>
              <w:adjustRightInd/>
              <w:jc w:val="right"/>
              <w:rPr>
                <w:color w:val="000000"/>
                <w:sz w:val="16"/>
                <w:szCs w:val="16"/>
              </w:rPr>
            </w:pPr>
            <w:r w:rsidRPr="00873598">
              <w:rPr>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09D53C" w14:textId="77777777">
            <w:pPr>
              <w:widowControl/>
              <w:autoSpaceDE/>
              <w:autoSpaceDN/>
              <w:adjustRightInd/>
              <w:jc w:val="right"/>
              <w:rPr>
                <w:color w:val="000000"/>
                <w:sz w:val="16"/>
                <w:szCs w:val="16"/>
              </w:rPr>
            </w:pPr>
            <w:r w:rsidRPr="00873598">
              <w:rPr>
                <w:color w:val="000000"/>
                <w:sz w:val="16"/>
                <w:szCs w:val="16"/>
              </w:rPr>
              <w:t>$2,104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14649A6" w14:textId="77777777">
            <w:pPr>
              <w:widowControl/>
              <w:autoSpaceDE/>
              <w:autoSpaceDN/>
              <w:adjustRightInd/>
              <w:jc w:val="right"/>
              <w:rPr>
                <w:color w:val="000000"/>
                <w:sz w:val="16"/>
                <w:szCs w:val="16"/>
              </w:rPr>
            </w:pPr>
            <w:r w:rsidRPr="00873598">
              <w:rPr>
                <w:color w:val="000000"/>
                <w:sz w:val="16"/>
                <w:szCs w:val="16"/>
              </w:rPr>
              <w:t>996</w:t>
            </w:r>
          </w:p>
        </w:tc>
      </w:tr>
      <w:tr w14:paraId="5BEBA74D"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6DA00C8" w14:textId="77777777">
            <w:pPr>
              <w:widowControl/>
              <w:autoSpaceDE/>
              <w:autoSpaceDN/>
              <w:adjustRightInd/>
              <w:rPr>
                <w:color w:val="000000"/>
                <w:sz w:val="16"/>
                <w:szCs w:val="16"/>
              </w:rPr>
            </w:pPr>
            <w:r w:rsidRPr="00873598">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745CA09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089B9F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EAF1A6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E94E90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1BCF5A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92808F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FECBFA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812DE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CBC92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F0677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3BCE2B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536F8F" w14:textId="77777777">
            <w:pPr>
              <w:widowControl/>
              <w:autoSpaceDE/>
              <w:autoSpaceDN/>
              <w:adjustRightInd/>
              <w:rPr>
                <w:color w:val="000000"/>
                <w:sz w:val="16"/>
                <w:szCs w:val="16"/>
              </w:rPr>
            </w:pPr>
            <w:r w:rsidRPr="00873598">
              <w:rPr>
                <w:color w:val="000000"/>
                <w:sz w:val="16"/>
                <w:szCs w:val="16"/>
              </w:rPr>
              <w:t> </w:t>
            </w:r>
          </w:p>
        </w:tc>
      </w:tr>
      <w:tr w14:paraId="429B18CD"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A7E1374" w14:textId="77777777">
            <w:pPr>
              <w:widowControl/>
              <w:autoSpaceDE/>
              <w:autoSpaceDN/>
              <w:adjustRightInd/>
              <w:rPr>
                <w:color w:val="000000"/>
                <w:sz w:val="16"/>
                <w:szCs w:val="16"/>
              </w:rPr>
            </w:pPr>
            <w:r w:rsidRPr="00873598">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1BD4B37"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FB6368" w14:textId="77777777">
            <w:pPr>
              <w:widowControl/>
              <w:autoSpaceDE/>
              <w:autoSpaceDN/>
              <w:adjustRightInd/>
              <w:jc w:val="right"/>
              <w:rPr>
                <w:color w:val="000000"/>
                <w:sz w:val="16"/>
                <w:szCs w:val="16"/>
              </w:rPr>
            </w:pPr>
            <w:r w:rsidRPr="00873598">
              <w:rPr>
                <w:color w:val="000000"/>
                <w:sz w:val="16"/>
                <w:szCs w:val="16"/>
              </w:rPr>
              <w:t>5,177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21723B" w14:textId="77777777">
            <w:pPr>
              <w:widowControl/>
              <w:autoSpaceDE/>
              <w:autoSpaceDN/>
              <w:adjustRightInd/>
              <w:jc w:val="right"/>
              <w:rPr>
                <w:color w:val="000000"/>
                <w:sz w:val="16"/>
                <w:szCs w:val="16"/>
              </w:rPr>
            </w:pPr>
            <w:r w:rsidRPr="00873598">
              <w:rPr>
                <w:color w:val="000000"/>
                <w:sz w:val="16"/>
                <w:szCs w:val="16"/>
              </w:rPr>
              <w:t>79.0%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6283F64"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1149FD7"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F44E401"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0EBDF98"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ED8CE8" w14:textId="77777777">
            <w:pPr>
              <w:widowControl/>
              <w:autoSpaceDE/>
              <w:autoSpaceDN/>
              <w:adjustRightInd/>
              <w:jc w:val="right"/>
              <w:rPr>
                <w:color w:val="000000"/>
                <w:sz w:val="16"/>
                <w:szCs w:val="16"/>
              </w:rPr>
            </w:pPr>
            <w:r w:rsidRPr="00873598">
              <w:rPr>
                <w:color w:val="000000"/>
                <w:sz w:val="16"/>
                <w:szCs w:val="16"/>
              </w:rPr>
              <w:t>69.0%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B436D16"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4BC9F71" w14:textId="77777777">
            <w:pPr>
              <w:widowControl/>
              <w:autoSpaceDE/>
              <w:autoSpaceDN/>
              <w:adjustRightInd/>
              <w:jc w:val="right"/>
              <w:rPr>
                <w:color w:val="000000"/>
                <w:sz w:val="16"/>
                <w:szCs w:val="16"/>
              </w:rPr>
            </w:pPr>
            <w:r w:rsidRPr="00873598">
              <w:rPr>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33D593D" w14:textId="77777777">
            <w:pPr>
              <w:widowControl/>
              <w:autoSpaceDE/>
              <w:autoSpaceDN/>
              <w:adjustRightInd/>
              <w:jc w:val="right"/>
              <w:rPr>
                <w:color w:val="000000"/>
                <w:sz w:val="16"/>
                <w:szCs w:val="16"/>
              </w:rPr>
            </w:pPr>
            <w:r w:rsidRPr="00873598">
              <w:rPr>
                <w:color w:val="000000"/>
                <w:sz w:val="16"/>
                <w:szCs w:val="16"/>
              </w:rPr>
              <w:t>$999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39552EC" w14:textId="77777777">
            <w:pPr>
              <w:widowControl/>
              <w:autoSpaceDE/>
              <w:autoSpaceDN/>
              <w:adjustRightInd/>
              <w:jc w:val="right"/>
              <w:rPr>
                <w:color w:val="000000"/>
                <w:sz w:val="16"/>
                <w:szCs w:val="16"/>
              </w:rPr>
            </w:pPr>
            <w:r w:rsidRPr="00873598">
              <w:rPr>
                <w:color w:val="000000"/>
                <w:sz w:val="16"/>
                <w:szCs w:val="16"/>
              </w:rPr>
              <w:t>168</w:t>
            </w:r>
          </w:p>
        </w:tc>
      </w:tr>
      <w:tr w14:paraId="67E38E96"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3134E0F" w14:textId="77777777">
            <w:pPr>
              <w:widowControl/>
              <w:autoSpaceDE/>
              <w:autoSpaceDN/>
              <w:adjustRightInd/>
              <w:rPr>
                <w:color w:val="000000"/>
                <w:sz w:val="16"/>
                <w:szCs w:val="16"/>
              </w:rPr>
            </w:pPr>
            <w:r w:rsidRPr="00873598">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6A66A45"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947A438"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C73D94D" w14:textId="77777777">
            <w:pPr>
              <w:widowControl/>
              <w:autoSpaceDE/>
              <w:autoSpaceDN/>
              <w:adjustRightInd/>
              <w:jc w:val="right"/>
              <w:rPr>
                <w:color w:val="000000"/>
                <w:sz w:val="16"/>
                <w:szCs w:val="16"/>
              </w:rPr>
            </w:pPr>
            <w:r w:rsidRPr="00873598">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3643A75"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239263"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AB3D1C8"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F83BC20"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BD4E2A1" w14:textId="77777777">
            <w:pPr>
              <w:widowControl/>
              <w:autoSpaceDE/>
              <w:autoSpaceDN/>
              <w:adjustRightInd/>
              <w:jc w:val="right"/>
              <w:rPr>
                <w:color w:val="000000"/>
                <w:sz w:val="16"/>
                <w:szCs w:val="16"/>
              </w:rPr>
            </w:pPr>
            <w:r w:rsidRPr="00873598">
              <w:rPr>
                <w:color w:val="000000"/>
                <w:sz w:val="16"/>
                <w:szCs w:val="16"/>
              </w:rPr>
              <w:t>69.0%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070D82"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69E17F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A09E2D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8509EAA" w14:textId="77777777">
            <w:pPr>
              <w:widowControl/>
              <w:autoSpaceDE/>
              <w:autoSpaceDN/>
              <w:adjustRightInd/>
              <w:jc w:val="right"/>
              <w:rPr>
                <w:color w:val="000000"/>
                <w:sz w:val="16"/>
                <w:szCs w:val="16"/>
              </w:rPr>
            </w:pPr>
            <w:r w:rsidRPr="00873598">
              <w:rPr>
                <w:color w:val="000000"/>
                <w:sz w:val="16"/>
                <w:szCs w:val="16"/>
              </w:rPr>
              <w:t>0</w:t>
            </w:r>
          </w:p>
        </w:tc>
      </w:tr>
      <w:tr w14:paraId="1AC72827"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FE1FE7D" w14:textId="77777777">
            <w:pPr>
              <w:widowControl/>
              <w:autoSpaceDE/>
              <w:autoSpaceDN/>
              <w:adjustRightInd/>
              <w:rPr>
                <w:color w:val="000000"/>
                <w:sz w:val="16"/>
                <w:szCs w:val="16"/>
              </w:rPr>
            </w:pPr>
            <w:r w:rsidRPr="00873598">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BECCDC3"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69E8F34" w14:textId="77777777">
            <w:pPr>
              <w:widowControl/>
              <w:autoSpaceDE/>
              <w:autoSpaceDN/>
              <w:adjustRightInd/>
              <w:jc w:val="right"/>
              <w:rPr>
                <w:color w:val="000000"/>
                <w:sz w:val="16"/>
                <w:szCs w:val="16"/>
              </w:rPr>
            </w:pPr>
            <w:r w:rsidRPr="00873598">
              <w:rPr>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BE87DCF"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2F1F59"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D29F88"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63EE42C"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5C43590"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347BD63" w14:textId="77777777">
            <w:pPr>
              <w:widowControl/>
              <w:autoSpaceDE/>
              <w:autoSpaceDN/>
              <w:adjustRightInd/>
              <w:jc w:val="right"/>
              <w:rPr>
                <w:color w:val="000000"/>
                <w:sz w:val="16"/>
                <w:szCs w:val="16"/>
              </w:rPr>
            </w:pPr>
            <w:r w:rsidRPr="00873598">
              <w:rPr>
                <w:color w:val="000000"/>
                <w:sz w:val="16"/>
                <w:szCs w:val="16"/>
              </w:rPr>
              <w:t>69.0%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396444"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EC874B8" w14:textId="77777777">
            <w:pPr>
              <w:widowControl/>
              <w:autoSpaceDE/>
              <w:autoSpaceDN/>
              <w:adjustRightInd/>
              <w:jc w:val="right"/>
              <w:rPr>
                <w:color w:val="000000"/>
                <w:sz w:val="16"/>
                <w:szCs w:val="16"/>
              </w:rPr>
            </w:pPr>
            <w:r w:rsidRPr="00873598">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B32A5E3" w14:textId="77777777">
            <w:pPr>
              <w:widowControl/>
              <w:autoSpaceDE/>
              <w:autoSpaceDN/>
              <w:adjustRightInd/>
              <w:jc w:val="right"/>
              <w:rPr>
                <w:color w:val="000000"/>
                <w:sz w:val="16"/>
                <w:szCs w:val="16"/>
              </w:rPr>
            </w:pPr>
            <w:r w:rsidRPr="00873598">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12D6CD" w14:textId="77777777">
            <w:pPr>
              <w:widowControl/>
              <w:autoSpaceDE/>
              <w:autoSpaceDN/>
              <w:adjustRightInd/>
              <w:jc w:val="right"/>
              <w:rPr>
                <w:color w:val="000000"/>
                <w:sz w:val="16"/>
                <w:szCs w:val="16"/>
              </w:rPr>
            </w:pPr>
            <w:r w:rsidRPr="00873598">
              <w:rPr>
                <w:color w:val="000000"/>
                <w:sz w:val="16"/>
                <w:szCs w:val="16"/>
              </w:rPr>
              <w:t>48</w:t>
            </w:r>
          </w:p>
        </w:tc>
      </w:tr>
      <w:tr w14:paraId="79E96F4D"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55C240D" w14:textId="77777777">
            <w:pPr>
              <w:widowControl/>
              <w:autoSpaceDE/>
              <w:autoSpaceDN/>
              <w:adjustRightInd/>
              <w:rPr>
                <w:color w:val="000000"/>
                <w:sz w:val="16"/>
                <w:szCs w:val="16"/>
              </w:rPr>
            </w:pPr>
            <w:r w:rsidRPr="00873598">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ADFF64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CF8607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F9A223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1FF93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0A88D6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D4624E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0376E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F498C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4964B4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4D3EBF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10F590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D6A7A0" w14:textId="77777777">
            <w:pPr>
              <w:widowControl/>
              <w:autoSpaceDE/>
              <w:autoSpaceDN/>
              <w:adjustRightInd/>
              <w:rPr>
                <w:color w:val="000000"/>
                <w:sz w:val="16"/>
                <w:szCs w:val="16"/>
              </w:rPr>
            </w:pPr>
            <w:r w:rsidRPr="00873598">
              <w:rPr>
                <w:color w:val="000000"/>
                <w:sz w:val="16"/>
                <w:szCs w:val="16"/>
              </w:rPr>
              <w:t> </w:t>
            </w:r>
          </w:p>
        </w:tc>
      </w:tr>
      <w:tr w14:paraId="53D01DB6"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B5FE1E6" w14:textId="77777777">
            <w:pPr>
              <w:widowControl/>
              <w:autoSpaceDE/>
              <w:autoSpaceDN/>
              <w:adjustRightInd/>
              <w:rPr>
                <w:color w:val="000000"/>
                <w:sz w:val="16"/>
                <w:szCs w:val="16"/>
              </w:rPr>
            </w:pPr>
            <w:r w:rsidRPr="00873598">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7869F105"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503D10" w14:textId="77777777">
            <w:pPr>
              <w:widowControl/>
              <w:autoSpaceDE/>
              <w:autoSpaceDN/>
              <w:adjustRightInd/>
              <w:jc w:val="right"/>
              <w:rPr>
                <w:color w:val="000000"/>
                <w:sz w:val="16"/>
                <w:szCs w:val="16"/>
              </w:rPr>
            </w:pPr>
            <w:r w:rsidRPr="00873598">
              <w:rPr>
                <w:color w:val="000000"/>
                <w:sz w:val="16"/>
                <w:szCs w:val="16"/>
              </w:rPr>
              <w:t>6,244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8434630" w14:textId="77777777">
            <w:pPr>
              <w:widowControl/>
              <w:autoSpaceDE/>
              <w:autoSpaceDN/>
              <w:adjustRightInd/>
              <w:jc w:val="right"/>
              <w:rPr>
                <w:color w:val="000000"/>
                <w:sz w:val="16"/>
                <w:szCs w:val="16"/>
              </w:rPr>
            </w:pPr>
            <w:r w:rsidRPr="00873598">
              <w:rPr>
                <w:color w:val="000000"/>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7E85BD5"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17BD4A"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C5A197"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5D4F24D"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56042A5" w14:textId="77777777">
            <w:pPr>
              <w:widowControl/>
              <w:autoSpaceDE/>
              <w:autoSpaceDN/>
              <w:adjustRightInd/>
              <w:jc w:val="right"/>
              <w:rPr>
                <w:color w:val="000000"/>
                <w:sz w:val="16"/>
                <w:szCs w:val="16"/>
              </w:rPr>
            </w:pPr>
            <w:r w:rsidRPr="00873598">
              <w:rPr>
                <w:color w:val="000000"/>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8E9A982"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718938E" w14:textId="77777777">
            <w:pPr>
              <w:widowControl/>
              <w:autoSpaceDE/>
              <w:autoSpaceDN/>
              <w:adjustRightInd/>
              <w:jc w:val="right"/>
              <w:rPr>
                <w:color w:val="000000"/>
                <w:sz w:val="16"/>
                <w:szCs w:val="16"/>
              </w:rPr>
            </w:pPr>
            <w:r w:rsidRPr="00873598">
              <w:rPr>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4E17252" w14:textId="77777777">
            <w:pPr>
              <w:widowControl/>
              <w:autoSpaceDE/>
              <w:autoSpaceDN/>
              <w:adjustRightInd/>
              <w:jc w:val="right"/>
              <w:rPr>
                <w:color w:val="000000"/>
                <w:sz w:val="16"/>
                <w:szCs w:val="16"/>
              </w:rPr>
            </w:pPr>
            <w:r w:rsidRPr="00873598">
              <w:rPr>
                <w:color w:val="000000"/>
                <w:sz w:val="16"/>
                <w:szCs w:val="16"/>
              </w:rPr>
              <w:t>$6,065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EB956B" w14:textId="77777777">
            <w:pPr>
              <w:widowControl/>
              <w:autoSpaceDE/>
              <w:autoSpaceDN/>
              <w:adjustRightInd/>
              <w:jc w:val="right"/>
              <w:rPr>
                <w:color w:val="000000"/>
                <w:sz w:val="16"/>
                <w:szCs w:val="16"/>
              </w:rPr>
            </w:pPr>
            <w:r w:rsidRPr="00873598">
              <w:rPr>
                <w:color w:val="000000"/>
                <w:sz w:val="16"/>
                <w:szCs w:val="16"/>
              </w:rPr>
              <w:t>1,020</w:t>
            </w:r>
          </w:p>
        </w:tc>
      </w:tr>
      <w:tr w14:paraId="78BBCA10"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210A1E9" w14:textId="77777777">
            <w:pPr>
              <w:widowControl/>
              <w:autoSpaceDE/>
              <w:autoSpaceDN/>
              <w:adjustRightInd/>
              <w:rPr>
                <w:color w:val="000000"/>
                <w:sz w:val="16"/>
                <w:szCs w:val="16"/>
              </w:rPr>
            </w:pPr>
            <w:r w:rsidRPr="00873598">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3205CD6"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B96348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C697D55"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F9D407"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C47D6F1"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B0D94D5"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139731"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9C12DD" w14:textId="77777777">
            <w:pPr>
              <w:widowControl/>
              <w:autoSpaceDE/>
              <w:autoSpaceDN/>
              <w:adjustRightInd/>
              <w:jc w:val="right"/>
              <w:rPr>
                <w:color w:val="000000"/>
                <w:sz w:val="16"/>
                <w:szCs w:val="16"/>
              </w:rPr>
            </w:pPr>
            <w:r w:rsidRPr="00873598">
              <w:rPr>
                <w:color w:val="000000"/>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8C5684"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1DFE29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5039BA2"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6767037" w14:textId="77777777">
            <w:pPr>
              <w:widowControl/>
              <w:autoSpaceDE/>
              <w:autoSpaceDN/>
              <w:adjustRightInd/>
              <w:jc w:val="right"/>
              <w:rPr>
                <w:color w:val="000000"/>
                <w:sz w:val="16"/>
                <w:szCs w:val="16"/>
              </w:rPr>
            </w:pPr>
            <w:r w:rsidRPr="00873598">
              <w:rPr>
                <w:color w:val="000000"/>
                <w:sz w:val="16"/>
                <w:szCs w:val="16"/>
              </w:rPr>
              <w:t>0</w:t>
            </w:r>
          </w:p>
        </w:tc>
      </w:tr>
      <w:tr w14:paraId="515E6E9F"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743D114" w14:textId="77777777">
            <w:pPr>
              <w:widowControl/>
              <w:autoSpaceDE/>
              <w:autoSpaceDN/>
              <w:adjustRightInd/>
              <w:rPr>
                <w:color w:val="000000"/>
                <w:sz w:val="16"/>
                <w:szCs w:val="16"/>
              </w:rPr>
            </w:pPr>
            <w:r w:rsidRPr="00873598">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FB8E37A"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FB98C9" w14:textId="77777777">
            <w:pPr>
              <w:widowControl/>
              <w:autoSpaceDE/>
              <w:autoSpaceDN/>
              <w:adjustRightInd/>
              <w:jc w:val="right"/>
              <w:rPr>
                <w:color w:val="000000"/>
                <w:sz w:val="16"/>
                <w:szCs w:val="16"/>
              </w:rPr>
            </w:pPr>
            <w:r w:rsidRPr="00873598">
              <w:rPr>
                <w:color w:val="000000"/>
                <w:sz w:val="16"/>
                <w:szCs w:val="16"/>
              </w:rPr>
              <w:t>2,575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9212C37" w14:textId="77777777">
            <w:pPr>
              <w:widowControl/>
              <w:autoSpaceDE/>
              <w:autoSpaceDN/>
              <w:adjustRightInd/>
              <w:jc w:val="right"/>
              <w:rPr>
                <w:color w:val="000000"/>
                <w:sz w:val="16"/>
                <w:szCs w:val="16"/>
              </w:rPr>
            </w:pPr>
            <w:r w:rsidRPr="00873598">
              <w:rPr>
                <w:color w:val="000000"/>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8AA019D"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D0CB064"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D7A354"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DA18D6F"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9BB8C7B" w14:textId="77777777">
            <w:pPr>
              <w:widowControl/>
              <w:autoSpaceDE/>
              <w:autoSpaceDN/>
              <w:adjustRightInd/>
              <w:jc w:val="right"/>
              <w:rPr>
                <w:color w:val="000000"/>
                <w:sz w:val="16"/>
                <w:szCs w:val="16"/>
              </w:rPr>
            </w:pPr>
            <w:r w:rsidRPr="00873598">
              <w:rPr>
                <w:color w:val="000000"/>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B090426"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F13239" w14:textId="77777777">
            <w:pPr>
              <w:widowControl/>
              <w:autoSpaceDE/>
              <w:autoSpaceDN/>
              <w:adjustRightInd/>
              <w:jc w:val="right"/>
              <w:rPr>
                <w:color w:val="000000"/>
                <w:sz w:val="16"/>
                <w:szCs w:val="16"/>
              </w:rPr>
            </w:pPr>
            <w:r w:rsidRPr="00873598">
              <w:rPr>
                <w:color w:val="000000"/>
                <w:sz w:val="16"/>
                <w:szCs w:val="16"/>
              </w:rPr>
              <w:t>12</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207777" w14:textId="77777777">
            <w:pPr>
              <w:widowControl/>
              <w:autoSpaceDE/>
              <w:autoSpaceDN/>
              <w:adjustRightInd/>
              <w:jc w:val="right"/>
              <w:rPr>
                <w:color w:val="000000"/>
                <w:sz w:val="16"/>
                <w:szCs w:val="16"/>
              </w:rPr>
            </w:pPr>
            <w:r w:rsidRPr="00873598">
              <w:rPr>
                <w:color w:val="000000"/>
                <w:sz w:val="16"/>
                <w:szCs w:val="16"/>
              </w:rPr>
              <w:t>$392</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940A5D" w14:textId="77777777">
            <w:pPr>
              <w:widowControl/>
              <w:autoSpaceDE/>
              <w:autoSpaceDN/>
              <w:adjustRightInd/>
              <w:jc w:val="right"/>
              <w:rPr>
                <w:color w:val="000000"/>
                <w:sz w:val="16"/>
                <w:szCs w:val="16"/>
              </w:rPr>
            </w:pPr>
            <w:r w:rsidRPr="00873598">
              <w:rPr>
                <w:color w:val="000000"/>
                <w:sz w:val="16"/>
                <w:szCs w:val="16"/>
              </w:rPr>
              <w:t>144</w:t>
            </w:r>
          </w:p>
        </w:tc>
      </w:tr>
      <w:tr w14:paraId="261B36C6"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EC6A5A0" w14:textId="77777777">
            <w:pPr>
              <w:widowControl/>
              <w:autoSpaceDE/>
              <w:autoSpaceDN/>
              <w:adjustRightInd/>
              <w:rPr>
                <w:color w:val="000000"/>
                <w:sz w:val="16"/>
                <w:szCs w:val="16"/>
              </w:rPr>
            </w:pPr>
            <w:r w:rsidRPr="00873598">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5CCB92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E6DDD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D9331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F898C6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DB910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458667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E5F5BF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B57D4D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38C37B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541F62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E8D9A2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9608000" w14:textId="77777777">
            <w:pPr>
              <w:widowControl/>
              <w:autoSpaceDE/>
              <w:autoSpaceDN/>
              <w:adjustRightInd/>
              <w:rPr>
                <w:color w:val="000000"/>
                <w:sz w:val="16"/>
                <w:szCs w:val="16"/>
              </w:rPr>
            </w:pPr>
            <w:r w:rsidRPr="00873598">
              <w:rPr>
                <w:color w:val="000000"/>
                <w:sz w:val="16"/>
                <w:szCs w:val="16"/>
              </w:rPr>
              <w:t> </w:t>
            </w:r>
          </w:p>
        </w:tc>
      </w:tr>
      <w:tr w14:paraId="76B0AABE"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D111B4C" w14:textId="77777777">
            <w:pPr>
              <w:widowControl/>
              <w:autoSpaceDE/>
              <w:autoSpaceDN/>
              <w:adjustRightInd/>
              <w:rPr>
                <w:color w:val="000000"/>
                <w:sz w:val="16"/>
                <w:szCs w:val="16"/>
              </w:rPr>
            </w:pPr>
            <w:r w:rsidRPr="00873598">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4513CDB"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B9855FC" w14:textId="77777777">
            <w:pPr>
              <w:widowControl/>
              <w:autoSpaceDE/>
              <w:autoSpaceDN/>
              <w:adjustRightInd/>
              <w:jc w:val="right"/>
              <w:rPr>
                <w:color w:val="000000"/>
                <w:sz w:val="16"/>
                <w:szCs w:val="16"/>
              </w:rPr>
            </w:pPr>
            <w:r w:rsidRPr="00873598">
              <w:rPr>
                <w:color w:val="000000"/>
                <w:sz w:val="16"/>
                <w:szCs w:val="16"/>
              </w:rPr>
              <w:t>684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E274F67" w14:textId="77777777">
            <w:pPr>
              <w:widowControl/>
              <w:autoSpaceDE/>
              <w:autoSpaceDN/>
              <w:adjustRightInd/>
              <w:jc w:val="right"/>
              <w:rPr>
                <w:color w:val="000000"/>
                <w:sz w:val="16"/>
                <w:szCs w:val="16"/>
              </w:rPr>
            </w:pPr>
            <w:r w:rsidRPr="00873598">
              <w:rPr>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51E1EB9"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F8D863C"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637C59"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AA61FEC"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223866B" w14:textId="77777777">
            <w:pPr>
              <w:widowControl/>
              <w:autoSpaceDE/>
              <w:autoSpaceDN/>
              <w:adjustRightInd/>
              <w:jc w:val="right"/>
              <w:rPr>
                <w:color w:val="000000"/>
                <w:sz w:val="16"/>
                <w:szCs w:val="16"/>
              </w:rPr>
            </w:pPr>
            <w:r w:rsidRPr="00873598">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7E856A4"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750AC06" w14:textId="77777777">
            <w:pPr>
              <w:widowControl/>
              <w:autoSpaceDE/>
              <w:autoSpaceDN/>
              <w:adjustRightInd/>
              <w:jc w:val="right"/>
              <w:rPr>
                <w:color w:val="000000"/>
                <w:sz w:val="16"/>
                <w:szCs w:val="16"/>
              </w:rPr>
            </w:pPr>
            <w:r w:rsidRPr="00873598">
              <w:rPr>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E40F84" w14:textId="77777777">
            <w:pPr>
              <w:widowControl/>
              <w:autoSpaceDE/>
              <w:autoSpaceDN/>
              <w:adjustRightInd/>
              <w:jc w:val="right"/>
              <w:rPr>
                <w:color w:val="000000"/>
                <w:sz w:val="16"/>
                <w:szCs w:val="16"/>
              </w:rPr>
            </w:pPr>
            <w:r w:rsidRPr="00873598">
              <w:rPr>
                <w:color w:val="000000"/>
                <w:sz w:val="16"/>
                <w:szCs w:val="16"/>
              </w:rPr>
              <w:t>$499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33EA4F" w14:textId="77777777">
            <w:pPr>
              <w:widowControl/>
              <w:autoSpaceDE/>
              <w:autoSpaceDN/>
              <w:adjustRightInd/>
              <w:jc w:val="right"/>
              <w:rPr>
                <w:color w:val="000000"/>
                <w:sz w:val="16"/>
                <w:szCs w:val="16"/>
              </w:rPr>
            </w:pPr>
            <w:r w:rsidRPr="00873598">
              <w:rPr>
                <w:color w:val="000000"/>
                <w:sz w:val="16"/>
                <w:szCs w:val="16"/>
              </w:rPr>
              <w:t>84</w:t>
            </w:r>
          </w:p>
        </w:tc>
      </w:tr>
      <w:tr w14:paraId="7FA03707"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2933740" w14:textId="77777777">
            <w:pPr>
              <w:widowControl/>
              <w:autoSpaceDE/>
              <w:autoSpaceDN/>
              <w:adjustRightInd/>
              <w:rPr>
                <w:color w:val="000000"/>
                <w:sz w:val="16"/>
                <w:szCs w:val="16"/>
              </w:rPr>
            </w:pPr>
            <w:r w:rsidRPr="00873598">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4BB98C0"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BDFB30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FE3CCA3" w14:textId="77777777">
            <w:pPr>
              <w:widowControl/>
              <w:autoSpaceDE/>
              <w:autoSpaceDN/>
              <w:adjustRightInd/>
              <w:jc w:val="right"/>
              <w:rPr>
                <w:color w:val="000000"/>
                <w:sz w:val="16"/>
                <w:szCs w:val="16"/>
              </w:rPr>
            </w:pPr>
            <w:r w:rsidRPr="00873598">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2E72F0"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DFC4658"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2359D5"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3A459A"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38CFD49" w14:textId="77777777">
            <w:pPr>
              <w:widowControl/>
              <w:autoSpaceDE/>
              <w:autoSpaceDN/>
              <w:adjustRightInd/>
              <w:jc w:val="right"/>
              <w:rPr>
                <w:color w:val="000000"/>
                <w:sz w:val="16"/>
                <w:szCs w:val="16"/>
              </w:rPr>
            </w:pPr>
            <w:r w:rsidRPr="00873598">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2DDB948"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F19B7E0"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AFF978"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2025C6B" w14:textId="77777777">
            <w:pPr>
              <w:widowControl/>
              <w:autoSpaceDE/>
              <w:autoSpaceDN/>
              <w:adjustRightInd/>
              <w:jc w:val="right"/>
              <w:rPr>
                <w:color w:val="000000"/>
                <w:sz w:val="16"/>
                <w:szCs w:val="16"/>
              </w:rPr>
            </w:pPr>
            <w:r w:rsidRPr="00873598">
              <w:rPr>
                <w:color w:val="000000"/>
                <w:sz w:val="16"/>
                <w:szCs w:val="16"/>
              </w:rPr>
              <w:t>0</w:t>
            </w:r>
          </w:p>
        </w:tc>
      </w:tr>
      <w:tr w14:paraId="5108ED3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406C16A8" w14:textId="77777777">
            <w:pPr>
              <w:widowControl/>
              <w:autoSpaceDE/>
              <w:autoSpaceDN/>
              <w:adjustRightInd/>
              <w:rPr>
                <w:color w:val="000000"/>
                <w:sz w:val="16"/>
                <w:szCs w:val="16"/>
              </w:rPr>
            </w:pPr>
            <w:r w:rsidRPr="00873598">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DAE027A"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A1B4D2" w14:textId="77777777">
            <w:pPr>
              <w:widowControl/>
              <w:autoSpaceDE/>
              <w:autoSpaceDN/>
              <w:adjustRightInd/>
              <w:jc w:val="right"/>
              <w:rPr>
                <w:color w:val="000000"/>
                <w:sz w:val="16"/>
                <w:szCs w:val="16"/>
              </w:rPr>
            </w:pPr>
            <w:r w:rsidRPr="00873598">
              <w:rPr>
                <w:color w:val="000000"/>
                <w:sz w:val="16"/>
                <w:szCs w:val="16"/>
              </w:rPr>
              <w:t>215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1A2C676"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CA48578"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EA115F2"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4D3DE73"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F09AD3B"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4786E6" w14:textId="77777777">
            <w:pPr>
              <w:widowControl/>
              <w:autoSpaceDE/>
              <w:autoSpaceDN/>
              <w:adjustRightInd/>
              <w:jc w:val="right"/>
              <w:rPr>
                <w:color w:val="000000"/>
                <w:sz w:val="16"/>
                <w:szCs w:val="16"/>
              </w:rPr>
            </w:pPr>
            <w:r w:rsidRPr="00873598">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00F16EB"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DEF2ED5" w14:textId="77777777">
            <w:pPr>
              <w:widowControl/>
              <w:autoSpaceDE/>
              <w:autoSpaceDN/>
              <w:adjustRightInd/>
              <w:jc w:val="right"/>
              <w:rPr>
                <w:color w:val="000000"/>
                <w:sz w:val="16"/>
                <w:szCs w:val="16"/>
              </w:rPr>
            </w:pPr>
            <w:r w:rsidRPr="00873598">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BE465B7" w14:textId="77777777">
            <w:pPr>
              <w:widowControl/>
              <w:autoSpaceDE/>
              <w:autoSpaceDN/>
              <w:adjustRightInd/>
              <w:jc w:val="right"/>
              <w:rPr>
                <w:color w:val="000000"/>
                <w:sz w:val="16"/>
                <w:szCs w:val="16"/>
              </w:rPr>
            </w:pPr>
            <w:r w:rsidRPr="00873598">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1EEA22" w14:textId="77777777">
            <w:pPr>
              <w:widowControl/>
              <w:autoSpaceDE/>
              <w:autoSpaceDN/>
              <w:adjustRightInd/>
              <w:jc w:val="right"/>
              <w:rPr>
                <w:color w:val="000000"/>
                <w:sz w:val="16"/>
                <w:szCs w:val="16"/>
              </w:rPr>
            </w:pPr>
            <w:r w:rsidRPr="00873598">
              <w:rPr>
                <w:color w:val="000000"/>
                <w:sz w:val="16"/>
                <w:szCs w:val="16"/>
              </w:rPr>
              <w:t>48</w:t>
            </w:r>
          </w:p>
        </w:tc>
      </w:tr>
      <w:tr w14:paraId="6156E19B"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E817980" w14:textId="77777777">
            <w:pPr>
              <w:widowControl/>
              <w:autoSpaceDE/>
              <w:autoSpaceDN/>
              <w:adjustRightInd/>
              <w:rPr>
                <w:color w:val="000000"/>
                <w:sz w:val="16"/>
                <w:szCs w:val="16"/>
              </w:rPr>
            </w:pPr>
            <w:r w:rsidRPr="00873598">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81EFC8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7CA25B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115246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21B41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F05E2A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FD5829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FF340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7C608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F90602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C69A9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24FFC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743661" w14:textId="77777777">
            <w:pPr>
              <w:widowControl/>
              <w:autoSpaceDE/>
              <w:autoSpaceDN/>
              <w:adjustRightInd/>
              <w:rPr>
                <w:color w:val="000000"/>
                <w:sz w:val="16"/>
                <w:szCs w:val="16"/>
              </w:rPr>
            </w:pPr>
            <w:r w:rsidRPr="00873598">
              <w:rPr>
                <w:color w:val="000000"/>
                <w:sz w:val="16"/>
                <w:szCs w:val="16"/>
              </w:rPr>
              <w:t> </w:t>
            </w:r>
          </w:p>
        </w:tc>
      </w:tr>
      <w:tr w14:paraId="35F26B1F"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D19E441" w14:textId="77777777">
            <w:pPr>
              <w:widowControl/>
              <w:autoSpaceDE/>
              <w:autoSpaceDN/>
              <w:adjustRightInd/>
              <w:rPr>
                <w:color w:val="000000"/>
                <w:sz w:val="16"/>
                <w:szCs w:val="16"/>
              </w:rPr>
            </w:pPr>
            <w:r w:rsidRPr="00873598">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45566F80"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0004BD5" w14:textId="77777777">
            <w:pPr>
              <w:widowControl/>
              <w:autoSpaceDE/>
              <w:autoSpaceDN/>
              <w:adjustRightInd/>
              <w:jc w:val="right"/>
              <w:rPr>
                <w:color w:val="000000"/>
                <w:sz w:val="16"/>
                <w:szCs w:val="16"/>
              </w:rPr>
            </w:pPr>
            <w:r w:rsidRPr="00873598">
              <w:rPr>
                <w:color w:val="000000"/>
                <w:sz w:val="16"/>
                <w:szCs w:val="16"/>
              </w:rPr>
              <w:t>4,684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669E50C" w14:textId="77777777">
            <w:pPr>
              <w:widowControl/>
              <w:autoSpaceDE/>
              <w:autoSpaceDN/>
              <w:adjustRightInd/>
              <w:jc w:val="right"/>
              <w:rPr>
                <w:color w:val="000000"/>
                <w:sz w:val="16"/>
                <w:szCs w:val="16"/>
              </w:rPr>
            </w:pPr>
            <w:r w:rsidRPr="00873598">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84DFD0"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F8B2253"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7B0BC58"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2364EEA"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7E43C5" w14:textId="77777777">
            <w:pPr>
              <w:widowControl/>
              <w:autoSpaceDE/>
              <w:autoSpaceDN/>
              <w:adjustRightInd/>
              <w:jc w:val="right"/>
              <w:rPr>
                <w:color w:val="000000"/>
                <w:sz w:val="16"/>
                <w:szCs w:val="16"/>
              </w:rPr>
            </w:pPr>
            <w:r w:rsidRPr="00873598">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EFAB175"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76CDFC" w14:textId="77777777">
            <w:pPr>
              <w:widowControl/>
              <w:autoSpaceDE/>
              <w:autoSpaceDN/>
              <w:adjustRightInd/>
              <w:jc w:val="right"/>
              <w:rPr>
                <w:color w:val="000000"/>
                <w:sz w:val="16"/>
                <w:szCs w:val="16"/>
              </w:rPr>
            </w:pPr>
            <w:r w:rsidRPr="00873598">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C93FBF" w14:textId="77777777">
            <w:pPr>
              <w:widowControl/>
              <w:autoSpaceDE/>
              <w:autoSpaceDN/>
              <w:adjustRightInd/>
              <w:jc w:val="right"/>
              <w:rPr>
                <w:color w:val="000000"/>
                <w:sz w:val="16"/>
                <w:szCs w:val="16"/>
              </w:rPr>
            </w:pPr>
            <w:r w:rsidRPr="00873598">
              <w:rPr>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D9F5E54" w14:textId="77777777">
            <w:pPr>
              <w:widowControl/>
              <w:autoSpaceDE/>
              <w:autoSpaceDN/>
              <w:adjustRightInd/>
              <w:jc w:val="right"/>
              <w:rPr>
                <w:color w:val="000000"/>
                <w:sz w:val="16"/>
                <w:szCs w:val="16"/>
              </w:rPr>
            </w:pPr>
            <w:r w:rsidRPr="00873598">
              <w:rPr>
                <w:color w:val="000000"/>
                <w:sz w:val="16"/>
                <w:szCs w:val="16"/>
              </w:rPr>
              <w:t>12</w:t>
            </w:r>
          </w:p>
        </w:tc>
      </w:tr>
      <w:tr w14:paraId="2890B44C"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0045D5A" w14:textId="77777777">
            <w:pPr>
              <w:widowControl/>
              <w:autoSpaceDE/>
              <w:autoSpaceDN/>
              <w:adjustRightInd/>
              <w:rPr>
                <w:color w:val="000000"/>
                <w:sz w:val="16"/>
                <w:szCs w:val="16"/>
              </w:rPr>
            </w:pPr>
            <w:r w:rsidRPr="00873598">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27E1E69"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617E62" w14:textId="77777777">
            <w:pPr>
              <w:widowControl/>
              <w:autoSpaceDE/>
              <w:autoSpaceDN/>
              <w:adjustRightInd/>
              <w:jc w:val="right"/>
              <w:rPr>
                <w:color w:val="000000"/>
                <w:sz w:val="16"/>
                <w:szCs w:val="16"/>
              </w:rPr>
            </w:pPr>
            <w:r w:rsidRPr="00873598">
              <w:rPr>
                <w:color w:val="000000"/>
                <w:sz w:val="16"/>
                <w:szCs w:val="16"/>
              </w:rPr>
              <w:t>477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63A4014" w14:textId="77777777">
            <w:pPr>
              <w:widowControl/>
              <w:autoSpaceDE/>
              <w:autoSpaceDN/>
              <w:adjustRightInd/>
              <w:jc w:val="right"/>
              <w:rPr>
                <w:color w:val="000000"/>
                <w:sz w:val="16"/>
                <w:szCs w:val="16"/>
              </w:rPr>
            </w:pPr>
            <w:r w:rsidRPr="00873598">
              <w:rPr>
                <w:color w:val="000000"/>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B92E3D"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2F8E03"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567D73E"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BB92A4E"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998E8CC" w14:textId="77777777">
            <w:pPr>
              <w:widowControl/>
              <w:autoSpaceDE/>
              <w:autoSpaceDN/>
              <w:adjustRightInd/>
              <w:jc w:val="right"/>
              <w:rPr>
                <w:color w:val="000000"/>
                <w:sz w:val="16"/>
                <w:szCs w:val="16"/>
              </w:rPr>
            </w:pPr>
            <w:r w:rsidRPr="00873598">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A27BAB1"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131F750"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4E977D4"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BA6C998" w14:textId="77777777">
            <w:pPr>
              <w:widowControl/>
              <w:autoSpaceDE/>
              <w:autoSpaceDN/>
              <w:adjustRightInd/>
              <w:jc w:val="right"/>
              <w:rPr>
                <w:color w:val="000000"/>
                <w:sz w:val="16"/>
                <w:szCs w:val="16"/>
              </w:rPr>
            </w:pPr>
            <w:r w:rsidRPr="00873598">
              <w:rPr>
                <w:color w:val="000000"/>
                <w:sz w:val="16"/>
                <w:szCs w:val="16"/>
              </w:rPr>
              <w:t>0</w:t>
            </w:r>
          </w:p>
        </w:tc>
      </w:tr>
      <w:tr w14:paraId="0A048A72"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261868C" w14:textId="77777777">
            <w:pPr>
              <w:widowControl/>
              <w:autoSpaceDE/>
              <w:autoSpaceDN/>
              <w:adjustRightInd/>
              <w:rPr>
                <w:color w:val="000000"/>
                <w:sz w:val="16"/>
                <w:szCs w:val="16"/>
              </w:rPr>
            </w:pPr>
            <w:r w:rsidRPr="00873598">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27398E2"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7BCB86C" w14:textId="77777777">
            <w:pPr>
              <w:widowControl/>
              <w:autoSpaceDE/>
              <w:autoSpaceDN/>
              <w:adjustRightInd/>
              <w:jc w:val="right"/>
              <w:rPr>
                <w:color w:val="000000"/>
                <w:sz w:val="16"/>
                <w:szCs w:val="16"/>
              </w:rPr>
            </w:pPr>
            <w:r w:rsidRPr="00873598">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DFBC20F" w14:textId="77777777">
            <w:pPr>
              <w:widowControl/>
              <w:autoSpaceDE/>
              <w:autoSpaceDN/>
              <w:adjustRightInd/>
              <w:jc w:val="right"/>
              <w:rPr>
                <w:color w:val="000000"/>
                <w:sz w:val="16"/>
                <w:szCs w:val="16"/>
              </w:rPr>
            </w:pPr>
            <w:r w:rsidRPr="00873598">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E50741F"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F83855B"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9FC176"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2CD97B3"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4415A9B" w14:textId="77777777">
            <w:pPr>
              <w:widowControl/>
              <w:autoSpaceDE/>
              <w:autoSpaceDN/>
              <w:adjustRightInd/>
              <w:jc w:val="right"/>
              <w:rPr>
                <w:color w:val="000000"/>
                <w:sz w:val="16"/>
                <w:szCs w:val="16"/>
              </w:rPr>
            </w:pPr>
            <w:r w:rsidRPr="00873598">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3DEF70"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5174A5F"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8CD834"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B4F3DD9" w14:textId="77777777">
            <w:pPr>
              <w:widowControl/>
              <w:autoSpaceDE/>
              <w:autoSpaceDN/>
              <w:adjustRightInd/>
              <w:jc w:val="right"/>
              <w:rPr>
                <w:color w:val="000000"/>
                <w:sz w:val="16"/>
                <w:szCs w:val="16"/>
              </w:rPr>
            </w:pPr>
            <w:r w:rsidRPr="00873598">
              <w:rPr>
                <w:color w:val="000000"/>
                <w:sz w:val="16"/>
                <w:szCs w:val="16"/>
              </w:rPr>
              <w:t>0</w:t>
            </w:r>
          </w:p>
        </w:tc>
      </w:tr>
      <w:tr w14:paraId="48A7B4D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B3FFE5E" w14:textId="77777777">
            <w:pPr>
              <w:widowControl/>
              <w:autoSpaceDE/>
              <w:autoSpaceDN/>
              <w:adjustRightInd/>
              <w:rPr>
                <w:color w:val="000000"/>
                <w:sz w:val="16"/>
                <w:szCs w:val="16"/>
              </w:rPr>
            </w:pPr>
            <w:r w:rsidRPr="00873598">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10E5CE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F0DD99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162268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D6C5EB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17A2DE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3FEEB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AB4D07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5AEEE7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FF987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88AE2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8CD18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54DE71A" w14:textId="77777777">
            <w:pPr>
              <w:widowControl/>
              <w:autoSpaceDE/>
              <w:autoSpaceDN/>
              <w:adjustRightInd/>
              <w:rPr>
                <w:color w:val="000000"/>
                <w:sz w:val="16"/>
                <w:szCs w:val="16"/>
              </w:rPr>
            </w:pPr>
            <w:r w:rsidRPr="00873598">
              <w:rPr>
                <w:color w:val="000000"/>
                <w:sz w:val="16"/>
                <w:szCs w:val="16"/>
              </w:rPr>
              <w:t> </w:t>
            </w:r>
          </w:p>
        </w:tc>
      </w:tr>
      <w:tr w14:paraId="3C16510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4D1D1F4" w14:textId="77777777">
            <w:pPr>
              <w:widowControl/>
              <w:autoSpaceDE/>
              <w:autoSpaceDN/>
              <w:adjustRightInd/>
              <w:rPr>
                <w:color w:val="000000"/>
                <w:sz w:val="16"/>
                <w:szCs w:val="16"/>
              </w:rPr>
            </w:pPr>
            <w:r w:rsidRPr="00873598">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07077C6"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5AFC39D" w14:textId="77777777">
            <w:pPr>
              <w:widowControl/>
              <w:autoSpaceDE/>
              <w:autoSpaceDN/>
              <w:adjustRightInd/>
              <w:jc w:val="right"/>
              <w:rPr>
                <w:color w:val="000000"/>
                <w:sz w:val="16"/>
                <w:szCs w:val="16"/>
              </w:rPr>
            </w:pPr>
            <w:r w:rsidRPr="00873598">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F05253" w14:textId="77777777">
            <w:pPr>
              <w:widowControl/>
              <w:autoSpaceDE/>
              <w:autoSpaceDN/>
              <w:adjustRightInd/>
              <w:jc w:val="right"/>
              <w:rPr>
                <w:color w:val="000000"/>
                <w:sz w:val="16"/>
                <w:szCs w:val="16"/>
              </w:rPr>
            </w:pPr>
            <w:r w:rsidRPr="00873598">
              <w:rPr>
                <w:color w:val="000000"/>
                <w:sz w:val="16"/>
                <w:szCs w:val="16"/>
              </w:rPr>
              <w:t>78.0%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8931065"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E8CF27"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A5FEA8D"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B605E8"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E0D5139" w14:textId="77777777">
            <w:pPr>
              <w:widowControl/>
              <w:autoSpaceDE/>
              <w:autoSpaceDN/>
              <w:adjustRightInd/>
              <w:jc w:val="right"/>
              <w:rPr>
                <w:color w:val="000000"/>
                <w:sz w:val="16"/>
                <w:szCs w:val="16"/>
              </w:rPr>
            </w:pPr>
            <w:r w:rsidRPr="00873598">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FF1DD89"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CCCA4D7"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DC9E4D"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B1D3C7" w14:textId="77777777">
            <w:pPr>
              <w:widowControl/>
              <w:autoSpaceDE/>
              <w:autoSpaceDN/>
              <w:adjustRightInd/>
              <w:jc w:val="right"/>
              <w:rPr>
                <w:color w:val="000000"/>
                <w:sz w:val="16"/>
                <w:szCs w:val="16"/>
              </w:rPr>
            </w:pPr>
            <w:r w:rsidRPr="00873598">
              <w:rPr>
                <w:color w:val="000000"/>
                <w:sz w:val="16"/>
                <w:szCs w:val="16"/>
              </w:rPr>
              <w:t>0</w:t>
            </w:r>
          </w:p>
        </w:tc>
      </w:tr>
      <w:tr w14:paraId="0E9AD540"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F2F94A5" w14:textId="77777777">
            <w:pPr>
              <w:widowControl/>
              <w:autoSpaceDE/>
              <w:autoSpaceDN/>
              <w:adjustRightInd/>
              <w:rPr>
                <w:color w:val="000000"/>
                <w:sz w:val="16"/>
                <w:szCs w:val="16"/>
              </w:rPr>
            </w:pPr>
            <w:r w:rsidRPr="00873598">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F6657A2"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43CA596"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A94D20" w14:textId="77777777">
            <w:pPr>
              <w:widowControl/>
              <w:autoSpaceDE/>
              <w:autoSpaceDN/>
              <w:adjustRightInd/>
              <w:jc w:val="right"/>
              <w:rPr>
                <w:color w:val="000000"/>
                <w:sz w:val="16"/>
                <w:szCs w:val="16"/>
              </w:rPr>
            </w:pPr>
            <w:r w:rsidRPr="00873598">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B00921A"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FF1C23D"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B59358"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8E29A77"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4CBF0A" w14:textId="77777777">
            <w:pPr>
              <w:widowControl/>
              <w:autoSpaceDE/>
              <w:autoSpaceDN/>
              <w:adjustRightInd/>
              <w:jc w:val="right"/>
              <w:rPr>
                <w:color w:val="000000"/>
                <w:sz w:val="16"/>
                <w:szCs w:val="16"/>
              </w:rPr>
            </w:pPr>
            <w:r w:rsidRPr="00873598">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49CD7C"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5CC246"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E95C20F"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428FFE" w14:textId="77777777">
            <w:pPr>
              <w:widowControl/>
              <w:autoSpaceDE/>
              <w:autoSpaceDN/>
              <w:adjustRightInd/>
              <w:jc w:val="right"/>
              <w:rPr>
                <w:color w:val="000000"/>
                <w:sz w:val="16"/>
                <w:szCs w:val="16"/>
              </w:rPr>
            </w:pPr>
            <w:r w:rsidRPr="00873598">
              <w:rPr>
                <w:color w:val="000000"/>
                <w:sz w:val="16"/>
                <w:szCs w:val="16"/>
              </w:rPr>
              <w:t>0</w:t>
            </w:r>
          </w:p>
        </w:tc>
      </w:tr>
      <w:tr w14:paraId="6F667120"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4F3A0C9" w14:textId="77777777">
            <w:pPr>
              <w:widowControl/>
              <w:autoSpaceDE/>
              <w:autoSpaceDN/>
              <w:adjustRightInd/>
              <w:rPr>
                <w:color w:val="000000"/>
                <w:sz w:val="16"/>
                <w:szCs w:val="16"/>
              </w:rPr>
            </w:pPr>
            <w:r w:rsidRPr="00873598">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716C231F"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C8C4FE0"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DE128B5"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E3638D"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B6EC9C0"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3EA710"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9BE243"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143E8D4" w14:textId="77777777">
            <w:pPr>
              <w:widowControl/>
              <w:autoSpaceDE/>
              <w:autoSpaceDN/>
              <w:adjustRightInd/>
              <w:jc w:val="right"/>
              <w:rPr>
                <w:color w:val="000000"/>
                <w:sz w:val="16"/>
                <w:szCs w:val="16"/>
              </w:rPr>
            </w:pPr>
            <w:r w:rsidRPr="00873598">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547C13E"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CD3226"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709D8B7"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FCB9029" w14:textId="77777777">
            <w:pPr>
              <w:widowControl/>
              <w:autoSpaceDE/>
              <w:autoSpaceDN/>
              <w:adjustRightInd/>
              <w:jc w:val="right"/>
              <w:rPr>
                <w:color w:val="000000"/>
                <w:sz w:val="16"/>
                <w:szCs w:val="16"/>
              </w:rPr>
            </w:pPr>
            <w:r w:rsidRPr="00873598">
              <w:rPr>
                <w:color w:val="000000"/>
                <w:sz w:val="16"/>
                <w:szCs w:val="16"/>
              </w:rPr>
              <w:t>0</w:t>
            </w:r>
          </w:p>
        </w:tc>
      </w:tr>
      <w:tr w14:paraId="226E12A8"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480EB8C2" w14:textId="77777777">
            <w:pPr>
              <w:widowControl/>
              <w:autoSpaceDE/>
              <w:autoSpaceDN/>
              <w:adjustRightInd/>
              <w:rPr>
                <w:color w:val="000000"/>
                <w:sz w:val="16"/>
                <w:szCs w:val="16"/>
              </w:rPr>
            </w:pPr>
            <w:r w:rsidRPr="00873598">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77D2C61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0725F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496AF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9A9DD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6A7105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2A800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37F06C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B34DA6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5AAE1B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A28DC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26437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0F7185B" w14:textId="77777777">
            <w:pPr>
              <w:widowControl/>
              <w:autoSpaceDE/>
              <w:autoSpaceDN/>
              <w:adjustRightInd/>
              <w:rPr>
                <w:color w:val="000000"/>
                <w:sz w:val="16"/>
                <w:szCs w:val="16"/>
              </w:rPr>
            </w:pPr>
            <w:r w:rsidRPr="00873598">
              <w:rPr>
                <w:color w:val="000000"/>
                <w:sz w:val="16"/>
                <w:szCs w:val="16"/>
              </w:rPr>
              <w:t> </w:t>
            </w:r>
          </w:p>
        </w:tc>
      </w:tr>
      <w:tr w14:paraId="0F92E2F7"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3CE8854" w14:textId="77777777">
            <w:pPr>
              <w:widowControl/>
              <w:autoSpaceDE/>
              <w:autoSpaceDN/>
              <w:adjustRightInd/>
              <w:rPr>
                <w:color w:val="000000"/>
                <w:sz w:val="16"/>
                <w:szCs w:val="16"/>
              </w:rPr>
            </w:pPr>
            <w:r w:rsidRPr="00873598">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550E6ED"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BB8039E" w14:textId="77777777">
            <w:pPr>
              <w:widowControl/>
              <w:autoSpaceDE/>
              <w:autoSpaceDN/>
              <w:adjustRightInd/>
              <w:jc w:val="right"/>
              <w:rPr>
                <w:color w:val="000000"/>
                <w:sz w:val="16"/>
                <w:szCs w:val="16"/>
              </w:rPr>
            </w:pPr>
            <w:r w:rsidRPr="00873598">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D6F7EFD" w14:textId="77777777">
            <w:pPr>
              <w:widowControl/>
              <w:autoSpaceDE/>
              <w:autoSpaceDN/>
              <w:adjustRightInd/>
              <w:jc w:val="right"/>
              <w:rPr>
                <w:color w:val="000000"/>
                <w:sz w:val="16"/>
                <w:szCs w:val="16"/>
              </w:rPr>
            </w:pPr>
            <w:r w:rsidRPr="00873598">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967B1C3"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A1B576F"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F6361B"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186A285"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1593B2" w14:textId="77777777">
            <w:pPr>
              <w:widowControl/>
              <w:autoSpaceDE/>
              <w:autoSpaceDN/>
              <w:adjustRightInd/>
              <w:jc w:val="right"/>
              <w:rPr>
                <w:color w:val="000000"/>
                <w:sz w:val="16"/>
                <w:szCs w:val="16"/>
              </w:rPr>
            </w:pPr>
            <w:r w:rsidRPr="00873598">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CFE329"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D4A9161" w14:textId="77777777">
            <w:pPr>
              <w:widowControl/>
              <w:autoSpaceDE/>
              <w:autoSpaceDN/>
              <w:adjustRightInd/>
              <w:jc w:val="right"/>
              <w:rPr>
                <w:color w:val="000000"/>
                <w:sz w:val="16"/>
                <w:szCs w:val="16"/>
              </w:rPr>
            </w:pPr>
            <w:r w:rsidRPr="00873598">
              <w:rPr>
                <w:color w:val="000000"/>
                <w:sz w:val="16"/>
                <w:szCs w:val="16"/>
              </w:rPr>
              <w:t>142</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0B82F40" w14:textId="77777777">
            <w:pPr>
              <w:widowControl/>
              <w:autoSpaceDE/>
              <w:autoSpaceDN/>
              <w:adjustRightInd/>
              <w:jc w:val="right"/>
              <w:rPr>
                <w:color w:val="000000"/>
                <w:sz w:val="16"/>
                <w:szCs w:val="16"/>
              </w:rPr>
            </w:pPr>
            <w:r w:rsidRPr="00873598">
              <w:rPr>
                <w:color w:val="000000"/>
                <w:sz w:val="16"/>
                <w:szCs w:val="16"/>
              </w:rPr>
              <w:t>$10,132</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F96B37" w14:textId="77777777">
            <w:pPr>
              <w:widowControl/>
              <w:autoSpaceDE/>
              <w:autoSpaceDN/>
              <w:adjustRightInd/>
              <w:jc w:val="right"/>
              <w:rPr>
                <w:color w:val="000000"/>
                <w:sz w:val="16"/>
                <w:szCs w:val="16"/>
              </w:rPr>
            </w:pPr>
            <w:r w:rsidRPr="00873598">
              <w:rPr>
                <w:color w:val="000000"/>
                <w:sz w:val="16"/>
                <w:szCs w:val="16"/>
              </w:rPr>
              <w:t>1,704</w:t>
            </w:r>
          </w:p>
        </w:tc>
      </w:tr>
      <w:tr w14:paraId="318FCABC"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119EA3C" w14:textId="77777777">
            <w:pPr>
              <w:widowControl/>
              <w:autoSpaceDE/>
              <w:autoSpaceDN/>
              <w:adjustRightInd/>
              <w:rPr>
                <w:color w:val="000000"/>
                <w:sz w:val="16"/>
                <w:szCs w:val="16"/>
              </w:rPr>
            </w:pPr>
            <w:r w:rsidRPr="00873598">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A3BC4BC"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F717F8"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F5F5D5D" w14:textId="77777777">
            <w:pPr>
              <w:widowControl/>
              <w:autoSpaceDE/>
              <w:autoSpaceDN/>
              <w:adjustRightInd/>
              <w:jc w:val="right"/>
              <w:rPr>
                <w:color w:val="000000"/>
                <w:sz w:val="16"/>
                <w:szCs w:val="16"/>
              </w:rPr>
            </w:pPr>
            <w:r w:rsidRPr="00873598">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8D6B36"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56D9D3"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EF3A02"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E914E12"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6CDF3B" w14:textId="77777777">
            <w:pPr>
              <w:widowControl/>
              <w:autoSpaceDE/>
              <w:autoSpaceDN/>
              <w:adjustRightInd/>
              <w:jc w:val="right"/>
              <w:rPr>
                <w:color w:val="000000"/>
                <w:sz w:val="16"/>
                <w:szCs w:val="16"/>
              </w:rPr>
            </w:pPr>
            <w:r w:rsidRPr="00873598">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6BCBA57"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14588A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39746FC"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D8AD164" w14:textId="77777777">
            <w:pPr>
              <w:widowControl/>
              <w:autoSpaceDE/>
              <w:autoSpaceDN/>
              <w:adjustRightInd/>
              <w:jc w:val="right"/>
              <w:rPr>
                <w:color w:val="000000"/>
                <w:sz w:val="16"/>
                <w:szCs w:val="16"/>
              </w:rPr>
            </w:pPr>
            <w:r w:rsidRPr="00873598">
              <w:rPr>
                <w:color w:val="000000"/>
                <w:sz w:val="16"/>
                <w:szCs w:val="16"/>
              </w:rPr>
              <w:t>0</w:t>
            </w:r>
          </w:p>
        </w:tc>
      </w:tr>
      <w:tr w14:paraId="758CD991"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4616D3A" w14:textId="77777777">
            <w:pPr>
              <w:widowControl/>
              <w:autoSpaceDE/>
              <w:autoSpaceDN/>
              <w:adjustRightInd/>
              <w:rPr>
                <w:color w:val="000000"/>
                <w:sz w:val="16"/>
                <w:szCs w:val="16"/>
              </w:rPr>
            </w:pPr>
            <w:r w:rsidRPr="00873598">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8A84F97"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C024812"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E93A9D1" w14:textId="77777777">
            <w:pPr>
              <w:widowControl/>
              <w:autoSpaceDE/>
              <w:autoSpaceDN/>
              <w:adjustRightInd/>
              <w:jc w:val="right"/>
              <w:rPr>
                <w:color w:val="000000"/>
                <w:sz w:val="16"/>
                <w:szCs w:val="16"/>
              </w:rPr>
            </w:pPr>
            <w:r w:rsidRPr="00873598">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E67125"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08F7774"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AE65CE7"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286F9DD"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F2C5526" w14:textId="77777777">
            <w:pPr>
              <w:widowControl/>
              <w:autoSpaceDE/>
              <w:autoSpaceDN/>
              <w:adjustRightInd/>
              <w:jc w:val="right"/>
              <w:rPr>
                <w:color w:val="000000"/>
                <w:sz w:val="16"/>
                <w:szCs w:val="16"/>
              </w:rPr>
            </w:pPr>
            <w:r w:rsidRPr="00873598">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CB5FAE"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F227DFC"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9481C57"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E740FBE" w14:textId="77777777">
            <w:pPr>
              <w:widowControl/>
              <w:autoSpaceDE/>
              <w:autoSpaceDN/>
              <w:adjustRightInd/>
              <w:jc w:val="right"/>
              <w:rPr>
                <w:color w:val="000000"/>
                <w:sz w:val="16"/>
                <w:szCs w:val="16"/>
              </w:rPr>
            </w:pPr>
            <w:r w:rsidRPr="00873598">
              <w:rPr>
                <w:color w:val="000000"/>
                <w:sz w:val="16"/>
                <w:szCs w:val="16"/>
              </w:rPr>
              <w:t>0</w:t>
            </w:r>
          </w:p>
        </w:tc>
      </w:tr>
      <w:tr w14:paraId="059005B2"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7837F18" w14:textId="77777777">
            <w:pPr>
              <w:widowControl/>
              <w:autoSpaceDE/>
              <w:autoSpaceDN/>
              <w:adjustRightInd/>
              <w:rPr>
                <w:color w:val="000000"/>
                <w:sz w:val="16"/>
                <w:szCs w:val="16"/>
              </w:rPr>
            </w:pPr>
            <w:r w:rsidRPr="00873598">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4AAF997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D9ED9E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21A0F7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CD029F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E5B0A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B6058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7FEDB6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73372E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CAFCA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54A6CA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36228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ED82854" w14:textId="77777777">
            <w:pPr>
              <w:widowControl/>
              <w:autoSpaceDE/>
              <w:autoSpaceDN/>
              <w:adjustRightInd/>
              <w:rPr>
                <w:color w:val="000000"/>
                <w:sz w:val="16"/>
                <w:szCs w:val="16"/>
              </w:rPr>
            </w:pPr>
            <w:r w:rsidRPr="00873598">
              <w:rPr>
                <w:color w:val="000000"/>
                <w:sz w:val="16"/>
                <w:szCs w:val="16"/>
              </w:rPr>
              <w:t> </w:t>
            </w:r>
          </w:p>
        </w:tc>
      </w:tr>
      <w:tr w14:paraId="16D5F2F3"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13735B7" w14:textId="77777777">
            <w:pPr>
              <w:widowControl/>
              <w:autoSpaceDE/>
              <w:autoSpaceDN/>
              <w:adjustRightInd/>
              <w:rPr>
                <w:color w:val="000000"/>
                <w:sz w:val="16"/>
                <w:szCs w:val="16"/>
              </w:rPr>
            </w:pPr>
            <w:r w:rsidRPr="00873598">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E145BDD"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E14F179" w14:textId="77777777">
            <w:pPr>
              <w:widowControl/>
              <w:autoSpaceDE/>
              <w:autoSpaceDN/>
              <w:adjustRightInd/>
              <w:jc w:val="right"/>
              <w:rPr>
                <w:color w:val="000000"/>
                <w:sz w:val="16"/>
                <w:szCs w:val="16"/>
              </w:rPr>
            </w:pPr>
            <w:r w:rsidRPr="00873598">
              <w:rPr>
                <w:color w:val="000000"/>
                <w:sz w:val="16"/>
                <w:szCs w:val="16"/>
              </w:rPr>
              <w:t>6,453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4807922" w14:textId="77777777">
            <w:pPr>
              <w:widowControl/>
              <w:autoSpaceDE/>
              <w:autoSpaceDN/>
              <w:adjustRightInd/>
              <w:jc w:val="right"/>
              <w:rPr>
                <w:color w:val="000000"/>
                <w:sz w:val="16"/>
                <w:szCs w:val="16"/>
              </w:rPr>
            </w:pPr>
            <w:r w:rsidRPr="00873598">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FB406CF"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8761DF9"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668AD27"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8C786E3"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98E8483" w14:textId="77777777">
            <w:pPr>
              <w:widowControl/>
              <w:autoSpaceDE/>
              <w:autoSpaceDN/>
              <w:adjustRightInd/>
              <w:jc w:val="right"/>
              <w:rPr>
                <w:color w:val="000000"/>
                <w:sz w:val="16"/>
                <w:szCs w:val="16"/>
              </w:rPr>
            </w:pPr>
            <w:r w:rsidRPr="00873598">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7E6B76"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ED477D"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DC540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790BE00" w14:textId="77777777">
            <w:pPr>
              <w:widowControl/>
              <w:autoSpaceDE/>
              <w:autoSpaceDN/>
              <w:adjustRightInd/>
              <w:jc w:val="right"/>
              <w:rPr>
                <w:color w:val="000000"/>
                <w:sz w:val="16"/>
                <w:szCs w:val="16"/>
              </w:rPr>
            </w:pPr>
            <w:r w:rsidRPr="00873598">
              <w:rPr>
                <w:color w:val="000000"/>
                <w:sz w:val="16"/>
                <w:szCs w:val="16"/>
              </w:rPr>
              <w:t>0</w:t>
            </w:r>
          </w:p>
        </w:tc>
      </w:tr>
      <w:tr w14:paraId="00D78E60"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8D60BCD" w14:textId="77777777">
            <w:pPr>
              <w:widowControl/>
              <w:autoSpaceDE/>
              <w:autoSpaceDN/>
              <w:adjustRightInd/>
              <w:rPr>
                <w:color w:val="000000"/>
                <w:sz w:val="16"/>
                <w:szCs w:val="16"/>
              </w:rPr>
            </w:pPr>
            <w:r w:rsidRPr="00873598">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68F81CD"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A737681" w14:textId="77777777">
            <w:pPr>
              <w:widowControl/>
              <w:autoSpaceDE/>
              <w:autoSpaceDN/>
              <w:adjustRightInd/>
              <w:jc w:val="right"/>
              <w:rPr>
                <w:color w:val="000000"/>
                <w:sz w:val="16"/>
                <w:szCs w:val="16"/>
              </w:rPr>
            </w:pPr>
            <w:r w:rsidRPr="00873598">
              <w:rPr>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961551" w14:textId="77777777">
            <w:pPr>
              <w:widowControl/>
              <w:autoSpaceDE/>
              <w:autoSpaceDN/>
              <w:adjustRightInd/>
              <w:jc w:val="right"/>
              <w:rPr>
                <w:color w:val="000000"/>
                <w:sz w:val="16"/>
                <w:szCs w:val="16"/>
              </w:rPr>
            </w:pPr>
            <w:r w:rsidRPr="00873598">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ABCB830"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4F2FBB4"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AF024E"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CF842FA"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B2E4616" w14:textId="77777777">
            <w:pPr>
              <w:widowControl/>
              <w:autoSpaceDE/>
              <w:autoSpaceDN/>
              <w:adjustRightInd/>
              <w:jc w:val="right"/>
              <w:rPr>
                <w:color w:val="000000"/>
                <w:sz w:val="16"/>
                <w:szCs w:val="16"/>
              </w:rPr>
            </w:pPr>
            <w:r w:rsidRPr="00873598">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43AEF4"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49BB54F"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877C67"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CBC5A0E" w14:textId="77777777">
            <w:pPr>
              <w:widowControl/>
              <w:autoSpaceDE/>
              <w:autoSpaceDN/>
              <w:adjustRightInd/>
              <w:jc w:val="right"/>
              <w:rPr>
                <w:color w:val="000000"/>
                <w:sz w:val="16"/>
                <w:szCs w:val="16"/>
              </w:rPr>
            </w:pPr>
            <w:r w:rsidRPr="00873598">
              <w:rPr>
                <w:color w:val="000000"/>
                <w:sz w:val="16"/>
                <w:szCs w:val="16"/>
              </w:rPr>
              <w:t>0</w:t>
            </w:r>
          </w:p>
        </w:tc>
      </w:tr>
      <w:tr w14:paraId="39CD5718"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87DB0B2" w14:textId="77777777">
            <w:pPr>
              <w:widowControl/>
              <w:autoSpaceDE/>
              <w:autoSpaceDN/>
              <w:adjustRightInd/>
              <w:rPr>
                <w:color w:val="000000"/>
                <w:sz w:val="16"/>
                <w:szCs w:val="16"/>
              </w:rPr>
            </w:pPr>
            <w:r w:rsidRPr="00873598">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8F082DE"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DD95AA8" w14:textId="77777777">
            <w:pPr>
              <w:widowControl/>
              <w:autoSpaceDE/>
              <w:autoSpaceDN/>
              <w:adjustRightInd/>
              <w:jc w:val="right"/>
              <w:rPr>
                <w:color w:val="000000"/>
                <w:sz w:val="16"/>
                <w:szCs w:val="16"/>
              </w:rPr>
            </w:pPr>
            <w:r w:rsidRPr="00873598">
              <w:rPr>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677E156" w14:textId="77777777">
            <w:pPr>
              <w:widowControl/>
              <w:autoSpaceDE/>
              <w:autoSpaceDN/>
              <w:adjustRightInd/>
              <w:jc w:val="right"/>
              <w:rPr>
                <w:color w:val="000000"/>
                <w:sz w:val="16"/>
                <w:szCs w:val="16"/>
              </w:rPr>
            </w:pPr>
            <w:r w:rsidRPr="00873598">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00C4EED"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33C93CB"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5FEA758"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669138"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ADDD84E" w14:textId="77777777">
            <w:pPr>
              <w:widowControl/>
              <w:autoSpaceDE/>
              <w:autoSpaceDN/>
              <w:adjustRightInd/>
              <w:jc w:val="right"/>
              <w:rPr>
                <w:color w:val="000000"/>
                <w:sz w:val="16"/>
                <w:szCs w:val="16"/>
              </w:rPr>
            </w:pPr>
            <w:r w:rsidRPr="00873598">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BBFDC56"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A74AB5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8DD986D"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82D3815" w14:textId="77777777">
            <w:pPr>
              <w:widowControl/>
              <w:autoSpaceDE/>
              <w:autoSpaceDN/>
              <w:adjustRightInd/>
              <w:jc w:val="right"/>
              <w:rPr>
                <w:color w:val="000000"/>
                <w:sz w:val="16"/>
                <w:szCs w:val="16"/>
              </w:rPr>
            </w:pPr>
            <w:r w:rsidRPr="00873598">
              <w:rPr>
                <w:color w:val="000000"/>
                <w:sz w:val="16"/>
                <w:szCs w:val="16"/>
              </w:rPr>
              <w:t>0</w:t>
            </w:r>
          </w:p>
        </w:tc>
      </w:tr>
      <w:tr w14:paraId="3FD0935A"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59308EA" w14:textId="77777777">
            <w:pPr>
              <w:widowControl/>
              <w:autoSpaceDE/>
              <w:autoSpaceDN/>
              <w:adjustRightInd/>
              <w:rPr>
                <w:color w:val="000000"/>
                <w:sz w:val="16"/>
                <w:szCs w:val="16"/>
              </w:rPr>
            </w:pPr>
            <w:r w:rsidRPr="00873598">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44C9C0A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F01FE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905CAD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E42C09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E2523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7801A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0E389E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42E4C0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F2815C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FD7E86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FB210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2E6474" w14:textId="77777777">
            <w:pPr>
              <w:widowControl/>
              <w:autoSpaceDE/>
              <w:autoSpaceDN/>
              <w:adjustRightInd/>
              <w:rPr>
                <w:color w:val="000000"/>
                <w:sz w:val="16"/>
                <w:szCs w:val="16"/>
              </w:rPr>
            </w:pPr>
            <w:r w:rsidRPr="00873598">
              <w:rPr>
                <w:color w:val="000000"/>
                <w:sz w:val="16"/>
                <w:szCs w:val="16"/>
              </w:rPr>
              <w:t> </w:t>
            </w:r>
          </w:p>
        </w:tc>
      </w:tr>
      <w:tr w14:paraId="110510A6"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FB1BC09" w14:textId="77777777">
            <w:pPr>
              <w:widowControl/>
              <w:autoSpaceDE/>
              <w:autoSpaceDN/>
              <w:adjustRightInd/>
              <w:rPr>
                <w:color w:val="000000"/>
                <w:sz w:val="16"/>
                <w:szCs w:val="16"/>
              </w:rPr>
            </w:pPr>
            <w:r w:rsidRPr="00873598">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0878508"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073CA1" w14:textId="77777777">
            <w:pPr>
              <w:widowControl/>
              <w:autoSpaceDE/>
              <w:autoSpaceDN/>
              <w:adjustRightInd/>
              <w:jc w:val="right"/>
              <w:rPr>
                <w:color w:val="000000"/>
                <w:sz w:val="16"/>
                <w:szCs w:val="16"/>
              </w:rPr>
            </w:pPr>
            <w:r w:rsidRPr="00873598">
              <w:rPr>
                <w:color w:val="000000"/>
                <w:sz w:val="16"/>
                <w:szCs w:val="16"/>
              </w:rPr>
              <w:t>4,850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ADB338" w14:textId="77777777">
            <w:pPr>
              <w:widowControl/>
              <w:autoSpaceDE/>
              <w:autoSpaceDN/>
              <w:adjustRightInd/>
              <w:jc w:val="right"/>
              <w:rPr>
                <w:color w:val="000000"/>
                <w:sz w:val="16"/>
                <w:szCs w:val="16"/>
              </w:rPr>
            </w:pPr>
            <w:r w:rsidRPr="00873598">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C1572A"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039CEB5"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4BBD7AF"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54E3DEC"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AA6F68" w14:textId="77777777">
            <w:pPr>
              <w:widowControl/>
              <w:autoSpaceDE/>
              <w:autoSpaceDN/>
              <w:adjustRightInd/>
              <w:jc w:val="right"/>
              <w:rPr>
                <w:color w:val="000000"/>
                <w:sz w:val="16"/>
                <w:szCs w:val="16"/>
              </w:rPr>
            </w:pPr>
            <w:r w:rsidRPr="00873598">
              <w:rPr>
                <w:color w:val="000000"/>
                <w:sz w:val="16"/>
                <w:szCs w:val="16"/>
              </w:rPr>
              <w:t>85.0%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680DF77"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909CDA5" w14:textId="77777777">
            <w:pPr>
              <w:widowControl/>
              <w:autoSpaceDE/>
              <w:autoSpaceDN/>
              <w:adjustRightInd/>
              <w:jc w:val="right"/>
              <w:rPr>
                <w:color w:val="000000"/>
                <w:sz w:val="16"/>
                <w:szCs w:val="16"/>
              </w:rPr>
            </w:pPr>
            <w:r w:rsidRPr="00873598">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22FE9E" w14:textId="77777777">
            <w:pPr>
              <w:widowControl/>
              <w:autoSpaceDE/>
              <w:autoSpaceDN/>
              <w:adjustRightInd/>
              <w:jc w:val="right"/>
              <w:rPr>
                <w:color w:val="000000"/>
                <w:sz w:val="16"/>
                <w:szCs w:val="16"/>
              </w:rPr>
            </w:pPr>
            <w:r w:rsidRPr="00873598">
              <w:rPr>
                <w:color w:val="000000"/>
                <w:sz w:val="16"/>
                <w:szCs w:val="16"/>
              </w:rPr>
              <w:t>$785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8EDEC5" w14:textId="77777777">
            <w:pPr>
              <w:widowControl/>
              <w:autoSpaceDE/>
              <w:autoSpaceDN/>
              <w:adjustRightInd/>
              <w:jc w:val="right"/>
              <w:rPr>
                <w:color w:val="000000"/>
                <w:sz w:val="16"/>
                <w:szCs w:val="16"/>
              </w:rPr>
            </w:pPr>
            <w:r w:rsidRPr="00873598">
              <w:rPr>
                <w:color w:val="000000"/>
                <w:sz w:val="16"/>
                <w:szCs w:val="16"/>
              </w:rPr>
              <w:t>132</w:t>
            </w:r>
          </w:p>
        </w:tc>
      </w:tr>
      <w:tr w14:paraId="4DE88876"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A5C6522" w14:textId="77777777">
            <w:pPr>
              <w:widowControl/>
              <w:autoSpaceDE/>
              <w:autoSpaceDN/>
              <w:adjustRightInd/>
              <w:rPr>
                <w:color w:val="000000"/>
                <w:sz w:val="16"/>
                <w:szCs w:val="16"/>
              </w:rPr>
            </w:pPr>
            <w:r w:rsidRPr="00873598">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5A07F01"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934FEF0" w14:textId="77777777">
            <w:pPr>
              <w:widowControl/>
              <w:autoSpaceDE/>
              <w:autoSpaceDN/>
              <w:adjustRightInd/>
              <w:jc w:val="right"/>
              <w:rPr>
                <w:color w:val="000000"/>
                <w:sz w:val="16"/>
                <w:szCs w:val="16"/>
              </w:rPr>
            </w:pPr>
            <w:r w:rsidRPr="00873598">
              <w:rPr>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251229"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636619F"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F4BE979"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48C98F"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693D80"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5694D71" w14:textId="77777777">
            <w:pPr>
              <w:widowControl/>
              <w:autoSpaceDE/>
              <w:autoSpaceDN/>
              <w:adjustRightInd/>
              <w:jc w:val="right"/>
              <w:rPr>
                <w:color w:val="000000"/>
                <w:sz w:val="16"/>
                <w:szCs w:val="16"/>
              </w:rPr>
            </w:pPr>
            <w:r w:rsidRPr="00873598">
              <w:rPr>
                <w:color w:val="000000"/>
                <w:sz w:val="16"/>
                <w:szCs w:val="16"/>
              </w:rPr>
              <w:t>85.0%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CC97C8"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AE7A22E" w14:textId="77777777">
            <w:pPr>
              <w:widowControl/>
              <w:autoSpaceDE/>
              <w:autoSpaceDN/>
              <w:adjustRightInd/>
              <w:jc w:val="right"/>
              <w:rPr>
                <w:color w:val="000000"/>
                <w:sz w:val="16"/>
                <w:szCs w:val="16"/>
              </w:rPr>
            </w:pPr>
            <w:r w:rsidRPr="00873598">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45A656" w14:textId="77777777">
            <w:pPr>
              <w:widowControl/>
              <w:autoSpaceDE/>
              <w:autoSpaceDN/>
              <w:adjustRightInd/>
              <w:jc w:val="right"/>
              <w:rPr>
                <w:color w:val="000000"/>
                <w:sz w:val="16"/>
                <w:szCs w:val="16"/>
              </w:rPr>
            </w:pPr>
            <w:r w:rsidRPr="00873598">
              <w:rPr>
                <w:color w:val="000000"/>
                <w:sz w:val="16"/>
                <w:szCs w:val="16"/>
              </w:rPr>
              <w:t>$51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20B131A" w14:textId="77777777">
            <w:pPr>
              <w:widowControl/>
              <w:autoSpaceDE/>
              <w:autoSpaceDN/>
              <w:adjustRightInd/>
              <w:jc w:val="right"/>
              <w:rPr>
                <w:color w:val="000000"/>
                <w:sz w:val="16"/>
                <w:szCs w:val="16"/>
              </w:rPr>
            </w:pPr>
            <w:r w:rsidRPr="00873598">
              <w:rPr>
                <w:color w:val="000000"/>
                <w:sz w:val="16"/>
                <w:szCs w:val="16"/>
              </w:rPr>
              <w:t>24</w:t>
            </w:r>
          </w:p>
        </w:tc>
      </w:tr>
      <w:tr w14:paraId="6E6192B3"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CC803A9" w14:textId="77777777">
            <w:pPr>
              <w:widowControl/>
              <w:autoSpaceDE/>
              <w:autoSpaceDN/>
              <w:adjustRightInd/>
              <w:rPr>
                <w:color w:val="000000"/>
                <w:sz w:val="16"/>
                <w:szCs w:val="16"/>
              </w:rPr>
            </w:pPr>
            <w:r w:rsidRPr="00873598">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04160B5"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27D266" w14:textId="77777777">
            <w:pPr>
              <w:widowControl/>
              <w:autoSpaceDE/>
              <w:autoSpaceDN/>
              <w:adjustRightInd/>
              <w:jc w:val="right"/>
              <w:rPr>
                <w:color w:val="000000"/>
                <w:sz w:val="16"/>
                <w:szCs w:val="16"/>
              </w:rPr>
            </w:pPr>
            <w:r w:rsidRPr="00873598">
              <w:rPr>
                <w:color w:val="000000"/>
                <w:sz w:val="16"/>
                <w:szCs w:val="16"/>
              </w:rPr>
              <w:t>2,571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DBF7A4E" w14:textId="77777777">
            <w:pPr>
              <w:widowControl/>
              <w:autoSpaceDE/>
              <w:autoSpaceDN/>
              <w:adjustRightInd/>
              <w:jc w:val="right"/>
              <w:rPr>
                <w:color w:val="000000"/>
                <w:sz w:val="16"/>
                <w:szCs w:val="16"/>
              </w:rPr>
            </w:pPr>
            <w:r w:rsidRPr="00873598">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5C3E7DD"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7A2E7D9"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FA52C27"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9B901C"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F46800" w14:textId="77777777">
            <w:pPr>
              <w:widowControl/>
              <w:autoSpaceDE/>
              <w:autoSpaceDN/>
              <w:adjustRightInd/>
              <w:jc w:val="right"/>
              <w:rPr>
                <w:color w:val="000000"/>
                <w:sz w:val="16"/>
                <w:szCs w:val="16"/>
              </w:rPr>
            </w:pPr>
            <w:r w:rsidRPr="00873598">
              <w:rPr>
                <w:color w:val="000000"/>
                <w:sz w:val="16"/>
                <w:szCs w:val="16"/>
              </w:rPr>
              <w:t>85.0%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B469C11"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EDE30BC" w14:textId="77777777">
            <w:pPr>
              <w:widowControl/>
              <w:autoSpaceDE/>
              <w:autoSpaceDN/>
              <w:adjustRightInd/>
              <w:jc w:val="right"/>
              <w:rPr>
                <w:color w:val="000000"/>
                <w:sz w:val="16"/>
                <w:szCs w:val="16"/>
              </w:rPr>
            </w:pPr>
            <w:r w:rsidRPr="00873598">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D00802E" w14:textId="77777777">
            <w:pPr>
              <w:widowControl/>
              <w:autoSpaceDE/>
              <w:autoSpaceDN/>
              <w:adjustRightInd/>
              <w:jc w:val="right"/>
              <w:rPr>
                <w:color w:val="000000"/>
                <w:sz w:val="16"/>
                <w:szCs w:val="16"/>
              </w:rPr>
            </w:pPr>
            <w:r w:rsidRPr="00873598">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421D0E" w14:textId="77777777">
            <w:pPr>
              <w:widowControl/>
              <w:autoSpaceDE/>
              <w:autoSpaceDN/>
              <w:adjustRightInd/>
              <w:jc w:val="right"/>
              <w:rPr>
                <w:color w:val="000000"/>
                <w:sz w:val="16"/>
                <w:szCs w:val="16"/>
              </w:rPr>
            </w:pPr>
            <w:r w:rsidRPr="00873598">
              <w:rPr>
                <w:color w:val="000000"/>
                <w:sz w:val="16"/>
                <w:szCs w:val="16"/>
              </w:rPr>
              <w:t>48</w:t>
            </w:r>
          </w:p>
        </w:tc>
      </w:tr>
      <w:tr w14:paraId="36FB6D21"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045DD75" w14:textId="77777777">
            <w:pPr>
              <w:widowControl/>
              <w:autoSpaceDE/>
              <w:autoSpaceDN/>
              <w:adjustRightInd/>
              <w:rPr>
                <w:color w:val="000000"/>
                <w:sz w:val="16"/>
                <w:szCs w:val="16"/>
              </w:rPr>
            </w:pPr>
            <w:r w:rsidRPr="00873598">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34D91D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E1CC9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E736A2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BBE66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F82086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A8855B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B4D3D9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D40000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B4ECFC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9861C6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8FD433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093321" w14:textId="77777777">
            <w:pPr>
              <w:widowControl/>
              <w:autoSpaceDE/>
              <w:autoSpaceDN/>
              <w:adjustRightInd/>
              <w:rPr>
                <w:color w:val="000000"/>
                <w:sz w:val="16"/>
                <w:szCs w:val="16"/>
              </w:rPr>
            </w:pPr>
            <w:r w:rsidRPr="00873598">
              <w:rPr>
                <w:color w:val="000000"/>
                <w:sz w:val="16"/>
                <w:szCs w:val="16"/>
              </w:rPr>
              <w:t> </w:t>
            </w:r>
          </w:p>
        </w:tc>
      </w:tr>
      <w:tr w14:paraId="4C7C305E"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6965371" w14:textId="77777777">
            <w:pPr>
              <w:widowControl/>
              <w:autoSpaceDE/>
              <w:autoSpaceDN/>
              <w:adjustRightInd/>
              <w:rPr>
                <w:color w:val="000000"/>
                <w:sz w:val="16"/>
                <w:szCs w:val="16"/>
              </w:rPr>
            </w:pPr>
            <w:r w:rsidRPr="00873598">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00C08B1"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B644B1" w14:textId="77777777">
            <w:pPr>
              <w:widowControl/>
              <w:autoSpaceDE/>
              <w:autoSpaceDN/>
              <w:adjustRightInd/>
              <w:jc w:val="right"/>
              <w:rPr>
                <w:color w:val="000000"/>
                <w:sz w:val="16"/>
                <w:szCs w:val="16"/>
              </w:rPr>
            </w:pPr>
            <w:r w:rsidRPr="00873598">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37624B2" w14:textId="77777777">
            <w:pPr>
              <w:widowControl/>
              <w:autoSpaceDE/>
              <w:autoSpaceDN/>
              <w:adjustRightInd/>
              <w:jc w:val="right"/>
              <w:rPr>
                <w:color w:val="000000"/>
                <w:sz w:val="16"/>
                <w:szCs w:val="16"/>
              </w:rPr>
            </w:pPr>
            <w:r w:rsidRPr="00873598">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66ABE2B"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80E5AFB"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9C4FD1E"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52F28A4"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D36CCA7" w14:textId="77777777">
            <w:pPr>
              <w:widowControl/>
              <w:autoSpaceDE/>
              <w:autoSpaceDN/>
              <w:adjustRightInd/>
              <w:jc w:val="right"/>
              <w:rPr>
                <w:color w:val="000000"/>
                <w:sz w:val="16"/>
                <w:szCs w:val="16"/>
              </w:rPr>
            </w:pPr>
            <w:r w:rsidRPr="00873598">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A5621E6"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5F388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107F02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893E31A" w14:textId="77777777">
            <w:pPr>
              <w:widowControl/>
              <w:autoSpaceDE/>
              <w:autoSpaceDN/>
              <w:adjustRightInd/>
              <w:jc w:val="right"/>
              <w:rPr>
                <w:color w:val="000000"/>
                <w:sz w:val="16"/>
                <w:szCs w:val="16"/>
              </w:rPr>
            </w:pPr>
            <w:r w:rsidRPr="00873598">
              <w:rPr>
                <w:color w:val="000000"/>
                <w:sz w:val="16"/>
                <w:szCs w:val="16"/>
              </w:rPr>
              <w:t>0</w:t>
            </w:r>
          </w:p>
        </w:tc>
      </w:tr>
      <w:tr w14:paraId="6AD6F86A"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35855E9" w14:textId="77777777">
            <w:pPr>
              <w:widowControl/>
              <w:autoSpaceDE/>
              <w:autoSpaceDN/>
              <w:adjustRightInd/>
              <w:rPr>
                <w:color w:val="000000"/>
                <w:sz w:val="16"/>
                <w:szCs w:val="16"/>
              </w:rPr>
            </w:pPr>
            <w:r w:rsidRPr="00873598">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7EE4A003"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DB812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6F6D54A"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6615817"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F7D4CE3"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4FB74D6"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DBDFD74"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CB0F819" w14:textId="77777777">
            <w:pPr>
              <w:widowControl/>
              <w:autoSpaceDE/>
              <w:autoSpaceDN/>
              <w:adjustRightInd/>
              <w:jc w:val="right"/>
              <w:rPr>
                <w:color w:val="000000"/>
                <w:sz w:val="16"/>
                <w:szCs w:val="16"/>
              </w:rPr>
            </w:pPr>
            <w:r w:rsidRPr="00873598">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C2AB052"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CBB207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1D8630C"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55C8E97" w14:textId="77777777">
            <w:pPr>
              <w:widowControl/>
              <w:autoSpaceDE/>
              <w:autoSpaceDN/>
              <w:adjustRightInd/>
              <w:jc w:val="right"/>
              <w:rPr>
                <w:color w:val="000000"/>
                <w:sz w:val="16"/>
                <w:szCs w:val="16"/>
              </w:rPr>
            </w:pPr>
            <w:r w:rsidRPr="00873598">
              <w:rPr>
                <w:color w:val="000000"/>
                <w:sz w:val="16"/>
                <w:szCs w:val="16"/>
              </w:rPr>
              <w:t>0</w:t>
            </w:r>
          </w:p>
        </w:tc>
      </w:tr>
      <w:tr w14:paraId="5E048E01"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404F83D" w14:textId="77777777">
            <w:pPr>
              <w:widowControl/>
              <w:autoSpaceDE/>
              <w:autoSpaceDN/>
              <w:adjustRightInd/>
              <w:rPr>
                <w:color w:val="000000"/>
                <w:sz w:val="16"/>
                <w:szCs w:val="16"/>
              </w:rPr>
            </w:pPr>
            <w:r w:rsidRPr="00873598">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DB40E3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F91DD1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9DCCE3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6E1148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DCC65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B124B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DB1E2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21BB6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F1F3F7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CD2013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F86283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8C0F85B" w14:textId="77777777">
            <w:pPr>
              <w:widowControl/>
              <w:autoSpaceDE/>
              <w:autoSpaceDN/>
              <w:adjustRightInd/>
              <w:rPr>
                <w:color w:val="000000"/>
                <w:sz w:val="16"/>
                <w:szCs w:val="16"/>
              </w:rPr>
            </w:pPr>
            <w:r w:rsidRPr="00873598">
              <w:rPr>
                <w:color w:val="000000"/>
                <w:sz w:val="16"/>
                <w:szCs w:val="16"/>
              </w:rPr>
              <w:t> </w:t>
            </w:r>
          </w:p>
        </w:tc>
      </w:tr>
      <w:tr w14:paraId="5A19E14A"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FC8991F" w14:textId="77777777">
            <w:pPr>
              <w:widowControl/>
              <w:autoSpaceDE/>
              <w:autoSpaceDN/>
              <w:adjustRightInd/>
              <w:rPr>
                <w:color w:val="000000"/>
                <w:sz w:val="16"/>
                <w:szCs w:val="16"/>
              </w:rPr>
            </w:pPr>
            <w:r w:rsidRPr="00873598">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7DA73584"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2BD0184" w14:textId="77777777">
            <w:pPr>
              <w:widowControl/>
              <w:autoSpaceDE/>
              <w:autoSpaceDN/>
              <w:adjustRightInd/>
              <w:jc w:val="right"/>
              <w:rPr>
                <w:color w:val="000000"/>
                <w:sz w:val="16"/>
                <w:szCs w:val="16"/>
              </w:rPr>
            </w:pPr>
            <w:r w:rsidRPr="00873598">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EFE277" w14:textId="77777777">
            <w:pPr>
              <w:widowControl/>
              <w:autoSpaceDE/>
              <w:autoSpaceDN/>
              <w:adjustRightInd/>
              <w:jc w:val="right"/>
              <w:rPr>
                <w:color w:val="000000"/>
                <w:sz w:val="16"/>
                <w:szCs w:val="16"/>
              </w:rPr>
            </w:pPr>
            <w:r w:rsidRPr="00873598">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CFF44E"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DC1E96"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38E60EB"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828FE1A"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A8E00B" w14:textId="77777777">
            <w:pPr>
              <w:widowControl/>
              <w:autoSpaceDE/>
              <w:autoSpaceDN/>
              <w:adjustRightInd/>
              <w:jc w:val="right"/>
              <w:rPr>
                <w:color w:val="000000"/>
                <w:sz w:val="16"/>
                <w:szCs w:val="16"/>
              </w:rPr>
            </w:pPr>
            <w:r w:rsidRPr="00873598">
              <w:rPr>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A7F378"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A34049B"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8A18920"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81649CD" w14:textId="77777777">
            <w:pPr>
              <w:widowControl/>
              <w:autoSpaceDE/>
              <w:autoSpaceDN/>
              <w:adjustRightInd/>
              <w:jc w:val="right"/>
              <w:rPr>
                <w:color w:val="000000"/>
                <w:sz w:val="16"/>
                <w:szCs w:val="16"/>
              </w:rPr>
            </w:pPr>
            <w:r w:rsidRPr="00873598">
              <w:rPr>
                <w:color w:val="000000"/>
                <w:sz w:val="16"/>
                <w:szCs w:val="16"/>
              </w:rPr>
              <w:t>0</w:t>
            </w:r>
          </w:p>
        </w:tc>
      </w:tr>
      <w:tr w14:paraId="769D904A"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DE4A6FB" w14:textId="77777777">
            <w:pPr>
              <w:widowControl/>
              <w:autoSpaceDE/>
              <w:autoSpaceDN/>
              <w:adjustRightInd/>
              <w:rPr>
                <w:color w:val="000000"/>
                <w:sz w:val="16"/>
                <w:szCs w:val="16"/>
              </w:rPr>
            </w:pPr>
            <w:r w:rsidRPr="00873598">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7E6AF85"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7E84DF8"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603F5F8"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0FFDA86"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26F1FB1"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C1FC169"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94BB981"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91853F7" w14:textId="77777777">
            <w:pPr>
              <w:widowControl/>
              <w:autoSpaceDE/>
              <w:autoSpaceDN/>
              <w:adjustRightInd/>
              <w:jc w:val="right"/>
              <w:rPr>
                <w:color w:val="000000"/>
                <w:sz w:val="16"/>
                <w:szCs w:val="16"/>
              </w:rPr>
            </w:pPr>
            <w:r w:rsidRPr="00873598">
              <w:rPr>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55A1D39"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D1FDC2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A4E038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DEA752A" w14:textId="77777777">
            <w:pPr>
              <w:widowControl/>
              <w:autoSpaceDE/>
              <w:autoSpaceDN/>
              <w:adjustRightInd/>
              <w:jc w:val="right"/>
              <w:rPr>
                <w:color w:val="000000"/>
                <w:sz w:val="16"/>
                <w:szCs w:val="16"/>
              </w:rPr>
            </w:pPr>
            <w:r w:rsidRPr="00873598">
              <w:rPr>
                <w:color w:val="000000"/>
                <w:sz w:val="16"/>
                <w:szCs w:val="16"/>
              </w:rPr>
              <w:t>0</w:t>
            </w:r>
          </w:p>
        </w:tc>
      </w:tr>
      <w:tr w14:paraId="26A6EEA5"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5B56464" w14:textId="77777777">
            <w:pPr>
              <w:widowControl/>
              <w:autoSpaceDE/>
              <w:autoSpaceDN/>
              <w:adjustRightInd/>
              <w:rPr>
                <w:color w:val="000000"/>
                <w:sz w:val="16"/>
                <w:szCs w:val="16"/>
              </w:rPr>
            </w:pPr>
            <w:r w:rsidRPr="00873598">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AD90D64"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E3B6F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EE91C5" w14:textId="77777777">
            <w:pPr>
              <w:widowControl/>
              <w:autoSpaceDE/>
              <w:autoSpaceDN/>
              <w:adjustRightInd/>
              <w:jc w:val="right"/>
              <w:rPr>
                <w:color w:val="000000"/>
                <w:sz w:val="16"/>
                <w:szCs w:val="16"/>
              </w:rPr>
            </w:pPr>
            <w:r w:rsidRPr="00873598">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85B1851"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9C0CF0B"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D396E3"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4505DA8"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A25ABAF" w14:textId="77777777">
            <w:pPr>
              <w:widowControl/>
              <w:autoSpaceDE/>
              <w:autoSpaceDN/>
              <w:adjustRightInd/>
              <w:jc w:val="right"/>
              <w:rPr>
                <w:color w:val="000000"/>
                <w:sz w:val="16"/>
                <w:szCs w:val="16"/>
              </w:rPr>
            </w:pPr>
            <w:r w:rsidRPr="00873598">
              <w:rPr>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380E26"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839CC6"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3223104"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1BF6589" w14:textId="77777777">
            <w:pPr>
              <w:widowControl/>
              <w:autoSpaceDE/>
              <w:autoSpaceDN/>
              <w:adjustRightInd/>
              <w:jc w:val="right"/>
              <w:rPr>
                <w:color w:val="000000"/>
                <w:sz w:val="16"/>
                <w:szCs w:val="16"/>
              </w:rPr>
            </w:pPr>
            <w:r w:rsidRPr="00873598">
              <w:rPr>
                <w:color w:val="000000"/>
                <w:sz w:val="16"/>
                <w:szCs w:val="16"/>
              </w:rPr>
              <w:t>0</w:t>
            </w:r>
          </w:p>
        </w:tc>
      </w:tr>
      <w:tr w14:paraId="0D17EB0B"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D1DFA6C" w14:textId="77777777">
            <w:pPr>
              <w:widowControl/>
              <w:autoSpaceDE/>
              <w:autoSpaceDN/>
              <w:adjustRightInd/>
              <w:rPr>
                <w:color w:val="000000"/>
                <w:sz w:val="16"/>
                <w:szCs w:val="16"/>
              </w:rPr>
            </w:pPr>
            <w:r w:rsidRPr="00873598">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21CE0D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8EA8F9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9946F5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817A9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4895B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3A3B94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B0712E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96C565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C38692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B25A23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DCD6E5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D0F4006" w14:textId="77777777">
            <w:pPr>
              <w:widowControl/>
              <w:autoSpaceDE/>
              <w:autoSpaceDN/>
              <w:adjustRightInd/>
              <w:rPr>
                <w:color w:val="000000"/>
                <w:sz w:val="16"/>
                <w:szCs w:val="16"/>
              </w:rPr>
            </w:pPr>
            <w:r w:rsidRPr="00873598">
              <w:rPr>
                <w:color w:val="000000"/>
                <w:sz w:val="16"/>
                <w:szCs w:val="16"/>
              </w:rPr>
              <w:t> </w:t>
            </w:r>
          </w:p>
        </w:tc>
      </w:tr>
      <w:tr w14:paraId="771E031B"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9A0B5B3" w14:textId="77777777">
            <w:pPr>
              <w:widowControl/>
              <w:autoSpaceDE/>
              <w:autoSpaceDN/>
              <w:adjustRightInd/>
              <w:rPr>
                <w:color w:val="000000"/>
                <w:sz w:val="16"/>
                <w:szCs w:val="16"/>
              </w:rPr>
            </w:pPr>
            <w:r w:rsidRPr="00873598">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567706A"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C506AEB" w14:textId="77777777">
            <w:pPr>
              <w:widowControl/>
              <w:autoSpaceDE/>
              <w:autoSpaceDN/>
              <w:adjustRightInd/>
              <w:jc w:val="right"/>
              <w:rPr>
                <w:color w:val="000000"/>
                <w:sz w:val="16"/>
                <w:szCs w:val="16"/>
              </w:rPr>
            </w:pPr>
            <w:r w:rsidRPr="00873598">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422C676" w14:textId="77777777">
            <w:pPr>
              <w:widowControl/>
              <w:autoSpaceDE/>
              <w:autoSpaceDN/>
              <w:adjustRightInd/>
              <w:jc w:val="right"/>
              <w:rPr>
                <w:color w:val="000000"/>
                <w:sz w:val="16"/>
                <w:szCs w:val="16"/>
              </w:rPr>
            </w:pPr>
            <w:r w:rsidRPr="00873598">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52477E8"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318CD5B"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98B003C"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494F861"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09815F" w14:textId="77777777">
            <w:pPr>
              <w:widowControl/>
              <w:autoSpaceDE/>
              <w:autoSpaceDN/>
              <w:adjustRightInd/>
              <w:jc w:val="right"/>
              <w:rPr>
                <w:color w:val="000000"/>
                <w:sz w:val="16"/>
                <w:szCs w:val="16"/>
              </w:rPr>
            </w:pPr>
            <w:r w:rsidRPr="00873598">
              <w:rPr>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1B4F514"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62AB26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F0A9406"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3DD9806" w14:textId="77777777">
            <w:pPr>
              <w:widowControl/>
              <w:autoSpaceDE/>
              <w:autoSpaceDN/>
              <w:adjustRightInd/>
              <w:jc w:val="right"/>
              <w:rPr>
                <w:color w:val="000000"/>
                <w:sz w:val="16"/>
                <w:szCs w:val="16"/>
              </w:rPr>
            </w:pPr>
            <w:r w:rsidRPr="00873598">
              <w:rPr>
                <w:color w:val="000000"/>
                <w:sz w:val="16"/>
                <w:szCs w:val="16"/>
              </w:rPr>
              <w:t>0</w:t>
            </w:r>
          </w:p>
        </w:tc>
      </w:tr>
      <w:tr w14:paraId="0814075E"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56A1659" w14:textId="77777777">
            <w:pPr>
              <w:widowControl/>
              <w:autoSpaceDE/>
              <w:autoSpaceDN/>
              <w:adjustRightInd/>
              <w:rPr>
                <w:color w:val="000000"/>
                <w:sz w:val="16"/>
                <w:szCs w:val="16"/>
              </w:rPr>
            </w:pPr>
            <w:r w:rsidRPr="00873598">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1E831C4" w14:textId="77777777">
            <w:pPr>
              <w:widowControl/>
              <w:autoSpaceDE/>
              <w:autoSpaceDN/>
              <w:adjustRightInd/>
              <w:rPr>
                <w:color w:val="000000"/>
                <w:sz w:val="16"/>
                <w:szCs w:val="16"/>
              </w:rPr>
            </w:pPr>
            <w:r w:rsidRPr="00873598">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CA1973"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B3F242D" w14:textId="77777777">
            <w:pPr>
              <w:widowControl/>
              <w:autoSpaceDE/>
              <w:autoSpaceDN/>
              <w:adjustRightInd/>
              <w:jc w:val="right"/>
              <w:rPr>
                <w:color w:val="000000"/>
                <w:sz w:val="16"/>
                <w:szCs w:val="16"/>
              </w:rPr>
            </w:pPr>
            <w:r w:rsidRPr="00873598">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05B8C31"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1E1655"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4B8F40"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1C351F6"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D2BF753" w14:textId="77777777">
            <w:pPr>
              <w:widowControl/>
              <w:autoSpaceDE/>
              <w:autoSpaceDN/>
              <w:adjustRightInd/>
              <w:jc w:val="right"/>
              <w:rPr>
                <w:color w:val="000000"/>
                <w:sz w:val="16"/>
                <w:szCs w:val="16"/>
              </w:rPr>
            </w:pPr>
            <w:r w:rsidRPr="00873598">
              <w:rPr>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ABC0465" w14:textId="77777777">
            <w:pPr>
              <w:widowControl/>
              <w:autoSpaceDE/>
              <w:autoSpaceDN/>
              <w:adjustRightInd/>
              <w:jc w:val="right"/>
              <w:rPr>
                <w:color w:val="000000"/>
                <w:sz w:val="16"/>
                <w:szCs w:val="16"/>
              </w:rPr>
            </w:pPr>
            <w:r w:rsidRPr="00873598">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016DFB"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E5277A"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9283F60" w14:textId="77777777">
            <w:pPr>
              <w:widowControl/>
              <w:autoSpaceDE/>
              <w:autoSpaceDN/>
              <w:adjustRightInd/>
              <w:jc w:val="right"/>
              <w:rPr>
                <w:color w:val="000000"/>
                <w:sz w:val="16"/>
                <w:szCs w:val="16"/>
              </w:rPr>
            </w:pPr>
            <w:r w:rsidRPr="00873598">
              <w:rPr>
                <w:color w:val="000000"/>
                <w:sz w:val="16"/>
                <w:szCs w:val="16"/>
              </w:rPr>
              <w:t>0</w:t>
            </w:r>
          </w:p>
        </w:tc>
      </w:tr>
      <w:tr w14:paraId="67F66D58"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36B4B30" w14:textId="77777777">
            <w:pPr>
              <w:widowControl/>
              <w:autoSpaceDE/>
              <w:autoSpaceDN/>
              <w:adjustRightInd/>
              <w:rPr>
                <w:color w:val="000000"/>
                <w:sz w:val="16"/>
                <w:szCs w:val="16"/>
              </w:rPr>
            </w:pPr>
            <w:r w:rsidRPr="00873598">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46302018"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F4C0047"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1B3692D"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AD6C4D4"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C49DEEB"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8F9B869"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F246238"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D8E285" w14:textId="77777777">
            <w:pPr>
              <w:widowControl/>
              <w:autoSpaceDE/>
              <w:autoSpaceDN/>
              <w:adjustRightInd/>
              <w:jc w:val="right"/>
              <w:rPr>
                <w:color w:val="000000"/>
                <w:sz w:val="16"/>
                <w:szCs w:val="16"/>
              </w:rPr>
            </w:pPr>
            <w:r w:rsidRPr="00873598">
              <w:rPr>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87702E7"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B711AF"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22E688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6BCF23" w14:textId="77777777">
            <w:pPr>
              <w:widowControl/>
              <w:autoSpaceDE/>
              <w:autoSpaceDN/>
              <w:adjustRightInd/>
              <w:jc w:val="right"/>
              <w:rPr>
                <w:color w:val="000000"/>
                <w:sz w:val="16"/>
                <w:szCs w:val="16"/>
              </w:rPr>
            </w:pPr>
            <w:r w:rsidRPr="00873598">
              <w:rPr>
                <w:color w:val="000000"/>
                <w:sz w:val="16"/>
                <w:szCs w:val="16"/>
              </w:rPr>
              <w:t>0</w:t>
            </w:r>
          </w:p>
        </w:tc>
      </w:tr>
      <w:tr w14:paraId="68E98B5A"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3CDBDEE" w14:textId="77777777">
            <w:pPr>
              <w:widowControl/>
              <w:autoSpaceDE/>
              <w:autoSpaceDN/>
              <w:adjustRightInd/>
              <w:rPr>
                <w:color w:val="000000"/>
                <w:sz w:val="16"/>
                <w:szCs w:val="16"/>
              </w:rPr>
            </w:pPr>
            <w:r w:rsidRPr="00873598">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6FC420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67EF0D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E98B0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0880E4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E984EC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12D66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1B6EF8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210C36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825DFD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00981F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7CBBD6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2E7FCC" w14:textId="77777777">
            <w:pPr>
              <w:widowControl/>
              <w:autoSpaceDE/>
              <w:autoSpaceDN/>
              <w:adjustRightInd/>
              <w:rPr>
                <w:color w:val="000000"/>
                <w:sz w:val="16"/>
                <w:szCs w:val="16"/>
              </w:rPr>
            </w:pPr>
            <w:r w:rsidRPr="00873598">
              <w:rPr>
                <w:color w:val="000000"/>
                <w:sz w:val="16"/>
                <w:szCs w:val="16"/>
              </w:rPr>
              <w:t> </w:t>
            </w:r>
          </w:p>
        </w:tc>
      </w:tr>
      <w:tr w14:paraId="51162788"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293D828" w14:textId="77777777">
            <w:pPr>
              <w:widowControl/>
              <w:autoSpaceDE/>
              <w:autoSpaceDN/>
              <w:adjustRightInd/>
              <w:rPr>
                <w:color w:val="000000"/>
                <w:sz w:val="16"/>
                <w:szCs w:val="16"/>
              </w:rPr>
            </w:pPr>
            <w:r w:rsidRPr="00873598">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CD855EA"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64D49C" w14:textId="77777777">
            <w:pPr>
              <w:widowControl/>
              <w:autoSpaceDE/>
              <w:autoSpaceDN/>
              <w:adjustRightInd/>
              <w:jc w:val="right"/>
              <w:rPr>
                <w:color w:val="000000"/>
                <w:sz w:val="16"/>
                <w:szCs w:val="16"/>
              </w:rPr>
            </w:pPr>
            <w:r w:rsidRPr="00873598">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13D6660" w14:textId="77777777">
            <w:pPr>
              <w:widowControl/>
              <w:autoSpaceDE/>
              <w:autoSpaceDN/>
              <w:adjustRightInd/>
              <w:jc w:val="right"/>
              <w:rPr>
                <w:color w:val="000000"/>
                <w:sz w:val="16"/>
                <w:szCs w:val="16"/>
              </w:rPr>
            </w:pPr>
            <w:r w:rsidRPr="00873598">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B8D3489"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3254670"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0BE1EC"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E6ED29"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2500E1"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9FA06A"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D9D2D4"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B7A046D"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08BBB7" w14:textId="77777777">
            <w:pPr>
              <w:widowControl/>
              <w:autoSpaceDE/>
              <w:autoSpaceDN/>
              <w:adjustRightInd/>
              <w:jc w:val="right"/>
              <w:rPr>
                <w:color w:val="000000"/>
                <w:sz w:val="16"/>
                <w:szCs w:val="16"/>
              </w:rPr>
            </w:pPr>
            <w:r w:rsidRPr="00873598">
              <w:rPr>
                <w:color w:val="000000"/>
                <w:sz w:val="16"/>
                <w:szCs w:val="16"/>
              </w:rPr>
              <w:t>0</w:t>
            </w:r>
          </w:p>
        </w:tc>
      </w:tr>
      <w:tr w14:paraId="2B9F42C1"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9F77441" w14:textId="77777777">
            <w:pPr>
              <w:widowControl/>
              <w:autoSpaceDE/>
              <w:autoSpaceDN/>
              <w:adjustRightInd/>
              <w:rPr>
                <w:color w:val="000000"/>
                <w:sz w:val="16"/>
                <w:szCs w:val="16"/>
              </w:rPr>
            </w:pPr>
            <w:r w:rsidRPr="00873598">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533D861"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100B0E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28F08C1" w14:textId="77777777">
            <w:pPr>
              <w:widowControl/>
              <w:autoSpaceDE/>
              <w:autoSpaceDN/>
              <w:adjustRightInd/>
              <w:jc w:val="right"/>
              <w:rPr>
                <w:color w:val="000000"/>
                <w:sz w:val="16"/>
                <w:szCs w:val="16"/>
              </w:rPr>
            </w:pPr>
            <w:r w:rsidRPr="00873598">
              <w:rPr>
                <w:color w:val="000000"/>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4F7322"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00C0D6"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F2A849"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22ECA7E"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1B12AB"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1A83497"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F6521B"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B8BA10"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9C6D327" w14:textId="77777777">
            <w:pPr>
              <w:widowControl/>
              <w:autoSpaceDE/>
              <w:autoSpaceDN/>
              <w:adjustRightInd/>
              <w:jc w:val="right"/>
              <w:rPr>
                <w:color w:val="000000"/>
                <w:sz w:val="16"/>
                <w:szCs w:val="16"/>
              </w:rPr>
            </w:pPr>
            <w:r w:rsidRPr="00873598">
              <w:rPr>
                <w:color w:val="000000"/>
                <w:sz w:val="16"/>
                <w:szCs w:val="16"/>
              </w:rPr>
              <w:t>0</w:t>
            </w:r>
          </w:p>
        </w:tc>
      </w:tr>
      <w:tr w14:paraId="09B06DF6"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7D0B9D0" w14:textId="77777777">
            <w:pPr>
              <w:widowControl/>
              <w:autoSpaceDE/>
              <w:autoSpaceDN/>
              <w:adjustRightInd/>
              <w:rPr>
                <w:color w:val="000000"/>
                <w:sz w:val="16"/>
                <w:szCs w:val="16"/>
              </w:rPr>
            </w:pPr>
            <w:r w:rsidRPr="00873598">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D750FEB"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F07C6B"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E1EABC" w14:textId="77777777">
            <w:pPr>
              <w:widowControl/>
              <w:autoSpaceDE/>
              <w:autoSpaceDN/>
              <w:adjustRightInd/>
              <w:jc w:val="right"/>
              <w:rPr>
                <w:color w:val="000000"/>
                <w:sz w:val="16"/>
                <w:szCs w:val="16"/>
              </w:rPr>
            </w:pPr>
            <w:r w:rsidRPr="00873598">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7F734A5"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AB6BA4"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4D5A47"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A8D3E9F"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7A811A9"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5BA4733"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64A625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AAA1C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30C4B46" w14:textId="77777777">
            <w:pPr>
              <w:widowControl/>
              <w:autoSpaceDE/>
              <w:autoSpaceDN/>
              <w:adjustRightInd/>
              <w:jc w:val="right"/>
              <w:rPr>
                <w:color w:val="000000"/>
                <w:sz w:val="16"/>
                <w:szCs w:val="16"/>
              </w:rPr>
            </w:pPr>
            <w:r w:rsidRPr="00873598">
              <w:rPr>
                <w:color w:val="000000"/>
                <w:sz w:val="16"/>
                <w:szCs w:val="16"/>
              </w:rPr>
              <w:t>0</w:t>
            </w:r>
          </w:p>
        </w:tc>
      </w:tr>
      <w:tr w14:paraId="5A5B41E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0772C51" w14:textId="77777777">
            <w:pPr>
              <w:widowControl/>
              <w:autoSpaceDE/>
              <w:autoSpaceDN/>
              <w:adjustRightInd/>
              <w:rPr>
                <w:color w:val="000000"/>
                <w:sz w:val="16"/>
                <w:szCs w:val="16"/>
              </w:rPr>
            </w:pPr>
            <w:r w:rsidRPr="00873598">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6EC07D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7F6A22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BB73EC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FEF5FB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D387F2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B7386B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A04CCA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2B6A1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D92159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538A9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F88DE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569E3F6" w14:textId="77777777">
            <w:pPr>
              <w:widowControl/>
              <w:autoSpaceDE/>
              <w:autoSpaceDN/>
              <w:adjustRightInd/>
              <w:rPr>
                <w:color w:val="000000"/>
                <w:sz w:val="16"/>
                <w:szCs w:val="16"/>
              </w:rPr>
            </w:pPr>
            <w:r w:rsidRPr="00873598">
              <w:rPr>
                <w:color w:val="000000"/>
                <w:sz w:val="16"/>
                <w:szCs w:val="16"/>
              </w:rPr>
              <w:t> </w:t>
            </w:r>
          </w:p>
        </w:tc>
      </w:tr>
      <w:tr w14:paraId="44BD8E1E"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9FC76E9" w14:textId="77777777">
            <w:pPr>
              <w:widowControl/>
              <w:autoSpaceDE/>
              <w:autoSpaceDN/>
              <w:adjustRightInd/>
              <w:rPr>
                <w:color w:val="000000"/>
                <w:sz w:val="16"/>
                <w:szCs w:val="16"/>
              </w:rPr>
            </w:pPr>
            <w:r w:rsidRPr="00873598">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56ABEBB"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B23EFF6" w14:textId="77777777">
            <w:pPr>
              <w:widowControl/>
              <w:autoSpaceDE/>
              <w:autoSpaceDN/>
              <w:adjustRightInd/>
              <w:jc w:val="right"/>
              <w:rPr>
                <w:color w:val="000000"/>
                <w:sz w:val="16"/>
                <w:szCs w:val="16"/>
              </w:rPr>
            </w:pPr>
            <w:r w:rsidRPr="00873598">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CB99D04"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C96477"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20040B"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B47F988"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3CA096"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E96D97" w14:textId="77777777">
            <w:pPr>
              <w:widowControl/>
              <w:autoSpaceDE/>
              <w:autoSpaceDN/>
              <w:adjustRightInd/>
              <w:jc w:val="right"/>
              <w:rPr>
                <w:color w:val="000000"/>
                <w:sz w:val="16"/>
                <w:szCs w:val="16"/>
              </w:rPr>
            </w:pPr>
            <w:r w:rsidRPr="00873598">
              <w:rPr>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1DFE31"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6AD6A74"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5D9B704"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4EC3E3" w14:textId="77777777">
            <w:pPr>
              <w:widowControl/>
              <w:autoSpaceDE/>
              <w:autoSpaceDN/>
              <w:adjustRightInd/>
              <w:jc w:val="right"/>
              <w:rPr>
                <w:color w:val="000000"/>
                <w:sz w:val="16"/>
                <w:szCs w:val="16"/>
              </w:rPr>
            </w:pPr>
            <w:r w:rsidRPr="00873598">
              <w:rPr>
                <w:color w:val="000000"/>
                <w:sz w:val="16"/>
                <w:szCs w:val="16"/>
              </w:rPr>
              <w:t>0</w:t>
            </w:r>
          </w:p>
        </w:tc>
      </w:tr>
      <w:tr w14:paraId="743CEC86"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701E6A5" w14:textId="77777777">
            <w:pPr>
              <w:widowControl/>
              <w:autoSpaceDE/>
              <w:autoSpaceDN/>
              <w:adjustRightInd/>
              <w:rPr>
                <w:color w:val="000000"/>
                <w:sz w:val="16"/>
                <w:szCs w:val="16"/>
              </w:rPr>
            </w:pPr>
            <w:r w:rsidRPr="00873598">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5EFA284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DE8DC1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94FB76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3B662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BCA8C1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46CD82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EADE20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FC522C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8D3E60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2DCF6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796E5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98BD37B" w14:textId="77777777">
            <w:pPr>
              <w:widowControl/>
              <w:autoSpaceDE/>
              <w:autoSpaceDN/>
              <w:adjustRightInd/>
              <w:rPr>
                <w:color w:val="000000"/>
                <w:sz w:val="16"/>
                <w:szCs w:val="16"/>
              </w:rPr>
            </w:pPr>
            <w:r w:rsidRPr="00873598">
              <w:rPr>
                <w:color w:val="000000"/>
                <w:sz w:val="16"/>
                <w:szCs w:val="16"/>
              </w:rPr>
              <w:t> </w:t>
            </w:r>
          </w:p>
        </w:tc>
      </w:tr>
      <w:tr w14:paraId="21DE4574"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04ABE86" w14:textId="77777777">
            <w:pPr>
              <w:widowControl/>
              <w:autoSpaceDE/>
              <w:autoSpaceDN/>
              <w:adjustRightInd/>
              <w:rPr>
                <w:color w:val="000000"/>
                <w:sz w:val="16"/>
                <w:szCs w:val="16"/>
              </w:rPr>
            </w:pPr>
            <w:r w:rsidRPr="00873598">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E7BFF9C"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609D0D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19DF21F" w14:textId="77777777">
            <w:pPr>
              <w:widowControl/>
              <w:autoSpaceDE/>
              <w:autoSpaceDN/>
              <w:adjustRightInd/>
              <w:jc w:val="right"/>
              <w:rPr>
                <w:color w:val="000000"/>
                <w:sz w:val="16"/>
                <w:szCs w:val="16"/>
              </w:rPr>
            </w:pPr>
            <w:r w:rsidRPr="00873598">
              <w:rPr>
                <w:color w:val="000000"/>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35E4835"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04F4E5"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33AE49"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9B21019"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F203FEF" w14:textId="77777777">
            <w:pPr>
              <w:widowControl/>
              <w:autoSpaceDE/>
              <w:autoSpaceDN/>
              <w:adjustRightInd/>
              <w:jc w:val="right"/>
              <w:rPr>
                <w:color w:val="000000"/>
                <w:sz w:val="16"/>
                <w:szCs w:val="16"/>
              </w:rPr>
            </w:pPr>
            <w:r w:rsidRPr="00873598">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3419E25"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5CE7FB"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23C4973"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DDA7C45" w14:textId="77777777">
            <w:pPr>
              <w:widowControl/>
              <w:autoSpaceDE/>
              <w:autoSpaceDN/>
              <w:adjustRightInd/>
              <w:jc w:val="right"/>
              <w:rPr>
                <w:color w:val="000000"/>
                <w:sz w:val="16"/>
                <w:szCs w:val="16"/>
              </w:rPr>
            </w:pPr>
            <w:r w:rsidRPr="00873598">
              <w:rPr>
                <w:color w:val="000000"/>
                <w:sz w:val="16"/>
                <w:szCs w:val="16"/>
              </w:rPr>
              <w:t>0</w:t>
            </w:r>
          </w:p>
        </w:tc>
      </w:tr>
      <w:tr w14:paraId="04227E8B"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71B2A36" w14:textId="77777777">
            <w:pPr>
              <w:widowControl/>
              <w:autoSpaceDE/>
              <w:autoSpaceDN/>
              <w:adjustRightInd/>
              <w:rPr>
                <w:color w:val="000000"/>
                <w:sz w:val="16"/>
                <w:szCs w:val="16"/>
              </w:rPr>
            </w:pPr>
            <w:r w:rsidRPr="00873598">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82F46DE" w14:textId="77777777">
            <w:pPr>
              <w:widowControl/>
              <w:autoSpaceDE/>
              <w:autoSpaceDN/>
              <w:adjustRightInd/>
              <w:rPr>
                <w:color w:val="000000"/>
                <w:sz w:val="16"/>
                <w:szCs w:val="16"/>
              </w:rPr>
            </w:pPr>
            <w:r w:rsidRPr="00873598">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8BE5FAE"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A69766B" w14:textId="77777777">
            <w:pPr>
              <w:widowControl/>
              <w:autoSpaceDE/>
              <w:autoSpaceDN/>
              <w:adjustRightInd/>
              <w:jc w:val="right"/>
              <w:rPr>
                <w:color w:val="000000"/>
                <w:sz w:val="16"/>
                <w:szCs w:val="16"/>
              </w:rPr>
            </w:pPr>
            <w:r w:rsidRPr="00873598">
              <w:rPr>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AF0C966"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6B48CA"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D4353D"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00B466A"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9947DF" w14:textId="77777777">
            <w:pPr>
              <w:widowControl/>
              <w:autoSpaceDE/>
              <w:autoSpaceDN/>
              <w:adjustRightInd/>
              <w:jc w:val="right"/>
              <w:rPr>
                <w:color w:val="000000"/>
                <w:sz w:val="16"/>
                <w:szCs w:val="16"/>
              </w:rPr>
            </w:pPr>
            <w:r w:rsidRPr="00873598">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66F70D" w14:textId="77777777">
            <w:pPr>
              <w:widowControl/>
              <w:autoSpaceDE/>
              <w:autoSpaceDN/>
              <w:adjustRightInd/>
              <w:jc w:val="right"/>
              <w:rPr>
                <w:color w:val="000000"/>
                <w:sz w:val="16"/>
                <w:szCs w:val="16"/>
              </w:rPr>
            </w:pPr>
            <w:r w:rsidRPr="00873598">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207AAD"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00F073C"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B9527BE" w14:textId="77777777">
            <w:pPr>
              <w:widowControl/>
              <w:autoSpaceDE/>
              <w:autoSpaceDN/>
              <w:adjustRightInd/>
              <w:jc w:val="right"/>
              <w:rPr>
                <w:color w:val="000000"/>
                <w:sz w:val="16"/>
                <w:szCs w:val="16"/>
              </w:rPr>
            </w:pPr>
            <w:r w:rsidRPr="00873598">
              <w:rPr>
                <w:color w:val="000000"/>
                <w:sz w:val="16"/>
                <w:szCs w:val="16"/>
              </w:rPr>
              <w:t>0</w:t>
            </w:r>
          </w:p>
        </w:tc>
      </w:tr>
      <w:tr w14:paraId="2814289F"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A5D456E" w14:textId="77777777">
            <w:pPr>
              <w:widowControl/>
              <w:autoSpaceDE/>
              <w:autoSpaceDN/>
              <w:adjustRightInd/>
              <w:rPr>
                <w:color w:val="000000"/>
                <w:sz w:val="16"/>
                <w:szCs w:val="16"/>
              </w:rPr>
            </w:pPr>
            <w:r w:rsidRPr="00873598">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73D69E0"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1372D7" w14:textId="77777777">
            <w:pPr>
              <w:widowControl/>
              <w:autoSpaceDE/>
              <w:autoSpaceDN/>
              <w:adjustRightInd/>
              <w:jc w:val="right"/>
              <w:rPr>
                <w:color w:val="000000"/>
                <w:sz w:val="16"/>
                <w:szCs w:val="16"/>
              </w:rPr>
            </w:pPr>
            <w:r w:rsidRPr="00873598">
              <w:rPr>
                <w:color w:val="000000"/>
                <w:sz w:val="16"/>
                <w:szCs w:val="16"/>
              </w:rPr>
              <w:t>161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299259" w14:textId="77777777">
            <w:pPr>
              <w:widowControl/>
              <w:autoSpaceDE/>
              <w:autoSpaceDN/>
              <w:adjustRightInd/>
              <w:jc w:val="right"/>
              <w:rPr>
                <w:color w:val="000000"/>
                <w:sz w:val="16"/>
                <w:szCs w:val="16"/>
              </w:rPr>
            </w:pPr>
            <w:r w:rsidRPr="00873598">
              <w:rPr>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0E03E11"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B9F4EE"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9F637E3"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CAC8BE"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F841397" w14:textId="77777777">
            <w:pPr>
              <w:widowControl/>
              <w:autoSpaceDE/>
              <w:autoSpaceDN/>
              <w:adjustRightInd/>
              <w:jc w:val="right"/>
              <w:rPr>
                <w:color w:val="000000"/>
                <w:sz w:val="16"/>
                <w:szCs w:val="16"/>
              </w:rPr>
            </w:pPr>
            <w:r w:rsidRPr="00873598">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F05747"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512D50"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442CE8"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27B87C4" w14:textId="77777777">
            <w:pPr>
              <w:widowControl/>
              <w:autoSpaceDE/>
              <w:autoSpaceDN/>
              <w:adjustRightInd/>
              <w:jc w:val="right"/>
              <w:rPr>
                <w:color w:val="000000"/>
                <w:sz w:val="16"/>
                <w:szCs w:val="16"/>
              </w:rPr>
            </w:pPr>
            <w:r w:rsidRPr="00873598">
              <w:rPr>
                <w:color w:val="000000"/>
                <w:sz w:val="16"/>
                <w:szCs w:val="16"/>
              </w:rPr>
              <w:t>0</w:t>
            </w:r>
          </w:p>
        </w:tc>
      </w:tr>
      <w:tr w14:paraId="6D88C4F2"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8671B01" w14:textId="77777777">
            <w:pPr>
              <w:widowControl/>
              <w:autoSpaceDE/>
              <w:autoSpaceDN/>
              <w:adjustRightInd/>
              <w:rPr>
                <w:color w:val="000000"/>
                <w:sz w:val="16"/>
                <w:szCs w:val="16"/>
              </w:rPr>
            </w:pPr>
            <w:r w:rsidRPr="00873598">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683B488"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5B17D9A" w14:textId="77777777">
            <w:pPr>
              <w:widowControl/>
              <w:autoSpaceDE/>
              <w:autoSpaceDN/>
              <w:adjustRightInd/>
              <w:jc w:val="right"/>
              <w:rPr>
                <w:color w:val="000000"/>
                <w:sz w:val="16"/>
                <w:szCs w:val="16"/>
              </w:rPr>
            </w:pPr>
            <w:r w:rsidRPr="00873598">
              <w:rPr>
                <w:color w:val="000000"/>
                <w:sz w:val="16"/>
                <w:szCs w:val="16"/>
              </w:rPr>
              <w:t>2,464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2C5FA1"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25D5F6E"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322E4CA"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CAFED73"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4354D56"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BE4C00B" w14:textId="77777777">
            <w:pPr>
              <w:widowControl/>
              <w:autoSpaceDE/>
              <w:autoSpaceDN/>
              <w:adjustRightInd/>
              <w:jc w:val="right"/>
              <w:rPr>
                <w:color w:val="000000"/>
                <w:sz w:val="16"/>
                <w:szCs w:val="16"/>
              </w:rPr>
            </w:pPr>
            <w:r w:rsidRPr="00873598">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1A8641A"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41507E4"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5DCBCD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045B6F5" w14:textId="77777777">
            <w:pPr>
              <w:widowControl/>
              <w:autoSpaceDE/>
              <w:autoSpaceDN/>
              <w:adjustRightInd/>
              <w:jc w:val="right"/>
              <w:rPr>
                <w:color w:val="000000"/>
                <w:sz w:val="16"/>
                <w:szCs w:val="16"/>
              </w:rPr>
            </w:pPr>
            <w:r w:rsidRPr="00873598">
              <w:rPr>
                <w:color w:val="000000"/>
                <w:sz w:val="16"/>
                <w:szCs w:val="16"/>
              </w:rPr>
              <w:t>0</w:t>
            </w:r>
          </w:p>
        </w:tc>
      </w:tr>
      <w:tr w14:paraId="188F2911"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2F85FFE" w14:textId="77777777">
            <w:pPr>
              <w:widowControl/>
              <w:autoSpaceDE/>
              <w:autoSpaceDN/>
              <w:adjustRightInd/>
              <w:rPr>
                <w:color w:val="000000"/>
                <w:sz w:val="16"/>
                <w:szCs w:val="16"/>
              </w:rPr>
            </w:pPr>
            <w:r w:rsidRPr="00873598">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7D87524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B6CB18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E28CC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53FDC9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DFDE04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F91B45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C088C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C4C415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472800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A6E1A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82B1A8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A5B7F6" w14:textId="77777777">
            <w:pPr>
              <w:widowControl/>
              <w:autoSpaceDE/>
              <w:autoSpaceDN/>
              <w:adjustRightInd/>
              <w:rPr>
                <w:color w:val="000000"/>
                <w:sz w:val="16"/>
                <w:szCs w:val="16"/>
              </w:rPr>
            </w:pPr>
            <w:r w:rsidRPr="00873598">
              <w:rPr>
                <w:color w:val="000000"/>
                <w:sz w:val="16"/>
                <w:szCs w:val="16"/>
              </w:rPr>
              <w:t> </w:t>
            </w:r>
          </w:p>
        </w:tc>
      </w:tr>
      <w:tr w14:paraId="236BF12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47273CB4" w14:textId="77777777">
            <w:pPr>
              <w:widowControl/>
              <w:autoSpaceDE/>
              <w:autoSpaceDN/>
              <w:adjustRightInd/>
              <w:rPr>
                <w:color w:val="000000"/>
                <w:sz w:val="16"/>
                <w:szCs w:val="16"/>
              </w:rPr>
            </w:pPr>
            <w:r w:rsidRPr="00873598">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4750A2D3"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B8365E5" w14:textId="77777777">
            <w:pPr>
              <w:widowControl/>
              <w:autoSpaceDE/>
              <w:autoSpaceDN/>
              <w:adjustRightInd/>
              <w:jc w:val="right"/>
              <w:rPr>
                <w:color w:val="000000"/>
                <w:sz w:val="16"/>
                <w:szCs w:val="16"/>
              </w:rPr>
            </w:pPr>
            <w:r w:rsidRPr="00873598">
              <w:rPr>
                <w:color w:val="000000"/>
                <w:sz w:val="16"/>
                <w:szCs w:val="16"/>
              </w:rPr>
              <w:t>18,993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E8FBF2" w14:textId="77777777">
            <w:pPr>
              <w:widowControl/>
              <w:autoSpaceDE/>
              <w:autoSpaceDN/>
              <w:adjustRightInd/>
              <w:jc w:val="right"/>
              <w:rPr>
                <w:color w:val="000000"/>
                <w:sz w:val="16"/>
                <w:szCs w:val="16"/>
              </w:rPr>
            </w:pPr>
            <w:r w:rsidRPr="00873598">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16798F"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4424C87"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7E87E5"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304683"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0E0620" w14:textId="77777777">
            <w:pPr>
              <w:widowControl/>
              <w:autoSpaceDE/>
              <w:autoSpaceDN/>
              <w:adjustRightInd/>
              <w:jc w:val="right"/>
              <w:rPr>
                <w:color w:val="000000"/>
                <w:sz w:val="16"/>
                <w:szCs w:val="16"/>
              </w:rPr>
            </w:pPr>
            <w:r w:rsidRPr="00873598">
              <w:rPr>
                <w:color w:val="000000"/>
                <w:sz w:val="16"/>
                <w:szCs w:val="16"/>
              </w:rPr>
              <w:t>91.0%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F0DE11A"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81765D" w14:textId="77777777">
            <w:pPr>
              <w:widowControl/>
              <w:autoSpaceDE/>
              <w:autoSpaceDN/>
              <w:adjustRightInd/>
              <w:jc w:val="right"/>
              <w:rPr>
                <w:color w:val="000000"/>
                <w:sz w:val="16"/>
                <w:szCs w:val="16"/>
              </w:rPr>
            </w:pPr>
            <w:r w:rsidRPr="00873598">
              <w:rPr>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BA6B868" w14:textId="77777777">
            <w:pPr>
              <w:widowControl/>
              <w:autoSpaceDE/>
              <w:autoSpaceDN/>
              <w:adjustRightInd/>
              <w:jc w:val="right"/>
              <w:rPr>
                <w:color w:val="000000"/>
                <w:sz w:val="16"/>
                <w:szCs w:val="16"/>
              </w:rPr>
            </w:pPr>
            <w:r w:rsidRPr="00873598">
              <w:rPr>
                <w:color w:val="000000"/>
                <w:sz w:val="16"/>
                <w:szCs w:val="16"/>
              </w:rPr>
              <w:t>$2,925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5FD59D4" w14:textId="77777777">
            <w:pPr>
              <w:widowControl/>
              <w:autoSpaceDE/>
              <w:autoSpaceDN/>
              <w:adjustRightInd/>
              <w:jc w:val="right"/>
              <w:rPr>
                <w:color w:val="000000"/>
                <w:sz w:val="16"/>
                <w:szCs w:val="16"/>
              </w:rPr>
            </w:pPr>
            <w:r w:rsidRPr="00873598">
              <w:rPr>
                <w:color w:val="000000"/>
                <w:sz w:val="16"/>
                <w:szCs w:val="16"/>
              </w:rPr>
              <w:t>492</w:t>
            </w:r>
          </w:p>
        </w:tc>
      </w:tr>
      <w:tr w14:paraId="2202E8A7"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F0F6EE2" w14:textId="77777777">
            <w:pPr>
              <w:widowControl/>
              <w:autoSpaceDE/>
              <w:autoSpaceDN/>
              <w:adjustRightInd/>
              <w:rPr>
                <w:color w:val="000000"/>
                <w:sz w:val="16"/>
                <w:szCs w:val="16"/>
              </w:rPr>
            </w:pPr>
            <w:r w:rsidRPr="00873598">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E1DCEC3" w14:textId="77777777">
            <w:pPr>
              <w:widowControl/>
              <w:autoSpaceDE/>
              <w:autoSpaceDN/>
              <w:adjustRightInd/>
              <w:rPr>
                <w:color w:val="000000"/>
                <w:sz w:val="16"/>
                <w:szCs w:val="16"/>
              </w:rPr>
            </w:pPr>
            <w:r w:rsidRPr="00873598">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891CFA8" w14:textId="77777777">
            <w:pPr>
              <w:widowControl/>
              <w:autoSpaceDE/>
              <w:autoSpaceDN/>
              <w:adjustRightInd/>
              <w:jc w:val="right"/>
              <w:rPr>
                <w:color w:val="000000"/>
                <w:sz w:val="16"/>
                <w:szCs w:val="16"/>
              </w:rPr>
            </w:pPr>
            <w:r w:rsidRPr="00873598">
              <w:rPr>
                <w:color w:val="000000"/>
                <w:sz w:val="16"/>
                <w:szCs w:val="16"/>
              </w:rPr>
              <w:t>2,770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CD81813" w14:textId="77777777">
            <w:pPr>
              <w:widowControl/>
              <w:autoSpaceDE/>
              <w:autoSpaceDN/>
              <w:adjustRightInd/>
              <w:jc w:val="right"/>
              <w:rPr>
                <w:color w:val="000000"/>
                <w:sz w:val="16"/>
                <w:szCs w:val="16"/>
              </w:rPr>
            </w:pPr>
            <w:r w:rsidRPr="00873598">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9208C03"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A8135A"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FB2962"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06F453A"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7BFBDDB" w14:textId="77777777">
            <w:pPr>
              <w:widowControl/>
              <w:autoSpaceDE/>
              <w:autoSpaceDN/>
              <w:adjustRightInd/>
              <w:jc w:val="right"/>
              <w:rPr>
                <w:color w:val="000000"/>
                <w:sz w:val="16"/>
                <w:szCs w:val="16"/>
              </w:rPr>
            </w:pPr>
            <w:r w:rsidRPr="00873598">
              <w:rPr>
                <w:color w:val="000000"/>
                <w:sz w:val="16"/>
                <w:szCs w:val="16"/>
              </w:rPr>
              <w:t>91.0%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1E330BC" w14:textId="77777777">
            <w:pPr>
              <w:widowControl/>
              <w:autoSpaceDE/>
              <w:autoSpaceDN/>
              <w:adjustRightInd/>
              <w:jc w:val="right"/>
              <w:rPr>
                <w:color w:val="000000"/>
                <w:sz w:val="16"/>
                <w:szCs w:val="16"/>
              </w:rPr>
            </w:pPr>
            <w:r w:rsidRPr="00873598">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3D15C4A" w14:textId="77777777">
            <w:pPr>
              <w:widowControl/>
              <w:autoSpaceDE/>
              <w:autoSpaceDN/>
              <w:adjustRightInd/>
              <w:jc w:val="right"/>
              <w:rPr>
                <w:color w:val="000000"/>
                <w:sz w:val="16"/>
                <w:szCs w:val="16"/>
              </w:rPr>
            </w:pPr>
            <w:r w:rsidRPr="00873598">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CE3B02" w14:textId="77777777">
            <w:pPr>
              <w:widowControl/>
              <w:autoSpaceDE/>
              <w:autoSpaceDN/>
              <w:adjustRightInd/>
              <w:jc w:val="right"/>
              <w:rPr>
                <w:color w:val="000000"/>
                <w:sz w:val="16"/>
                <w:szCs w:val="16"/>
              </w:rPr>
            </w:pPr>
            <w:r w:rsidRPr="00873598">
              <w:rPr>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FBA8812" w14:textId="77777777">
            <w:pPr>
              <w:widowControl/>
              <w:autoSpaceDE/>
              <w:autoSpaceDN/>
              <w:adjustRightInd/>
              <w:jc w:val="right"/>
              <w:rPr>
                <w:color w:val="000000"/>
                <w:sz w:val="16"/>
                <w:szCs w:val="16"/>
              </w:rPr>
            </w:pPr>
            <w:r w:rsidRPr="00873598">
              <w:rPr>
                <w:color w:val="000000"/>
                <w:sz w:val="16"/>
                <w:szCs w:val="16"/>
              </w:rPr>
              <w:t>12</w:t>
            </w:r>
          </w:p>
        </w:tc>
      </w:tr>
      <w:tr w14:paraId="5CC19BA2"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4A42326" w14:textId="77777777">
            <w:pPr>
              <w:widowControl/>
              <w:autoSpaceDE/>
              <w:autoSpaceDN/>
              <w:adjustRightInd/>
              <w:rPr>
                <w:color w:val="000000"/>
                <w:sz w:val="16"/>
                <w:szCs w:val="16"/>
              </w:rPr>
            </w:pPr>
            <w:r w:rsidRPr="00873598">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7E54E26"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2F3C1CE" w14:textId="77777777">
            <w:pPr>
              <w:widowControl/>
              <w:autoSpaceDE/>
              <w:autoSpaceDN/>
              <w:adjustRightInd/>
              <w:jc w:val="right"/>
              <w:rPr>
                <w:color w:val="000000"/>
                <w:sz w:val="16"/>
                <w:szCs w:val="16"/>
              </w:rPr>
            </w:pPr>
            <w:r w:rsidRPr="00873598">
              <w:rPr>
                <w:color w:val="000000"/>
                <w:sz w:val="16"/>
                <w:szCs w:val="16"/>
              </w:rPr>
              <w:t>1,444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C5E9F93" w14:textId="77777777">
            <w:pPr>
              <w:widowControl/>
              <w:autoSpaceDE/>
              <w:autoSpaceDN/>
              <w:adjustRightInd/>
              <w:jc w:val="right"/>
              <w:rPr>
                <w:color w:val="000000"/>
                <w:sz w:val="16"/>
                <w:szCs w:val="16"/>
              </w:rPr>
            </w:pPr>
            <w:r w:rsidRPr="00873598">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51CBCE5"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A877CA7"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AC5D5E1"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2AAEFF5"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C44DF6" w14:textId="77777777">
            <w:pPr>
              <w:widowControl/>
              <w:autoSpaceDE/>
              <w:autoSpaceDN/>
              <w:adjustRightInd/>
              <w:jc w:val="right"/>
              <w:rPr>
                <w:color w:val="000000"/>
                <w:sz w:val="16"/>
                <w:szCs w:val="16"/>
              </w:rPr>
            </w:pPr>
            <w:r w:rsidRPr="00873598">
              <w:rPr>
                <w:color w:val="000000"/>
                <w:sz w:val="16"/>
                <w:szCs w:val="16"/>
              </w:rPr>
              <w:t>91.0%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FEFCCE7"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D94B878" w14:textId="77777777">
            <w:pPr>
              <w:widowControl/>
              <w:autoSpaceDE/>
              <w:autoSpaceDN/>
              <w:adjustRightInd/>
              <w:jc w:val="right"/>
              <w:rPr>
                <w:color w:val="000000"/>
                <w:sz w:val="16"/>
                <w:szCs w:val="16"/>
              </w:rPr>
            </w:pPr>
            <w:r w:rsidRPr="00873598">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D75CBDB" w14:textId="77777777">
            <w:pPr>
              <w:widowControl/>
              <w:autoSpaceDE/>
              <w:autoSpaceDN/>
              <w:adjustRightInd/>
              <w:jc w:val="right"/>
              <w:rPr>
                <w:color w:val="000000"/>
                <w:sz w:val="16"/>
                <w:szCs w:val="16"/>
              </w:rPr>
            </w:pPr>
            <w:r w:rsidRPr="00873598">
              <w:rPr>
                <w:color w:val="000000"/>
                <w:sz w:val="16"/>
                <w:szCs w:val="16"/>
              </w:rPr>
              <w:t>$101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B1A587E" w14:textId="77777777">
            <w:pPr>
              <w:widowControl/>
              <w:autoSpaceDE/>
              <w:autoSpaceDN/>
              <w:adjustRightInd/>
              <w:jc w:val="right"/>
              <w:rPr>
                <w:color w:val="000000"/>
                <w:sz w:val="16"/>
                <w:szCs w:val="16"/>
              </w:rPr>
            </w:pPr>
            <w:r w:rsidRPr="00873598">
              <w:rPr>
                <w:color w:val="000000"/>
                <w:sz w:val="16"/>
                <w:szCs w:val="16"/>
              </w:rPr>
              <w:t>48</w:t>
            </w:r>
          </w:p>
        </w:tc>
      </w:tr>
      <w:tr w14:paraId="5D493E78"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A7C8918" w14:textId="77777777">
            <w:pPr>
              <w:widowControl/>
              <w:autoSpaceDE/>
              <w:autoSpaceDN/>
              <w:adjustRightInd/>
              <w:rPr>
                <w:color w:val="000000"/>
                <w:sz w:val="16"/>
                <w:szCs w:val="16"/>
              </w:rPr>
            </w:pPr>
            <w:r w:rsidRPr="00873598">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6A41F21"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14B24C8" w14:textId="77777777">
            <w:pPr>
              <w:widowControl/>
              <w:autoSpaceDE/>
              <w:autoSpaceDN/>
              <w:adjustRightInd/>
              <w:jc w:val="right"/>
              <w:rPr>
                <w:color w:val="000000"/>
                <w:sz w:val="16"/>
                <w:szCs w:val="16"/>
              </w:rPr>
            </w:pPr>
            <w:r w:rsidRPr="00873598">
              <w:rPr>
                <w:color w:val="000000"/>
                <w:sz w:val="16"/>
                <w:szCs w:val="16"/>
              </w:rPr>
              <w:t>4,204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CEE6CB" w14:textId="77777777">
            <w:pPr>
              <w:widowControl/>
              <w:autoSpaceDE/>
              <w:autoSpaceDN/>
              <w:adjustRightInd/>
              <w:jc w:val="right"/>
              <w:rPr>
                <w:color w:val="000000"/>
                <w:sz w:val="16"/>
                <w:szCs w:val="16"/>
              </w:rPr>
            </w:pPr>
            <w:r w:rsidRPr="00873598">
              <w:rPr>
                <w:color w:val="000000"/>
                <w:sz w:val="16"/>
                <w:szCs w:val="16"/>
              </w:rPr>
              <w:t>46.0%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E78E74A"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F4DF14D"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C2EF4B5"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06EA683"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FF6B27F" w14:textId="77777777">
            <w:pPr>
              <w:widowControl/>
              <w:autoSpaceDE/>
              <w:autoSpaceDN/>
              <w:adjustRightInd/>
              <w:jc w:val="right"/>
              <w:rPr>
                <w:color w:val="000000"/>
                <w:sz w:val="16"/>
                <w:szCs w:val="16"/>
              </w:rPr>
            </w:pPr>
            <w:r w:rsidRPr="00873598">
              <w:rPr>
                <w:color w:val="000000"/>
                <w:sz w:val="16"/>
                <w:szCs w:val="16"/>
              </w:rPr>
              <w:t>91.0%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62ABA35"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03657B3" w14:textId="77777777">
            <w:pPr>
              <w:widowControl/>
              <w:autoSpaceDE/>
              <w:autoSpaceDN/>
              <w:adjustRightInd/>
              <w:jc w:val="right"/>
              <w:rPr>
                <w:color w:val="000000"/>
                <w:sz w:val="16"/>
                <w:szCs w:val="16"/>
              </w:rPr>
            </w:pPr>
            <w:r w:rsidRPr="00873598">
              <w:rPr>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FCF3CB3" w14:textId="77777777">
            <w:pPr>
              <w:widowControl/>
              <w:autoSpaceDE/>
              <w:autoSpaceDN/>
              <w:adjustRightInd/>
              <w:jc w:val="right"/>
              <w:rPr>
                <w:color w:val="000000"/>
                <w:sz w:val="16"/>
                <w:szCs w:val="16"/>
              </w:rPr>
            </w:pPr>
            <w:r w:rsidRPr="00873598">
              <w:rPr>
                <w:color w:val="000000"/>
                <w:sz w:val="16"/>
                <w:szCs w:val="16"/>
              </w:rPr>
              <w:t>$294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C589497" w14:textId="77777777">
            <w:pPr>
              <w:widowControl/>
              <w:autoSpaceDE/>
              <w:autoSpaceDN/>
              <w:adjustRightInd/>
              <w:jc w:val="right"/>
              <w:rPr>
                <w:color w:val="000000"/>
                <w:sz w:val="16"/>
                <w:szCs w:val="16"/>
              </w:rPr>
            </w:pPr>
            <w:r w:rsidRPr="00873598">
              <w:rPr>
                <w:color w:val="000000"/>
                <w:sz w:val="16"/>
                <w:szCs w:val="16"/>
              </w:rPr>
              <w:t>108</w:t>
            </w:r>
          </w:p>
        </w:tc>
      </w:tr>
      <w:tr w14:paraId="76416CB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DEE64B9" w14:textId="77777777">
            <w:pPr>
              <w:widowControl/>
              <w:autoSpaceDE/>
              <w:autoSpaceDN/>
              <w:adjustRightInd/>
              <w:rPr>
                <w:color w:val="000000"/>
                <w:sz w:val="16"/>
                <w:szCs w:val="16"/>
              </w:rPr>
            </w:pPr>
            <w:r w:rsidRPr="00873598">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D9AF2F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C67947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B795E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9FEEF1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426872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1C396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6D270B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23B0FF3"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EDF8D4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13CD3B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593C17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070E657" w14:textId="77777777">
            <w:pPr>
              <w:widowControl/>
              <w:autoSpaceDE/>
              <w:autoSpaceDN/>
              <w:adjustRightInd/>
              <w:rPr>
                <w:color w:val="000000"/>
                <w:sz w:val="16"/>
                <w:szCs w:val="16"/>
              </w:rPr>
            </w:pPr>
            <w:r w:rsidRPr="00873598">
              <w:rPr>
                <w:color w:val="000000"/>
                <w:sz w:val="16"/>
                <w:szCs w:val="16"/>
              </w:rPr>
              <w:t> </w:t>
            </w:r>
          </w:p>
        </w:tc>
      </w:tr>
      <w:tr w14:paraId="114B46F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46F4DC3C" w14:textId="77777777">
            <w:pPr>
              <w:widowControl/>
              <w:autoSpaceDE/>
              <w:autoSpaceDN/>
              <w:adjustRightInd/>
              <w:rPr>
                <w:color w:val="000000"/>
                <w:sz w:val="16"/>
                <w:szCs w:val="16"/>
              </w:rPr>
            </w:pPr>
            <w:r w:rsidRPr="00873598">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3AB1BA58"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F46A5EC" w14:textId="77777777">
            <w:pPr>
              <w:widowControl/>
              <w:autoSpaceDE/>
              <w:autoSpaceDN/>
              <w:adjustRightInd/>
              <w:jc w:val="right"/>
              <w:rPr>
                <w:color w:val="000000"/>
                <w:sz w:val="16"/>
                <w:szCs w:val="16"/>
              </w:rPr>
            </w:pPr>
            <w:r w:rsidRPr="00873598">
              <w:rPr>
                <w:color w:val="000000"/>
                <w:sz w:val="16"/>
                <w:szCs w:val="16"/>
              </w:rPr>
              <w:t>10,411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4583469" w14:textId="77777777">
            <w:pPr>
              <w:widowControl/>
              <w:autoSpaceDE/>
              <w:autoSpaceDN/>
              <w:adjustRightInd/>
              <w:jc w:val="right"/>
              <w:rPr>
                <w:color w:val="000000"/>
                <w:sz w:val="16"/>
                <w:szCs w:val="16"/>
              </w:rPr>
            </w:pPr>
            <w:r w:rsidRPr="00873598">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6DF8CA4"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234A04"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9DB5E83"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FC58003"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6CCC451" w14:textId="77777777">
            <w:pPr>
              <w:widowControl/>
              <w:autoSpaceDE/>
              <w:autoSpaceDN/>
              <w:adjustRightInd/>
              <w:jc w:val="right"/>
              <w:rPr>
                <w:color w:val="000000"/>
                <w:sz w:val="16"/>
                <w:szCs w:val="16"/>
              </w:rPr>
            </w:pPr>
            <w:r w:rsidRPr="00873598">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940701"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1DD9850"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D2924EE"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E7A9FA5" w14:textId="77777777">
            <w:pPr>
              <w:widowControl/>
              <w:autoSpaceDE/>
              <w:autoSpaceDN/>
              <w:adjustRightInd/>
              <w:jc w:val="right"/>
              <w:rPr>
                <w:color w:val="000000"/>
                <w:sz w:val="16"/>
                <w:szCs w:val="16"/>
              </w:rPr>
            </w:pPr>
            <w:r w:rsidRPr="00873598">
              <w:rPr>
                <w:color w:val="000000"/>
                <w:sz w:val="16"/>
                <w:szCs w:val="16"/>
              </w:rPr>
              <w:t>0</w:t>
            </w:r>
          </w:p>
        </w:tc>
      </w:tr>
      <w:tr w14:paraId="3FDBF1C4"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0FEE839E" w14:textId="77777777">
            <w:pPr>
              <w:widowControl/>
              <w:autoSpaceDE/>
              <w:autoSpaceDN/>
              <w:adjustRightInd/>
              <w:rPr>
                <w:color w:val="000000"/>
                <w:sz w:val="16"/>
                <w:szCs w:val="16"/>
              </w:rPr>
            </w:pPr>
            <w:r w:rsidRPr="00873598">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4C3C10FA" w14:textId="77777777">
            <w:pPr>
              <w:widowControl/>
              <w:autoSpaceDE/>
              <w:autoSpaceDN/>
              <w:adjustRightInd/>
              <w:rPr>
                <w:color w:val="000000"/>
                <w:sz w:val="16"/>
                <w:szCs w:val="16"/>
              </w:rPr>
            </w:pPr>
            <w:r w:rsidRPr="00873598">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6412B9" w14:textId="77777777">
            <w:pPr>
              <w:widowControl/>
              <w:autoSpaceDE/>
              <w:autoSpaceDN/>
              <w:adjustRightInd/>
              <w:jc w:val="right"/>
              <w:rPr>
                <w:color w:val="000000"/>
                <w:sz w:val="16"/>
                <w:szCs w:val="16"/>
              </w:rPr>
            </w:pPr>
            <w:r w:rsidRPr="00873598">
              <w:rPr>
                <w:color w:val="000000"/>
                <w:sz w:val="16"/>
                <w:szCs w:val="16"/>
              </w:rPr>
              <w:t>857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52F1D20" w14:textId="77777777">
            <w:pPr>
              <w:widowControl/>
              <w:autoSpaceDE/>
              <w:autoSpaceDN/>
              <w:adjustRightInd/>
              <w:jc w:val="right"/>
              <w:rPr>
                <w:color w:val="000000"/>
                <w:sz w:val="16"/>
                <w:szCs w:val="16"/>
              </w:rPr>
            </w:pPr>
            <w:r w:rsidRPr="00873598">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B7D06E7"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67EA130"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2FA7D0A"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E9BB0DD"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5DCEC06" w14:textId="77777777">
            <w:pPr>
              <w:widowControl/>
              <w:autoSpaceDE/>
              <w:autoSpaceDN/>
              <w:adjustRightInd/>
              <w:jc w:val="right"/>
              <w:rPr>
                <w:color w:val="000000"/>
                <w:sz w:val="16"/>
                <w:szCs w:val="16"/>
              </w:rPr>
            </w:pPr>
            <w:r w:rsidRPr="00873598">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7575E93" w14:textId="77777777">
            <w:pPr>
              <w:widowControl/>
              <w:autoSpaceDE/>
              <w:autoSpaceDN/>
              <w:adjustRightInd/>
              <w:jc w:val="right"/>
              <w:rPr>
                <w:color w:val="000000"/>
                <w:sz w:val="16"/>
                <w:szCs w:val="16"/>
              </w:rPr>
            </w:pPr>
            <w:r w:rsidRPr="00873598">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DD3F050"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6B70EC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BE7002" w14:textId="77777777">
            <w:pPr>
              <w:widowControl/>
              <w:autoSpaceDE/>
              <w:autoSpaceDN/>
              <w:adjustRightInd/>
              <w:jc w:val="right"/>
              <w:rPr>
                <w:color w:val="000000"/>
                <w:sz w:val="16"/>
                <w:szCs w:val="16"/>
              </w:rPr>
            </w:pPr>
            <w:r w:rsidRPr="00873598">
              <w:rPr>
                <w:color w:val="000000"/>
                <w:sz w:val="16"/>
                <w:szCs w:val="16"/>
              </w:rPr>
              <w:t>0</w:t>
            </w:r>
          </w:p>
        </w:tc>
      </w:tr>
      <w:tr w14:paraId="5A37C30A"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3D6BB66" w14:textId="77777777">
            <w:pPr>
              <w:widowControl/>
              <w:autoSpaceDE/>
              <w:autoSpaceDN/>
              <w:adjustRightInd/>
              <w:rPr>
                <w:color w:val="000000"/>
                <w:sz w:val="16"/>
                <w:szCs w:val="16"/>
              </w:rPr>
            </w:pPr>
            <w:r w:rsidRPr="00873598">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FE03809"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7D26E0A" w14:textId="77777777">
            <w:pPr>
              <w:widowControl/>
              <w:autoSpaceDE/>
              <w:autoSpaceDN/>
              <w:adjustRightInd/>
              <w:jc w:val="right"/>
              <w:rPr>
                <w:color w:val="000000"/>
                <w:sz w:val="16"/>
                <w:szCs w:val="16"/>
              </w:rPr>
            </w:pPr>
            <w:r w:rsidRPr="00873598">
              <w:rPr>
                <w:color w:val="000000"/>
                <w:sz w:val="16"/>
                <w:szCs w:val="16"/>
              </w:rPr>
              <w:t>2,158</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D43506" w14:textId="77777777">
            <w:pPr>
              <w:widowControl/>
              <w:autoSpaceDE/>
              <w:autoSpaceDN/>
              <w:adjustRightInd/>
              <w:jc w:val="right"/>
              <w:rPr>
                <w:color w:val="000000"/>
                <w:sz w:val="16"/>
                <w:szCs w:val="16"/>
              </w:rPr>
            </w:pPr>
            <w:r w:rsidRPr="00873598">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E02F448"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262447A"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EE9B963"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779E63A"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A82220D" w14:textId="77777777">
            <w:pPr>
              <w:widowControl/>
              <w:autoSpaceDE/>
              <w:autoSpaceDN/>
              <w:adjustRightInd/>
              <w:jc w:val="right"/>
              <w:rPr>
                <w:color w:val="000000"/>
                <w:sz w:val="16"/>
                <w:szCs w:val="16"/>
              </w:rPr>
            </w:pPr>
            <w:r w:rsidRPr="00873598">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D61248A"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C39779"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496F8E3"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ED70717" w14:textId="77777777">
            <w:pPr>
              <w:widowControl/>
              <w:autoSpaceDE/>
              <w:autoSpaceDN/>
              <w:adjustRightInd/>
              <w:jc w:val="right"/>
              <w:rPr>
                <w:color w:val="000000"/>
                <w:sz w:val="16"/>
                <w:szCs w:val="16"/>
              </w:rPr>
            </w:pPr>
            <w:r w:rsidRPr="00873598">
              <w:rPr>
                <w:color w:val="000000"/>
                <w:sz w:val="16"/>
                <w:szCs w:val="16"/>
              </w:rPr>
              <w:t>0</w:t>
            </w:r>
          </w:p>
        </w:tc>
      </w:tr>
      <w:tr w14:paraId="181BDA78"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8422DA0" w14:textId="77777777">
            <w:pPr>
              <w:widowControl/>
              <w:autoSpaceDE/>
              <w:autoSpaceDN/>
              <w:adjustRightInd/>
              <w:rPr>
                <w:color w:val="000000"/>
                <w:sz w:val="16"/>
                <w:szCs w:val="16"/>
              </w:rPr>
            </w:pPr>
            <w:r w:rsidRPr="00873598">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0DDD288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69390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BDCE4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79E989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A51826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40441D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25EDD8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663B2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F7DAE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94AB7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D81E41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B174E19" w14:textId="77777777">
            <w:pPr>
              <w:widowControl/>
              <w:autoSpaceDE/>
              <w:autoSpaceDN/>
              <w:adjustRightInd/>
              <w:rPr>
                <w:color w:val="000000"/>
                <w:sz w:val="16"/>
                <w:szCs w:val="16"/>
              </w:rPr>
            </w:pPr>
            <w:r w:rsidRPr="00873598">
              <w:rPr>
                <w:color w:val="000000"/>
                <w:sz w:val="16"/>
                <w:szCs w:val="16"/>
              </w:rPr>
              <w:t> </w:t>
            </w:r>
          </w:p>
        </w:tc>
      </w:tr>
      <w:tr w14:paraId="6FC42F81"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F98E8B5" w14:textId="77777777">
            <w:pPr>
              <w:widowControl/>
              <w:autoSpaceDE/>
              <w:autoSpaceDN/>
              <w:adjustRightInd/>
              <w:rPr>
                <w:color w:val="000000"/>
                <w:sz w:val="16"/>
                <w:szCs w:val="16"/>
              </w:rPr>
            </w:pPr>
            <w:r w:rsidRPr="00873598">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8247405"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983BEDB" w14:textId="77777777">
            <w:pPr>
              <w:widowControl/>
              <w:autoSpaceDE/>
              <w:autoSpaceDN/>
              <w:adjustRightInd/>
              <w:jc w:val="right"/>
              <w:rPr>
                <w:color w:val="000000"/>
                <w:sz w:val="16"/>
                <w:szCs w:val="16"/>
              </w:rPr>
            </w:pPr>
            <w:r w:rsidRPr="00873598">
              <w:rPr>
                <w:color w:val="000000"/>
                <w:sz w:val="16"/>
                <w:szCs w:val="16"/>
              </w:rPr>
              <w:t>3,034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E3DA5A2" w14:textId="77777777">
            <w:pPr>
              <w:widowControl/>
              <w:autoSpaceDE/>
              <w:autoSpaceDN/>
              <w:adjustRightInd/>
              <w:jc w:val="right"/>
              <w:rPr>
                <w:color w:val="000000"/>
                <w:sz w:val="16"/>
                <w:szCs w:val="16"/>
              </w:rPr>
            </w:pPr>
            <w:r w:rsidRPr="00873598">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E081C08"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8283334"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94112A1"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7481EE"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0A96053" w14:textId="77777777">
            <w:pPr>
              <w:widowControl/>
              <w:autoSpaceDE/>
              <w:autoSpaceDN/>
              <w:adjustRightInd/>
              <w:jc w:val="right"/>
              <w:rPr>
                <w:color w:val="000000"/>
                <w:sz w:val="16"/>
                <w:szCs w:val="16"/>
              </w:rPr>
            </w:pPr>
            <w:r w:rsidRPr="00873598">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E13A54"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876AC1" w14:textId="77777777">
            <w:pPr>
              <w:widowControl/>
              <w:autoSpaceDE/>
              <w:autoSpaceDN/>
              <w:adjustRightInd/>
              <w:jc w:val="right"/>
              <w:rPr>
                <w:color w:val="000000"/>
                <w:sz w:val="16"/>
                <w:szCs w:val="16"/>
              </w:rPr>
            </w:pPr>
            <w:r w:rsidRPr="00873598">
              <w:rPr>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1173777" w14:textId="77777777">
            <w:pPr>
              <w:widowControl/>
              <w:autoSpaceDE/>
              <w:autoSpaceDN/>
              <w:adjustRightInd/>
              <w:jc w:val="right"/>
              <w:rPr>
                <w:color w:val="000000"/>
                <w:sz w:val="16"/>
                <w:szCs w:val="16"/>
              </w:rPr>
            </w:pPr>
            <w:r w:rsidRPr="00873598">
              <w:rPr>
                <w:color w:val="000000"/>
                <w:sz w:val="16"/>
                <w:szCs w:val="16"/>
              </w:rPr>
              <w:t>$2,569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B7C9C3" w14:textId="77777777">
            <w:pPr>
              <w:widowControl/>
              <w:autoSpaceDE/>
              <w:autoSpaceDN/>
              <w:adjustRightInd/>
              <w:jc w:val="right"/>
              <w:rPr>
                <w:color w:val="000000"/>
                <w:sz w:val="16"/>
                <w:szCs w:val="16"/>
              </w:rPr>
            </w:pPr>
            <w:r w:rsidRPr="00873598">
              <w:rPr>
                <w:color w:val="000000"/>
                <w:sz w:val="16"/>
                <w:szCs w:val="16"/>
              </w:rPr>
              <w:t>432</w:t>
            </w:r>
          </w:p>
        </w:tc>
      </w:tr>
      <w:tr w14:paraId="70A02297"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545F56C2" w14:textId="77777777">
            <w:pPr>
              <w:widowControl/>
              <w:autoSpaceDE/>
              <w:autoSpaceDN/>
              <w:adjustRightInd/>
              <w:rPr>
                <w:color w:val="000000"/>
                <w:sz w:val="16"/>
                <w:szCs w:val="16"/>
              </w:rPr>
            </w:pPr>
            <w:r w:rsidRPr="00873598">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89023B8" w14:textId="77777777">
            <w:pPr>
              <w:widowControl/>
              <w:autoSpaceDE/>
              <w:autoSpaceDN/>
              <w:adjustRightInd/>
              <w:rPr>
                <w:color w:val="000000"/>
                <w:sz w:val="16"/>
                <w:szCs w:val="16"/>
              </w:rPr>
            </w:pPr>
            <w:r w:rsidRPr="00873598">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CB7427A" w14:textId="77777777">
            <w:pPr>
              <w:widowControl/>
              <w:autoSpaceDE/>
              <w:autoSpaceDN/>
              <w:adjustRightInd/>
              <w:jc w:val="right"/>
              <w:rPr>
                <w:color w:val="000000"/>
                <w:sz w:val="16"/>
                <w:szCs w:val="16"/>
              </w:rPr>
            </w:pPr>
            <w:r w:rsidRPr="00873598">
              <w:rPr>
                <w:color w:val="000000"/>
                <w:sz w:val="16"/>
                <w:szCs w:val="16"/>
              </w:rPr>
              <w:t>1,887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D7E2D18" w14:textId="77777777">
            <w:pPr>
              <w:widowControl/>
              <w:autoSpaceDE/>
              <w:autoSpaceDN/>
              <w:adjustRightInd/>
              <w:jc w:val="right"/>
              <w:rPr>
                <w:color w:val="000000"/>
                <w:sz w:val="16"/>
                <w:szCs w:val="16"/>
              </w:rPr>
            </w:pPr>
            <w:r w:rsidRPr="00873598">
              <w:rPr>
                <w:color w:val="000000"/>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C94C56B"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66493A"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14081D"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883CC4"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5900B30" w14:textId="77777777">
            <w:pPr>
              <w:widowControl/>
              <w:autoSpaceDE/>
              <w:autoSpaceDN/>
              <w:adjustRightInd/>
              <w:jc w:val="right"/>
              <w:rPr>
                <w:color w:val="000000"/>
                <w:sz w:val="16"/>
                <w:szCs w:val="16"/>
              </w:rPr>
            </w:pPr>
            <w:r w:rsidRPr="00873598">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09FE10" w14:textId="77777777">
            <w:pPr>
              <w:widowControl/>
              <w:autoSpaceDE/>
              <w:autoSpaceDN/>
              <w:adjustRightInd/>
              <w:jc w:val="right"/>
              <w:rPr>
                <w:color w:val="000000"/>
                <w:sz w:val="16"/>
                <w:szCs w:val="16"/>
              </w:rPr>
            </w:pPr>
            <w:r w:rsidRPr="00873598">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4648C8C" w14:textId="77777777">
            <w:pPr>
              <w:widowControl/>
              <w:autoSpaceDE/>
              <w:autoSpaceDN/>
              <w:adjustRightInd/>
              <w:jc w:val="right"/>
              <w:rPr>
                <w:color w:val="000000"/>
                <w:sz w:val="16"/>
                <w:szCs w:val="16"/>
              </w:rPr>
            </w:pPr>
            <w:r w:rsidRPr="00873598">
              <w:rPr>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0709D70" w14:textId="77777777">
            <w:pPr>
              <w:widowControl/>
              <w:autoSpaceDE/>
              <w:autoSpaceDN/>
              <w:adjustRightInd/>
              <w:jc w:val="right"/>
              <w:rPr>
                <w:color w:val="000000"/>
                <w:sz w:val="16"/>
                <w:szCs w:val="16"/>
              </w:rPr>
            </w:pPr>
            <w:r w:rsidRPr="00873598">
              <w:rPr>
                <w:color w:val="000000"/>
                <w:sz w:val="16"/>
                <w:szCs w:val="16"/>
              </w:rPr>
              <w:t>$1,240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54D5F0" w14:textId="77777777">
            <w:pPr>
              <w:widowControl/>
              <w:autoSpaceDE/>
              <w:autoSpaceDN/>
              <w:adjustRightInd/>
              <w:jc w:val="right"/>
              <w:rPr>
                <w:color w:val="000000"/>
                <w:sz w:val="16"/>
                <w:szCs w:val="16"/>
              </w:rPr>
            </w:pPr>
            <w:r w:rsidRPr="00873598">
              <w:rPr>
                <w:color w:val="000000"/>
                <w:sz w:val="16"/>
                <w:szCs w:val="16"/>
              </w:rPr>
              <w:t>396</w:t>
            </w:r>
          </w:p>
        </w:tc>
      </w:tr>
      <w:tr w14:paraId="020C584D"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4A5BE2DB" w14:textId="77777777">
            <w:pPr>
              <w:widowControl/>
              <w:autoSpaceDE/>
              <w:autoSpaceDN/>
              <w:adjustRightInd/>
              <w:rPr>
                <w:color w:val="000000"/>
                <w:sz w:val="16"/>
                <w:szCs w:val="16"/>
              </w:rPr>
            </w:pPr>
            <w:r w:rsidRPr="00873598">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421AC9E5" w14:textId="77777777">
            <w:pPr>
              <w:widowControl/>
              <w:autoSpaceDE/>
              <w:autoSpaceDN/>
              <w:adjustRightInd/>
              <w:rPr>
                <w:color w:val="000000"/>
                <w:sz w:val="16"/>
                <w:szCs w:val="16"/>
              </w:rPr>
            </w:pPr>
            <w:r w:rsidRPr="00873598">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8C023F8" w14:textId="77777777">
            <w:pPr>
              <w:widowControl/>
              <w:autoSpaceDE/>
              <w:autoSpaceDN/>
              <w:adjustRightInd/>
              <w:jc w:val="right"/>
              <w:rPr>
                <w:color w:val="000000"/>
                <w:sz w:val="16"/>
                <w:szCs w:val="16"/>
              </w:rPr>
            </w:pPr>
            <w:r w:rsidRPr="00873598">
              <w:rPr>
                <w:color w:val="000000"/>
                <w:sz w:val="16"/>
                <w:szCs w:val="16"/>
              </w:rPr>
              <w:t>459</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30A967"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BDF92C2"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B0DFB1C"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674AD2"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FAE387A"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9B96029" w14:textId="77777777">
            <w:pPr>
              <w:widowControl/>
              <w:autoSpaceDE/>
              <w:autoSpaceDN/>
              <w:adjustRightInd/>
              <w:jc w:val="right"/>
              <w:rPr>
                <w:color w:val="000000"/>
                <w:sz w:val="16"/>
                <w:szCs w:val="16"/>
              </w:rPr>
            </w:pPr>
            <w:r w:rsidRPr="00873598">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7AAD571" w14:textId="77777777">
            <w:pPr>
              <w:widowControl/>
              <w:autoSpaceDE/>
              <w:autoSpaceDN/>
              <w:adjustRightInd/>
              <w:jc w:val="right"/>
              <w:rPr>
                <w:color w:val="000000"/>
                <w:sz w:val="16"/>
                <w:szCs w:val="16"/>
              </w:rPr>
            </w:pPr>
            <w:r w:rsidRPr="00873598">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FCB3400" w14:textId="77777777">
            <w:pPr>
              <w:widowControl/>
              <w:autoSpaceDE/>
              <w:autoSpaceDN/>
              <w:adjustRightInd/>
              <w:jc w:val="right"/>
              <w:rPr>
                <w:color w:val="000000"/>
                <w:sz w:val="16"/>
                <w:szCs w:val="16"/>
              </w:rPr>
            </w:pPr>
            <w:r w:rsidRPr="00873598">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196F00B" w14:textId="77777777">
            <w:pPr>
              <w:widowControl/>
              <w:autoSpaceDE/>
              <w:autoSpaceDN/>
              <w:adjustRightInd/>
              <w:jc w:val="right"/>
              <w:rPr>
                <w:color w:val="000000"/>
                <w:sz w:val="16"/>
                <w:szCs w:val="16"/>
              </w:rPr>
            </w:pPr>
            <w:r w:rsidRPr="00873598">
              <w:rPr>
                <w:color w:val="000000"/>
                <w:sz w:val="16"/>
                <w:szCs w:val="16"/>
              </w:rPr>
              <w:t>$203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6839C35" w14:textId="77777777">
            <w:pPr>
              <w:widowControl/>
              <w:autoSpaceDE/>
              <w:autoSpaceDN/>
              <w:adjustRightInd/>
              <w:jc w:val="right"/>
              <w:rPr>
                <w:color w:val="000000"/>
                <w:sz w:val="16"/>
                <w:szCs w:val="16"/>
              </w:rPr>
            </w:pPr>
            <w:r w:rsidRPr="00873598">
              <w:rPr>
                <w:color w:val="000000"/>
                <w:sz w:val="16"/>
                <w:szCs w:val="16"/>
              </w:rPr>
              <w:t>96</w:t>
            </w:r>
          </w:p>
        </w:tc>
      </w:tr>
      <w:tr w14:paraId="4EFBA945"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EA43A8B" w14:textId="77777777">
            <w:pPr>
              <w:widowControl/>
              <w:autoSpaceDE/>
              <w:autoSpaceDN/>
              <w:adjustRightInd/>
              <w:rPr>
                <w:color w:val="000000"/>
                <w:sz w:val="16"/>
                <w:szCs w:val="16"/>
              </w:rPr>
            </w:pPr>
            <w:r w:rsidRPr="00873598">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D66C5A8"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AB9A2BD" w14:textId="77777777">
            <w:pPr>
              <w:widowControl/>
              <w:autoSpaceDE/>
              <w:autoSpaceDN/>
              <w:adjustRightInd/>
              <w:jc w:val="right"/>
              <w:rPr>
                <w:color w:val="000000"/>
                <w:sz w:val="16"/>
                <w:szCs w:val="16"/>
              </w:rPr>
            </w:pPr>
            <w:r w:rsidRPr="00873598">
              <w:rPr>
                <w:color w:val="000000"/>
                <w:sz w:val="16"/>
                <w:szCs w:val="16"/>
              </w:rPr>
              <w:t>3,793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EA4E4EE" w14:textId="77777777">
            <w:pPr>
              <w:widowControl/>
              <w:autoSpaceDE/>
              <w:autoSpaceDN/>
              <w:adjustRightInd/>
              <w:jc w:val="right"/>
              <w:rPr>
                <w:color w:val="000000"/>
                <w:sz w:val="16"/>
                <w:szCs w:val="16"/>
              </w:rPr>
            </w:pPr>
            <w:r w:rsidRPr="00873598">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6EF681B"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979D85B"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6E0156"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13617C2" w14:textId="77777777">
            <w:pPr>
              <w:widowControl/>
              <w:autoSpaceDE/>
              <w:autoSpaceDN/>
              <w:adjustRightInd/>
              <w:jc w:val="right"/>
              <w:rPr>
                <w:color w:val="000000"/>
                <w:sz w:val="16"/>
                <w:szCs w:val="16"/>
              </w:rPr>
            </w:pPr>
            <w:r w:rsidRPr="00873598">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33A4D4F" w14:textId="77777777">
            <w:pPr>
              <w:widowControl/>
              <w:autoSpaceDE/>
              <w:autoSpaceDN/>
              <w:adjustRightInd/>
              <w:jc w:val="right"/>
              <w:rPr>
                <w:color w:val="000000"/>
                <w:sz w:val="16"/>
                <w:szCs w:val="16"/>
              </w:rPr>
            </w:pPr>
            <w:r w:rsidRPr="00873598">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EB4B5C0"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5AD6FB9" w14:textId="77777777">
            <w:pPr>
              <w:widowControl/>
              <w:autoSpaceDE/>
              <w:autoSpaceDN/>
              <w:adjustRightInd/>
              <w:jc w:val="right"/>
              <w:rPr>
                <w:color w:val="000000"/>
                <w:sz w:val="16"/>
                <w:szCs w:val="16"/>
              </w:rPr>
            </w:pPr>
            <w:r w:rsidRPr="00873598">
              <w:rPr>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9A3F87B" w14:textId="77777777">
            <w:pPr>
              <w:widowControl/>
              <w:autoSpaceDE/>
              <w:autoSpaceDN/>
              <w:adjustRightInd/>
              <w:jc w:val="right"/>
              <w:rPr>
                <w:color w:val="000000"/>
                <w:sz w:val="16"/>
                <w:szCs w:val="16"/>
              </w:rPr>
            </w:pPr>
            <w:r w:rsidRPr="00873598">
              <w:rPr>
                <w:color w:val="000000"/>
                <w:sz w:val="16"/>
                <w:szCs w:val="16"/>
              </w:rPr>
              <w:t>$2,220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2804C4B" w14:textId="77777777">
            <w:pPr>
              <w:widowControl/>
              <w:autoSpaceDE/>
              <w:autoSpaceDN/>
              <w:adjustRightInd/>
              <w:jc w:val="right"/>
              <w:rPr>
                <w:color w:val="000000"/>
                <w:sz w:val="16"/>
                <w:szCs w:val="16"/>
              </w:rPr>
            </w:pPr>
            <w:r w:rsidRPr="00873598">
              <w:rPr>
                <w:color w:val="000000"/>
                <w:sz w:val="16"/>
                <w:szCs w:val="16"/>
              </w:rPr>
              <w:t>816</w:t>
            </w:r>
          </w:p>
        </w:tc>
      </w:tr>
      <w:tr w14:paraId="73020044"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799959C" w14:textId="77777777">
            <w:pPr>
              <w:widowControl/>
              <w:autoSpaceDE/>
              <w:autoSpaceDN/>
              <w:adjustRightInd/>
              <w:rPr>
                <w:color w:val="000000"/>
                <w:sz w:val="16"/>
                <w:szCs w:val="16"/>
              </w:rPr>
            </w:pPr>
            <w:r w:rsidRPr="00873598">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4A0D377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15E07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51285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684ABA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B9113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8D70B28"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CD3C7C9"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3A44415"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FD4C03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FDE7E4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59F5F81"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E1FBF7E" w14:textId="77777777">
            <w:pPr>
              <w:widowControl/>
              <w:autoSpaceDE/>
              <w:autoSpaceDN/>
              <w:adjustRightInd/>
              <w:rPr>
                <w:color w:val="000000"/>
                <w:sz w:val="16"/>
                <w:szCs w:val="16"/>
              </w:rPr>
            </w:pPr>
            <w:r w:rsidRPr="00873598">
              <w:rPr>
                <w:color w:val="000000"/>
                <w:sz w:val="16"/>
                <w:szCs w:val="16"/>
              </w:rPr>
              <w:t> </w:t>
            </w:r>
          </w:p>
        </w:tc>
      </w:tr>
      <w:tr w14:paraId="115D1589"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ED11316" w14:textId="77777777">
            <w:pPr>
              <w:widowControl/>
              <w:autoSpaceDE/>
              <w:autoSpaceDN/>
              <w:adjustRightInd/>
              <w:rPr>
                <w:color w:val="000000"/>
                <w:sz w:val="16"/>
                <w:szCs w:val="16"/>
              </w:rPr>
            </w:pPr>
            <w:r w:rsidRPr="00873598">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5D5F980"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CD17A6B" w14:textId="77777777">
            <w:pPr>
              <w:widowControl/>
              <w:autoSpaceDE/>
              <w:autoSpaceDN/>
              <w:adjustRightInd/>
              <w:jc w:val="right"/>
              <w:rPr>
                <w:color w:val="000000"/>
                <w:sz w:val="16"/>
                <w:szCs w:val="16"/>
              </w:rPr>
            </w:pPr>
            <w:r w:rsidRPr="00873598">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522953" w14:textId="77777777">
            <w:pPr>
              <w:widowControl/>
              <w:autoSpaceDE/>
              <w:autoSpaceDN/>
              <w:adjustRightInd/>
              <w:jc w:val="right"/>
              <w:rPr>
                <w:color w:val="000000"/>
                <w:sz w:val="16"/>
                <w:szCs w:val="16"/>
              </w:rPr>
            </w:pPr>
            <w:r w:rsidRPr="00873598">
              <w:rPr>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080F73"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456E64"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A8D455"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E6B133"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428AFCA"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7ECD66A"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3EA67EB"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2A159D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2FF90A7" w14:textId="77777777">
            <w:pPr>
              <w:widowControl/>
              <w:autoSpaceDE/>
              <w:autoSpaceDN/>
              <w:adjustRightInd/>
              <w:jc w:val="right"/>
              <w:rPr>
                <w:color w:val="000000"/>
                <w:sz w:val="16"/>
                <w:szCs w:val="16"/>
              </w:rPr>
            </w:pPr>
            <w:r w:rsidRPr="00873598">
              <w:rPr>
                <w:color w:val="000000"/>
                <w:sz w:val="16"/>
                <w:szCs w:val="16"/>
              </w:rPr>
              <w:t>0</w:t>
            </w:r>
          </w:p>
        </w:tc>
      </w:tr>
      <w:tr w14:paraId="0A65ADCA"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B0FEB75" w14:textId="77777777">
            <w:pPr>
              <w:widowControl/>
              <w:autoSpaceDE/>
              <w:autoSpaceDN/>
              <w:adjustRightInd/>
              <w:rPr>
                <w:color w:val="000000"/>
                <w:sz w:val="16"/>
                <w:szCs w:val="16"/>
              </w:rPr>
            </w:pPr>
            <w:r w:rsidRPr="00873598">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CC8B44E"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AB9F524"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FE59F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ACF3F0B"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BB22D7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D87D97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FAFA2B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003496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9241AB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92087BD"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0042F0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B8BB9DB" w14:textId="77777777">
            <w:pPr>
              <w:widowControl/>
              <w:autoSpaceDE/>
              <w:autoSpaceDN/>
              <w:adjustRightInd/>
              <w:rPr>
                <w:color w:val="000000"/>
                <w:sz w:val="16"/>
                <w:szCs w:val="16"/>
              </w:rPr>
            </w:pPr>
            <w:r w:rsidRPr="00873598">
              <w:rPr>
                <w:color w:val="000000"/>
                <w:sz w:val="16"/>
                <w:szCs w:val="16"/>
              </w:rPr>
              <w:t> </w:t>
            </w:r>
          </w:p>
        </w:tc>
      </w:tr>
      <w:tr w14:paraId="3759EDFA"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79C8C215" w14:textId="77777777">
            <w:pPr>
              <w:widowControl/>
              <w:autoSpaceDE/>
              <w:autoSpaceDN/>
              <w:adjustRightInd/>
              <w:rPr>
                <w:color w:val="000000"/>
                <w:sz w:val="16"/>
                <w:szCs w:val="16"/>
              </w:rPr>
            </w:pPr>
            <w:r w:rsidRPr="00873598">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5CAA1D2"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9AEACA9" w14:textId="77777777">
            <w:pPr>
              <w:widowControl/>
              <w:autoSpaceDE/>
              <w:autoSpaceDN/>
              <w:adjustRightInd/>
              <w:jc w:val="right"/>
              <w:rPr>
                <w:color w:val="000000"/>
                <w:sz w:val="16"/>
                <w:szCs w:val="16"/>
              </w:rPr>
            </w:pPr>
            <w:r w:rsidRPr="00873598">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D22B226"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7194514"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F7BF20C"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10191C5"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442237D"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8581B9F" w14:textId="77777777">
            <w:pPr>
              <w:widowControl/>
              <w:autoSpaceDE/>
              <w:autoSpaceDN/>
              <w:adjustRightInd/>
              <w:jc w:val="right"/>
              <w:rPr>
                <w:color w:val="000000"/>
                <w:sz w:val="16"/>
                <w:szCs w:val="16"/>
              </w:rPr>
            </w:pPr>
            <w:r w:rsidRPr="00873598">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72878DA"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6B13815"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7C1654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1565079" w14:textId="77777777">
            <w:pPr>
              <w:widowControl/>
              <w:autoSpaceDE/>
              <w:autoSpaceDN/>
              <w:adjustRightInd/>
              <w:jc w:val="right"/>
              <w:rPr>
                <w:color w:val="000000"/>
                <w:sz w:val="16"/>
                <w:szCs w:val="16"/>
              </w:rPr>
            </w:pPr>
            <w:r w:rsidRPr="00873598">
              <w:rPr>
                <w:color w:val="000000"/>
                <w:sz w:val="16"/>
                <w:szCs w:val="16"/>
              </w:rPr>
              <w:t>0</w:t>
            </w:r>
          </w:p>
        </w:tc>
      </w:tr>
      <w:tr w14:paraId="19D91D01"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100B5642" w14:textId="77777777">
            <w:pPr>
              <w:widowControl/>
              <w:autoSpaceDE/>
              <w:autoSpaceDN/>
              <w:adjustRightInd/>
              <w:rPr>
                <w:color w:val="000000"/>
                <w:sz w:val="16"/>
                <w:szCs w:val="16"/>
              </w:rPr>
            </w:pPr>
            <w:r w:rsidRPr="00873598">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DF8CB90" w14:textId="77777777">
            <w:pPr>
              <w:widowControl/>
              <w:autoSpaceDE/>
              <w:autoSpaceDN/>
              <w:adjustRightInd/>
              <w:rPr>
                <w:color w:val="000000"/>
                <w:sz w:val="16"/>
                <w:szCs w:val="16"/>
              </w:rPr>
            </w:pPr>
            <w:r w:rsidRPr="00873598">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CA625E2" w14:textId="77777777">
            <w:pPr>
              <w:widowControl/>
              <w:autoSpaceDE/>
              <w:autoSpaceDN/>
              <w:adjustRightInd/>
              <w:jc w:val="right"/>
              <w:rPr>
                <w:color w:val="000000"/>
                <w:sz w:val="16"/>
                <w:szCs w:val="16"/>
              </w:rPr>
            </w:pPr>
            <w:r w:rsidRPr="00873598">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D082F63"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E0EAC2C"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F01191"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BDEABA2"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86B5C64"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9C42997" w14:textId="77777777">
            <w:pPr>
              <w:widowControl/>
              <w:autoSpaceDE/>
              <w:autoSpaceDN/>
              <w:adjustRightInd/>
              <w:jc w:val="right"/>
              <w:rPr>
                <w:color w:val="000000"/>
                <w:sz w:val="16"/>
                <w:szCs w:val="16"/>
              </w:rPr>
            </w:pPr>
            <w:r w:rsidRPr="00873598">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57C67B6" w14:textId="77777777">
            <w:pPr>
              <w:widowControl/>
              <w:autoSpaceDE/>
              <w:autoSpaceDN/>
              <w:adjustRightInd/>
              <w:jc w:val="right"/>
              <w:rPr>
                <w:color w:val="000000"/>
                <w:sz w:val="16"/>
                <w:szCs w:val="16"/>
              </w:rPr>
            </w:pPr>
            <w:r w:rsidRPr="00873598">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0A39381"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5E5BEF"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4F9AFC7" w14:textId="77777777">
            <w:pPr>
              <w:widowControl/>
              <w:autoSpaceDE/>
              <w:autoSpaceDN/>
              <w:adjustRightInd/>
              <w:jc w:val="right"/>
              <w:rPr>
                <w:color w:val="000000"/>
                <w:sz w:val="16"/>
                <w:szCs w:val="16"/>
              </w:rPr>
            </w:pPr>
            <w:r w:rsidRPr="00873598">
              <w:rPr>
                <w:color w:val="000000"/>
                <w:sz w:val="16"/>
                <w:szCs w:val="16"/>
              </w:rPr>
              <w:t>0</w:t>
            </w:r>
          </w:p>
        </w:tc>
      </w:tr>
      <w:tr w14:paraId="30A792A7"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393A77EF" w14:textId="77777777">
            <w:pPr>
              <w:widowControl/>
              <w:autoSpaceDE/>
              <w:autoSpaceDN/>
              <w:adjustRightInd/>
              <w:rPr>
                <w:color w:val="000000"/>
                <w:sz w:val="16"/>
                <w:szCs w:val="16"/>
              </w:rPr>
            </w:pPr>
            <w:r w:rsidRPr="00873598">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1317CF6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37B52D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D26E2F0"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DD1EA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8EDC41C"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4893F0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0442672"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183A5A7"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276C106"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0D7D65A"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34705FF" w14:textId="77777777">
            <w:pPr>
              <w:widowControl/>
              <w:autoSpaceDE/>
              <w:autoSpaceDN/>
              <w:adjustRightInd/>
              <w:rPr>
                <w:color w:val="000000"/>
                <w:sz w:val="16"/>
                <w:szCs w:val="16"/>
              </w:rPr>
            </w:pPr>
            <w:r w:rsidRPr="00873598">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6BDF688" w14:textId="77777777">
            <w:pPr>
              <w:widowControl/>
              <w:autoSpaceDE/>
              <w:autoSpaceDN/>
              <w:adjustRightInd/>
              <w:rPr>
                <w:color w:val="000000"/>
                <w:sz w:val="16"/>
                <w:szCs w:val="16"/>
              </w:rPr>
            </w:pPr>
            <w:r w:rsidRPr="00873598">
              <w:rPr>
                <w:color w:val="000000"/>
                <w:sz w:val="16"/>
                <w:szCs w:val="16"/>
              </w:rPr>
              <w:t> </w:t>
            </w:r>
          </w:p>
        </w:tc>
      </w:tr>
      <w:tr w14:paraId="54D788E2"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27B1E2F1" w14:textId="77777777">
            <w:pPr>
              <w:widowControl/>
              <w:autoSpaceDE/>
              <w:autoSpaceDN/>
              <w:adjustRightInd/>
              <w:rPr>
                <w:color w:val="000000"/>
                <w:sz w:val="16"/>
                <w:szCs w:val="16"/>
              </w:rPr>
            </w:pPr>
            <w:r w:rsidRPr="00873598">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6E5BFBF5" w14:textId="77777777">
            <w:pPr>
              <w:widowControl/>
              <w:autoSpaceDE/>
              <w:autoSpaceDN/>
              <w:adjustRightInd/>
              <w:rPr>
                <w:color w:val="000000"/>
                <w:sz w:val="16"/>
                <w:szCs w:val="16"/>
              </w:rPr>
            </w:pPr>
            <w:r w:rsidRPr="00873598">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9DDDFFC" w14:textId="77777777">
            <w:pPr>
              <w:widowControl/>
              <w:autoSpaceDE/>
              <w:autoSpaceDN/>
              <w:adjustRightInd/>
              <w:jc w:val="right"/>
              <w:rPr>
                <w:color w:val="000000"/>
                <w:sz w:val="16"/>
                <w:szCs w:val="16"/>
              </w:rPr>
            </w:pPr>
            <w:r w:rsidRPr="00873598">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FE6BBA9" w14:textId="77777777">
            <w:pPr>
              <w:widowControl/>
              <w:autoSpaceDE/>
              <w:autoSpaceDN/>
              <w:adjustRightInd/>
              <w:jc w:val="right"/>
              <w:rPr>
                <w:color w:val="000000"/>
                <w:sz w:val="16"/>
                <w:szCs w:val="16"/>
              </w:rPr>
            </w:pPr>
            <w:r w:rsidRPr="00873598">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1BA1890" w14:textId="77777777">
            <w:pPr>
              <w:widowControl/>
              <w:autoSpaceDE/>
              <w:autoSpaceDN/>
              <w:adjustRightInd/>
              <w:jc w:val="right"/>
              <w:rPr>
                <w:color w:val="000000"/>
                <w:sz w:val="16"/>
                <w:szCs w:val="16"/>
              </w:rPr>
            </w:pPr>
            <w:r w:rsidRPr="00873598">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B4D21CF" w14:textId="77777777">
            <w:pPr>
              <w:widowControl/>
              <w:autoSpaceDE/>
              <w:autoSpaceDN/>
              <w:adjustRightInd/>
              <w:jc w:val="right"/>
              <w:rPr>
                <w:color w:val="000000"/>
                <w:sz w:val="16"/>
                <w:szCs w:val="16"/>
              </w:rPr>
            </w:pPr>
            <w:r w:rsidRPr="00873598">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916BF56"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8B74ED5" w14:textId="77777777">
            <w:pPr>
              <w:widowControl/>
              <w:autoSpaceDE/>
              <w:autoSpaceDN/>
              <w:adjustRightInd/>
              <w:jc w:val="right"/>
              <w:rPr>
                <w:color w:val="000000"/>
                <w:sz w:val="16"/>
                <w:szCs w:val="16"/>
              </w:rPr>
            </w:pPr>
            <w:r w:rsidRPr="00873598">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B5846AE" w14:textId="77777777">
            <w:pPr>
              <w:widowControl/>
              <w:autoSpaceDE/>
              <w:autoSpaceDN/>
              <w:adjustRightInd/>
              <w:jc w:val="right"/>
              <w:rPr>
                <w:color w:val="000000"/>
                <w:sz w:val="16"/>
                <w:szCs w:val="16"/>
              </w:rPr>
            </w:pPr>
            <w:r w:rsidRPr="00873598">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49C3A14" w14:textId="77777777">
            <w:pPr>
              <w:widowControl/>
              <w:autoSpaceDE/>
              <w:autoSpaceDN/>
              <w:adjustRightInd/>
              <w:jc w:val="right"/>
              <w:rPr>
                <w:color w:val="000000"/>
                <w:sz w:val="16"/>
                <w:szCs w:val="16"/>
              </w:rPr>
            </w:pPr>
            <w:r w:rsidRPr="00873598">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86D0C4D"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A7DA356" w14:textId="77777777">
            <w:pPr>
              <w:widowControl/>
              <w:autoSpaceDE/>
              <w:autoSpaceDN/>
              <w:adjustRightInd/>
              <w:jc w:val="right"/>
              <w:rPr>
                <w:color w:val="000000"/>
                <w:sz w:val="16"/>
                <w:szCs w:val="16"/>
              </w:rPr>
            </w:pPr>
            <w:r w:rsidRPr="00873598">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40F01161" w14:textId="77777777">
            <w:pPr>
              <w:widowControl/>
              <w:autoSpaceDE/>
              <w:autoSpaceDN/>
              <w:adjustRightInd/>
              <w:jc w:val="right"/>
              <w:rPr>
                <w:color w:val="000000"/>
                <w:sz w:val="16"/>
                <w:szCs w:val="16"/>
              </w:rPr>
            </w:pPr>
            <w:r w:rsidRPr="00873598">
              <w:rPr>
                <w:color w:val="000000"/>
                <w:sz w:val="16"/>
                <w:szCs w:val="16"/>
              </w:rPr>
              <w:t>0</w:t>
            </w:r>
          </w:p>
        </w:tc>
      </w:tr>
      <w:tr w14:paraId="37E2B4A7" w14:textId="77777777" w:rsidTr="00873598">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3598" w:rsidRPr="00873598" w:rsidP="00873598" w14:paraId="6BAB2D5A" w14:textId="77777777">
            <w:pPr>
              <w:widowControl/>
              <w:autoSpaceDE/>
              <w:autoSpaceDN/>
              <w:adjustRightInd/>
              <w:rPr>
                <w:b/>
                <w:bCs/>
                <w:color w:val="000000"/>
                <w:sz w:val="16"/>
                <w:szCs w:val="16"/>
              </w:rPr>
            </w:pPr>
            <w:r w:rsidRPr="00873598">
              <w:rPr>
                <w:b/>
                <w:bCs/>
                <w:color w:val="000000"/>
                <w:sz w:val="16"/>
                <w:szCs w:val="16"/>
              </w:rPr>
              <w:t>Total</w:t>
            </w:r>
          </w:p>
        </w:tc>
        <w:tc>
          <w:tcPr>
            <w:tcW w:w="0" w:type="auto"/>
            <w:tcBorders>
              <w:top w:val="nil"/>
              <w:left w:val="nil"/>
              <w:bottom w:val="single" w:sz="4" w:space="0" w:color="auto"/>
              <w:right w:val="single" w:sz="4" w:space="0" w:color="auto"/>
            </w:tcBorders>
            <w:shd w:val="clear" w:color="auto" w:fill="auto"/>
            <w:noWrap/>
            <w:vAlign w:val="center"/>
            <w:hideMark/>
          </w:tcPr>
          <w:p w:rsidR="00873598" w:rsidRPr="00873598" w:rsidP="00873598" w14:paraId="20F7BB13" w14:textId="77777777">
            <w:pPr>
              <w:widowControl/>
              <w:autoSpaceDE/>
              <w:autoSpaceDN/>
              <w:adjustRightInd/>
              <w:rPr>
                <w:b/>
                <w:bCs/>
                <w:color w:val="000000"/>
                <w:sz w:val="16"/>
                <w:szCs w:val="16"/>
              </w:rPr>
            </w:pPr>
            <w:r w:rsidRPr="00873598">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AD09899" w14:textId="77777777">
            <w:pPr>
              <w:widowControl/>
              <w:autoSpaceDE/>
              <w:autoSpaceDN/>
              <w:adjustRightInd/>
              <w:jc w:val="right"/>
              <w:rPr>
                <w:b/>
                <w:bCs/>
                <w:color w:val="000000"/>
                <w:sz w:val="16"/>
                <w:szCs w:val="16"/>
              </w:rPr>
            </w:pPr>
            <w:r w:rsidRPr="003962DC">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F7B177A" w14:textId="77777777">
            <w:pPr>
              <w:widowControl/>
              <w:autoSpaceDE/>
              <w:autoSpaceDN/>
              <w:adjustRightInd/>
              <w:rPr>
                <w:b/>
                <w:bCs/>
                <w:color w:val="000000"/>
                <w:sz w:val="16"/>
                <w:szCs w:val="16"/>
              </w:rPr>
            </w:pPr>
            <w:r w:rsidRPr="00873598">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00405A66" w14:textId="77777777">
            <w:pPr>
              <w:widowControl/>
              <w:autoSpaceDE/>
              <w:autoSpaceDN/>
              <w:adjustRightInd/>
              <w:rPr>
                <w:b/>
                <w:bCs/>
                <w:color w:val="000000"/>
                <w:sz w:val="16"/>
                <w:szCs w:val="16"/>
              </w:rPr>
            </w:pPr>
            <w:r w:rsidRPr="00873598">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3FD89B93" w14:textId="77777777">
            <w:pPr>
              <w:widowControl/>
              <w:autoSpaceDE/>
              <w:autoSpaceDN/>
              <w:adjustRightInd/>
              <w:rPr>
                <w:b/>
                <w:bCs/>
                <w:color w:val="000000"/>
                <w:sz w:val="16"/>
                <w:szCs w:val="16"/>
              </w:rPr>
            </w:pPr>
            <w:r w:rsidRPr="00873598">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73D529CC" w14:textId="77777777">
            <w:pPr>
              <w:widowControl/>
              <w:autoSpaceDE/>
              <w:autoSpaceDN/>
              <w:adjustRightInd/>
              <w:rPr>
                <w:b/>
                <w:bCs/>
                <w:color w:val="000000"/>
                <w:sz w:val="16"/>
                <w:szCs w:val="16"/>
              </w:rPr>
            </w:pPr>
            <w:r w:rsidRPr="00873598">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3B165B4" w14:textId="77777777">
            <w:pPr>
              <w:widowControl/>
              <w:autoSpaceDE/>
              <w:autoSpaceDN/>
              <w:adjustRightInd/>
              <w:rPr>
                <w:b/>
                <w:bCs/>
                <w:color w:val="000000"/>
                <w:sz w:val="16"/>
                <w:szCs w:val="16"/>
              </w:rPr>
            </w:pPr>
            <w:r w:rsidRPr="00873598">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978820" w14:textId="77777777">
            <w:pPr>
              <w:widowControl/>
              <w:autoSpaceDE/>
              <w:autoSpaceDN/>
              <w:adjustRightInd/>
              <w:rPr>
                <w:b/>
                <w:bCs/>
                <w:color w:val="000000"/>
                <w:sz w:val="16"/>
                <w:szCs w:val="16"/>
              </w:rPr>
            </w:pPr>
            <w:r w:rsidRPr="00873598">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6B4E1661" w14:textId="77777777">
            <w:pPr>
              <w:widowControl/>
              <w:autoSpaceDE/>
              <w:autoSpaceDN/>
              <w:adjustRightInd/>
              <w:rPr>
                <w:b/>
                <w:bCs/>
                <w:color w:val="000000"/>
                <w:sz w:val="16"/>
                <w:szCs w:val="16"/>
              </w:rPr>
            </w:pPr>
            <w:r w:rsidRPr="00873598">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2DBD7084" w14:textId="77777777">
            <w:pPr>
              <w:widowControl/>
              <w:autoSpaceDE/>
              <w:autoSpaceDN/>
              <w:adjustRightInd/>
              <w:jc w:val="right"/>
              <w:rPr>
                <w:b/>
                <w:bCs/>
                <w:color w:val="000000"/>
                <w:sz w:val="16"/>
                <w:szCs w:val="16"/>
              </w:rPr>
            </w:pPr>
            <w:r w:rsidRPr="00873598">
              <w:rPr>
                <w:b/>
                <w:bCs/>
                <w:color w:val="000000"/>
                <w:sz w:val="16"/>
                <w:szCs w:val="16"/>
              </w:rPr>
              <w:t>5,317</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5792335F" w14:textId="77777777">
            <w:pPr>
              <w:widowControl/>
              <w:autoSpaceDE/>
              <w:autoSpaceDN/>
              <w:adjustRightInd/>
              <w:jc w:val="right"/>
              <w:rPr>
                <w:b/>
                <w:bCs/>
                <w:color w:val="000000"/>
                <w:sz w:val="16"/>
                <w:szCs w:val="16"/>
              </w:rPr>
            </w:pPr>
            <w:r w:rsidRPr="00873598">
              <w:rPr>
                <w:b/>
                <w:bCs/>
                <w:color w:val="000000"/>
                <w:sz w:val="16"/>
                <w:szCs w:val="16"/>
              </w:rPr>
              <w:t>$316,044</w:t>
            </w:r>
          </w:p>
        </w:tc>
        <w:tc>
          <w:tcPr>
            <w:tcW w:w="0" w:type="auto"/>
            <w:tcBorders>
              <w:top w:val="nil"/>
              <w:left w:val="nil"/>
              <w:bottom w:val="single" w:sz="4" w:space="0" w:color="auto"/>
              <w:right w:val="single" w:sz="4" w:space="0" w:color="auto"/>
            </w:tcBorders>
            <w:shd w:val="clear" w:color="auto" w:fill="auto"/>
            <w:noWrap/>
            <w:vAlign w:val="bottom"/>
            <w:hideMark/>
          </w:tcPr>
          <w:p w:rsidR="00873598" w:rsidRPr="00873598" w:rsidP="00873598" w14:paraId="1EC99EED" w14:textId="77777777">
            <w:pPr>
              <w:widowControl/>
              <w:autoSpaceDE/>
              <w:autoSpaceDN/>
              <w:adjustRightInd/>
              <w:jc w:val="right"/>
              <w:rPr>
                <w:b/>
                <w:bCs/>
                <w:color w:val="000000"/>
                <w:sz w:val="16"/>
                <w:szCs w:val="16"/>
              </w:rPr>
            </w:pPr>
            <w:r w:rsidRPr="00873598">
              <w:rPr>
                <w:b/>
                <w:bCs/>
                <w:color w:val="000000"/>
                <w:sz w:val="16"/>
                <w:szCs w:val="16"/>
              </w:rPr>
              <w:t>63,804</w:t>
            </w:r>
          </w:p>
        </w:tc>
      </w:tr>
    </w:tbl>
    <w:p w:rsidR="00CD3157" w:rsidP="007B7164" w14:paraId="1897FBD2" w14:textId="77777777">
      <w:pPr>
        <w:rPr>
          <w:b/>
          <w:bCs/>
          <w:sz w:val="22"/>
          <w:szCs w:val="22"/>
        </w:rPr>
      </w:pPr>
    </w:p>
    <w:p w:rsidR="00520B05" w14:paraId="66EBB4C0" w14:textId="77A091E7">
      <w:pPr>
        <w:widowControl/>
        <w:autoSpaceDE/>
        <w:autoSpaceDN/>
        <w:adjustRightInd/>
        <w:rPr>
          <w:b/>
          <w:bCs/>
          <w:sz w:val="22"/>
          <w:szCs w:val="22"/>
        </w:rPr>
      </w:pPr>
      <w:r>
        <w:rPr>
          <w:b/>
          <w:bCs/>
          <w:sz w:val="22"/>
          <w:szCs w:val="22"/>
        </w:rPr>
        <w:br w:type="page"/>
      </w:r>
    </w:p>
    <w:tbl>
      <w:tblPr>
        <w:tblW w:w="0" w:type="auto"/>
        <w:jc w:val="center"/>
        <w:tblLook w:val="04A0"/>
      </w:tblPr>
      <w:tblGrid>
        <w:gridCol w:w="1962"/>
        <w:gridCol w:w="396"/>
        <w:gridCol w:w="874"/>
        <w:gridCol w:w="971"/>
        <w:gridCol w:w="1045"/>
        <w:gridCol w:w="808"/>
        <w:gridCol w:w="939"/>
        <w:gridCol w:w="503"/>
        <w:gridCol w:w="971"/>
        <w:gridCol w:w="881"/>
      </w:tblGrid>
      <w:tr w14:paraId="38E01102" w14:textId="77777777" w:rsidTr="004525DF">
        <w:tblPrEx>
          <w:tblW w:w="0" w:type="auto"/>
          <w:jc w:val="center"/>
          <w:tblLook w:val="04A0"/>
        </w:tblPrEx>
        <w:trPr>
          <w:trHeight w:val="240"/>
          <w:tblHeader/>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5DF" w:rsidRPr="004525DF" w:rsidP="004525DF" w14:paraId="22A1EBCE" w14:textId="77777777">
            <w:pPr>
              <w:widowControl/>
              <w:autoSpaceDE/>
              <w:autoSpaceDN/>
              <w:adjustRightInd/>
              <w:jc w:val="center"/>
              <w:rPr>
                <w:b/>
                <w:bCs/>
                <w:color w:val="000000"/>
                <w:sz w:val="18"/>
                <w:szCs w:val="18"/>
              </w:rPr>
            </w:pPr>
            <w:r w:rsidRPr="004525DF">
              <w:rPr>
                <w:b/>
                <w:bCs/>
                <w:color w:val="000000"/>
                <w:sz w:val="18"/>
                <w:szCs w:val="18"/>
              </w:rPr>
              <w:t>Table 4-2b - Antibody Testing of Source Individuals (Item 13 Costs, HBV Source Testing)</w:t>
            </w:r>
          </w:p>
        </w:tc>
      </w:tr>
      <w:tr w14:paraId="15280F5B" w14:textId="77777777" w:rsidTr="004525DF">
        <w:tblPrEx>
          <w:tblW w:w="0" w:type="auto"/>
          <w:jc w:val="center"/>
          <w:tblLook w:val="04A0"/>
        </w:tblPrEx>
        <w:trPr>
          <w:trHeight w:val="456"/>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4525DF" w:rsidRPr="004525DF" w:rsidP="004525DF" w14:paraId="06F94509" w14:textId="77777777">
            <w:pPr>
              <w:widowControl/>
              <w:autoSpaceDE/>
              <w:autoSpaceDN/>
              <w:adjustRightInd/>
              <w:jc w:val="center"/>
              <w:rPr>
                <w:b/>
                <w:bCs/>
                <w:color w:val="000000"/>
                <w:sz w:val="18"/>
                <w:szCs w:val="18"/>
              </w:rPr>
            </w:pPr>
            <w:r w:rsidRPr="004525DF">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4525DF" w:rsidRPr="004525DF" w:rsidP="004525DF" w14:paraId="23DA0C70" w14:textId="77777777">
            <w:pPr>
              <w:widowControl/>
              <w:autoSpaceDE/>
              <w:autoSpaceDN/>
              <w:adjustRightInd/>
              <w:jc w:val="center"/>
              <w:rPr>
                <w:b/>
                <w:bCs/>
                <w:color w:val="000000"/>
                <w:sz w:val="18"/>
                <w:szCs w:val="18"/>
              </w:rPr>
            </w:pPr>
            <w:r w:rsidRPr="004525DF">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7F1BF7EE" w14:textId="77777777">
            <w:pPr>
              <w:widowControl/>
              <w:autoSpaceDE/>
              <w:autoSpaceDN/>
              <w:adjustRightInd/>
              <w:jc w:val="center"/>
              <w:rPr>
                <w:b/>
                <w:bCs/>
                <w:color w:val="000000"/>
                <w:sz w:val="18"/>
                <w:szCs w:val="18"/>
              </w:rPr>
            </w:pPr>
            <w:r w:rsidRPr="004525DF">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6F035E18" w14:textId="77777777">
            <w:pPr>
              <w:widowControl/>
              <w:autoSpaceDE/>
              <w:autoSpaceDN/>
              <w:adjustRightInd/>
              <w:jc w:val="center"/>
              <w:rPr>
                <w:b/>
                <w:bCs/>
                <w:color w:val="000000"/>
                <w:sz w:val="18"/>
                <w:szCs w:val="18"/>
              </w:rPr>
            </w:pPr>
            <w:r w:rsidRPr="004525DF">
              <w:rPr>
                <w:b/>
                <w:bCs/>
                <w:color w:val="000000"/>
                <w:sz w:val="18"/>
                <w:szCs w:val="18"/>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6F3DA9A4" w14:textId="77777777">
            <w:pPr>
              <w:widowControl/>
              <w:autoSpaceDE/>
              <w:autoSpaceDN/>
              <w:adjustRightInd/>
              <w:jc w:val="center"/>
              <w:rPr>
                <w:b/>
                <w:bCs/>
                <w:color w:val="000000"/>
                <w:sz w:val="18"/>
                <w:szCs w:val="18"/>
              </w:rPr>
            </w:pPr>
            <w:r w:rsidRPr="004525DF">
              <w:rPr>
                <w:b/>
                <w:bCs/>
                <w:color w:val="000000"/>
                <w:sz w:val="18"/>
                <w:szCs w:val="18"/>
              </w:rPr>
              <w:t>Employee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2BA1DA36" w14:textId="77777777">
            <w:pPr>
              <w:widowControl/>
              <w:autoSpaceDE/>
              <w:autoSpaceDN/>
              <w:adjustRightInd/>
              <w:jc w:val="center"/>
              <w:rPr>
                <w:b/>
                <w:bCs/>
                <w:color w:val="000000"/>
                <w:sz w:val="18"/>
                <w:szCs w:val="18"/>
              </w:rPr>
            </w:pPr>
            <w:r w:rsidRPr="004525DF">
              <w:rPr>
                <w:b/>
                <w:bCs/>
                <w:color w:val="000000"/>
                <w:sz w:val="18"/>
                <w:szCs w:val="18"/>
              </w:rPr>
              <w:t>Non-Response Rate</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7B3D172A" w14:textId="77777777">
            <w:pPr>
              <w:widowControl/>
              <w:autoSpaceDE/>
              <w:autoSpaceDN/>
              <w:adjustRightInd/>
              <w:jc w:val="center"/>
              <w:rPr>
                <w:b/>
                <w:bCs/>
                <w:color w:val="000000"/>
                <w:sz w:val="18"/>
                <w:szCs w:val="18"/>
              </w:rPr>
            </w:pPr>
            <w:r w:rsidRPr="004525DF">
              <w:rPr>
                <w:b/>
                <w:bCs/>
                <w:color w:val="000000"/>
                <w:sz w:val="18"/>
                <w:szCs w:val="18"/>
              </w:rPr>
              <w:t>Source Acceptance Rate</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71AEA662" w14:textId="77777777">
            <w:pPr>
              <w:widowControl/>
              <w:autoSpaceDE/>
              <w:autoSpaceDN/>
              <w:adjustRightInd/>
              <w:jc w:val="center"/>
              <w:rPr>
                <w:b/>
                <w:bCs/>
                <w:color w:val="000000"/>
                <w:sz w:val="18"/>
                <w:szCs w:val="18"/>
              </w:rPr>
            </w:pPr>
            <w:r w:rsidRPr="004525DF">
              <w:rPr>
                <w:b/>
                <w:bCs/>
                <w:color w:val="000000"/>
                <w:sz w:val="18"/>
                <w:szCs w:val="18"/>
              </w:rPr>
              <w:t>Unit Cost</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5431EED1" w14:textId="77777777">
            <w:pPr>
              <w:widowControl/>
              <w:autoSpaceDE/>
              <w:autoSpaceDN/>
              <w:adjustRightInd/>
              <w:jc w:val="center"/>
              <w:rPr>
                <w:b/>
                <w:bCs/>
                <w:color w:val="000000"/>
                <w:sz w:val="18"/>
                <w:szCs w:val="18"/>
              </w:rPr>
            </w:pPr>
            <w:r w:rsidRPr="004525DF">
              <w:rPr>
                <w:b/>
                <w:bCs/>
                <w:color w:val="000000"/>
                <w:sz w:val="18"/>
                <w:szCs w:val="18"/>
              </w:rPr>
              <w:t>Compliance Rate</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1AA3B373" w14:textId="77777777">
            <w:pPr>
              <w:widowControl/>
              <w:autoSpaceDE/>
              <w:autoSpaceDN/>
              <w:adjustRightInd/>
              <w:jc w:val="center"/>
              <w:rPr>
                <w:b/>
                <w:bCs/>
                <w:color w:val="000000"/>
                <w:sz w:val="18"/>
                <w:szCs w:val="18"/>
              </w:rPr>
            </w:pPr>
            <w:r w:rsidRPr="004525DF">
              <w:rPr>
                <w:b/>
                <w:bCs/>
                <w:color w:val="000000"/>
                <w:sz w:val="18"/>
                <w:szCs w:val="18"/>
              </w:rPr>
              <w:t>Cost</w:t>
            </w:r>
          </w:p>
        </w:tc>
      </w:tr>
      <w:tr w14:paraId="4A81452F" w14:textId="77777777" w:rsidTr="004525DF">
        <w:tblPrEx>
          <w:tblW w:w="0" w:type="auto"/>
          <w:jc w:val="center"/>
          <w:tblLook w:val="04A0"/>
        </w:tblPrEx>
        <w:trPr>
          <w:trHeight w:val="684"/>
          <w:tblHeader/>
          <w:jc w:val="center"/>
        </w:trPr>
        <w:tc>
          <w:tcPr>
            <w:tcW w:w="0" w:type="auto"/>
            <w:vMerge/>
            <w:tcBorders>
              <w:top w:val="nil"/>
              <w:left w:val="single" w:sz="4" w:space="0" w:color="auto"/>
              <w:bottom w:val="single" w:sz="4" w:space="0" w:color="000000"/>
              <w:right w:val="single" w:sz="4" w:space="0" w:color="auto"/>
            </w:tcBorders>
            <w:vAlign w:val="center"/>
            <w:hideMark/>
          </w:tcPr>
          <w:p w:rsidR="004525DF" w:rsidRPr="004525DF" w:rsidP="004525DF" w14:paraId="3CE1E1F6"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525DF" w:rsidRPr="004525DF" w:rsidP="004525DF" w14:paraId="40A67448"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4CC7C6CC" w14:textId="77777777">
            <w:pPr>
              <w:widowControl/>
              <w:autoSpaceDE/>
              <w:autoSpaceDN/>
              <w:adjustRightInd/>
              <w:jc w:val="center"/>
              <w:rPr>
                <w:b/>
                <w:bCs/>
                <w:color w:val="000000"/>
                <w:sz w:val="18"/>
                <w:szCs w:val="18"/>
              </w:rPr>
            </w:pPr>
            <w:r w:rsidRPr="004525DF">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27225561" w14:textId="77777777">
            <w:pPr>
              <w:widowControl/>
              <w:autoSpaceDE/>
              <w:autoSpaceDN/>
              <w:adjustRightInd/>
              <w:jc w:val="center"/>
              <w:rPr>
                <w:b/>
                <w:bCs/>
                <w:color w:val="000000"/>
                <w:sz w:val="18"/>
                <w:szCs w:val="18"/>
              </w:rPr>
            </w:pPr>
            <w:r w:rsidRPr="004525DF">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6B3238D6" w14:textId="77777777">
            <w:pPr>
              <w:widowControl/>
              <w:autoSpaceDE/>
              <w:autoSpaceDN/>
              <w:adjustRightInd/>
              <w:jc w:val="center"/>
              <w:rPr>
                <w:b/>
                <w:bCs/>
                <w:color w:val="000000"/>
                <w:sz w:val="18"/>
                <w:szCs w:val="18"/>
              </w:rPr>
            </w:pPr>
            <w:r w:rsidRPr="004525DF">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00BB5857" w14:textId="77777777">
            <w:pPr>
              <w:widowControl/>
              <w:autoSpaceDE/>
              <w:autoSpaceDN/>
              <w:adjustRightInd/>
              <w:jc w:val="center"/>
              <w:rPr>
                <w:b/>
                <w:bCs/>
                <w:color w:val="000000"/>
                <w:sz w:val="18"/>
                <w:szCs w:val="18"/>
              </w:rPr>
            </w:pPr>
            <w:r w:rsidRPr="004525DF">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2E38B8FB" w14:textId="77777777">
            <w:pPr>
              <w:widowControl/>
              <w:autoSpaceDE/>
              <w:autoSpaceDN/>
              <w:adjustRightInd/>
              <w:jc w:val="center"/>
              <w:rPr>
                <w:b/>
                <w:bCs/>
                <w:color w:val="000000"/>
                <w:sz w:val="18"/>
                <w:szCs w:val="18"/>
              </w:rPr>
            </w:pPr>
            <w:r w:rsidRPr="004525DF">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511D3194" w14:textId="77777777">
            <w:pPr>
              <w:widowControl/>
              <w:autoSpaceDE/>
              <w:autoSpaceDN/>
              <w:adjustRightInd/>
              <w:jc w:val="center"/>
              <w:rPr>
                <w:b/>
                <w:bCs/>
                <w:color w:val="000000"/>
                <w:sz w:val="18"/>
                <w:szCs w:val="18"/>
              </w:rPr>
            </w:pPr>
            <w:r w:rsidRPr="004525DF">
              <w:rPr>
                <w:b/>
                <w:bCs/>
                <w:color w:val="000000"/>
                <w:sz w:val="18"/>
                <w:szCs w:val="18"/>
              </w:rPr>
              <w:t>f</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6803C92D" w14:textId="77777777">
            <w:pPr>
              <w:widowControl/>
              <w:autoSpaceDE/>
              <w:autoSpaceDN/>
              <w:adjustRightInd/>
              <w:jc w:val="center"/>
              <w:rPr>
                <w:b/>
                <w:bCs/>
                <w:color w:val="000000"/>
                <w:sz w:val="18"/>
                <w:szCs w:val="18"/>
              </w:rPr>
            </w:pPr>
            <w:r w:rsidRPr="004525DF">
              <w:rPr>
                <w:b/>
                <w:bCs/>
                <w:color w:val="000000"/>
                <w:sz w:val="18"/>
                <w:szCs w:val="18"/>
              </w:rPr>
              <w:t>g</w:t>
            </w:r>
          </w:p>
        </w:tc>
        <w:tc>
          <w:tcPr>
            <w:tcW w:w="0" w:type="auto"/>
            <w:tcBorders>
              <w:top w:val="nil"/>
              <w:left w:val="nil"/>
              <w:bottom w:val="single" w:sz="4" w:space="0" w:color="auto"/>
              <w:right w:val="single" w:sz="4" w:space="0" w:color="auto"/>
            </w:tcBorders>
            <w:shd w:val="clear" w:color="000000" w:fill="A6A6A6"/>
            <w:vAlign w:val="center"/>
            <w:hideMark/>
          </w:tcPr>
          <w:p w:rsidR="004525DF" w:rsidRPr="004525DF" w:rsidP="004525DF" w14:paraId="7449B3BD" w14:textId="77777777">
            <w:pPr>
              <w:widowControl/>
              <w:autoSpaceDE/>
              <w:autoSpaceDN/>
              <w:adjustRightInd/>
              <w:jc w:val="center"/>
              <w:rPr>
                <w:b/>
                <w:bCs/>
                <w:color w:val="000000"/>
                <w:sz w:val="18"/>
                <w:szCs w:val="18"/>
              </w:rPr>
            </w:pPr>
            <w:r w:rsidRPr="004525DF">
              <w:rPr>
                <w:b/>
                <w:bCs/>
                <w:color w:val="000000"/>
                <w:sz w:val="18"/>
                <w:szCs w:val="18"/>
              </w:rPr>
              <w:t>h = (a x ((b x c x d x e) + (1 - b) x e)) x f x (1 - g)</w:t>
            </w:r>
          </w:p>
        </w:tc>
      </w:tr>
      <w:tr w14:paraId="6ACAD369"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C47E8B9" w14:textId="77777777">
            <w:pPr>
              <w:widowControl/>
              <w:autoSpaceDE/>
              <w:autoSpaceDN/>
              <w:adjustRightInd/>
              <w:rPr>
                <w:color w:val="000000"/>
                <w:sz w:val="18"/>
                <w:szCs w:val="18"/>
              </w:rPr>
            </w:pPr>
            <w:r w:rsidRPr="004525DF">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DB7FA7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60F96D8"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F1AB57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EB127C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D50771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2F6111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F96CF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FD593D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F94CEB5" w14:textId="77777777">
            <w:pPr>
              <w:widowControl/>
              <w:autoSpaceDE/>
              <w:autoSpaceDN/>
              <w:adjustRightInd/>
              <w:rPr>
                <w:color w:val="000000"/>
                <w:sz w:val="18"/>
                <w:szCs w:val="18"/>
              </w:rPr>
            </w:pPr>
            <w:r w:rsidRPr="004525DF">
              <w:rPr>
                <w:color w:val="000000"/>
                <w:sz w:val="18"/>
                <w:szCs w:val="18"/>
              </w:rPr>
              <w:t> </w:t>
            </w:r>
          </w:p>
        </w:tc>
      </w:tr>
      <w:tr w14:paraId="5EB5BB5E"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21D654D" w14:textId="77777777">
            <w:pPr>
              <w:widowControl/>
              <w:autoSpaceDE/>
              <w:autoSpaceDN/>
              <w:adjustRightInd/>
              <w:rPr>
                <w:color w:val="000000"/>
                <w:sz w:val="18"/>
                <w:szCs w:val="18"/>
              </w:rPr>
            </w:pPr>
            <w:r w:rsidRPr="004525DF">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CC3DBB8"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0D0E3C9" w14:textId="77777777">
            <w:pPr>
              <w:widowControl/>
              <w:autoSpaceDE/>
              <w:autoSpaceDN/>
              <w:adjustRightInd/>
              <w:jc w:val="right"/>
              <w:rPr>
                <w:color w:val="000000"/>
                <w:sz w:val="18"/>
                <w:szCs w:val="18"/>
              </w:rPr>
            </w:pPr>
            <w:r w:rsidRPr="004525DF">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8BF5A81" w14:textId="77777777">
            <w:pPr>
              <w:widowControl/>
              <w:autoSpaceDE/>
              <w:autoSpaceDN/>
              <w:adjustRightInd/>
              <w:jc w:val="right"/>
              <w:rPr>
                <w:color w:val="000000"/>
                <w:sz w:val="18"/>
                <w:szCs w:val="18"/>
              </w:rPr>
            </w:pPr>
            <w:r w:rsidRPr="004525DF">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FFFE173"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678E9C5"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7AD011D"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3106126"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66B9757" w14:textId="77777777">
            <w:pPr>
              <w:widowControl/>
              <w:autoSpaceDE/>
              <w:autoSpaceDN/>
              <w:adjustRightInd/>
              <w:jc w:val="right"/>
              <w:rPr>
                <w:color w:val="000000"/>
                <w:sz w:val="18"/>
                <w:szCs w:val="18"/>
              </w:rPr>
            </w:pPr>
            <w:r w:rsidRPr="004525DF">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899C8B6" w14:textId="77777777">
            <w:pPr>
              <w:widowControl/>
              <w:autoSpaceDE/>
              <w:autoSpaceDN/>
              <w:adjustRightInd/>
              <w:jc w:val="right"/>
              <w:rPr>
                <w:color w:val="000000"/>
                <w:sz w:val="18"/>
                <w:szCs w:val="18"/>
              </w:rPr>
            </w:pPr>
            <w:r w:rsidRPr="004525DF">
              <w:rPr>
                <w:color w:val="000000"/>
                <w:sz w:val="18"/>
                <w:szCs w:val="18"/>
              </w:rPr>
              <w:t>$0</w:t>
            </w:r>
          </w:p>
        </w:tc>
      </w:tr>
      <w:tr w14:paraId="2690FA92"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CE1E966" w14:textId="77777777">
            <w:pPr>
              <w:widowControl/>
              <w:autoSpaceDE/>
              <w:autoSpaceDN/>
              <w:adjustRightInd/>
              <w:rPr>
                <w:color w:val="000000"/>
                <w:sz w:val="18"/>
                <w:szCs w:val="18"/>
              </w:rPr>
            </w:pPr>
            <w:r w:rsidRPr="004525DF">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1C3EF9C"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4CBE965"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DC5AA9A" w14:textId="77777777">
            <w:pPr>
              <w:widowControl/>
              <w:autoSpaceDE/>
              <w:autoSpaceDN/>
              <w:adjustRightInd/>
              <w:jc w:val="right"/>
              <w:rPr>
                <w:color w:val="000000"/>
                <w:sz w:val="18"/>
                <w:szCs w:val="18"/>
              </w:rPr>
            </w:pPr>
            <w:r w:rsidRPr="004525DF">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32E9770"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D744DB8"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1D68839"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E34E0A0"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D9A45F2" w14:textId="77777777">
            <w:pPr>
              <w:widowControl/>
              <w:autoSpaceDE/>
              <w:autoSpaceDN/>
              <w:adjustRightInd/>
              <w:jc w:val="right"/>
              <w:rPr>
                <w:color w:val="000000"/>
                <w:sz w:val="18"/>
                <w:szCs w:val="18"/>
              </w:rPr>
            </w:pPr>
            <w:r w:rsidRPr="004525DF">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27A3D5E" w14:textId="77777777">
            <w:pPr>
              <w:widowControl/>
              <w:autoSpaceDE/>
              <w:autoSpaceDN/>
              <w:adjustRightInd/>
              <w:jc w:val="right"/>
              <w:rPr>
                <w:color w:val="000000"/>
                <w:sz w:val="18"/>
                <w:szCs w:val="18"/>
              </w:rPr>
            </w:pPr>
            <w:r w:rsidRPr="004525DF">
              <w:rPr>
                <w:color w:val="000000"/>
                <w:sz w:val="18"/>
                <w:szCs w:val="18"/>
              </w:rPr>
              <w:t>$0</w:t>
            </w:r>
          </w:p>
        </w:tc>
      </w:tr>
      <w:tr w14:paraId="7E8D8A37"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2E96818" w14:textId="77777777">
            <w:pPr>
              <w:widowControl/>
              <w:autoSpaceDE/>
              <w:autoSpaceDN/>
              <w:adjustRightInd/>
              <w:rPr>
                <w:color w:val="000000"/>
                <w:sz w:val="18"/>
                <w:szCs w:val="18"/>
              </w:rPr>
            </w:pPr>
            <w:r w:rsidRPr="004525DF">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F4B1BE9"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F7AA684"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F52ECF3" w14:textId="77777777">
            <w:pPr>
              <w:widowControl/>
              <w:autoSpaceDE/>
              <w:autoSpaceDN/>
              <w:adjustRightInd/>
              <w:jc w:val="right"/>
              <w:rPr>
                <w:color w:val="000000"/>
                <w:sz w:val="18"/>
                <w:szCs w:val="18"/>
              </w:rPr>
            </w:pPr>
            <w:r w:rsidRPr="004525DF">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B58D554"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FCFA6B"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1F9AF0"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C87A846"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4F8363" w14:textId="77777777">
            <w:pPr>
              <w:widowControl/>
              <w:autoSpaceDE/>
              <w:autoSpaceDN/>
              <w:adjustRightInd/>
              <w:jc w:val="right"/>
              <w:rPr>
                <w:color w:val="000000"/>
                <w:sz w:val="18"/>
                <w:szCs w:val="18"/>
              </w:rPr>
            </w:pPr>
            <w:r w:rsidRPr="004525DF">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4702D7B" w14:textId="77777777">
            <w:pPr>
              <w:widowControl/>
              <w:autoSpaceDE/>
              <w:autoSpaceDN/>
              <w:adjustRightInd/>
              <w:jc w:val="right"/>
              <w:rPr>
                <w:color w:val="000000"/>
                <w:sz w:val="18"/>
                <w:szCs w:val="18"/>
              </w:rPr>
            </w:pPr>
            <w:r w:rsidRPr="004525DF">
              <w:rPr>
                <w:color w:val="000000"/>
                <w:sz w:val="18"/>
                <w:szCs w:val="18"/>
              </w:rPr>
              <w:t>$0</w:t>
            </w:r>
          </w:p>
        </w:tc>
      </w:tr>
      <w:tr w14:paraId="0ED35A5F"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16FC6B93" w14:textId="77777777">
            <w:pPr>
              <w:widowControl/>
              <w:autoSpaceDE/>
              <w:autoSpaceDN/>
              <w:adjustRightInd/>
              <w:rPr>
                <w:color w:val="000000"/>
                <w:sz w:val="18"/>
                <w:szCs w:val="18"/>
              </w:rPr>
            </w:pPr>
            <w:r w:rsidRPr="004525DF">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CB7A92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E1840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292DD6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743AE1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A7AE97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5A97A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77AD7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468DFD"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C201FE" w14:textId="77777777">
            <w:pPr>
              <w:widowControl/>
              <w:autoSpaceDE/>
              <w:autoSpaceDN/>
              <w:adjustRightInd/>
              <w:rPr>
                <w:color w:val="000000"/>
                <w:sz w:val="18"/>
                <w:szCs w:val="18"/>
              </w:rPr>
            </w:pPr>
            <w:r w:rsidRPr="004525DF">
              <w:rPr>
                <w:color w:val="000000"/>
                <w:sz w:val="18"/>
                <w:szCs w:val="18"/>
              </w:rPr>
              <w:t> </w:t>
            </w:r>
          </w:p>
        </w:tc>
      </w:tr>
      <w:tr w14:paraId="5872541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D3EB3F8" w14:textId="77777777">
            <w:pPr>
              <w:widowControl/>
              <w:autoSpaceDE/>
              <w:autoSpaceDN/>
              <w:adjustRightInd/>
              <w:rPr>
                <w:color w:val="000000"/>
                <w:sz w:val="18"/>
                <w:szCs w:val="18"/>
              </w:rPr>
            </w:pPr>
            <w:r w:rsidRPr="004525DF">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98B198B"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85FCB46" w14:textId="77777777">
            <w:pPr>
              <w:widowControl/>
              <w:autoSpaceDE/>
              <w:autoSpaceDN/>
              <w:adjustRightInd/>
              <w:jc w:val="right"/>
              <w:rPr>
                <w:color w:val="000000"/>
                <w:sz w:val="18"/>
                <w:szCs w:val="18"/>
              </w:rPr>
            </w:pPr>
            <w:r w:rsidRPr="004525DF">
              <w:rPr>
                <w:color w:val="000000"/>
                <w:sz w:val="18"/>
                <w:szCs w:val="18"/>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E063E35" w14:textId="77777777">
            <w:pPr>
              <w:widowControl/>
              <w:autoSpaceDE/>
              <w:autoSpaceDN/>
              <w:adjustRightInd/>
              <w:jc w:val="right"/>
              <w:rPr>
                <w:color w:val="000000"/>
                <w:sz w:val="18"/>
                <w:szCs w:val="18"/>
              </w:rPr>
            </w:pPr>
            <w:r w:rsidRPr="004525DF">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08D41CF"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62271C5"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2738F06"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642A7B5"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6288C04" w14:textId="77777777">
            <w:pPr>
              <w:widowControl/>
              <w:autoSpaceDE/>
              <w:autoSpaceDN/>
              <w:adjustRightInd/>
              <w:jc w:val="right"/>
              <w:rPr>
                <w:color w:val="000000"/>
                <w:sz w:val="18"/>
                <w:szCs w:val="18"/>
              </w:rPr>
            </w:pPr>
            <w:r w:rsidRPr="004525DF">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C90574F" w14:textId="77777777">
            <w:pPr>
              <w:widowControl/>
              <w:autoSpaceDE/>
              <w:autoSpaceDN/>
              <w:adjustRightInd/>
              <w:jc w:val="right"/>
              <w:rPr>
                <w:color w:val="000000"/>
                <w:sz w:val="18"/>
                <w:szCs w:val="18"/>
              </w:rPr>
            </w:pPr>
            <w:r w:rsidRPr="004525DF">
              <w:rPr>
                <w:color w:val="000000"/>
                <w:sz w:val="18"/>
                <w:szCs w:val="18"/>
              </w:rPr>
              <w:t>$0</w:t>
            </w:r>
          </w:p>
        </w:tc>
      </w:tr>
      <w:tr w14:paraId="7B811276"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35107010" w14:textId="77777777">
            <w:pPr>
              <w:widowControl/>
              <w:autoSpaceDE/>
              <w:autoSpaceDN/>
              <w:adjustRightInd/>
              <w:rPr>
                <w:color w:val="000000"/>
                <w:sz w:val="18"/>
                <w:szCs w:val="18"/>
              </w:rPr>
            </w:pPr>
            <w:r w:rsidRPr="004525DF">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2A7E5C3"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E263C6A" w14:textId="77777777">
            <w:pPr>
              <w:widowControl/>
              <w:autoSpaceDE/>
              <w:autoSpaceDN/>
              <w:adjustRightInd/>
              <w:jc w:val="right"/>
              <w:rPr>
                <w:color w:val="000000"/>
                <w:sz w:val="18"/>
                <w:szCs w:val="18"/>
              </w:rPr>
            </w:pPr>
            <w:r w:rsidRPr="004525DF">
              <w:rPr>
                <w:color w:val="000000"/>
                <w:sz w:val="18"/>
                <w:szCs w:val="18"/>
              </w:rPr>
              <w:t>43,075</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E8686D" w14:textId="77777777">
            <w:pPr>
              <w:widowControl/>
              <w:autoSpaceDE/>
              <w:autoSpaceDN/>
              <w:adjustRightInd/>
              <w:jc w:val="right"/>
              <w:rPr>
                <w:color w:val="000000"/>
                <w:sz w:val="18"/>
                <w:szCs w:val="18"/>
              </w:rPr>
            </w:pPr>
            <w:r w:rsidRPr="004525DF">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DFB0719"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24C1A55"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C9AF6F6"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0010B2A"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3163541" w14:textId="77777777">
            <w:pPr>
              <w:widowControl/>
              <w:autoSpaceDE/>
              <w:autoSpaceDN/>
              <w:adjustRightInd/>
              <w:jc w:val="right"/>
              <w:rPr>
                <w:color w:val="000000"/>
                <w:sz w:val="18"/>
                <w:szCs w:val="18"/>
              </w:rPr>
            </w:pPr>
            <w:r w:rsidRPr="004525DF">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05E724" w14:textId="77777777">
            <w:pPr>
              <w:widowControl/>
              <w:autoSpaceDE/>
              <w:autoSpaceDN/>
              <w:adjustRightInd/>
              <w:jc w:val="right"/>
              <w:rPr>
                <w:color w:val="000000"/>
                <w:sz w:val="18"/>
                <w:szCs w:val="18"/>
              </w:rPr>
            </w:pPr>
            <w:r w:rsidRPr="004525DF">
              <w:rPr>
                <w:color w:val="000000"/>
                <w:sz w:val="18"/>
                <w:szCs w:val="18"/>
              </w:rPr>
              <w:t>$0</w:t>
            </w:r>
          </w:p>
        </w:tc>
      </w:tr>
      <w:tr w14:paraId="3C11B331"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1AE3686" w14:textId="77777777">
            <w:pPr>
              <w:widowControl/>
              <w:autoSpaceDE/>
              <w:autoSpaceDN/>
              <w:adjustRightInd/>
              <w:rPr>
                <w:color w:val="000000"/>
                <w:sz w:val="18"/>
                <w:szCs w:val="18"/>
              </w:rPr>
            </w:pPr>
            <w:r w:rsidRPr="004525DF">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36E7DA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0D8759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B242BF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5B6DA0D"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2D7F75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239B866"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64066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57A106"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C92EB5" w14:textId="77777777">
            <w:pPr>
              <w:widowControl/>
              <w:autoSpaceDE/>
              <w:autoSpaceDN/>
              <w:adjustRightInd/>
              <w:rPr>
                <w:color w:val="000000"/>
                <w:sz w:val="18"/>
                <w:szCs w:val="18"/>
              </w:rPr>
            </w:pPr>
            <w:r w:rsidRPr="004525DF">
              <w:rPr>
                <w:color w:val="000000"/>
                <w:sz w:val="18"/>
                <w:szCs w:val="18"/>
              </w:rPr>
              <w:t> </w:t>
            </w:r>
          </w:p>
        </w:tc>
      </w:tr>
      <w:tr w14:paraId="7AF412EA"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E1425B0" w14:textId="77777777">
            <w:pPr>
              <w:widowControl/>
              <w:autoSpaceDE/>
              <w:autoSpaceDN/>
              <w:adjustRightInd/>
              <w:rPr>
                <w:color w:val="000000"/>
                <w:sz w:val="18"/>
                <w:szCs w:val="18"/>
              </w:rPr>
            </w:pPr>
            <w:r w:rsidRPr="004525DF">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5F67DF8"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C4B734D" w14:textId="77777777">
            <w:pPr>
              <w:widowControl/>
              <w:autoSpaceDE/>
              <w:autoSpaceDN/>
              <w:adjustRightInd/>
              <w:jc w:val="right"/>
              <w:rPr>
                <w:color w:val="000000"/>
                <w:sz w:val="18"/>
                <w:szCs w:val="18"/>
              </w:rPr>
            </w:pPr>
            <w:r w:rsidRPr="004525DF">
              <w:rPr>
                <w:color w:val="000000"/>
                <w:sz w:val="18"/>
                <w:szCs w:val="18"/>
              </w:rPr>
              <w:t>35,746</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5933382" w14:textId="77777777">
            <w:pPr>
              <w:widowControl/>
              <w:autoSpaceDE/>
              <w:autoSpaceDN/>
              <w:adjustRightInd/>
              <w:jc w:val="right"/>
              <w:rPr>
                <w:color w:val="000000"/>
                <w:sz w:val="18"/>
                <w:szCs w:val="18"/>
              </w:rPr>
            </w:pPr>
            <w:r w:rsidRPr="004525DF">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B2BB03B"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14B581"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383E94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6986930"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008129B" w14:textId="77777777">
            <w:pPr>
              <w:widowControl/>
              <w:autoSpaceDE/>
              <w:autoSpaceDN/>
              <w:adjustRightInd/>
              <w:jc w:val="right"/>
              <w:rPr>
                <w:color w:val="000000"/>
                <w:sz w:val="18"/>
                <w:szCs w:val="18"/>
              </w:rPr>
            </w:pPr>
            <w:r w:rsidRPr="004525DF">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BE98AE" w14:textId="77777777">
            <w:pPr>
              <w:widowControl/>
              <w:autoSpaceDE/>
              <w:autoSpaceDN/>
              <w:adjustRightInd/>
              <w:jc w:val="right"/>
              <w:rPr>
                <w:color w:val="000000"/>
                <w:sz w:val="18"/>
                <w:szCs w:val="18"/>
              </w:rPr>
            </w:pPr>
            <w:r w:rsidRPr="004525DF">
              <w:rPr>
                <w:color w:val="000000"/>
                <w:sz w:val="18"/>
                <w:szCs w:val="18"/>
              </w:rPr>
              <w:t>$0</w:t>
            </w:r>
          </w:p>
        </w:tc>
      </w:tr>
      <w:tr w14:paraId="6A464C5E"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08694B2" w14:textId="77777777">
            <w:pPr>
              <w:widowControl/>
              <w:autoSpaceDE/>
              <w:autoSpaceDN/>
              <w:adjustRightInd/>
              <w:rPr>
                <w:color w:val="000000"/>
                <w:sz w:val="18"/>
                <w:szCs w:val="18"/>
              </w:rPr>
            </w:pPr>
            <w:r w:rsidRPr="004525DF">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603238A"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1774BCA" w14:textId="77777777">
            <w:pPr>
              <w:widowControl/>
              <w:autoSpaceDE/>
              <w:autoSpaceDN/>
              <w:adjustRightInd/>
              <w:jc w:val="right"/>
              <w:rPr>
                <w:color w:val="000000"/>
                <w:sz w:val="18"/>
                <w:szCs w:val="18"/>
              </w:rPr>
            </w:pPr>
            <w:r w:rsidRPr="004525DF">
              <w:rPr>
                <w:color w:val="000000"/>
                <w:sz w:val="18"/>
                <w:szCs w:val="18"/>
              </w:rPr>
              <w:t>5,002</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8A33D7A" w14:textId="77777777">
            <w:pPr>
              <w:widowControl/>
              <w:autoSpaceDE/>
              <w:autoSpaceDN/>
              <w:adjustRightInd/>
              <w:jc w:val="right"/>
              <w:rPr>
                <w:color w:val="000000"/>
                <w:sz w:val="18"/>
                <w:szCs w:val="18"/>
              </w:rPr>
            </w:pPr>
            <w:r w:rsidRPr="004525DF">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7A5AE6"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5FDE5DF"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8687E5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BC2CF42"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B95C4AF" w14:textId="77777777">
            <w:pPr>
              <w:widowControl/>
              <w:autoSpaceDE/>
              <w:autoSpaceDN/>
              <w:adjustRightInd/>
              <w:jc w:val="right"/>
              <w:rPr>
                <w:color w:val="000000"/>
                <w:sz w:val="18"/>
                <w:szCs w:val="18"/>
              </w:rPr>
            </w:pPr>
            <w:r w:rsidRPr="004525DF">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BA73FC5" w14:textId="77777777">
            <w:pPr>
              <w:widowControl/>
              <w:autoSpaceDE/>
              <w:autoSpaceDN/>
              <w:adjustRightInd/>
              <w:jc w:val="right"/>
              <w:rPr>
                <w:color w:val="000000"/>
                <w:sz w:val="18"/>
                <w:szCs w:val="18"/>
              </w:rPr>
            </w:pPr>
            <w:r w:rsidRPr="004525DF">
              <w:rPr>
                <w:color w:val="000000"/>
                <w:sz w:val="18"/>
                <w:szCs w:val="18"/>
              </w:rPr>
              <w:t>$0</w:t>
            </w:r>
          </w:p>
        </w:tc>
      </w:tr>
      <w:tr w14:paraId="090AB303"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5ECB041" w14:textId="77777777">
            <w:pPr>
              <w:widowControl/>
              <w:autoSpaceDE/>
              <w:autoSpaceDN/>
              <w:adjustRightInd/>
              <w:rPr>
                <w:color w:val="000000"/>
                <w:sz w:val="18"/>
                <w:szCs w:val="18"/>
              </w:rPr>
            </w:pPr>
            <w:r w:rsidRPr="004525DF">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4327BFE"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FCB729A" w14:textId="77777777">
            <w:pPr>
              <w:widowControl/>
              <w:autoSpaceDE/>
              <w:autoSpaceDN/>
              <w:adjustRightInd/>
              <w:jc w:val="right"/>
              <w:rPr>
                <w:color w:val="000000"/>
                <w:sz w:val="18"/>
                <w:szCs w:val="18"/>
              </w:rPr>
            </w:pPr>
            <w:r w:rsidRPr="004525DF">
              <w:rPr>
                <w:color w:val="000000"/>
                <w:sz w:val="18"/>
                <w:szCs w:val="18"/>
              </w:rPr>
              <w:t>4,636</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AF841AE"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FC91D9"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73D8F1"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B568EB7"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2ADB68E"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D4148A4" w14:textId="77777777">
            <w:pPr>
              <w:widowControl/>
              <w:autoSpaceDE/>
              <w:autoSpaceDN/>
              <w:adjustRightInd/>
              <w:jc w:val="right"/>
              <w:rPr>
                <w:color w:val="000000"/>
                <w:sz w:val="18"/>
                <w:szCs w:val="18"/>
              </w:rPr>
            </w:pPr>
            <w:r w:rsidRPr="004525DF">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C8C9A5E" w14:textId="77777777">
            <w:pPr>
              <w:widowControl/>
              <w:autoSpaceDE/>
              <w:autoSpaceDN/>
              <w:adjustRightInd/>
              <w:jc w:val="right"/>
              <w:rPr>
                <w:color w:val="000000"/>
                <w:sz w:val="18"/>
                <w:szCs w:val="18"/>
              </w:rPr>
            </w:pPr>
            <w:r w:rsidRPr="004525DF">
              <w:rPr>
                <w:color w:val="000000"/>
                <w:sz w:val="18"/>
                <w:szCs w:val="18"/>
              </w:rPr>
              <w:t>$0</w:t>
            </w:r>
          </w:p>
        </w:tc>
      </w:tr>
      <w:tr w14:paraId="67C1C240"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A8229AB" w14:textId="77777777">
            <w:pPr>
              <w:widowControl/>
              <w:autoSpaceDE/>
              <w:autoSpaceDN/>
              <w:adjustRightInd/>
              <w:rPr>
                <w:color w:val="000000"/>
                <w:sz w:val="18"/>
                <w:szCs w:val="18"/>
              </w:rPr>
            </w:pPr>
            <w:r w:rsidRPr="004525DF">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E856C1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F8FDE8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D59DCB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B74CD8B"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AFE136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03B425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C6BE67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275DA5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E463DE7" w14:textId="77777777">
            <w:pPr>
              <w:widowControl/>
              <w:autoSpaceDE/>
              <w:autoSpaceDN/>
              <w:adjustRightInd/>
              <w:rPr>
                <w:color w:val="000000"/>
                <w:sz w:val="18"/>
                <w:szCs w:val="18"/>
              </w:rPr>
            </w:pPr>
            <w:r w:rsidRPr="004525DF">
              <w:rPr>
                <w:color w:val="000000"/>
                <w:sz w:val="18"/>
                <w:szCs w:val="18"/>
              </w:rPr>
              <w:t> </w:t>
            </w:r>
          </w:p>
        </w:tc>
      </w:tr>
      <w:tr w14:paraId="6F4B6B1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F46016C" w14:textId="77777777">
            <w:pPr>
              <w:widowControl/>
              <w:autoSpaceDE/>
              <w:autoSpaceDN/>
              <w:adjustRightInd/>
              <w:rPr>
                <w:color w:val="000000"/>
                <w:sz w:val="18"/>
                <w:szCs w:val="18"/>
              </w:rPr>
            </w:pPr>
            <w:r w:rsidRPr="004525DF">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BB13C7E"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96A605A" w14:textId="77777777">
            <w:pPr>
              <w:widowControl/>
              <w:autoSpaceDE/>
              <w:autoSpaceDN/>
              <w:adjustRightInd/>
              <w:jc w:val="right"/>
              <w:rPr>
                <w:color w:val="000000"/>
                <w:sz w:val="18"/>
                <w:szCs w:val="18"/>
              </w:rPr>
            </w:pPr>
            <w:r w:rsidRPr="004525DF">
              <w:rPr>
                <w:color w:val="000000"/>
                <w:sz w:val="18"/>
                <w:szCs w:val="18"/>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0FF2779" w14:textId="77777777">
            <w:pPr>
              <w:widowControl/>
              <w:autoSpaceDE/>
              <w:autoSpaceDN/>
              <w:adjustRightInd/>
              <w:jc w:val="right"/>
              <w:rPr>
                <w:color w:val="000000"/>
                <w:sz w:val="18"/>
                <w:szCs w:val="18"/>
              </w:rPr>
            </w:pPr>
            <w:r w:rsidRPr="004525DF">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79A3171"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1675F7E"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5C73B64"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3E4445"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ACDD5D8" w14:textId="77777777">
            <w:pPr>
              <w:widowControl/>
              <w:autoSpaceDE/>
              <w:autoSpaceDN/>
              <w:adjustRightInd/>
              <w:jc w:val="right"/>
              <w:rPr>
                <w:color w:val="000000"/>
                <w:sz w:val="18"/>
                <w:szCs w:val="18"/>
              </w:rPr>
            </w:pPr>
            <w:r w:rsidRPr="004525DF">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591A3F2" w14:textId="77777777">
            <w:pPr>
              <w:widowControl/>
              <w:autoSpaceDE/>
              <w:autoSpaceDN/>
              <w:adjustRightInd/>
              <w:jc w:val="right"/>
              <w:rPr>
                <w:color w:val="000000"/>
                <w:sz w:val="18"/>
                <w:szCs w:val="18"/>
              </w:rPr>
            </w:pPr>
            <w:r w:rsidRPr="004525DF">
              <w:rPr>
                <w:color w:val="000000"/>
                <w:sz w:val="18"/>
                <w:szCs w:val="18"/>
              </w:rPr>
              <w:t>$0</w:t>
            </w:r>
          </w:p>
        </w:tc>
      </w:tr>
      <w:tr w14:paraId="308E640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3B57DB52" w14:textId="77777777">
            <w:pPr>
              <w:widowControl/>
              <w:autoSpaceDE/>
              <w:autoSpaceDN/>
              <w:adjustRightInd/>
              <w:rPr>
                <w:color w:val="000000"/>
                <w:sz w:val="18"/>
                <w:szCs w:val="18"/>
              </w:rPr>
            </w:pPr>
            <w:r w:rsidRPr="004525DF">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485B8C6" w14:textId="77777777">
            <w:pPr>
              <w:widowControl/>
              <w:autoSpaceDE/>
              <w:autoSpaceDN/>
              <w:adjustRightInd/>
              <w:rPr>
                <w:color w:val="000000"/>
                <w:sz w:val="18"/>
                <w:szCs w:val="18"/>
              </w:rPr>
            </w:pPr>
            <w:r w:rsidRPr="004525DF">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0E518F" w14:textId="77777777">
            <w:pPr>
              <w:widowControl/>
              <w:autoSpaceDE/>
              <w:autoSpaceDN/>
              <w:adjustRightInd/>
              <w:jc w:val="right"/>
              <w:rPr>
                <w:color w:val="000000"/>
                <w:sz w:val="18"/>
                <w:szCs w:val="18"/>
              </w:rPr>
            </w:pPr>
            <w:r w:rsidRPr="004525DF">
              <w:rPr>
                <w:color w:val="000000"/>
                <w:sz w:val="18"/>
                <w:szCs w:val="18"/>
              </w:rPr>
              <w:t>34,579</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55B9553" w14:textId="77777777">
            <w:pPr>
              <w:widowControl/>
              <w:autoSpaceDE/>
              <w:autoSpaceDN/>
              <w:adjustRightInd/>
              <w:jc w:val="right"/>
              <w:rPr>
                <w:color w:val="000000"/>
                <w:sz w:val="18"/>
                <w:szCs w:val="18"/>
              </w:rPr>
            </w:pPr>
            <w:r w:rsidRPr="004525DF">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57C3160"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87EE766"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77FFE63"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4ED6A1"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F8CE750" w14:textId="77777777">
            <w:pPr>
              <w:widowControl/>
              <w:autoSpaceDE/>
              <w:autoSpaceDN/>
              <w:adjustRightInd/>
              <w:jc w:val="right"/>
              <w:rPr>
                <w:color w:val="000000"/>
                <w:sz w:val="18"/>
                <w:szCs w:val="18"/>
              </w:rPr>
            </w:pPr>
            <w:r w:rsidRPr="004525DF">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928F40" w14:textId="77777777">
            <w:pPr>
              <w:widowControl/>
              <w:autoSpaceDE/>
              <w:autoSpaceDN/>
              <w:adjustRightInd/>
              <w:jc w:val="right"/>
              <w:rPr>
                <w:color w:val="000000"/>
                <w:sz w:val="18"/>
                <w:szCs w:val="18"/>
              </w:rPr>
            </w:pPr>
            <w:r w:rsidRPr="004525DF">
              <w:rPr>
                <w:color w:val="000000"/>
                <w:sz w:val="18"/>
                <w:szCs w:val="18"/>
              </w:rPr>
              <w:t>$0</w:t>
            </w:r>
          </w:p>
        </w:tc>
      </w:tr>
      <w:tr w14:paraId="17A84E90"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619FB828" w14:textId="77777777">
            <w:pPr>
              <w:widowControl/>
              <w:autoSpaceDE/>
              <w:autoSpaceDN/>
              <w:adjustRightInd/>
              <w:rPr>
                <w:color w:val="000000"/>
                <w:sz w:val="18"/>
                <w:szCs w:val="18"/>
              </w:rPr>
            </w:pPr>
            <w:r w:rsidRPr="004525DF">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768B40B"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CFD7D9" w14:textId="77777777">
            <w:pPr>
              <w:widowControl/>
              <w:autoSpaceDE/>
              <w:autoSpaceDN/>
              <w:adjustRightInd/>
              <w:jc w:val="right"/>
              <w:rPr>
                <w:color w:val="000000"/>
                <w:sz w:val="18"/>
                <w:szCs w:val="18"/>
              </w:rPr>
            </w:pPr>
            <w:r w:rsidRPr="004525DF">
              <w:rPr>
                <w:color w:val="000000"/>
                <w:sz w:val="18"/>
                <w:szCs w:val="18"/>
              </w:rPr>
              <w:t>30,799</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E986F1B" w14:textId="77777777">
            <w:pPr>
              <w:widowControl/>
              <w:autoSpaceDE/>
              <w:autoSpaceDN/>
              <w:adjustRightInd/>
              <w:jc w:val="right"/>
              <w:rPr>
                <w:color w:val="000000"/>
                <w:sz w:val="18"/>
                <w:szCs w:val="18"/>
              </w:rPr>
            </w:pPr>
            <w:r w:rsidRPr="004525DF">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8EB3F63"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3EBBE56"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5F1CF5F"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8AD392B"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76EF4D" w14:textId="77777777">
            <w:pPr>
              <w:widowControl/>
              <w:autoSpaceDE/>
              <w:autoSpaceDN/>
              <w:adjustRightInd/>
              <w:jc w:val="right"/>
              <w:rPr>
                <w:color w:val="000000"/>
                <w:sz w:val="18"/>
                <w:szCs w:val="18"/>
              </w:rPr>
            </w:pPr>
            <w:r w:rsidRPr="004525DF">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5C73E28" w14:textId="77777777">
            <w:pPr>
              <w:widowControl/>
              <w:autoSpaceDE/>
              <w:autoSpaceDN/>
              <w:adjustRightInd/>
              <w:jc w:val="right"/>
              <w:rPr>
                <w:color w:val="000000"/>
                <w:sz w:val="18"/>
                <w:szCs w:val="18"/>
              </w:rPr>
            </w:pPr>
            <w:r w:rsidRPr="004525DF">
              <w:rPr>
                <w:color w:val="000000"/>
                <w:sz w:val="18"/>
                <w:szCs w:val="18"/>
              </w:rPr>
              <w:t>$0</w:t>
            </w:r>
          </w:p>
        </w:tc>
      </w:tr>
      <w:tr w14:paraId="5479B051"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EDAAF79" w14:textId="77777777">
            <w:pPr>
              <w:widowControl/>
              <w:autoSpaceDE/>
              <w:autoSpaceDN/>
              <w:adjustRightInd/>
              <w:rPr>
                <w:color w:val="000000"/>
                <w:sz w:val="18"/>
                <w:szCs w:val="18"/>
              </w:rPr>
            </w:pPr>
            <w:r w:rsidRPr="004525DF">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8A818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A9830A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B90106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D1F1B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1320EF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73B56D"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A03EA5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34184DD"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392DECA" w14:textId="77777777">
            <w:pPr>
              <w:widowControl/>
              <w:autoSpaceDE/>
              <w:autoSpaceDN/>
              <w:adjustRightInd/>
              <w:rPr>
                <w:color w:val="000000"/>
                <w:sz w:val="18"/>
                <w:szCs w:val="18"/>
              </w:rPr>
            </w:pPr>
            <w:r w:rsidRPr="004525DF">
              <w:rPr>
                <w:color w:val="000000"/>
                <w:sz w:val="18"/>
                <w:szCs w:val="18"/>
              </w:rPr>
              <w:t> </w:t>
            </w:r>
          </w:p>
        </w:tc>
      </w:tr>
      <w:tr w14:paraId="0CF2E2FB"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B6DF176" w14:textId="77777777">
            <w:pPr>
              <w:widowControl/>
              <w:autoSpaceDE/>
              <w:autoSpaceDN/>
              <w:adjustRightInd/>
              <w:rPr>
                <w:color w:val="000000"/>
                <w:sz w:val="18"/>
                <w:szCs w:val="18"/>
              </w:rPr>
            </w:pPr>
            <w:r w:rsidRPr="004525DF">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3D51422"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0723524" w14:textId="77777777">
            <w:pPr>
              <w:widowControl/>
              <w:autoSpaceDE/>
              <w:autoSpaceDN/>
              <w:adjustRightInd/>
              <w:jc w:val="right"/>
              <w:rPr>
                <w:color w:val="000000"/>
                <w:sz w:val="18"/>
                <w:szCs w:val="18"/>
              </w:rPr>
            </w:pPr>
            <w:r w:rsidRPr="004525DF">
              <w:rPr>
                <w:color w:val="000000"/>
                <w:sz w:val="18"/>
                <w:szCs w:val="18"/>
              </w:rPr>
              <w:t>5,177</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86D8948" w14:textId="77777777">
            <w:pPr>
              <w:widowControl/>
              <w:autoSpaceDE/>
              <w:autoSpaceDN/>
              <w:adjustRightInd/>
              <w:jc w:val="right"/>
              <w:rPr>
                <w:color w:val="000000"/>
                <w:sz w:val="18"/>
                <w:szCs w:val="18"/>
              </w:rPr>
            </w:pPr>
            <w:r w:rsidRPr="004525DF">
              <w:rPr>
                <w:color w:val="000000"/>
                <w:sz w:val="18"/>
                <w:szCs w:val="18"/>
              </w:rPr>
              <w:t>79.0%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D387BE1"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AF52FCC"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B375C68"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5E0DD92"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EA0F112" w14:textId="77777777">
            <w:pPr>
              <w:widowControl/>
              <w:autoSpaceDE/>
              <w:autoSpaceDN/>
              <w:adjustRightInd/>
              <w:jc w:val="right"/>
              <w:rPr>
                <w:color w:val="000000"/>
                <w:sz w:val="18"/>
                <w:szCs w:val="18"/>
              </w:rPr>
            </w:pPr>
            <w:r w:rsidRPr="004525DF">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F4D20DF" w14:textId="77777777">
            <w:pPr>
              <w:widowControl/>
              <w:autoSpaceDE/>
              <w:autoSpaceDN/>
              <w:adjustRightInd/>
              <w:jc w:val="right"/>
              <w:rPr>
                <w:color w:val="000000"/>
                <w:sz w:val="18"/>
                <w:szCs w:val="18"/>
              </w:rPr>
            </w:pPr>
            <w:r w:rsidRPr="004525DF">
              <w:rPr>
                <w:color w:val="000000"/>
                <w:sz w:val="18"/>
                <w:szCs w:val="18"/>
              </w:rPr>
              <w:t>$0</w:t>
            </w:r>
          </w:p>
        </w:tc>
      </w:tr>
      <w:tr w14:paraId="213543EE"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CFA7419" w14:textId="77777777">
            <w:pPr>
              <w:widowControl/>
              <w:autoSpaceDE/>
              <w:autoSpaceDN/>
              <w:adjustRightInd/>
              <w:rPr>
                <w:color w:val="000000"/>
                <w:sz w:val="18"/>
                <w:szCs w:val="18"/>
              </w:rPr>
            </w:pPr>
            <w:r w:rsidRPr="004525DF">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F44D6C6"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EF02ECA"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F3FD273" w14:textId="77777777">
            <w:pPr>
              <w:widowControl/>
              <w:autoSpaceDE/>
              <w:autoSpaceDN/>
              <w:adjustRightInd/>
              <w:jc w:val="right"/>
              <w:rPr>
                <w:color w:val="000000"/>
                <w:sz w:val="18"/>
                <w:szCs w:val="18"/>
              </w:rPr>
            </w:pPr>
            <w:r w:rsidRPr="004525DF">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E79622B"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1B7BDAC"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0F45636"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89C3095"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B008B3D" w14:textId="77777777">
            <w:pPr>
              <w:widowControl/>
              <w:autoSpaceDE/>
              <w:autoSpaceDN/>
              <w:adjustRightInd/>
              <w:jc w:val="right"/>
              <w:rPr>
                <w:color w:val="000000"/>
                <w:sz w:val="18"/>
                <w:szCs w:val="18"/>
              </w:rPr>
            </w:pPr>
            <w:r w:rsidRPr="004525DF">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EEA6519" w14:textId="77777777">
            <w:pPr>
              <w:widowControl/>
              <w:autoSpaceDE/>
              <w:autoSpaceDN/>
              <w:adjustRightInd/>
              <w:jc w:val="right"/>
              <w:rPr>
                <w:color w:val="000000"/>
                <w:sz w:val="18"/>
                <w:szCs w:val="18"/>
              </w:rPr>
            </w:pPr>
            <w:r w:rsidRPr="004525DF">
              <w:rPr>
                <w:color w:val="000000"/>
                <w:sz w:val="18"/>
                <w:szCs w:val="18"/>
              </w:rPr>
              <w:t>$0</w:t>
            </w:r>
          </w:p>
        </w:tc>
      </w:tr>
      <w:tr w14:paraId="65B362E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137BBEC1" w14:textId="77777777">
            <w:pPr>
              <w:widowControl/>
              <w:autoSpaceDE/>
              <w:autoSpaceDN/>
              <w:adjustRightInd/>
              <w:rPr>
                <w:color w:val="000000"/>
                <w:sz w:val="18"/>
                <w:szCs w:val="18"/>
              </w:rPr>
            </w:pPr>
            <w:r w:rsidRPr="004525DF">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D51BBEC"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3A2FCFE" w14:textId="77777777">
            <w:pPr>
              <w:widowControl/>
              <w:autoSpaceDE/>
              <w:autoSpaceDN/>
              <w:adjustRightInd/>
              <w:jc w:val="right"/>
              <w:rPr>
                <w:color w:val="000000"/>
                <w:sz w:val="18"/>
                <w:szCs w:val="18"/>
              </w:rPr>
            </w:pPr>
            <w:r w:rsidRPr="004525DF">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ED04ED9"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6DCBF9"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36F416"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23EC7A8"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D7E65CD"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5144749" w14:textId="77777777">
            <w:pPr>
              <w:widowControl/>
              <w:autoSpaceDE/>
              <w:autoSpaceDN/>
              <w:adjustRightInd/>
              <w:jc w:val="right"/>
              <w:rPr>
                <w:color w:val="000000"/>
                <w:sz w:val="18"/>
                <w:szCs w:val="18"/>
              </w:rPr>
            </w:pPr>
            <w:r w:rsidRPr="004525DF">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5FF7EE1" w14:textId="77777777">
            <w:pPr>
              <w:widowControl/>
              <w:autoSpaceDE/>
              <w:autoSpaceDN/>
              <w:adjustRightInd/>
              <w:jc w:val="right"/>
              <w:rPr>
                <w:color w:val="000000"/>
                <w:sz w:val="18"/>
                <w:szCs w:val="18"/>
              </w:rPr>
            </w:pPr>
            <w:r w:rsidRPr="004525DF">
              <w:rPr>
                <w:color w:val="000000"/>
                <w:sz w:val="18"/>
                <w:szCs w:val="18"/>
              </w:rPr>
              <w:t>$0</w:t>
            </w:r>
          </w:p>
        </w:tc>
      </w:tr>
      <w:tr w14:paraId="41B8F0DD"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DE5A70F" w14:textId="77777777">
            <w:pPr>
              <w:widowControl/>
              <w:autoSpaceDE/>
              <w:autoSpaceDN/>
              <w:adjustRightInd/>
              <w:rPr>
                <w:color w:val="000000"/>
                <w:sz w:val="18"/>
                <w:szCs w:val="18"/>
              </w:rPr>
            </w:pPr>
            <w:r w:rsidRPr="004525DF">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E46C94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A5B3E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BF303A6"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4DFDEA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6CB2D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415883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189DE6"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6E3F3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07B354E" w14:textId="77777777">
            <w:pPr>
              <w:widowControl/>
              <w:autoSpaceDE/>
              <w:autoSpaceDN/>
              <w:adjustRightInd/>
              <w:rPr>
                <w:color w:val="000000"/>
                <w:sz w:val="18"/>
                <w:szCs w:val="18"/>
              </w:rPr>
            </w:pPr>
            <w:r w:rsidRPr="004525DF">
              <w:rPr>
                <w:color w:val="000000"/>
                <w:sz w:val="18"/>
                <w:szCs w:val="18"/>
              </w:rPr>
              <w:t> </w:t>
            </w:r>
          </w:p>
        </w:tc>
      </w:tr>
      <w:tr w14:paraId="6D372B77"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6EFD2E1E" w14:textId="77777777">
            <w:pPr>
              <w:widowControl/>
              <w:autoSpaceDE/>
              <w:autoSpaceDN/>
              <w:adjustRightInd/>
              <w:rPr>
                <w:color w:val="000000"/>
                <w:sz w:val="18"/>
                <w:szCs w:val="18"/>
              </w:rPr>
            </w:pPr>
            <w:r w:rsidRPr="004525DF">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1DF1AF4"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719C566" w14:textId="77777777">
            <w:pPr>
              <w:widowControl/>
              <w:autoSpaceDE/>
              <w:autoSpaceDN/>
              <w:adjustRightInd/>
              <w:jc w:val="right"/>
              <w:rPr>
                <w:color w:val="000000"/>
                <w:sz w:val="18"/>
                <w:szCs w:val="18"/>
              </w:rPr>
            </w:pPr>
            <w:r w:rsidRPr="004525DF">
              <w:rPr>
                <w:color w:val="000000"/>
                <w:sz w:val="18"/>
                <w:szCs w:val="18"/>
              </w:rPr>
              <w:t>6,244</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2B6D430" w14:textId="77777777">
            <w:pPr>
              <w:widowControl/>
              <w:autoSpaceDE/>
              <w:autoSpaceDN/>
              <w:adjustRightInd/>
              <w:jc w:val="right"/>
              <w:rPr>
                <w:color w:val="000000"/>
                <w:sz w:val="18"/>
                <w:szCs w:val="18"/>
              </w:rPr>
            </w:pPr>
            <w:r w:rsidRPr="004525DF">
              <w:rPr>
                <w:color w:val="000000"/>
                <w:sz w:val="18"/>
                <w:szCs w:val="18"/>
              </w:rPr>
              <w:t>52.0%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AF72921"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F19BDA"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DF4AAE6"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E4D15F1"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E4F96F8" w14:textId="77777777">
            <w:pPr>
              <w:widowControl/>
              <w:autoSpaceDE/>
              <w:autoSpaceDN/>
              <w:adjustRightInd/>
              <w:jc w:val="right"/>
              <w:rPr>
                <w:color w:val="000000"/>
                <w:sz w:val="18"/>
                <w:szCs w:val="18"/>
              </w:rPr>
            </w:pPr>
            <w:r w:rsidRPr="004525DF">
              <w:rPr>
                <w:color w:val="000000"/>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E5F6875" w14:textId="77777777">
            <w:pPr>
              <w:widowControl/>
              <w:autoSpaceDE/>
              <w:autoSpaceDN/>
              <w:adjustRightInd/>
              <w:jc w:val="right"/>
              <w:rPr>
                <w:color w:val="000000"/>
                <w:sz w:val="18"/>
                <w:szCs w:val="18"/>
              </w:rPr>
            </w:pPr>
            <w:r w:rsidRPr="004525DF">
              <w:rPr>
                <w:color w:val="000000"/>
                <w:sz w:val="18"/>
                <w:szCs w:val="18"/>
              </w:rPr>
              <w:t>$0</w:t>
            </w:r>
          </w:p>
        </w:tc>
      </w:tr>
      <w:tr w14:paraId="1C57301B"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88B61B3" w14:textId="77777777">
            <w:pPr>
              <w:widowControl/>
              <w:autoSpaceDE/>
              <w:autoSpaceDN/>
              <w:adjustRightInd/>
              <w:rPr>
                <w:color w:val="000000"/>
                <w:sz w:val="18"/>
                <w:szCs w:val="18"/>
              </w:rPr>
            </w:pPr>
            <w:r w:rsidRPr="004525DF">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2FF868"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959624E"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51D30D7"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BE76E2A"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87A14BB"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E7A0ABF"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AFB1FCC"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EFFA9DA" w14:textId="77777777">
            <w:pPr>
              <w:widowControl/>
              <w:autoSpaceDE/>
              <w:autoSpaceDN/>
              <w:adjustRightInd/>
              <w:jc w:val="right"/>
              <w:rPr>
                <w:color w:val="000000"/>
                <w:sz w:val="18"/>
                <w:szCs w:val="18"/>
              </w:rPr>
            </w:pPr>
            <w:r w:rsidRPr="004525DF">
              <w:rPr>
                <w:color w:val="000000"/>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123FABE" w14:textId="77777777">
            <w:pPr>
              <w:widowControl/>
              <w:autoSpaceDE/>
              <w:autoSpaceDN/>
              <w:adjustRightInd/>
              <w:jc w:val="right"/>
              <w:rPr>
                <w:color w:val="000000"/>
                <w:sz w:val="18"/>
                <w:szCs w:val="18"/>
              </w:rPr>
            </w:pPr>
            <w:r w:rsidRPr="004525DF">
              <w:rPr>
                <w:color w:val="000000"/>
                <w:sz w:val="18"/>
                <w:szCs w:val="18"/>
              </w:rPr>
              <w:t>$0</w:t>
            </w:r>
          </w:p>
        </w:tc>
      </w:tr>
      <w:tr w14:paraId="36FEE3E2"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7DD308F" w14:textId="77777777">
            <w:pPr>
              <w:widowControl/>
              <w:autoSpaceDE/>
              <w:autoSpaceDN/>
              <w:adjustRightInd/>
              <w:rPr>
                <w:color w:val="000000"/>
                <w:sz w:val="18"/>
                <w:szCs w:val="18"/>
              </w:rPr>
            </w:pPr>
            <w:r w:rsidRPr="004525DF">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B9CB2FE"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58B9A55" w14:textId="77777777">
            <w:pPr>
              <w:widowControl/>
              <w:autoSpaceDE/>
              <w:autoSpaceDN/>
              <w:adjustRightInd/>
              <w:jc w:val="right"/>
              <w:rPr>
                <w:color w:val="000000"/>
                <w:sz w:val="18"/>
                <w:szCs w:val="18"/>
              </w:rPr>
            </w:pPr>
            <w:r w:rsidRPr="004525DF">
              <w:rPr>
                <w:color w:val="000000"/>
                <w:sz w:val="18"/>
                <w:szCs w:val="18"/>
              </w:rPr>
              <w:t>2,575</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7AC8378" w14:textId="77777777">
            <w:pPr>
              <w:widowControl/>
              <w:autoSpaceDE/>
              <w:autoSpaceDN/>
              <w:adjustRightInd/>
              <w:jc w:val="right"/>
              <w:rPr>
                <w:color w:val="000000"/>
                <w:sz w:val="18"/>
                <w:szCs w:val="18"/>
              </w:rPr>
            </w:pPr>
            <w:r w:rsidRPr="004525DF">
              <w:rPr>
                <w:color w:val="000000"/>
                <w:sz w:val="18"/>
                <w:szCs w:val="18"/>
              </w:rPr>
              <w:t>84.0%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03C9592"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F42C900"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025B900"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2371117"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5975BE6" w14:textId="77777777">
            <w:pPr>
              <w:widowControl/>
              <w:autoSpaceDE/>
              <w:autoSpaceDN/>
              <w:adjustRightInd/>
              <w:jc w:val="right"/>
              <w:rPr>
                <w:color w:val="000000"/>
                <w:sz w:val="18"/>
                <w:szCs w:val="18"/>
              </w:rPr>
            </w:pPr>
            <w:r w:rsidRPr="004525DF">
              <w:rPr>
                <w:color w:val="000000"/>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AAD5768" w14:textId="77777777">
            <w:pPr>
              <w:widowControl/>
              <w:autoSpaceDE/>
              <w:autoSpaceDN/>
              <w:adjustRightInd/>
              <w:jc w:val="right"/>
              <w:rPr>
                <w:color w:val="000000"/>
                <w:sz w:val="18"/>
                <w:szCs w:val="18"/>
              </w:rPr>
            </w:pPr>
            <w:r w:rsidRPr="004525DF">
              <w:rPr>
                <w:color w:val="000000"/>
                <w:sz w:val="18"/>
                <w:szCs w:val="18"/>
              </w:rPr>
              <w:t>$0</w:t>
            </w:r>
          </w:p>
        </w:tc>
      </w:tr>
      <w:tr w14:paraId="23E0D040"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6B792A4B" w14:textId="77777777">
            <w:pPr>
              <w:widowControl/>
              <w:autoSpaceDE/>
              <w:autoSpaceDN/>
              <w:adjustRightInd/>
              <w:rPr>
                <w:color w:val="000000"/>
                <w:sz w:val="18"/>
                <w:szCs w:val="18"/>
              </w:rPr>
            </w:pPr>
            <w:r w:rsidRPr="004525DF">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2586D3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563AFE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C5F01B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3D26F9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0F31EB"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0FAE43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11850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F28DA6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D4F3CEB" w14:textId="77777777">
            <w:pPr>
              <w:widowControl/>
              <w:autoSpaceDE/>
              <w:autoSpaceDN/>
              <w:adjustRightInd/>
              <w:rPr>
                <w:color w:val="000000"/>
                <w:sz w:val="18"/>
                <w:szCs w:val="18"/>
              </w:rPr>
            </w:pPr>
            <w:r w:rsidRPr="004525DF">
              <w:rPr>
                <w:color w:val="000000"/>
                <w:sz w:val="18"/>
                <w:szCs w:val="18"/>
              </w:rPr>
              <w:t> </w:t>
            </w:r>
          </w:p>
        </w:tc>
      </w:tr>
      <w:tr w14:paraId="672F99A9"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2A1E8AB" w14:textId="77777777">
            <w:pPr>
              <w:widowControl/>
              <w:autoSpaceDE/>
              <w:autoSpaceDN/>
              <w:adjustRightInd/>
              <w:rPr>
                <w:color w:val="000000"/>
                <w:sz w:val="18"/>
                <w:szCs w:val="18"/>
              </w:rPr>
            </w:pPr>
            <w:r w:rsidRPr="004525DF">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8678B31"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7538A94" w14:textId="77777777">
            <w:pPr>
              <w:widowControl/>
              <w:autoSpaceDE/>
              <w:autoSpaceDN/>
              <w:adjustRightInd/>
              <w:jc w:val="right"/>
              <w:rPr>
                <w:color w:val="000000"/>
                <w:sz w:val="18"/>
                <w:szCs w:val="18"/>
              </w:rPr>
            </w:pPr>
            <w:r w:rsidRPr="004525DF">
              <w:rPr>
                <w:color w:val="000000"/>
                <w:sz w:val="18"/>
                <w:szCs w:val="18"/>
              </w:rPr>
              <w:t>684</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AF82DF3" w14:textId="77777777">
            <w:pPr>
              <w:widowControl/>
              <w:autoSpaceDE/>
              <w:autoSpaceDN/>
              <w:adjustRightInd/>
              <w:jc w:val="right"/>
              <w:rPr>
                <w:color w:val="000000"/>
                <w:sz w:val="18"/>
                <w:szCs w:val="18"/>
              </w:rPr>
            </w:pPr>
            <w:r w:rsidRPr="004525DF">
              <w:rPr>
                <w:color w:val="000000"/>
                <w:sz w:val="18"/>
                <w:szCs w:val="18"/>
              </w:rPr>
              <w:t>58.0%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E07A97A"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6FDA43B"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924F64"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6FC6EA5"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D2D7613" w14:textId="77777777">
            <w:pPr>
              <w:widowControl/>
              <w:autoSpaceDE/>
              <w:autoSpaceDN/>
              <w:adjustRightInd/>
              <w:jc w:val="right"/>
              <w:rPr>
                <w:color w:val="000000"/>
                <w:sz w:val="18"/>
                <w:szCs w:val="18"/>
              </w:rPr>
            </w:pPr>
            <w:r w:rsidRPr="004525DF">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4179158" w14:textId="77777777">
            <w:pPr>
              <w:widowControl/>
              <w:autoSpaceDE/>
              <w:autoSpaceDN/>
              <w:adjustRightInd/>
              <w:jc w:val="right"/>
              <w:rPr>
                <w:color w:val="000000"/>
                <w:sz w:val="18"/>
                <w:szCs w:val="18"/>
              </w:rPr>
            </w:pPr>
            <w:r w:rsidRPr="004525DF">
              <w:rPr>
                <w:color w:val="000000"/>
                <w:sz w:val="18"/>
                <w:szCs w:val="18"/>
              </w:rPr>
              <w:t>$0</w:t>
            </w:r>
          </w:p>
        </w:tc>
      </w:tr>
      <w:tr w14:paraId="37E948EE"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826C72E" w14:textId="77777777">
            <w:pPr>
              <w:widowControl/>
              <w:autoSpaceDE/>
              <w:autoSpaceDN/>
              <w:adjustRightInd/>
              <w:rPr>
                <w:color w:val="000000"/>
                <w:sz w:val="18"/>
                <w:szCs w:val="18"/>
              </w:rPr>
            </w:pPr>
            <w:r w:rsidRPr="004525DF">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2B400EE"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E94A6C3"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7CE943B" w14:textId="77777777">
            <w:pPr>
              <w:widowControl/>
              <w:autoSpaceDE/>
              <w:autoSpaceDN/>
              <w:adjustRightInd/>
              <w:jc w:val="right"/>
              <w:rPr>
                <w:color w:val="000000"/>
                <w:sz w:val="18"/>
                <w:szCs w:val="18"/>
              </w:rPr>
            </w:pPr>
            <w:r w:rsidRPr="004525DF">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B196BFB"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9506023"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B850464"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9065CD3"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423E517" w14:textId="77777777">
            <w:pPr>
              <w:widowControl/>
              <w:autoSpaceDE/>
              <w:autoSpaceDN/>
              <w:adjustRightInd/>
              <w:jc w:val="right"/>
              <w:rPr>
                <w:color w:val="000000"/>
                <w:sz w:val="18"/>
                <w:szCs w:val="18"/>
              </w:rPr>
            </w:pPr>
            <w:r w:rsidRPr="004525DF">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0188669" w14:textId="77777777">
            <w:pPr>
              <w:widowControl/>
              <w:autoSpaceDE/>
              <w:autoSpaceDN/>
              <w:adjustRightInd/>
              <w:jc w:val="right"/>
              <w:rPr>
                <w:color w:val="000000"/>
                <w:sz w:val="18"/>
                <w:szCs w:val="18"/>
              </w:rPr>
            </w:pPr>
            <w:r w:rsidRPr="004525DF">
              <w:rPr>
                <w:color w:val="000000"/>
                <w:sz w:val="18"/>
                <w:szCs w:val="18"/>
              </w:rPr>
              <w:t>$0</w:t>
            </w:r>
          </w:p>
        </w:tc>
      </w:tr>
      <w:tr w14:paraId="6E5511B6"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B9FA3B0" w14:textId="77777777">
            <w:pPr>
              <w:widowControl/>
              <w:autoSpaceDE/>
              <w:autoSpaceDN/>
              <w:adjustRightInd/>
              <w:rPr>
                <w:color w:val="000000"/>
                <w:sz w:val="18"/>
                <w:szCs w:val="18"/>
              </w:rPr>
            </w:pPr>
            <w:r w:rsidRPr="004525DF">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6574685"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D391CE7" w14:textId="77777777">
            <w:pPr>
              <w:widowControl/>
              <w:autoSpaceDE/>
              <w:autoSpaceDN/>
              <w:adjustRightInd/>
              <w:jc w:val="right"/>
              <w:rPr>
                <w:color w:val="000000"/>
                <w:sz w:val="18"/>
                <w:szCs w:val="18"/>
              </w:rPr>
            </w:pPr>
            <w:r w:rsidRPr="004525DF">
              <w:rPr>
                <w:color w:val="000000"/>
                <w:sz w:val="18"/>
                <w:szCs w:val="18"/>
              </w:rPr>
              <w:t>215</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316B9C8"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9E23520"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61CF60E"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0181A0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7AA6490"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EE0DE1A" w14:textId="77777777">
            <w:pPr>
              <w:widowControl/>
              <w:autoSpaceDE/>
              <w:autoSpaceDN/>
              <w:adjustRightInd/>
              <w:jc w:val="right"/>
              <w:rPr>
                <w:color w:val="000000"/>
                <w:sz w:val="18"/>
                <w:szCs w:val="18"/>
              </w:rPr>
            </w:pPr>
            <w:r w:rsidRPr="004525DF">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3B5539A" w14:textId="77777777">
            <w:pPr>
              <w:widowControl/>
              <w:autoSpaceDE/>
              <w:autoSpaceDN/>
              <w:adjustRightInd/>
              <w:jc w:val="right"/>
              <w:rPr>
                <w:color w:val="000000"/>
                <w:sz w:val="18"/>
                <w:szCs w:val="18"/>
              </w:rPr>
            </w:pPr>
            <w:r w:rsidRPr="004525DF">
              <w:rPr>
                <w:color w:val="000000"/>
                <w:sz w:val="18"/>
                <w:szCs w:val="18"/>
              </w:rPr>
              <w:t>$0</w:t>
            </w:r>
          </w:p>
        </w:tc>
      </w:tr>
      <w:tr w14:paraId="3A3B7606"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09559FE" w14:textId="77777777">
            <w:pPr>
              <w:widowControl/>
              <w:autoSpaceDE/>
              <w:autoSpaceDN/>
              <w:adjustRightInd/>
              <w:rPr>
                <w:color w:val="000000"/>
                <w:sz w:val="18"/>
                <w:szCs w:val="18"/>
              </w:rPr>
            </w:pPr>
            <w:r w:rsidRPr="004525DF">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CAA4E4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C88B31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34B118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1ED683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BC350C8"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EFEE3D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377B17B"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1E0979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2583BC" w14:textId="77777777">
            <w:pPr>
              <w:widowControl/>
              <w:autoSpaceDE/>
              <w:autoSpaceDN/>
              <w:adjustRightInd/>
              <w:rPr>
                <w:color w:val="000000"/>
                <w:sz w:val="18"/>
                <w:szCs w:val="18"/>
              </w:rPr>
            </w:pPr>
            <w:r w:rsidRPr="004525DF">
              <w:rPr>
                <w:color w:val="000000"/>
                <w:sz w:val="18"/>
                <w:szCs w:val="18"/>
              </w:rPr>
              <w:t> </w:t>
            </w:r>
          </w:p>
        </w:tc>
      </w:tr>
      <w:tr w14:paraId="5569BE3A"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162B9CE6" w14:textId="77777777">
            <w:pPr>
              <w:widowControl/>
              <w:autoSpaceDE/>
              <w:autoSpaceDN/>
              <w:adjustRightInd/>
              <w:rPr>
                <w:color w:val="000000"/>
                <w:sz w:val="18"/>
                <w:szCs w:val="18"/>
              </w:rPr>
            </w:pPr>
            <w:r w:rsidRPr="004525DF">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22EE7D1"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C80029B" w14:textId="77777777">
            <w:pPr>
              <w:widowControl/>
              <w:autoSpaceDE/>
              <w:autoSpaceDN/>
              <w:adjustRightInd/>
              <w:jc w:val="right"/>
              <w:rPr>
                <w:color w:val="000000"/>
                <w:sz w:val="18"/>
                <w:szCs w:val="18"/>
              </w:rPr>
            </w:pPr>
            <w:r w:rsidRPr="004525DF">
              <w:rPr>
                <w:color w:val="000000"/>
                <w:sz w:val="18"/>
                <w:szCs w:val="18"/>
              </w:rPr>
              <w:t>4,684</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F0F1AA" w14:textId="77777777">
            <w:pPr>
              <w:widowControl/>
              <w:autoSpaceDE/>
              <w:autoSpaceDN/>
              <w:adjustRightInd/>
              <w:jc w:val="right"/>
              <w:rPr>
                <w:color w:val="000000"/>
                <w:sz w:val="18"/>
                <w:szCs w:val="18"/>
              </w:rPr>
            </w:pPr>
            <w:r w:rsidRPr="004525DF">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773DC41"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2D566C1"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FD3DC58"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DB8FAD4"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C7B6F35" w14:textId="77777777">
            <w:pPr>
              <w:widowControl/>
              <w:autoSpaceDE/>
              <w:autoSpaceDN/>
              <w:adjustRightInd/>
              <w:jc w:val="right"/>
              <w:rPr>
                <w:color w:val="000000"/>
                <w:sz w:val="18"/>
                <w:szCs w:val="18"/>
              </w:rPr>
            </w:pPr>
            <w:r w:rsidRPr="004525DF">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6661613" w14:textId="77777777">
            <w:pPr>
              <w:widowControl/>
              <w:autoSpaceDE/>
              <w:autoSpaceDN/>
              <w:adjustRightInd/>
              <w:jc w:val="right"/>
              <w:rPr>
                <w:color w:val="000000"/>
                <w:sz w:val="18"/>
                <w:szCs w:val="18"/>
              </w:rPr>
            </w:pPr>
            <w:r w:rsidRPr="004525DF">
              <w:rPr>
                <w:color w:val="000000"/>
                <w:sz w:val="18"/>
                <w:szCs w:val="18"/>
              </w:rPr>
              <w:t>$0</w:t>
            </w:r>
          </w:p>
        </w:tc>
      </w:tr>
      <w:tr w14:paraId="73D165F1"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4B3A36A" w14:textId="77777777">
            <w:pPr>
              <w:widowControl/>
              <w:autoSpaceDE/>
              <w:autoSpaceDN/>
              <w:adjustRightInd/>
              <w:rPr>
                <w:color w:val="000000"/>
                <w:sz w:val="18"/>
                <w:szCs w:val="18"/>
              </w:rPr>
            </w:pPr>
            <w:r w:rsidRPr="004525DF">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A910C60"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99483CE" w14:textId="77777777">
            <w:pPr>
              <w:widowControl/>
              <w:autoSpaceDE/>
              <w:autoSpaceDN/>
              <w:adjustRightInd/>
              <w:jc w:val="right"/>
              <w:rPr>
                <w:color w:val="000000"/>
                <w:sz w:val="18"/>
                <w:szCs w:val="18"/>
              </w:rPr>
            </w:pPr>
            <w:r w:rsidRPr="004525DF">
              <w:rPr>
                <w:color w:val="000000"/>
                <w:sz w:val="18"/>
                <w:szCs w:val="18"/>
              </w:rPr>
              <w:t>477</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1917A3C" w14:textId="77777777">
            <w:pPr>
              <w:widowControl/>
              <w:autoSpaceDE/>
              <w:autoSpaceDN/>
              <w:adjustRightInd/>
              <w:jc w:val="right"/>
              <w:rPr>
                <w:color w:val="000000"/>
                <w:sz w:val="18"/>
                <w:szCs w:val="18"/>
              </w:rPr>
            </w:pPr>
            <w:r w:rsidRPr="004525DF">
              <w:rPr>
                <w:color w:val="000000"/>
                <w:sz w:val="18"/>
                <w:szCs w:val="18"/>
              </w:rPr>
              <w:t>68.0%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0B2823"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80FA67A"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B724F0A"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4F1FBA"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810E64" w14:textId="77777777">
            <w:pPr>
              <w:widowControl/>
              <w:autoSpaceDE/>
              <w:autoSpaceDN/>
              <w:adjustRightInd/>
              <w:jc w:val="right"/>
              <w:rPr>
                <w:color w:val="000000"/>
                <w:sz w:val="18"/>
                <w:szCs w:val="18"/>
              </w:rPr>
            </w:pPr>
            <w:r w:rsidRPr="004525DF">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311FADA" w14:textId="77777777">
            <w:pPr>
              <w:widowControl/>
              <w:autoSpaceDE/>
              <w:autoSpaceDN/>
              <w:adjustRightInd/>
              <w:jc w:val="right"/>
              <w:rPr>
                <w:color w:val="000000"/>
                <w:sz w:val="18"/>
                <w:szCs w:val="18"/>
              </w:rPr>
            </w:pPr>
            <w:r w:rsidRPr="004525DF">
              <w:rPr>
                <w:color w:val="000000"/>
                <w:sz w:val="18"/>
                <w:szCs w:val="18"/>
              </w:rPr>
              <w:t>$0</w:t>
            </w:r>
          </w:p>
        </w:tc>
      </w:tr>
      <w:tr w14:paraId="1F1B454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4340CC35" w14:textId="77777777">
            <w:pPr>
              <w:widowControl/>
              <w:autoSpaceDE/>
              <w:autoSpaceDN/>
              <w:adjustRightInd/>
              <w:rPr>
                <w:color w:val="000000"/>
                <w:sz w:val="18"/>
                <w:szCs w:val="18"/>
              </w:rPr>
            </w:pPr>
            <w:r w:rsidRPr="004525DF">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7E6D842"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E032EFF" w14:textId="77777777">
            <w:pPr>
              <w:widowControl/>
              <w:autoSpaceDE/>
              <w:autoSpaceDN/>
              <w:adjustRightInd/>
              <w:jc w:val="right"/>
              <w:rPr>
                <w:color w:val="000000"/>
                <w:sz w:val="18"/>
                <w:szCs w:val="18"/>
              </w:rPr>
            </w:pPr>
            <w:r w:rsidRPr="004525DF">
              <w:rPr>
                <w:color w:val="000000"/>
                <w:sz w:val="18"/>
                <w:szCs w:val="18"/>
              </w:rPr>
              <w:t>141</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B2ED05E" w14:textId="77777777">
            <w:pPr>
              <w:widowControl/>
              <w:autoSpaceDE/>
              <w:autoSpaceDN/>
              <w:adjustRightInd/>
              <w:jc w:val="right"/>
              <w:rPr>
                <w:color w:val="000000"/>
                <w:sz w:val="18"/>
                <w:szCs w:val="18"/>
              </w:rPr>
            </w:pPr>
            <w:r w:rsidRPr="004525DF">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DFC76ED"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96B0E3B"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B0DC6C0"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A8E7B02"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11CB9A" w14:textId="77777777">
            <w:pPr>
              <w:widowControl/>
              <w:autoSpaceDE/>
              <w:autoSpaceDN/>
              <w:adjustRightInd/>
              <w:jc w:val="right"/>
              <w:rPr>
                <w:color w:val="000000"/>
                <w:sz w:val="18"/>
                <w:szCs w:val="18"/>
              </w:rPr>
            </w:pPr>
            <w:r w:rsidRPr="004525DF">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0BC9E8C" w14:textId="77777777">
            <w:pPr>
              <w:widowControl/>
              <w:autoSpaceDE/>
              <w:autoSpaceDN/>
              <w:adjustRightInd/>
              <w:jc w:val="right"/>
              <w:rPr>
                <w:color w:val="000000"/>
                <w:sz w:val="18"/>
                <w:szCs w:val="18"/>
              </w:rPr>
            </w:pPr>
            <w:r w:rsidRPr="004525DF">
              <w:rPr>
                <w:color w:val="000000"/>
                <w:sz w:val="18"/>
                <w:szCs w:val="18"/>
              </w:rPr>
              <w:t>$0</w:t>
            </w:r>
          </w:p>
        </w:tc>
      </w:tr>
      <w:tr w14:paraId="49533D8D"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43D0476" w14:textId="77777777">
            <w:pPr>
              <w:widowControl/>
              <w:autoSpaceDE/>
              <w:autoSpaceDN/>
              <w:adjustRightInd/>
              <w:rPr>
                <w:color w:val="000000"/>
                <w:sz w:val="18"/>
                <w:szCs w:val="18"/>
              </w:rPr>
            </w:pPr>
            <w:r w:rsidRPr="004525DF">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3E11D0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E2265D6"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8A99E9B"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E366E4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932A9E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AD27F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8E3CE4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66E656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35A6F7" w14:textId="77777777">
            <w:pPr>
              <w:widowControl/>
              <w:autoSpaceDE/>
              <w:autoSpaceDN/>
              <w:adjustRightInd/>
              <w:rPr>
                <w:color w:val="000000"/>
                <w:sz w:val="18"/>
                <w:szCs w:val="18"/>
              </w:rPr>
            </w:pPr>
            <w:r w:rsidRPr="004525DF">
              <w:rPr>
                <w:color w:val="000000"/>
                <w:sz w:val="18"/>
                <w:szCs w:val="18"/>
              </w:rPr>
              <w:t> </w:t>
            </w:r>
          </w:p>
        </w:tc>
      </w:tr>
      <w:tr w14:paraId="40726A9A"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196D32C0" w14:textId="77777777">
            <w:pPr>
              <w:widowControl/>
              <w:autoSpaceDE/>
              <w:autoSpaceDN/>
              <w:adjustRightInd/>
              <w:rPr>
                <w:color w:val="000000"/>
                <w:sz w:val="18"/>
                <w:szCs w:val="18"/>
              </w:rPr>
            </w:pPr>
            <w:r w:rsidRPr="004525DF">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D40B224"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5FEC003" w14:textId="77777777">
            <w:pPr>
              <w:widowControl/>
              <w:autoSpaceDE/>
              <w:autoSpaceDN/>
              <w:adjustRightInd/>
              <w:jc w:val="right"/>
              <w:rPr>
                <w:color w:val="000000"/>
                <w:sz w:val="18"/>
                <w:szCs w:val="18"/>
              </w:rPr>
            </w:pPr>
            <w:r w:rsidRPr="004525DF">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18D7A8" w14:textId="77777777">
            <w:pPr>
              <w:widowControl/>
              <w:autoSpaceDE/>
              <w:autoSpaceDN/>
              <w:adjustRightInd/>
              <w:jc w:val="right"/>
              <w:rPr>
                <w:color w:val="000000"/>
                <w:sz w:val="18"/>
                <w:szCs w:val="18"/>
              </w:rPr>
            </w:pPr>
            <w:r w:rsidRPr="004525DF">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9161415"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F0D517C"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CFBAC16"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E0577A6"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2CBE2DD" w14:textId="77777777">
            <w:pPr>
              <w:widowControl/>
              <w:autoSpaceDE/>
              <w:autoSpaceDN/>
              <w:adjustRightInd/>
              <w:jc w:val="right"/>
              <w:rPr>
                <w:color w:val="000000"/>
                <w:sz w:val="18"/>
                <w:szCs w:val="18"/>
              </w:rPr>
            </w:pPr>
            <w:r w:rsidRPr="004525DF">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2CAFDAC" w14:textId="77777777">
            <w:pPr>
              <w:widowControl/>
              <w:autoSpaceDE/>
              <w:autoSpaceDN/>
              <w:adjustRightInd/>
              <w:jc w:val="right"/>
              <w:rPr>
                <w:color w:val="000000"/>
                <w:sz w:val="18"/>
                <w:szCs w:val="18"/>
              </w:rPr>
            </w:pPr>
            <w:r w:rsidRPr="004525DF">
              <w:rPr>
                <w:color w:val="000000"/>
                <w:sz w:val="18"/>
                <w:szCs w:val="18"/>
              </w:rPr>
              <w:t>$0</w:t>
            </w:r>
          </w:p>
        </w:tc>
      </w:tr>
      <w:tr w14:paraId="6D99921D"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0707BDB" w14:textId="77777777">
            <w:pPr>
              <w:widowControl/>
              <w:autoSpaceDE/>
              <w:autoSpaceDN/>
              <w:adjustRightInd/>
              <w:rPr>
                <w:color w:val="000000"/>
                <w:sz w:val="18"/>
                <w:szCs w:val="18"/>
              </w:rPr>
            </w:pPr>
            <w:r w:rsidRPr="004525DF">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64C25DF"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255C762"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FCEEB39" w14:textId="77777777">
            <w:pPr>
              <w:widowControl/>
              <w:autoSpaceDE/>
              <w:autoSpaceDN/>
              <w:adjustRightInd/>
              <w:jc w:val="right"/>
              <w:rPr>
                <w:color w:val="000000"/>
                <w:sz w:val="18"/>
                <w:szCs w:val="18"/>
              </w:rPr>
            </w:pPr>
            <w:r w:rsidRPr="004525DF">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229D69"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AFD855C"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AF1E774"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D48F61F"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317112C" w14:textId="77777777">
            <w:pPr>
              <w:widowControl/>
              <w:autoSpaceDE/>
              <w:autoSpaceDN/>
              <w:adjustRightInd/>
              <w:jc w:val="right"/>
              <w:rPr>
                <w:color w:val="000000"/>
                <w:sz w:val="18"/>
                <w:szCs w:val="18"/>
              </w:rPr>
            </w:pPr>
            <w:r w:rsidRPr="004525DF">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FAC662" w14:textId="77777777">
            <w:pPr>
              <w:widowControl/>
              <w:autoSpaceDE/>
              <w:autoSpaceDN/>
              <w:adjustRightInd/>
              <w:jc w:val="right"/>
              <w:rPr>
                <w:color w:val="000000"/>
                <w:sz w:val="18"/>
                <w:szCs w:val="18"/>
              </w:rPr>
            </w:pPr>
            <w:r w:rsidRPr="004525DF">
              <w:rPr>
                <w:color w:val="000000"/>
                <w:sz w:val="18"/>
                <w:szCs w:val="18"/>
              </w:rPr>
              <w:t>$0</w:t>
            </w:r>
          </w:p>
        </w:tc>
      </w:tr>
      <w:tr w14:paraId="0FBD817A"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37874DAF" w14:textId="77777777">
            <w:pPr>
              <w:widowControl/>
              <w:autoSpaceDE/>
              <w:autoSpaceDN/>
              <w:adjustRightInd/>
              <w:rPr>
                <w:color w:val="000000"/>
                <w:sz w:val="18"/>
                <w:szCs w:val="18"/>
              </w:rPr>
            </w:pPr>
            <w:r w:rsidRPr="004525DF">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BC02D2"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3C520BC"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C859C19"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CC22FB8"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0AD6801"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77BD71C"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4F84AD3"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45B7205" w14:textId="77777777">
            <w:pPr>
              <w:widowControl/>
              <w:autoSpaceDE/>
              <w:autoSpaceDN/>
              <w:adjustRightInd/>
              <w:jc w:val="right"/>
              <w:rPr>
                <w:color w:val="000000"/>
                <w:sz w:val="18"/>
                <w:szCs w:val="18"/>
              </w:rPr>
            </w:pPr>
            <w:r w:rsidRPr="004525DF">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331FCD6" w14:textId="77777777">
            <w:pPr>
              <w:widowControl/>
              <w:autoSpaceDE/>
              <w:autoSpaceDN/>
              <w:adjustRightInd/>
              <w:jc w:val="right"/>
              <w:rPr>
                <w:color w:val="000000"/>
                <w:sz w:val="18"/>
                <w:szCs w:val="18"/>
              </w:rPr>
            </w:pPr>
            <w:r w:rsidRPr="004525DF">
              <w:rPr>
                <w:color w:val="000000"/>
                <w:sz w:val="18"/>
                <w:szCs w:val="18"/>
              </w:rPr>
              <w:t>$0</w:t>
            </w:r>
          </w:p>
        </w:tc>
      </w:tr>
      <w:tr w14:paraId="7B4E176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41CCFBA" w14:textId="77777777">
            <w:pPr>
              <w:widowControl/>
              <w:autoSpaceDE/>
              <w:autoSpaceDN/>
              <w:adjustRightInd/>
              <w:rPr>
                <w:color w:val="000000"/>
                <w:sz w:val="18"/>
                <w:szCs w:val="18"/>
              </w:rPr>
            </w:pPr>
            <w:r w:rsidRPr="004525DF">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5A0B6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975545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31CEEB"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2DBFF7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CE52A6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E97F8F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738312B"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1C3131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3BF41DA" w14:textId="77777777">
            <w:pPr>
              <w:widowControl/>
              <w:autoSpaceDE/>
              <w:autoSpaceDN/>
              <w:adjustRightInd/>
              <w:rPr>
                <w:color w:val="000000"/>
                <w:sz w:val="18"/>
                <w:szCs w:val="18"/>
              </w:rPr>
            </w:pPr>
            <w:r w:rsidRPr="004525DF">
              <w:rPr>
                <w:color w:val="000000"/>
                <w:sz w:val="18"/>
                <w:szCs w:val="18"/>
              </w:rPr>
              <w:t> </w:t>
            </w:r>
          </w:p>
        </w:tc>
      </w:tr>
      <w:tr w14:paraId="080DA4B6"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DE4574D" w14:textId="77777777">
            <w:pPr>
              <w:widowControl/>
              <w:autoSpaceDE/>
              <w:autoSpaceDN/>
              <w:adjustRightInd/>
              <w:rPr>
                <w:color w:val="000000"/>
                <w:sz w:val="18"/>
                <w:szCs w:val="18"/>
              </w:rPr>
            </w:pPr>
            <w:r w:rsidRPr="004525DF">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BF62E77"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E61710E" w14:textId="77777777">
            <w:pPr>
              <w:widowControl/>
              <w:autoSpaceDE/>
              <w:autoSpaceDN/>
              <w:adjustRightInd/>
              <w:jc w:val="right"/>
              <w:rPr>
                <w:color w:val="000000"/>
                <w:sz w:val="18"/>
                <w:szCs w:val="18"/>
              </w:rPr>
            </w:pPr>
            <w:r w:rsidRPr="004525DF">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3B2085" w14:textId="77777777">
            <w:pPr>
              <w:widowControl/>
              <w:autoSpaceDE/>
              <w:autoSpaceDN/>
              <w:adjustRightInd/>
              <w:jc w:val="right"/>
              <w:rPr>
                <w:color w:val="000000"/>
                <w:sz w:val="18"/>
                <w:szCs w:val="18"/>
              </w:rPr>
            </w:pPr>
            <w:r w:rsidRPr="004525DF">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5B60AA"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A982523"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9D57F37"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E7E301B"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A084E74" w14:textId="77777777">
            <w:pPr>
              <w:widowControl/>
              <w:autoSpaceDE/>
              <w:autoSpaceDN/>
              <w:adjustRightInd/>
              <w:jc w:val="right"/>
              <w:rPr>
                <w:color w:val="000000"/>
                <w:sz w:val="18"/>
                <w:szCs w:val="18"/>
              </w:rPr>
            </w:pPr>
            <w:r w:rsidRPr="004525DF">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BB69F64" w14:textId="77777777">
            <w:pPr>
              <w:widowControl/>
              <w:autoSpaceDE/>
              <w:autoSpaceDN/>
              <w:adjustRightInd/>
              <w:jc w:val="right"/>
              <w:rPr>
                <w:color w:val="000000"/>
                <w:sz w:val="18"/>
                <w:szCs w:val="18"/>
              </w:rPr>
            </w:pPr>
            <w:r w:rsidRPr="004525DF">
              <w:rPr>
                <w:color w:val="000000"/>
                <w:sz w:val="18"/>
                <w:szCs w:val="18"/>
              </w:rPr>
              <w:t>$0</w:t>
            </w:r>
          </w:p>
        </w:tc>
      </w:tr>
      <w:tr w14:paraId="516CE26D"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E748461" w14:textId="77777777">
            <w:pPr>
              <w:widowControl/>
              <w:autoSpaceDE/>
              <w:autoSpaceDN/>
              <w:adjustRightInd/>
              <w:rPr>
                <w:color w:val="000000"/>
                <w:sz w:val="18"/>
                <w:szCs w:val="18"/>
              </w:rPr>
            </w:pPr>
            <w:r w:rsidRPr="004525DF">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70741CD"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7410AA"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B036A0" w14:textId="77777777">
            <w:pPr>
              <w:widowControl/>
              <w:autoSpaceDE/>
              <w:autoSpaceDN/>
              <w:adjustRightInd/>
              <w:jc w:val="right"/>
              <w:rPr>
                <w:color w:val="000000"/>
                <w:sz w:val="18"/>
                <w:szCs w:val="18"/>
              </w:rPr>
            </w:pPr>
            <w:r w:rsidRPr="004525DF">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22C9567"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36C853B"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400917"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4A99D56"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A05A7E3" w14:textId="77777777">
            <w:pPr>
              <w:widowControl/>
              <w:autoSpaceDE/>
              <w:autoSpaceDN/>
              <w:adjustRightInd/>
              <w:jc w:val="right"/>
              <w:rPr>
                <w:color w:val="000000"/>
                <w:sz w:val="18"/>
                <w:szCs w:val="18"/>
              </w:rPr>
            </w:pPr>
            <w:r w:rsidRPr="004525DF">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06796B" w14:textId="77777777">
            <w:pPr>
              <w:widowControl/>
              <w:autoSpaceDE/>
              <w:autoSpaceDN/>
              <w:adjustRightInd/>
              <w:jc w:val="right"/>
              <w:rPr>
                <w:color w:val="000000"/>
                <w:sz w:val="18"/>
                <w:szCs w:val="18"/>
              </w:rPr>
            </w:pPr>
            <w:r w:rsidRPr="004525DF">
              <w:rPr>
                <w:color w:val="000000"/>
                <w:sz w:val="18"/>
                <w:szCs w:val="18"/>
              </w:rPr>
              <w:t>$0</w:t>
            </w:r>
          </w:p>
        </w:tc>
      </w:tr>
      <w:tr w14:paraId="3A14694D"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937404B" w14:textId="77777777">
            <w:pPr>
              <w:widowControl/>
              <w:autoSpaceDE/>
              <w:autoSpaceDN/>
              <w:adjustRightInd/>
              <w:rPr>
                <w:color w:val="000000"/>
                <w:sz w:val="18"/>
                <w:szCs w:val="18"/>
              </w:rPr>
            </w:pPr>
            <w:r w:rsidRPr="004525DF">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AA6F23"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0766F27"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A92F20C" w14:textId="77777777">
            <w:pPr>
              <w:widowControl/>
              <w:autoSpaceDE/>
              <w:autoSpaceDN/>
              <w:adjustRightInd/>
              <w:jc w:val="right"/>
              <w:rPr>
                <w:color w:val="000000"/>
                <w:sz w:val="18"/>
                <w:szCs w:val="18"/>
              </w:rPr>
            </w:pPr>
            <w:r w:rsidRPr="004525DF">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25CB01D"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8DD4F2E"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D33814A"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BF3A4BD"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D03AA9F" w14:textId="77777777">
            <w:pPr>
              <w:widowControl/>
              <w:autoSpaceDE/>
              <w:autoSpaceDN/>
              <w:adjustRightInd/>
              <w:jc w:val="right"/>
              <w:rPr>
                <w:color w:val="000000"/>
                <w:sz w:val="18"/>
                <w:szCs w:val="18"/>
              </w:rPr>
            </w:pPr>
            <w:r w:rsidRPr="004525DF">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0B565F0" w14:textId="77777777">
            <w:pPr>
              <w:widowControl/>
              <w:autoSpaceDE/>
              <w:autoSpaceDN/>
              <w:adjustRightInd/>
              <w:jc w:val="right"/>
              <w:rPr>
                <w:color w:val="000000"/>
                <w:sz w:val="18"/>
                <w:szCs w:val="18"/>
              </w:rPr>
            </w:pPr>
            <w:r w:rsidRPr="004525DF">
              <w:rPr>
                <w:color w:val="000000"/>
                <w:sz w:val="18"/>
                <w:szCs w:val="18"/>
              </w:rPr>
              <w:t>$0</w:t>
            </w:r>
          </w:p>
        </w:tc>
      </w:tr>
      <w:tr w14:paraId="25D10112"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3C1882E5" w14:textId="77777777">
            <w:pPr>
              <w:widowControl/>
              <w:autoSpaceDE/>
              <w:autoSpaceDN/>
              <w:adjustRightInd/>
              <w:rPr>
                <w:color w:val="000000"/>
                <w:sz w:val="18"/>
                <w:szCs w:val="18"/>
              </w:rPr>
            </w:pPr>
            <w:r w:rsidRPr="004525DF">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3624F7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D8EDAD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C6DA7A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5C53A5D"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A5CB7F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20A185B"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85539B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89324F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FFD5C77" w14:textId="77777777">
            <w:pPr>
              <w:widowControl/>
              <w:autoSpaceDE/>
              <w:autoSpaceDN/>
              <w:adjustRightInd/>
              <w:rPr>
                <w:color w:val="000000"/>
                <w:sz w:val="18"/>
                <w:szCs w:val="18"/>
              </w:rPr>
            </w:pPr>
            <w:r w:rsidRPr="004525DF">
              <w:rPr>
                <w:color w:val="000000"/>
                <w:sz w:val="18"/>
                <w:szCs w:val="18"/>
              </w:rPr>
              <w:t> </w:t>
            </w:r>
          </w:p>
        </w:tc>
      </w:tr>
      <w:tr w14:paraId="5344A6DB"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E22E016" w14:textId="77777777">
            <w:pPr>
              <w:widowControl/>
              <w:autoSpaceDE/>
              <w:autoSpaceDN/>
              <w:adjustRightInd/>
              <w:rPr>
                <w:color w:val="000000"/>
                <w:sz w:val="18"/>
                <w:szCs w:val="18"/>
              </w:rPr>
            </w:pPr>
            <w:r w:rsidRPr="004525DF">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AFB8FF1"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FCE1C98" w14:textId="77777777">
            <w:pPr>
              <w:widowControl/>
              <w:autoSpaceDE/>
              <w:autoSpaceDN/>
              <w:adjustRightInd/>
              <w:jc w:val="right"/>
              <w:rPr>
                <w:color w:val="000000"/>
                <w:sz w:val="18"/>
                <w:szCs w:val="18"/>
              </w:rPr>
            </w:pPr>
            <w:r w:rsidRPr="004525DF">
              <w:rPr>
                <w:color w:val="000000"/>
                <w:sz w:val="18"/>
                <w:szCs w:val="18"/>
              </w:rPr>
              <w:t>6,453</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12BB96D" w14:textId="77777777">
            <w:pPr>
              <w:widowControl/>
              <w:autoSpaceDE/>
              <w:autoSpaceDN/>
              <w:adjustRightInd/>
              <w:jc w:val="right"/>
              <w:rPr>
                <w:color w:val="000000"/>
                <w:sz w:val="18"/>
                <w:szCs w:val="18"/>
              </w:rPr>
            </w:pPr>
            <w:r w:rsidRPr="004525DF">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5756C01"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4BD414C"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7EDFC5"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D5B5644"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095667" w14:textId="77777777">
            <w:pPr>
              <w:widowControl/>
              <w:autoSpaceDE/>
              <w:autoSpaceDN/>
              <w:adjustRightInd/>
              <w:jc w:val="right"/>
              <w:rPr>
                <w:color w:val="000000"/>
                <w:sz w:val="18"/>
                <w:szCs w:val="18"/>
              </w:rPr>
            </w:pPr>
            <w:r w:rsidRPr="004525DF">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544963F" w14:textId="77777777">
            <w:pPr>
              <w:widowControl/>
              <w:autoSpaceDE/>
              <w:autoSpaceDN/>
              <w:adjustRightInd/>
              <w:jc w:val="right"/>
              <w:rPr>
                <w:color w:val="000000"/>
                <w:sz w:val="18"/>
                <w:szCs w:val="18"/>
              </w:rPr>
            </w:pPr>
            <w:r w:rsidRPr="004525DF">
              <w:rPr>
                <w:color w:val="000000"/>
                <w:sz w:val="18"/>
                <w:szCs w:val="18"/>
              </w:rPr>
              <w:t>$0</w:t>
            </w:r>
          </w:p>
        </w:tc>
      </w:tr>
      <w:tr w14:paraId="1DB1F6B8"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BC213B3" w14:textId="77777777">
            <w:pPr>
              <w:widowControl/>
              <w:autoSpaceDE/>
              <w:autoSpaceDN/>
              <w:adjustRightInd/>
              <w:rPr>
                <w:color w:val="000000"/>
                <w:sz w:val="18"/>
                <w:szCs w:val="18"/>
              </w:rPr>
            </w:pPr>
            <w:r w:rsidRPr="004525DF">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F7A8256"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E6DB96" w14:textId="77777777">
            <w:pPr>
              <w:widowControl/>
              <w:autoSpaceDE/>
              <w:autoSpaceDN/>
              <w:adjustRightInd/>
              <w:jc w:val="right"/>
              <w:rPr>
                <w:color w:val="000000"/>
                <w:sz w:val="18"/>
                <w:szCs w:val="18"/>
              </w:rPr>
            </w:pPr>
            <w:r w:rsidRPr="004525DF">
              <w:rPr>
                <w:color w:val="000000"/>
                <w:sz w:val="18"/>
                <w:szCs w:val="18"/>
              </w:rPr>
              <w:t>139</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882C1C3" w14:textId="77777777">
            <w:pPr>
              <w:widowControl/>
              <w:autoSpaceDE/>
              <w:autoSpaceDN/>
              <w:adjustRightInd/>
              <w:jc w:val="right"/>
              <w:rPr>
                <w:color w:val="000000"/>
                <w:sz w:val="18"/>
                <w:szCs w:val="18"/>
              </w:rPr>
            </w:pPr>
            <w:r w:rsidRPr="004525DF">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B503F7D"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0A07CBE"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7DE792B"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CDB088F"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9E46103" w14:textId="77777777">
            <w:pPr>
              <w:widowControl/>
              <w:autoSpaceDE/>
              <w:autoSpaceDN/>
              <w:adjustRightInd/>
              <w:jc w:val="right"/>
              <w:rPr>
                <w:color w:val="000000"/>
                <w:sz w:val="18"/>
                <w:szCs w:val="18"/>
              </w:rPr>
            </w:pPr>
            <w:r w:rsidRPr="004525DF">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96AB516" w14:textId="77777777">
            <w:pPr>
              <w:widowControl/>
              <w:autoSpaceDE/>
              <w:autoSpaceDN/>
              <w:adjustRightInd/>
              <w:jc w:val="right"/>
              <w:rPr>
                <w:color w:val="000000"/>
                <w:sz w:val="18"/>
                <w:szCs w:val="18"/>
              </w:rPr>
            </w:pPr>
            <w:r w:rsidRPr="004525DF">
              <w:rPr>
                <w:color w:val="000000"/>
                <w:sz w:val="18"/>
                <w:szCs w:val="18"/>
              </w:rPr>
              <w:t>$0</w:t>
            </w:r>
          </w:p>
        </w:tc>
      </w:tr>
      <w:tr w14:paraId="2C1FBDA3"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4F52AFA2" w14:textId="77777777">
            <w:pPr>
              <w:widowControl/>
              <w:autoSpaceDE/>
              <w:autoSpaceDN/>
              <w:adjustRightInd/>
              <w:rPr>
                <w:color w:val="000000"/>
                <w:sz w:val="18"/>
                <w:szCs w:val="18"/>
              </w:rPr>
            </w:pPr>
            <w:r w:rsidRPr="004525DF">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228BBEF"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FBE90BF" w14:textId="77777777">
            <w:pPr>
              <w:widowControl/>
              <w:autoSpaceDE/>
              <w:autoSpaceDN/>
              <w:adjustRightInd/>
              <w:jc w:val="right"/>
              <w:rPr>
                <w:color w:val="000000"/>
                <w:sz w:val="18"/>
                <w:szCs w:val="18"/>
              </w:rPr>
            </w:pPr>
            <w:r w:rsidRPr="004525DF">
              <w:rPr>
                <w:color w:val="000000"/>
                <w:sz w:val="18"/>
                <w:szCs w:val="18"/>
              </w:rPr>
              <w:t>197</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CC3CFD2" w14:textId="77777777">
            <w:pPr>
              <w:widowControl/>
              <w:autoSpaceDE/>
              <w:autoSpaceDN/>
              <w:adjustRightInd/>
              <w:jc w:val="right"/>
              <w:rPr>
                <w:color w:val="000000"/>
                <w:sz w:val="18"/>
                <w:szCs w:val="18"/>
              </w:rPr>
            </w:pPr>
            <w:r w:rsidRPr="004525DF">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F087C5C"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397C3CB"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03F0BA6"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DAED564"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73D415B" w14:textId="77777777">
            <w:pPr>
              <w:widowControl/>
              <w:autoSpaceDE/>
              <w:autoSpaceDN/>
              <w:adjustRightInd/>
              <w:jc w:val="right"/>
              <w:rPr>
                <w:color w:val="000000"/>
                <w:sz w:val="18"/>
                <w:szCs w:val="18"/>
              </w:rPr>
            </w:pPr>
            <w:r w:rsidRPr="004525DF">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4012CC8" w14:textId="77777777">
            <w:pPr>
              <w:widowControl/>
              <w:autoSpaceDE/>
              <w:autoSpaceDN/>
              <w:adjustRightInd/>
              <w:jc w:val="right"/>
              <w:rPr>
                <w:color w:val="000000"/>
                <w:sz w:val="18"/>
                <w:szCs w:val="18"/>
              </w:rPr>
            </w:pPr>
            <w:r w:rsidRPr="004525DF">
              <w:rPr>
                <w:color w:val="000000"/>
                <w:sz w:val="18"/>
                <w:szCs w:val="18"/>
              </w:rPr>
              <w:t>$0</w:t>
            </w:r>
          </w:p>
        </w:tc>
      </w:tr>
      <w:tr w14:paraId="4F107052"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8BAECE8" w14:textId="77777777">
            <w:pPr>
              <w:widowControl/>
              <w:autoSpaceDE/>
              <w:autoSpaceDN/>
              <w:adjustRightInd/>
              <w:rPr>
                <w:color w:val="000000"/>
                <w:sz w:val="18"/>
                <w:szCs w:val="18"/>
              </w:rPr>
            </w:pPr>
            <w:r w:rsidRPr="004525DF">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1F603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CB9FE7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63B35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E496A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1737FE6"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6FE532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5C7D1C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DC7D9B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F84F8C" w14:textId="77777777">
            <w:pPr>
              <w:widowControl/>
              <w:autoSpaceDE/>
              <w:autoSpaceDN/>
              <w:adjustRightInd/>
              <w:rPr>
                <w:color w:val="000000"/>
                <w:sz w:val="18"/>
                <w:szCs w:val="18"/>
              </w:rPr>
            </w:pPr>
            <w:r w:rsidRPr="004525DF">
              <w:rPr>
                <w:color w:val="000000"/>
                <w:sz w:val="18"/>
                <w:szCs w:val="18"/>
              </w:rPr>
              <w:t> </w:t>
            </w:r>
          </w:p>
        </w:tc>
      </w:tr>
      <w:tr w14:paraId="61177011"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44B1D80D" w14:textId="77777777">
            <w:pPr>
              <w:widowControl/>
              <w:autoSpaceDE/>
              <w:autoSpaceDN/>
              <w:adjustRightInd/>
              <w:rPr>
                <w:color w:val="000000"/>
                <w:sz w:val="18"/>
                <w:szCs w:val="18"/>
              </w:rPr>
            </w:pPr>
            <w:r w:rsidRPr="004525DF">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5BA3187"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30AFAD6" w14:textId="77777777">
            <w:pPr>
              <w:widowControl/>
              <w:autoSpaceDE/>
              <w:autoSpaceDN/>
              <w:adjustRightInd/>
              <w:jc w:val="right"/>
              <w:rPr>
                <w:color w:val="000000"/>
                <w:sz w:val="18"/>
                <w:szCs w:val="18"/>
              </w:rPr>
            </w:pPr>
            <w:r w:rsidRPr="004525DF">
              <w:rPr>
                <w:color w:val="000000"/>
                <w:sz w:val="18"/>
                <w:szCs w:val="18"/>
              </w:rPr>
              <w:t>4,850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745A1B5" w14:textId="77777777">
            <w:pPr>
              <w:widowControl/>
              <w:autoSpaceDE/>
              <w:autoSpaceDN/>
              <w:adjustRightInd/>
              <w:jc w:val="right"/>
              <w:rPr>
                <w:color w:val="000000"/>
                <w:sz w:val="18"/>
                <w:szCs w:val="18"/>
              </w:rPr>
            </w:pPr>
            <w:r w:rsidRPr="004525DF">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5597EEA"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5669F89"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D034460"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1630F97"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059B8F2" w14:textId="77777777">
            <w:pPr>
              <w:widowControl/>
              <w:autoSpaceDE/>
              <w:autoSpaceDN/>
              <w:adjustRightInd/>
              <w:jc w:val="right"/>
              <w:rPr>
                <w:color w:val="000000"/>
                <w:sz w:val="18"/>
                <w:szCs w:val="18"/>
              </w:rPr>
            </w:pPr>
            <w:r w:rsidRPr="004525DF">
              <w:rPr>
                <w:color w:val="000000"/>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D18F263" w14:textId="77777777">
            <w:pPr>
              <w:widowControl/>
              <w:autoSpaceDE/>
              <w:autoSpaceDN/>
              <w:adjustRightInd/>
              <w:jc w:val="right"/>
              <w:rPr>
                <w:color w:val="000000"/>
                <w:sz w:val="18"/>
                <w:szCs w:val="18"/>
              </w:rPr>
            </w:pPr>
            <w:r w:rsidRPr="004525DF">
              <w:rPr>
                <w:color w:val="000000"/>
                <w:sz w:val="18"/>
                <w:szCs w:val="18"/>
              </w:rPr>
              <w:t>$0</w:t>
            </w:r>
          </w:p>
        </w:tc>
      </w:tr>
      <w:tr w14:paraId="3C01CADD"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B332D8A" w14:textId="77777777">
            <w:pPr>
              <w:widowControl/>
              <w:autoSpaceDE/>
              <w:autoSpaceDN/>
              <w:adjustRightInd/>
              <w:rPr>
                <w:color w:val="000000"/>
                <w:sz w:val="18"/>
                <w:szCs w:val="18"/>
              </w:rPr>
            </w:pPr>
            <w:r w:rsidRPr="004525DF">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670084"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8BABAE" w14:textId="77777777">
            <w:pPr>
              <w:widowControl/>
              <w:autoSpaceDE/>
              <w:autoSpaceDN/>
              <w:adjustRightInd/>
              <w:jc w:val="right"/>
              <w:rPr>
                <w:color w:val="000000"/>
                <w:sz w:val="18"/>
                <w:szCs w:val="18"/>
              </w:rPr>
            </w:pPr>
            <w:r w:rsidRPr="004525DF">
              <w:rPr>
                <w:color w:val="000000"/>
                <w:sz w:val="18"/>
                <w:szCs w:val="18"/>
              </w:rPr>
              <w:t>388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8462958"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6AD0DFA"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7FE1713"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C7F2EC"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BEF1FE"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6568831" w14:textId="77777777">
            <w:pPr>
              <w:widowControl/>
              <w:autoSpaceDE/>
              <w:autoSpaceDN/>
              <w:adjustRightInd/>
              <w:jc w:val="right"/>
              <w:rPr>
                <w:color w:val="000000"/>
                <w:sz w:val="18"/>
                <w:szCs w:val="18"/>
              </w:rPr>
            </w:pPr>
            <w:r w:rsidRPr="004525DF">
              <w:rPr>
                <w:color w:val="000000"/>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0B3C7B8" w14:textId="77777777">
            <w:pPr>
              <w:widowControl/>
              <w:autoSpaceDE/>
              <w:autoSpaceDN/>
              <w:adjustRightInd/>
              <w:jc w:val="right"/>
              <w:rPr>
                <w:color w:val="000000"/>
                <w:sz w:val="18"/>
                <w:szCs w:val="18"/>
              </w:rPr>
            </w:pPr>
            <w:r w:rsidRPr="004525DF">
              <w:rPr>
                <w:color w:val="000000"/>
                <w:sz w:val="18"/>
                <w:szCs w:val="18"/>
              </w:rPr>
              <w:t>$0</w:t>
            </w:r>
          </w:p>
        </w:tc>
      </w:tr>
      <w:tr w14:paraId="7263C3CA"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BD06537" w14:textId="77777777">
            <w:pPr>
              <w:widowControl/>
              <w:autoSpaceDE/>
              <w:autoSpaceDN/>
              <w:adjustRightInd/>
              <w:rPr>
                <w:color w:val="000000"/>
                <w:sz w:val="18"/>
                <w:szCs w:val="18"/>
              </w:rPr>
            </w:pPr>
            <w:r w:rsidRPr="004525DF">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C7BC27"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D8A27D2" w14:textId="77777777">
            <w:pPr>
              <w:widowControl/>
              <w:autoSpaceDE/>
              <w:autoSpaceDN/>
              <w:adjustRightInd/>
              <w:jc w:val="right"/>
              <w:rPr>
                <w:color w:val="000000"/>
                <w:sz w:val="18"/>
                <w:szCs w:val="18"/>
              </w:rPr>
            </w:pPr>
            <w:r w:rsidRPr="004525DF">
              <w:rPr>
                <w:color w:val="000000"/>
                <w:sz w:val="18"/>
                <w:szCs w:val="18"/>
              </w:rPr>
              <w:t>2,571</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8265C50" w14:textId="77777777">
            <w:pPr>
              <w:widowControl/>
              <w:autoSpaceDE/>
              <w:autoSpaceDN/>
              <w:adjustRightInd/>
              <w:jc w:val="right"/>
              <w:rPr>
                <w:color w:val="000000"/>
                <w:sz w:val="18"/>
                <w:szCs w:val="18"/>
              </w:rPr>
            </w:pPr>
            <w:r w:rsidRPr="004525DF">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2B0254E"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A93FCAD"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A513C6F"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9884205"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B598F88" w14:textId="77777777">
            <w:pPr>
              <w:widowControl/>
              <w:autoSpaceDE/>
              <w:autoSpaceDN/>
              <w:adjustRightInd/>
              <w:jc w:val="right"/>
              <w:rPr>
                <w:color w:val="000000"/>
                <w:sz w:val="18"/>
                <w:szCs w:val="18"/>
              </w:rPr>
            </w:pPr>
            <w:r w:rsidRPr="004525DF">
              <w:rPr>
                <w:color w:val="000000"/>
                <w:sz w:val="18"/>
                <w:szCs w:val="18"/>
              </w:rPr>
              <w:t>85.0%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5E44CD2" w14:textId="77777777">
            <w:pPr>
              <w:widowControl/>
              <w:autoSpaceDE/>
              <w:autoSpaceDN/>
              <w:adjustRightInd/>
              <w:jc w:val="right"/>
              <w:rPr>
                <w:color w:val="000000"/>
                <w:sz w:val="18"/>
                <w:szCs w:val="18"/>
              </w:rPr>
            </w:pPr>
            <w:r w:rsidRPr="004525DF">
              <w:rPr>
                <w:color w:val="000000"/>
                <w:sz w:val="18"/>
                <w:szCs w:val="18"/>
              </w:rPr>
              <w:t>$0</w:t>
            </w:r>
          </w:p>
        </w:tc>
      </w:tr>
      <w:tr w14:paraId="02DE7E7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85B22BA" w14:textId="77777777">
            <w:pPr>
              <w:widowControl/>
              <w:autoSpaceDE/>
              <w:autoSpaceDN/>
              <w:adjustRightInd/>
              <w:rPr>
                <w:color w:val="000000"/>
                <w:sz w:val="18"/>
                <w:szCs w:val="18"/>
              </w:rPr>
            </w:pPr>
            <w:r w:rsidRPr="004525DF">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B502DA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DF387A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2A6F4E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A0EB58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15629D8"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19039B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502A08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0D4673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F8816C5" w14:textId="77777777">
            <w:pPr>
              <w:widowControl/>
              <w:autoSpaceDE/>
              <w:autoSpaceDN/>
              <w:adjustRightInd/>
              <w:rPr>
                <w:color w:val="000000"/>
                <w:sz w:val="18"/>
                <w:szCs w:val="18"/>
              </w:rPr>
            </w:pPr>
            <w:r w:rsidRPr="004525DF">
              <w:rPr>
                <w:color w:val="000000"/>
                <w:sz w:val="18"/>
                <w:szCs w:val="18"/>
              </w:rPr>
              <w:t> </w:t>
            </w:r>
          </w:p>
        </w:tc>
      </w:tr>
      <w:tr w14:paraId="675AF67A"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CA5D76C" w14:textId="77777777">
            <w:pPr>
              <w:widowControl/>
              <w:autoSpaceDE/>
              <w:autoSpaceDN/>
              <w:adjustRightInd/>
              <w:rPr>
                <w:color w:val="000000"/>
                <w:sz w:val="18"/>
                <w:szCs w:val="18"/>
              </w:rPr>
            </w:pPr>
            <w:r w:rsidRPr="004525DF">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1461550"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8AC8F0E" w14:textId="77777777">
            <w:pPr>
              <w:widowControl/>
              <w:autoSpaceDE/>
              <w:autoSpaceDN/>
              <w:adjustRightInd/>
              <w:jc w:val="right"/>
              <w:rPr>
                <w:color w:val="000000"/>
                <w:sz w:val="18"/>
                <w:szCs w:val="18"/>
              </w:rPr>
            </w:pPr>
            <w:r w:rsidRPr="004525DF">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EF8E2A0" w14:textId="77777777">
            <w:pPr>
              <w:widowControl/>
              <w:autoSpaceDE/>
              <w:autoSpaceDN/>
              <w:adjustRightInd/>
              <w:jc w:val="right"/>
              <w:rPr>
                <w:color w:val="000000"/>
                <w:sz w:val="18"/>
                <w:szCs w:val="18"/>
              </w:rPr>
            </w:pPr>
            <w:r w:rsidRPr="004525DF">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D1B0C76"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1B9D9EC"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1E9D80C"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3122FBD"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BBE14F1" w14:textId="77777777">
            <w:pPr>
              <w:widowControl/>
              <w:autoSpaceDE/>
              <w:autoSpaceDN/>
              <w:adjustRightInd/>
              <w:jc w:val="right"/>
              <w:rPr>
                <w:color w:val="000000"/>
                <w:sz w:val="18"/>
                <w:szCs w:val="18"/>
              </w:rPr>
            </w:pPr>
            <w:r w:rsidRPr="004525DF">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6362CA2" w14:textId="77777777">
            <w:pPr>
              <w:widowControl/>
              <w:autoSpaceDE/>
              <w:autoSpaceDN/>
              <w:adjustRightInd/>
              <w:jc w:val="right"/>
              <w:rPr>
                <w:color w:val="000000"/>
                <w:sz w:val="18"/>
                <w:szCs w:val="18"/>
              </w:rPr>
            </w:pPr>
            <w:r w:rsidRPr="004525DF">
              <w:rPr>
                <w:color w:val="000000"/>
                <w:sz w:val="18"/>
                <w:szCs w:val="18"/>
              </w:rPr>
              <w:t>$17,412</w:t>
            </w:r>
          </w:p>
        </w:tc>
      </w:tr>
      <w:tr w14:paraId="1F926BCA"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7AE85EE" w14:textId="77777777">
            <w:pPr>
              <w:widowControl/>
              <w:autoSpaceDE/>
              <w:autoSpaceDN/>
              <w:adjustRightInd/>
              <w:rPr>
                <w:color w:val="000000"/>
                <w:sz w:val="18"/>
                <w:szCs w:val="18"/>
              </w:rPr>
            </w:pPr>
            <w:r w:rsidRPr="004525DF">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D54CC9B"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93A4BA5"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C74E429"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61F653"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833AAB0"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128084B"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7D2DD5F"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F833ADD" w14:textId="77777777">
            <w:pPr>
              <w:widowControl/>
              <w:autoSpaceDE/>
              <w:autoSpaceDN/>
              <w:adjustRightInd/>
              <w:jc w:val="right"/>
              <w:rPr>
                <w:color w:val="000000"/>
                <w:sz w:val="18"/>
                <w:szCs w:val="18"/>
              </w:rPr>
            </w:pPr>
            <w:r w:rsidRPr="004525DF">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875F05A" w14:textId="77777777">
            <w:pPr>
              <w:widowControl/>
              <w:autoSpaceDE/>
              <w:autoSpaceDN/>
              <w:adjustRightInd/>
              <w:jc w:val="right"/>
              <w:rPr>
                <w:color w:val="000000"/>
                <w:sz w:val="18"/>
                <w:szCs w:val="18"/>
              </w:rPr>
            </w:pPr>
            <w:r w:rsidRPr="004525DF">
              <w:rPr>
                <w:color w:val="000000"/>
                <w:sz w:val="18"/>
                <w:szCs w:val="18"/>
              </w:rPr>
              <w:t>$0</w:t>
            </w:r>
          </w:p>
        </w:tc>
      </w:tr>
      <w:tr w14:paraId="678239E2"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4F3DD59C" w14:textId="77777777">
            <w:pPr>
              <w:widowControl/>
              <w:autoSpaceDE/>
              <w:autoSpaceDN/>
              <w:adjustRightInd/>
              <w:rPr>
                <w:color w:val="000000"/>
                <w:sz w:val="18"/>
                <w:szCs w:val="18"/>
              </w:rPr>
            </w:pPr>
            <w:r w:rsidRPr="004525DF">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238A87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2A40BE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A68ECD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651D03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BAE847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11D581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DC982C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6AA37D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B2D64D7" w14:textId="77777777">
            <w:pPr>
              <w:widowControl/>
              <w:autoSpaceDE/>
              <w:autoSpaceDN/>
              <w:adjustRightInd/>
              <w:rPr>
                <w:color w:val="000000"/>
                <w:sz w:val="18"/>
                <w:szCs w:val="18"/>
              </w:rPr>
            </w:pPr>
            <w:r w:rsidRPr="004525DF">
              <w:rPr>
                <w:color w:val="000000"/>
                <w:sz w:val="18"/>
                <w:szCs w:val="18"/>
              </w:rPr>
              <w:t> </w:t>
            </w:r>
          </w:p>
        </w:tc>
      </w:tr>
      <w:tr w14:paraId="7DDF9EC5"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9F392A2" w14:textId="77777777">
            <w:pPr>
              <w:widowControl/>
              <w:autoSpaceDE/>
              <w:autoSpaceDN/>
              <w:adjustRightInd/>
              <w:rPr>
                <w:color w:val="000000"/>
                <w:sz w:val="18"/>
                <w:szCs w:val="18"/>
              </w:rPr>
            </w:pPr>
            <w:r w:rsidRPr="004525DF">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04D0A2C"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68C121B" w14:textId="77777777">
            <w:pPr>
              <w:widowControl/>
              <w:autoSpaceDE/>
              <w:autoSpaceDN/>
              <w:adjustRightInd/>
              <w:jc w:val="right"/>
              <w:rPr>
                <w:color w:val="000000"/>
                <w:sz w:val="18"/>
                <w:szCs w:val="18"/>
              </w:rPr>
            </w:pPr>
            <w:r w:rsidRPr="004525DF">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69F3A4C" w14:textId="77777777">
            <w:pPr>
              <w:widowControl/>
              <w:autoSpaceDE/>
              <w:autoSpaceDN/>
              <w:adjustRightInd/>
              <w:jc w:val="right"/>
              <w:rPr>
                <w:color w:val="000000"/>
                <w:sz w:val="18"/>
                <w:szCs w:val="18"/>
              </w:rPr>
            </w:pPr>
            <w:r w:rsidRPr="004525DF">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58C610E"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74420E"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8170978"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D3407F"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15E244D" w14:textId="77777777">
            <w:pPr>
              <w:widowControl/>
              <w:autoSpaceDE/>
              <w:autoSpaceDN/>
              <w:adjustRightInd/>
              <w:jc w:val="right"/>
              <w:rPr>
                <w:color w:val="000000"/>
                <w:sz w:val="18"/>
                <w:szCs w:val="18"/>
              </w:rPr>
            </w:pPr>
            <w:r w:rsidRPr="004525DF">
              <w:rPr>
                <w:color w:val="000000"/>
                <w:sz w:val="18"/>
                <w:szCs w:val="18"/>
              </w:rPr>
              <w:t>13.0%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3A3617C" w14:textId="77777777">
            <w:pPr>
              <w:widowControl/>
              <w:autoSpaceDE/>
              <w:autoSpaceDN/>
              <w:adjustRightInd/>
              <w:jc w:val="right"/>
              <w:rPr>
                <w:color w:val="000000"/>
                <w:sz w:val="18"/>
                <w:szCs w:val="18"/>
              </w:rPr>
            </w:pPr>
            <w:r w:rsidRPr="004525DF">
              <w:rPr>
                <w:color w:val="000000"/>
                <w:sz w:val="18"/>
                <w:szCs w:val="18"/>
              </w:rPr>
              <w:t>$81,516</w:t>
            </w:r>
          </w:p>
        </w:tc>
      </w:tr>
      <w:tr w14:paraId="41458ECB"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6DAF746" w14:textId="77777777">
            <w:pPr>
              <w:widowControl/>
              <w:autoSpaceDE/>
              <w:autoSpaceDN/>
              <w:adjustRightInd/>
              <w:rPr>
                <w:color w:val="000000"/>
                <w:sz w:val="18"/>
                <w:szCs w:val="18"/>
              </w:rPr>
            </w:pPr>
            <w:r w:rsidRPr="004525DF">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4CF280"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FFE993"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FB07468"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F6EA8F9"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3554794"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9A7BA8D"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2AC9F7E"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36F90AC" w14:textId="77777777">
            <w:pPr>
              <w:widowControl/>
              <w:autoSpaceDE/>
              <w:autoSpaceDN/>
              <w:adjustRightInd/>
              <w:jc w:val="right"/>
              <w:rPr>
                <w:color w:val="000000"/>
                <w:sz w:val="18"/>
                <w:szCs w:val="18"/>
              </w:rPr>
            </w:pPr>
            <w:r w:rsidRPr="004525DF">
              <w:rPr>
                <w:color w:val="000000"/>
                <w:sz w:val="18"/>
                <w:szCs w:val="18"/>
              </w:rPr>
              <w:t>13.0%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A0DDF8A" w14:textId="77777777">
            <w:pPr>
              <w:widowControl/>
              <w:autoSpaceDE/>
              <w:autoSpaceDN/>
              <w:adjustRightInd/>
              <w:jc w:val="right"/>
              <w:rPr>
                <w:color w:val="000000"/>
                <w:sz w:val="18"/>
                <w:szCs w:val="18"/>
              </w:rPr>
            </w:pPr>
            <w:r w:rsidRPr="004525DF">
              <w:rPr>
                <w:color w:val="000000"/>
                <w:sz w:val="18"/>
                <w:szCs w:val="18"/>
              </w:rPr>
              <w:t>$0</w:t>
            </w:r>
          </w:p>
        </w:tc>
      </w:tr>
      <w:tr w14:paraId="681F5746"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483DD89" w14:textId="77777777">
            <w:pPr>
              <w:widowControl/>
              <w:autoSpaceDE/>
              <w:autoSpaceDN/>
              <w:adjustRightInd/>
              <w:rPr>
                <w:color w:val="000000"/>
                <w:sz w:val="18"/>
                <w:szCs w:val="18"/>
              </w:rPr>
            </w:pPr>
            <w:r w:rsidRPr="004525DF">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1D697CD"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08A74CE"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AAFDAE0" w14:textId="77777777">
            <w:pPr>
              <w:widowControl/>
              <w:autoSpaceDE/>
              <w:autoSpaceDN/>
              <w:adjustRightInd/>
              <w:jc w:val="right"/>
              <w:rPr>
                <w:color w:val="000000"/>
                <w:sz w:val="18"/>
                <w:szCs w:val="18"/>
              </w:rPr>
            </w:pPr>
            <w:r w:rsidRPr="004525DF">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76CAD9F"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F4D9C55"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F732E2F"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BFC1F4"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780714D" w14:textId="77777777">
            <w:pPr>
              <w:widowControl/>
              <w:autoSpaceDE/>
              <w:autoSpaceDN/>
              <w:adjustRightInd/>
              <w:jc w:val="right"/>
              <w:rPr>
                <w:color w:val="000000"/>
                <w:sz w:val="18"/>
                <w:szCs w:val="18"/>
              </w:rPr>
            </w:pPr>
            <w:r w:rsidRPr="004525DF">
              <w:rPr>
                <w:color w:val="000000"/>
                <w:sz w:val="18"/>
                <w:szCs w:val="18"/>
              </w:rPr>
              <w:t>13.0%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58771A2" w14:textId="77777777">
            <w:pPr>
              <w:widowControl/>
              <w:autoSpaceDE/>
              <w:autoSpaceDN/>
              <w:adjustRightInd/>
              <w:jc w:val="right"/>
              <w:rPr>
                <w:color w:val="000000"/>
                <w:sz w:val="18"/>
                <w:szCs w:val="18"/>
              </w:rPr>
            </w:pPr>
            <w:r w:rsidRPr="004525DF">
              <w:rPr>
                <w:color w:val="000000"/>
                <w:sz w:val="18"/>
                <w:szCs w:val="18"/>
              </w:rPr>
              <w:t>$0</w:t>
            </w:r>
          </w:p>
        </w:tc>
      </w:tr>
      <w:tr w14:paraId="575B1DE6"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15640959" w14:textId="77777777">
            <w:pPr>
              <w:widowControl/>
              <w:autoSpaceDE/>
              <w:autoSpaceDN/>
              <w:adjustRightInd/>
              <w:rPr>
                <w:color w:val="000000"/>
                <w:sz w:val="18"/>
                <w:szCs w:val="18"/>
              </w:rPr>
            </w:pPr>
            <w:r w:rsidRPr="004525DF">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9C76AE8"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25D1C6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9165D6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A09F9A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BBC6A1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63DF08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142646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B11D38D"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5ED9ADF" w14:textId="77777777">
            <w:pPr>
              <w:widowControl/>
              <w:autoSpaceDE/>
              <w:autoSpaceDN/>
              <w:adjustRightInd/>
              <w:rPr>
                <w:color w:val="000000"/>
                <w:sz w:val="18"/>
                <w:szCs w:val="18"/>
              </w:rPr>
            </w:pPr>
            <w:r w:rsidRPr="004525DF">
              <w:rPr>
                <w:color w:val="000000"/>
                <w:sz w:val="18"/>
                <w:szCs w:val="18"/>
              </w:rPr>
              <w:t> </w:t>
            </w:r>
          </w:p>
        </w:tc>
      </w:tr>
      <w:tr w14:paraId="72743032"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D96E5EE" w14:textId="77777777">
            <w:pPr>
              <w:widowControl/>
              <w:autoSpaceDE/>
              <w:autoSpaceDN/>
              <w:adjustRightInd/>
              <w:rPr>
                <w:color w:val="000000"/>
                <w:sz w:val="18"/>
                <w:szCs w:val="18"/>
              </w:rPr>
            </w:pPr>
            <w:r w:rsidRPr="004525DF">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FFD274"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1394A56" w14:textId="77777777">
            <w:pPr>
              <w:widowControl/>
              <w:autoSpaceDE/>
              <w:autoSpaceDN/>
              <w:adjustRightInd/>
              <w:jc w:val="right"/>
              <w:rPr>
                <w:color w:val="000000"/>
                <w:sz w:val="18"/>
                <w:szCs w:val="18"/>
              </w:rPr>
            </w:pPr>
            <w:r w:rsidRPr="004525DF">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DE5A6CD" w14:textId="77777777">
            <w:pPr>
              <w:widowControl/>
              <w:autoSpaceDE/>
              <w:autoSpaceDN/>
              <w:adjustRightInd/>
              <w:jc w:val="right"/>
              <w:rPr>
                <w:color w:val="000000"/>
                <w:sz w:val="18"/>
                <w:szCs w:val="18"/>
              </w:rPr>
            </w:pPr>
            <w:r w:rsidRPr="004525DF">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E3CD885"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F4B3C2F"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450B70F"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78B8827"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EF30181" w14:textId="77777777">
            <w:pPr>
              <w:widowControl/>
              <w:autoSpaceDE/>
              <w:autoSpaceDN/>
              <w:adjustRightInd/>
              <w:jc w:val="right"/>
              <w:rPr>
                <w:color w:val="000000"/>
                <w:sz w:val="18"/>
                <w:szCs w:val="18"/>
              </w:rPr>
            </w:pPr>
            <w:r w:rsidRPr="004525DF">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8D9AB1" w14:textId="77777777">
            <w:pPr>
              <w:widowControl/>
              <w:autoSpaceDE/>
              <w:autoSpaceDN/>
              <w:adjustRightInd/>
              <w:jc w:val="right"/>
              <w:rPr>
                <w:color w:val="000000"/>
                <w:sz w:val="18"/>
                <w:szCs w:val="18"/>
              </w:rPr>
            </w:pPr>
            <w:r w:rsidRPr="004525DF">
              <w:rPr>
                <w:color w:val="000000"/>
                <w:sz w:val="18"/>
                <w:szCs w:val="18"/>
              </w:rPr>
              <w:t>$1,551,765</w:t>
            </w:r>
          </w:p>
        </w:tc>
      </w:tr>
      <w:tr w14:paraId="4A77F0F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6E69DB55" w14:textId="77777777">
            <w:pPr>
              <w:widowControl/>
              <w:autoSpaceDE/>
              <w:autoSpaceDN/>
              <w:adjustRightInd/>
              <w:rPr>
                <w:color w:val="000000"/>
                <w:sz w:val="18"/>
                <w:szCs w:val="18"/>
              </w:rPr>
            </w:pPr>
            <w:r w:rsidRPr="004525DF">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E103EBE" w14:textId="77777777">
            <w:pPr>
              <w:widowControl/>
              <w:autoSpaceDE/>
              <w:autoSpaceDN/>
              <w:adjustRightInd/>
              <w:rPr>
                <w:color w:val="000000"/>
                <w:sz w:val="18"/>
                <w:szCs w:val="18"/>
              </w:rPr>
            </w:pPr>
            <w:r w:rsidRPr="004525DF">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43EA66"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8409C5" w14:textId="77777777">
            <w:pPr>
              <w:widowControl/>
              <w:autoSpaceDE/>
              <w:autoSpaceDN/>
              <w:adjustRightInd/>
              <w:jc w:val="right"/>
              <w:rPr>
                <w:color w:val="000000"/>
                <w:sz w:val="18"/>
                <w:szCs w:val="18"/>
              </w:rPr>
            </w:pPr>
            <w:r w:rsidRPr="004525DF">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C77A5AF"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51BE7A4"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A9259D6"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B8D7016"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11D3E2" w14:textId="77777777">
            <w:pPr>
              <w:widowControl/>
              <w:autoSpaceDE/>
              <w:autoSpaceDN/>
              <w:adjustRightInd/>
              <w:jc w:val="right"/>
              <w:rPr>
                <w:color w:val="000000"/>
                <w:sz w:val="18"/>
                <w:szCs w:val="18"/>
              </w:rPr>
            </w:pPr>
            <w:r w:rsidRPr="004525DF">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2FA616A" w14:textId="77777777">
            <w:pPr>
              <w:widowControl/>
              <w:autoSpaceDE/>
              <w:autoSpaceDN/>
              <w:adjustRightInd/>
              <w:jc w:val="right"/>
              <w:rPr>
                <w:color w:val="000000"/>
                <w:sz w:val="18"/>
                <w:szCs w:val="18"/>
              </w:rPr>
            </w:pPr>
            <w:r w:rsidRPr="004525DF">
              <w:rPr>
                <w:color w:val="000000"/>
                <w:sz w:val="18"/>
                <w:szCs w:val="18"/>
              </w:rPr>
              <w:t>$0</w:t>
            </w:r>
          </w:p>
        </w:tc>
      </w:tr>
      <w:tr w14:paraId="40739463"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663AB7C" w14:textId="77777777">
            <w:pPr>
              <w:widowControl/>
              <w:autoSpaceDE/>
              <w:autoSpaceDN/>
              <w:adjustRightInd/>
              <w:rPr>
                <w:color w:val="000000"/>
                <w:sz w:val="18"/>
                <w:szCs w:val="18"/>
              </w:rPr>
            </w:pPr>
            <w:r w:rsidRPr="004525DF">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8B6B4FF"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44A8BB4"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ADE55E6"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E924CC5"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D97F0EB"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022890"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2DAD0D7"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F8A883F" w14:textId="77777777">
            <w:pPr>
              <w:widowControl/>
              <w:autoSpaceDE/>
              <w:autoSpaceDN/>
              <w:adjustRightInd/>
              <w:jc w:val="right"/>
              <w:rPr>
                <w:color w:val="000000"/>
                <w:sz w:val="18"/>
                <w:szCs w:val="18"/>
              </w:rPr>
            </w:pPr>
            <w:r w:rsidRPr="004525DF">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0999EF3" w14:textId="77777777">
            <w:pPr>
              <w:widowControl/>
              <w:autoSpaceDE/>
              <w:autoSpaceDN/>
              <w:adjustRightInd/>
              <w:jc w:val="right"/>
              <w:rPr>
                <w:color w:val="000000"/>
                <w:sz w:val="18"/>
                <w:szCs w:val="18"/>
              </w:rPr>
            </w:pPr>
            <w:r w:rsidRPr="004525DF">
              <w:rPr>
                <w:color w:val="000000"/>
                <w:sz w:val="18"/>
                <w:szCs w:val="18"/>
              </w:rPr>
              <w:t>$0</w:t>
            </w:r>
          </w:p>
        </w:tc>
      </w:tr>
      <w:tr w14:paraId="4B2D7F86"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D107814" w14:textId="77777777">
            <w:pPr>
              <w:widowControl/>
              <w:autoSpaceDE/>
              <w:autoSpaceDN/>
              <w:adjustRightInd/>
              <w:rPr>
                <w:color w:val="000000"/>
                <w:sz w:val="18"/>
                <w:szCs w:val="18"/>
              </w:rPr>
            </w:pPr>
            <w:r w:rsidRPr="004525DF">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DB502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79E236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8C04A5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3F06FA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9F82C2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0C3209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C56EA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933194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85D37AC" w14:textId="77777777">
            <w:pPr>
              <w:widowControl/>
              <w:autoSpaceDE/>
              <w:autoSpaceDN/>
              <w:adjustRightInd/>
              <w:rPr>
                <w:color w:val="000000"/>
                <w:sz w:val="18"/>
                <w:szCs w:val="18"/>
              </w:rPr>
            </w:pPr>
            <w:r w:rsidRPr="004525DF">
              <w:rPr>
                <w:color w:val="000000"/>
                <w:sz w:val="18"/>
                <w:szCs w:val="18"/>
              </w:rPr>
              <w:t> </w:t>
            </w:r>
          </w:p>
        </w:tc>
      </w:tr>
      <w:tr w14:paraId="62838682"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2B8220CE" w14:textId="77777777">
            <w:pPr>
              <w:widowControl/>
              <w:autoSpaceDE/>
              <w:autoSpaceDN/>
              <w:adjustRightInd/>
              <w:rPr>
                <w:color w:val="000000"/>
                <w:sz w:val="18"/>
                <w:szCs w:val="18"/>
              </w:rPr>
            </w:pPr>
            <w:r w:rsidRPr="004525DF">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A31529B"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13AE100" w14:textId="77777777">
            <w:pPr>
              <w:widowControl/>
              <w:autoSpaceDE/>
              <w:autoSpaceDN/>
              <w:adjustRightInd/>
              <w:jc w:val="right"/>
              <w:rPr>
                <w:color w:val="000000"/>
                <w:sz w:val="18"/>
                <w:szCs w:val="18"/>
              </w:rPr>
            </w:pPr>
            <w:r w:rsidRPr="004525DF">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AD66491" w14:textId="77777777">
            <w:pPr>
              <w:widowControl/>
              <w:autoSpaceDE/>
              <w:autoSpaceDN/>
              <w:adjustRightInd/>
              <w:jc w:val="right"/>
              <w:rPr>
                <w:color w:val="000000"/>
                <w:sz w:val="18"/>
                <w:szCs w:val="18"/>
              </w:rPr>
            </w:pPr>
            <w:r w:rsidRPr="004525DF">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DDCBE8E"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8872A0D"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464EDBE"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F0174A0"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5E41FD4"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BA5CBAD" w14:textId="77777777">
            <w:pPr>
              <w:widowControl/>
              <w:autoSpaceDE/>
              <w:autoSpaceDN/>
              <w:adjustRightInd/>
              <w:jc w:val="right"/>
              <w:rPr>
                <w:color w:val="000000"/>
                <w:sz w:val="18"/>
                <w:szCs w:val="18"/>
              </w:rPr>
            </w:pPr>
            <w:r w:rsidRPr="004525DF">
              <w:rPr>
                <w:color w:val="000000"/>
                <w:sz w:val="18"/>
                <w:szCs w:val="18"/>
              </w:rPr>
              <w:t>$1,604</w:t>
            </w:r>
          </w:p>
        </w:tc>
      </w:tr>
      <w:tr w14:paraId="58F37447"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6ACC212F" w14:textId="77777777">
            <w:pPr>
              <w:widowControl/>
              <w:autoSpaceDE/>
              <w:autoSpaceDN/>
              <w:adjustRightInd/>
              <w:rPr>
                <w:color w:val="000000"/>
                <w:sz w:val="18"/>
                <w:szCs w:val="18"/>
              </w:rPr>
            </w:pPr>
            <w:r w:rsidRPr="004525DF">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42200DC"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787CA45"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F678472" w14:textId="77777777">
            <w:pPr>
              <w:widowControl/>
              <w:autoSpaceDE/>
              <w:autoSpaceDN/>
              <w:adjustRightInd/>
              <w:jc w:val="right"/>
              <w:rPr>
                <w:color w:val="000000"/>
                <w:sz w:val="18"/>
                <w:szCs w:val="18"/>
              </w:rPr>
            </w:pPr>
            <w:r w:rsidRPr="004525DF">
              <w:rPr>
                <w:color w:val="000000"/>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150D8EA"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59E5822"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6A7E2FF"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1BC37E4"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CB8E4D8"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C300317" w14:textId="77777777">
            <w:pPr>
              <w:widowControl/>
              <w:autoSpaceDE/>
              <w:autoSpaceDN/>
              <w:adjustRightInd/>
              <w:jc w:val="right"/>
              <w:rPr>
                <w:color w:val="000000"/>
                <w:sz w:val="18"/>
                <w:szCs w:val="18"/>
              </w:rPr>
            </w:pPr>
            <w:r w:rsidRPr="004525DF">
              <w:rPr>
                <w:color w:val="000000"/>
                <w:sz w:val="18"/>
                <w:szCs w:val="18"/>
              </w:rPr>
              <w:t>$0</w:t>
            </w:r>
          </w:p>
        </w:tc>
      </w:tr>
      <w:tr w14:paraId="761E8511"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EC0A96E" w14:textId="77777777">
            <w:pPr>
              <w:widowControl/>
              <w:autoSpaceDE/>
              <w:autoSpaceDN/>
              <w:adjustRightInd/>
              <w:rPr>
                <w:color w:val="000000"/>
                <w:sz w:val="18"/>
                <w:szCs w:val="18"/>
              </w:rPr>
            </w:pPr>
            <w:r w:rsidRPr="004525DF">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308814"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0E113B3"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5BD88DA" w14:textId="77777777">
            <w:pPr>
              <w:widowControl/>
              <w:autoSpaceDE/>
              <w:autoSpaceDN/>
              <w:adjustRightInd/>
              <w:jc w:val="right"/>
              <w:rPr>
                <w:color w:val="000000"/>
                <w:sz w:val="18"/>
                <w:szCs w:val="18"/>
              </w:rPr>
            </w:pPr>
            <w:r w:rsidRPr="004525DF">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337F056"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40BBE40"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18E812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2FCADB3"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2A07647"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E68239" w14:textId="77777777">
            <w:pPr>
              <w:widowControl/>
              <w:autoSpaceDE/>
              <w:autoSpaceDN/>
              <w:adjustRightInd/>
              <w:jc w:val="right"/>
              <w:rPr>
                <w:color w:val="000000"/>
                <w:sz w:val="18"/>
                <w:szCs w:val="18"/>
              </w:rPr>
            </w:pPr>
            <w:r w:rsidRPr="004525DF">
              <w:rPr>
                <w:color w:val="000000"/>
                <w:sz w:val="18"/>
                <w:szCs w:val="18"/>
              </w:rPr>
              <w:t>$0</w:t>
            </w:r>
          </w:p>
        </w:tc>
      </w:tr>
      <w:tr w14:paraId="3C2F8EC0"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BE3DE81" w14:textId="77777777">
            <w:pPr>
              <w:widowControl/>
              <w:autoSpaceDE/>
              <w:autoSpaceDN/>
              <w:adjustRightInd/>
              <w:rPr>
                <w:color w:val="000000"/>
                <w:sz w:val="18"/>
                <w:szCs w:val="18"/>
              </w:rPr>
            </w:pPr>
            <w:r w:rsidRPr="004525DF">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FDBC21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CB2EF2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78CDD5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21350E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A139E0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DA1A8B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DD337B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0D7EC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FC4CE69" w14:textId="77777777">
            <w:pPr>
              <w:widowControl/>
              <w:autoSpaceDE/>
              <w:autoSpaceDN/>
              <w:adjustRightInd/>
              <w:rPr>
                <w:color w:val="000000"/>
                <w:sz w:val="18"/>
                <w:szCs w:val="18"/>
              </w:rPr>
            </w:pPr>
            <w:r w:rsidRPr="004525DF">
              <w:rPr>
                <w:color w:val="000000"/>
                <w:sz w:val="18"/>
                <w:szCs w:val="18"/>
              </w:rPr>
              <w:t> </w:t>
            </w:r>
          </w:p>
        </w:tc>
      </w:tr>
      <w:tr w14:paraId="01ABCBEB"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784384A" w14:textId="77777777">
            <w:pPr>
              <w:widowControl/>
              <w:autoSpaceDE/>
              <w:autoSpaceDN/>
              <w:adjustRightInd/>
              <w:rPr>
                <w:color w:val="000000"/>
                <w:sz w:val="18"/>
                <w:szCs w:val="18"/>
              </w:rPr>
            </w:pPr>
            <w:r w:rsidRPr="004525DF">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6702EDE"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C2FF7F" w14:textId="77777777">
            <w:pPr>
              <w:widowControl/>
              <w:autoSpaceDE/>
              <w:autoSpaceDN/>
              <w:adjustRightInd/>
              <w:jc w:val="right"/>
              <w:rPr>
                <w:color w:val="000000"/>
                <w:sz w:val="18"/>
                <w:szCs w:val="18"/>
              </w:rPr>
            </w:pPr>
            <w:r w:rsidRPr="004525DF">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BD086EC"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D4F922"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A664852"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0F149C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3A75464"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5D7404" w14:textId="77777777">
            <w:pPr>
              <w:widowControl/>
              <w:autoSpaceDE/>
              <w:autoSpaceDN/>
              <w:adjustRightInd/>
              <w:jc w:val="right"/>
              <w:rPr>
                <w:color w:val="000000"/>
                <w:sz w:val="18"/>
                <w:szCs w:val="18"/>
              </w:rPr>
            </w:pPr>
            <w:r w:rsidRPr="004525DF">
              <w:rPr>
                <w:color w:val="000000"/>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D38A8AC" w14:textId="77777777">
            <w:pPr>
              <w:widowControl/>
              <w:autoSpaceDE/>
              <w:autoSpaceDN/>
              <w:adjustRightInd/>
              <w:jc w:val="right"/>
              <w:rPr>
                <w:color w:val="000000"/>
                <w:sz w:val="18"/>
                <w:szCs w:val="18"/>
              </w:rPr>
            </w:pPr>
            <w:r w:rsidRPr="004525DF">
              <w:rPr>
                <w:color w:val="000000"/>
                <w:sz w:val="18"/>
                <w:szCs w:val="18"/>
              </w:rPr>
              <w:t>$5,049</w:t>
            </w:r>
          </w:p>
        </w:tc>
      </w:tr>
      <w:tr w14:paraId="30E415C8"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36BAAC8C" w14:textId="77777777">
            <w:pPr>
              <w:widowControl/>
              <w:autoSpaceDE/>
              <w:autoSpaceDN/>
              <w:adjustRightInd/>
              <w:rPr>
                <w:color w:val="000000"/>
                <w:sz w:val="18"/>
                <w:szCs w:val="18"/>
              </w:rPr>
            </w:pPr>
            <w:r w:rsidRPr="004525DF">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27A36D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597185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08CD46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5BE8D9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A4A25C8"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983A48"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00A0B8"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3226E0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AE43C24" w14:textId="77777777">
            <w:pPr>
              <w:widowControl/>
              <w:autoSpaceDE/>
              <w:autoSpaceDN/>
              <w:adjustRightInd/>
              <w:rPr>
                <w:color w:val="000000"/>
                <w:sz w:val="18"/>
                <w:szCs w:val="18"/>
              </w:rPr>
            </w:pPr>
            <w:r w:rsidRPr="004525DF">
              <w:rPr>
                <w:color w:val="000000"/>
                <w:sz w:val="18"/>
                <w:szCs w:val="18"/>
              </w:rPr>
              <w:t> </w:t>
            </w:r>
          </w:p>
        </w:tc>
      </w:tr>
      <w:tr w14:paraId="0F767753"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3924784B" w14:textId="77777777">
            <w:pPr>
              <w:widowControl/>
              <w:autoSpaceDE/>
              <w:autoSpaceDN/>
              <w:adjustRightInd/>
              <w:rPr>
                <w:color w:val="000000"/>
                <w:sz w:val="18"/>
                <w:szCs w:val="18"/>
              </w:rPr>
            </w:pPr>
            <w:r w:rsidRPr="004525DF">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7279888"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137797"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6DFC20E" w14:textId="77777777">
            <w:pPr>
              <w:widowControl/>
              <w:autoSpaceDE/>
              <w:autoSpaceDN/>
              <w:adjustRightInd/>
              <w:jc w:val="right"/>
              <w:rPr>
                <w:color w:val="000000"/>
                <w:sz w:val="18"/>
                <w:szCs w:val="18"/>
              </w:rPr>
            </w:pPr>
            <w:r w:rsidRPr="004525DF">
              <w:rPr>
                <w:color w:val="000000"/>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1248A00"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1CEDF97"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8648988"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3FD12E8"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ECB025B" w14:textId="77777777">
            <w:pPr>
              <w:widowControl/>
              <w:autoSpaceDE/>
              <w:autoSpaceDN/>
              <w:adjustRightInd/>
              <w:jc w:val="right"/>
              <w:rPr>
                <w:color w:val="000000"/>
                <w:sz w:val="18"/>
                <w:szCs w:val="18"/>
              </w:rPr>
            </w:pPr>
            <w:r w:rsidRPr="004525DF">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D26401E" w14:textId="77777777">
            <w:pPr>
              <w:widowControl/>
              <w:autoSpaceDE/>
              <w:autoSpaceDN/>
              <w:adjustRightInd/>
              <w:jc w:val="right"/>
              <w:rPr>
                <w:color w:val="000000"/>
                <w:sz w:val="18"/>
                <w:szCs w:val="18"/>
              </w:rPr>
            </w:pPr>
            <w:r w:rsidRPr="004525DF">
              <w:rPr>
                <w:color w:val="000000"/>
                <w:sz w:val="18"/>
                <w:szCs w:val="18"/>
              </w:rPr>
              <w:t>$0</w:t>
            </w:r>
          </w:p>
        </w:tc>
      </w:tr>
      <w:tr w14:paraId="5D70C988"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4ECC5603" w14:textId="77777777">
            <w:pPr>
              <w:widowControl/>
              <w:autoSpaceDE/>
              <w:autoSpaceDN/>
              <w:adjustRightInd/>
              <w:rPr>
                <w:color w:val="000000"/>
                <w:sz w:val="18"/>
                <w:szCs w:val="18"/>
              </w:rPr>
            </w:pPr>
            <w:r w:rsidRPr="004525DF">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0C8709" w14:textId="77777777">
            <w:pPr>
              <w:widowControl/>
              <w:autoSpaceDE/>
              <w:autoSpaceDN/>
              <w:adjustRightInd/>
              <w:rPr>
                <w:color w:val="000000"/>
                <w:sz w:val="18"/>
                <w:szCs w:val="18"/>
              </w:rPr>
            </w:pPr>
            <w:r w:rsidRPr="004525DF">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BA524DB"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83D56E" w14:textId="77777777">
            <w:pPr>
              <w:widowControl/>
              <w:autoSpaceDE/>
              <w:autoSpaceDN/>
              <w:adjustRightInd/>
              <w:jc w:val="right"/>
              <w:rPr>
                <w:color w:val="000000"/>
                <w:sz w:val="18"/>
                <w:szCs w:val="18"/>
              </w:rPr>
            </w:pPr>
            <w:r w:rsidRPr="004525DF">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19F97B4"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28BBDD1"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5FDC449"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35FD154"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DEE4ED1" w14:textId="77777777">
            <w:pPr>
              <w:widowControl/>
              <w:autoSpaceDE/>
              <w:autoSpaceDN/>
              <w:adjustRightInd/>
              <w:jc w:val="right"/>
              <w:rPr>
                <w:color w:val="000000"/>
                <w:sz w:val="18"/>
                <w:szCs w:val="18"/>
              </w:rPr>
            </w:pPr>
            <w:r w:rsidRPr="004525DF">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A5296D2" w14:textId="77777777">
            <w:pPr>
              <w:widowControl/>
              <w:autoSpaceDE/>
              <w:autoSpaceDN/>
              <w:adjustRightInd/>
              <w:jc w:val="right"/>
              <w:rPr>
                <w:color w:val="000000"/>
                <w:sz w:val="18"/>
                <w:szCs w:val="18"/>
              </w:rPr>
            </w:pPr>
            <w:r w:rsidRPr="004525DF">
              <w:rPr>
                <w:color w:val="000000"/>
                <w:sz w:val="18"/>
                <w:szCs w:val="18"/>
              </w:rPr>
              <w:t>$0</w:t>
            </w:r>
          </w:p>
        </w:tc>
      </w:tr>
      <w:tr w14:paraId="5DE3C69E"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4AF05F0A" w14:textId="77777777">
            <w:pPr>
              <w:widowControl/>
              <w:autoSpaceDE/>
              <w:autoSpaceDN/>
              <w:adjustRightInd/>
              <w:rPr>
                <w:color w:val="000000"/>
                <w:sz w:val="18"/>
                <w:szCs w:val="18"/>
              </w:rPr>
            </w:pPr>
            <w:r w:rsidRPr="004525DF">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27AED69"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0F28267" w14:textId="77777777">
            <w:pPr>
              <w:widowControl/>
              <w:autoSpaceDE/>
              <w:autoSpaceDN/>
              <w:adjustRightInd/>
              <w:jc w:val="right"/>
              <w:rPr>
                <w:color w:val="000000"/>
                <w:sz w:val="18"/>
                <w:szCs w:val="18"/>
              </w:rPr>
            </w:pPr>
            <w:r w:rsidRPr="004525DF">
              <w:rPr>
                <w:color w:val="000000"/>
                <w:sz w:val="18"/>
                <w:szCs w:val="18"/>
              </w:rPr>
              <w:t>161</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281782C" w14:textId="77777777">
            <w:pPr>
              <w:widowControl/>
              <w:autoSpaceDE/>
              <w:autoSpaceDN/>
              <w:adjustRightInd/>
              <w:jc w:val="right"/>
              <w:rPr>
                <w:color w:val="000000"/>
                <w:sz w:val="18"/>
                <w:szCs w:val="18"/>
              </w:rPr>
            </w:pPr>
            <w:r w:rsidRPr="004525DF">
              <w:rPr>
                <w:color w:val="000000"/>
                <w:sz w:val="18"/>
                <w:szCs w:val="18"/>
              </w:rPr>
              <w:t>36.0%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EBF6CB"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667962D"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EF8FA5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0A7B138"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C46893C" w14:textId="77777777">
            <w:pPr>
              <w:widowControl/>
              <w:autoSpaceDE/>
              <w:autoSpaceDN/>
              <w:adjustRightInd/>
              <w:jc w:val="right"/>
              <w:rPr>
                <w:color w:val="000000"/>
                <w:sz w:val="18"/>
                <w:szCs w:val="18"/>
              </w:rPr>
            </w:pPr>
            <w:r w:rsidRPr="004525DF">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90B9F1C" w14:textId="77777777">
            <w:pPr>
              <w:widowControl/>
              <w:autoSpaceDE/>
              <w:autoSpaceDN/>
              <w:adjustRightInd/>
              <w:jc w:val="right"/>
              <w:rPr>
                <w:color w:val="000000"/>
                <w:sz w:val="18"/>
                <w:szCs w:val="18"/>
              </w:rPr>
            </w:pPr>
            <w:r w:rsidRPr="004525DF">
              <w:rPr>
                <w:color w:val="000000"/>
                <w:sz w:val="18"/>
                <w:szCs w:val="18"/>
              </w:rPr>
              <w:t>$2,479</w:t>
            </w:r>
          </w:p>
        </w:tc>
      </w:tr>
      <w:tr w14:paraId="438B8C31"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6478640" w14:textId="77777777">
            <w:pPr>
              <w:widowControl/>
              <w:autoSpaceDE/>
              <w:autoSpaceDN/>
              <w:adjustRightInd/>
              <w:rPr>
                <w:color w:val="000000"/>
                <w:sz w:val="18"/>
                <w:szCs w:val="18"/>
              </w:rPr>
            </w:pPr>
            <w:r w:rsidRPr="004525DF">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F5F97B"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77087F2" w14:textId="77777777">
            <w:pPr>
              <w:widowControl/>
              <w:autoSpaceDE/>
              <w:autoSpaceDN/>
              <w:adjustRightInd/>
              <w:jc w:val="right"/>
              <w:rPr>
                <w:color w:val="000000"/>
                <w:sz w:val="18"/>
                <w:szCs w:val="18"/>
              </w:rPr>
            </w:pPr>
            <w:r w:rsidRPr="004525DF">
              <w:rPr>
                <w:color w:val="000000"/>
                <w:sz w:val="18"/>
                <w:szCs w:val="18"/>
              </w:rPr>
              <w:t>2,464</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31C4BD2"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F9594DF"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87D2A33"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4C88B5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958362"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EDE2216" w14:textId="77777777">
            <w:pPr>
              <w:widowControl/>
              <w:autoSpaceDE/>
              <w:autoSpaceDN/>
              <w:adjustRightInd/>
              <w:jc w:val="right"/>
              <w:rPr>
                <w:color w:val="000000"/>
                <w:sz w:val="18"/>
                <w:szCs w:val="18"/>
              </w:rPr>
            </w:pPr>
            <w:r w:rsidRPr="004525DF">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ACE9DE0" w14:textId="77777777">
            <w:pPr>
              <w:widowControl/>
              <w:autoSpaceDE/>
              <w:autoSpaceDN/>
              <w:adjustRightInd/>
              <w:jc w:val="right"/>
              <w:rPr>
                <w:color w:val="000000"/>
                <w:sz w:val="18"/>
                <w:szCs w:val="18"/>
              </w:rPr>
            </w:pPr>
            <w:r w:rsidRPr="004525DF">
              <w:rPr>
                <w:color w:val="000000"/>
                <w:sz w:val="18"/>
                <w:szCs w:val="18"/>
              </w:rPr>
              <w:t>$41,466</w:t>
            </w:r>
          </w:p>
        </w:tc>
      </w:tr>
      <w:tr w14:paraId="42FF6FA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B8E0A44" w14:textId="77777777">
            <w:pPr>
              <w:widowControl/>
              <w:autoSpaceDE/>
              <w:autoSpaceDN/>
              <w:adjustRightInd/>
              <w:rPr>
                <w:color w:val="000000"/>
                <w:sz w:val="18"/>
                <w:szCs w:val="18"/>
              </w:rPr>
            </w:pPr>
            <w:r w:rsidRPr="004525DF">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32CC41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76AB99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5D86AD"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30491F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161433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5B960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3985619"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62BF41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F3F1B19" w14:textId="77777777">
            <w:pPr>
              <w:widowControl/>
              <w:autoSpaceDE/>
              <w:autoSpaceDN/>
              <w:adjustRightInd/>
              <w:rPr>
                <w:color w:val="000000"/>
                <w:sz w:val="18"/>
                <w:szCs w:val="18"/>
              </w:rPr>
            </w:pPr>
            <w:r w:rsidRPr="004525DF">
              <w:rPr>
                <w:color w:val="000000"/>
                <w:sz w:val="18"/>
                <w:szCs w:val="18"/>
              </w:rPr>
              <w:t> </w:t>
            </w:r>
          </w:p>
        </w:tc>
      </w:tr>
      <w:tr w14:paraId="53DA1423"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C6AAD16" w14:textId="77777777">
            <w:pPr>
              <w:widowControl/>
              <w:autoSpaceDE/>
              <w:autoSpaceDN/>
              <w:adjustRightInd/>
              <w:rPr>
                <w:color w:val="000000"/>
                <w:sz w:val="18"/>
                <w:szCs w:val="18"/>
              </w:rPr>
            </w:pPr>
            <w:r w:rsidRPr="004525DF">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37EFBEA"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992E818" w14:textId="77777777">
            <w:pPr>
              <w:widowControl/>
              <w:autoSpaceDE/>
              <w:autoSpaceDN/>
              <w:adjustRightInd/>
              <w:jc w:val="right"/>
              <w:rPr>
                <w:color w:val="000000"/>
                <w:sz w:val="18"/>
                <w:szCs w:val="18"/>
              </w:rPr>
            </w:pPr>
            <w:r w:rsidRPr="004525DF">
              <w:rPr>
                <w:color w:val="000000"/>
                <w:sz w:val="18"/>
                <w:szCs w:val="18"/>
              </w:rPr>
              <w:t>18,993</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3DEC160" w14:textId="77777777">
            <w:pPr>
              <w:widowControl/>
              <w:autoSpaceDE/>
              <w:autoSpaceDN/>
              <w:adjustRightInd/>
              <w:jc w:val="right"/>
              <w:rPr>
                <w:color w:val="000000"/>
                <w:sz w:val="18"/>
                <w:szCs w:val="18"/>
              </w:rPr>
            </w:pPr>
            <w:r w:rsidRPr="004525DF">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3AD65DB"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E293E33"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F441AD9"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2C6B507"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C1B77E0" w14:textId="77777777">
            <w:pPr>
              <w:widowControl/>
              <w:autoSpaceDE/>
              <w:autoSpaceDN/>
              <w:adjustRightInd/>
              <w:jc w:val="right"/>
              <w:rPr>
                <w:color w:val="000000"/>
                <w:sz w:val="18"/>
                <w:szCs w:val="18"/>
              </w:rPr>
            </w:pPr>
            <w:r w:rsidRPr="004525DF">
              <w:rPr>
                <w:color w:val="000000"/>
                <w:sz w:val="18"/>
                <w:szCs w:val="18"/>
              </w:rPr>
              <w:t>91.0%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D2BE43" w14:textId="77777777">
            <w:pPr>
              <w:widowControl/>
              <w:autoSpaceDE/>
              <w:autoSpaceDN/>
              <w:adjustRightInd/>
              <w:jc w:val="right"/>
              <w:rPr>
                <w:color w:val="000000"/>
                <w:sz w:val="18"/>
                <w:szCs w:val="18"/>
              </w:rPr>
            </w:pPr>
            <w:r w:rsidRPr="004525DF">
              <w:rPr>
                <w:color w:val="000000"/>
                <w:sz w:val="18"/>
                <w:szCs w:val="18"/>
              </w:rPr>
              <w:t>$0</w:t>
            </w:r>
          </w:p>
        </w:tc>
      </w:tr>
      <w:tr w14:paraId="18B57F41"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0437008" w14:textId="77777777">
            <w:pPr>
              <w:widowControl/>
              <w:autoSpaceDE/>
              <w:autoSpaceDN/>
              <w:adjustRightInd/>
              <w:rPr>
                <w:color w:val="000000"/>
                <w:sz w:val="18"/>
                <w:szCs w:val="18"/>
              </w:rPr>
            </w:pPr>
            <w:r w:rsidRPr="004525DF">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62DE3A2" w14:textId="77777777">
            <w:pPr>
              <w:widowControl/>
              <w:autoSpaceDE/>
              <w:autoSpaceDN/>
              <w:adjustRightInd/>
              <w:rPr>
                <w:color w:val="000000"/>
                <w:sz w:val="18"/>
                <w:szCs w:val="18"/>
              </w:rPr>
            </w:pPr>
            <w:r w:rsidRPr="004525DF">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829A18" w14:textId="77777777">
            <w:pPr>
              <w:widowControl/>
              <w:autoSpaceDE/>
              <w:autoSpaceDN/>
              <w:adjustRightInd/>
              <w:jc w:val="right"/>
              <w:rPr>
                <w:color w:val="000000"/>
                <w:sz w:val="18"/>
                <w:szCs w:val="18"/>
              </w:rPr>
            </w:pPr>
            <w:r w:rsidRPr="004525DF">
              <w:rPr>
                <w:color w:val="000000"/>
                <w:sz w:val="18"/>
                <w:szCs w:val="18"/>
              </w:rPr>
              <w:t>2,770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25E2ED5" w14:textId="77777777">
            <w:pPr>
              <w:widowControl/>
              <w:autoSpaceDE/>
              <w:autoSpaceDN/>
              <w:adjustRightInd/>
              <w:jc w:val="right"/>
              <w:rPr>
                <w:color w:val="000000"/>
                <w:sz w:val="18"/>
                <w:szCs w:val="18"/>
              </w:rPr>
            </w:pPr>
            <w:r w:rsidRPr="004525DF">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237905A"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A9809F"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9B828E2"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0526C4"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5ACFDAC" w14:textId="77777777">
            <w:pPr>
              <w:widowControl/>
              <w:autoSpaceDE/>
              <w:autoSpaceDN/>
              <w:adjustRightInd/>
              <w:jc w:val="right"/>
              <w:rPr>
                <w:color w:val="000000"/>
                <w:sz w:val="18"/>
                <w:szCs w:val="18"/>
              </w:rPr>
            </w:pPr>
            <w:r w:rsidRPr="004525DF">
              <w:rPr>
                <w:color w:val="000000"/>
                <w:sz w:val="18"/>
                <w:szCs w:val="18"/>
              </w:rPr>
              <w:t>91.0%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88CB2D6" w14:textId="77777777">
            <w:pPr>
              <w:widowControl/>
              <w:autoSpaceDE/>
              <w:autoSpaceDN/>
              <w:adjustRightInd/>
              <w:jc w:val="right"/>
              <w:rPr>
                <w:color w:val="000000"/>
                <w:sz w:val="18"/>
                <w:szCs w:val="18"/>
              </w:rPr>
            </w:pPr>
            <w:r w:rsidRPr="004525DF">
              <w:rPr>
                <w:color w:val="000000"/>
                <w:sz w:val="18"/>
                <w:szCs w:val="18"/>
              </w:rPr>
              <w:t>$0</w:t>
            </w:r>
          </w:p>
        </w:tc>
      </w:tr>
      <w:tr w14:paraId="0E4E21EE"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5DFAD58" w14:textId="77777777">
            <w:pPr>
              <w:widowControl/>
              <w:autoSpaceDE/>
              <w:autoSpaceDN/>
              <w:adjustRightInd/>
              <w:rPr>
                <w:color w:val="000000"/>
                <w:sz w:val="18"/>
                <w:szCs w:val="18"/>
              </w:rPr>
            </w:pPr>
            <w:r w:rsidRPr="004525DF">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109BC71"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D8F3317" w14:textId="77777777">
            <w:pPr>
              <w:widowControl/>
              <w:autoSpaceDE/>
              <w:autoSpaceDN/>
              <w:adjustRightInd/>
              <w:jc w:val="right"/>
              <w:rPr>
                <w:color w:val="000000"/>
                <w:sz w:val="18"/>
                <w:szCs w:val="18"/>
              </w:rPr>
            </w:pPr>
            <w:r w:rsidRPr="004525DF">
              <w:rPr>
                <w:color w:val="000000"/>
                <w:sz w:val="18"/>
                <w:szCs w:val="18"/>
              </w:rPr>
              <w:t>1,444</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A7AC89" w14:textId="77777777">
            <w:pPr>
              <w:widowControl/>
              <w:autoSpaceDE/>
              <w:autoSpaceDN/>
              <w:adjustRightInd/>
              <w:jc w:val="right"/>
              <w:rPr>
                <w:color w:val="000000"/>
                <w:sz w:val="18"/>
                <w:szCs w:val="18"/>
              </w:rPr>
            </w:pPr>
            <w:r w:rsidRPr="004525DF">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092B991"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7E5D98D"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D7C2F3"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5EBE1D"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CB05692" w14:textId="77777777">
            <w:pPr>
              <w:widowControl/>
              <w:autoSpaceDE/>
              <w:autoSpaceDN/>
              <w:adjustRightInd/>
              <w:jc w:val="right"/>
              <w:rPr>
                <w:color w:val="000000"/>
                <w:sz w:val="18"/>
                <w:szCs w:val="18"/>
              </w:rPr>
            </w:pPr>
            <w:r w:rsidRPr="004525DF">
              <w:rPr>
                <w:color w:val="000000"/>
                <w:sz w:val="18"/>
                <w:szCs w:val="18"/>
              </w:rPr>
              <w:t>91.0%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3F5F895" w14:textId="77777777">
            <w:pPr>
              <w:widowControl/>
              <w:autoSpaceDE/>
              <w:autoSpaceDN/>
              <w:adjustRightInd/>
              <w:jc w:val="right"/>
              <w:rPr>
                <w:color w:val="000000"/>
                <w:sz w:val="18"/>
                <w:szCs w:val="18"/>
              </w:rPr>
            </w:pPr>
            <w:r w:rsidRPr="004525DF">
              <w:rPr>
                <w:color w:val="000000"/>
                <w:sz w:val="18"/>
                <w:szCs w:val="18"/>
              </w:rPr>
              <w:t>$0</w:t>
            </w:r>
          </w:p>
        </w:tc>
      </w:tr>
      <w:tr w14:paraId="75BECE96"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66786AF8" w14:textId="77777777">
            <w:pPr>
              <w:widowControl/>
              <w:autoSpaceDE/>
              <w:autoSpaceDN/>
              <w:adjustRightInd/>
              <w:rPr>
                <w:color w:val="000000"/>
                <w:sz w:val="18"/>
                <w:szCs w:val="18"/>
              </w:rPr>
            </w:pPr>
            <w:r w:rsidRPr="004525DF">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4AC9F2F"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D63A7E9" w14:textId="77777777">
            <w:pPr>
              <w:widowControl/>
              <w:autoSpaceDE/>
              <w:autoSpaceDN/>
              <w:adjustRightInd/>
              <w:jc w:val="right"/>
              <w:rPr>
                <w:color w:val="000000"/>
                <w:sz w:val="18"/>
                <w:szCs w:val="18"/>
              </w:rPr>
            </w:pPr>
            <w:r w:rsidRPr="004525DF">
              <w:rPr>
                <w:color w:val="000000"/>
                <w:sz w:val="18"/>
                <w:szCs w:val="18"/>
              </w:rPr>
              <w:t>4,204</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32D8DAE" w14:textId="77777777">
            <w:pPr>
              <w:widowControl/>
              <w:autoSpaceDE/>
              <w:autoSpaceDN/>
              <w:adjustRightInd/>
              <w:jc w:val="right"/>
              <w:rPr>
                <w:color w:val="000000"/>
                <w:sz w:val="18"/>
                <w:szCs w:val="18"/>
              </w:rPr>
            </w:pPr>
            <w:r w:rsidRPr="004525DF">
              <w:rPr>
                <w:color w:val="000000"/>
                <w:sz w:val="18"/>
                <w:szCs w:val="18"/>
              </w:rPr>
              <w:t>46.0%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5A1259A"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22C532B"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97F8ABC"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CFA40A4"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78E8E18" w14:textId="77777777">
            <w:pPr>
              <w:widowControl/>
              <w:autoSpaceDE/>
              <w:autoSpaceDN/>
              <w:adjustRightInd/>
              <w:jc w:val="right"/>
              <w:rPr>
                <w:color w:val="000000"/>
                <w:sz w:val="18"/>
                <w:szCs w:val="18"/>
              </w:rPr>
            </w:pPr>
            <w:r w:rsidRPr="004525DF">
              <w:rPr>
                <w:color w:val="000000"/>
                <w:sz w:val="18"/>
                <w:szCs w:val="18"/>
              </w:rPr>
              <w:t>91.0%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2EE299A" w14:textId="77777777">
            <w:pPr>
              <w:widowControl/>
              <w:autoSpaceDE/>
              <w:autoSpaceDN/>
              <w:adjustRightInd/>
              <w:jc w:val="right"/>
              <w:rPr>
                <w:color w:val="000000"/>
                <w:sz w:val="18"/>
                <w:szCs w:val="18"/>
              </w:rPr>
            </w:pPr>
            <w:r w:rsidRPr="004525DF">
              <w:rPr>
                <w:color w:val="000000"/>
                <w:sz w:val="18"/>
                <w:szCs w:val="18"/>
              </w:rPr>
              <w:t>$0</w:t>
            </w:r>
          </w:p>
        </w:tc>
      </w:tr>
      <w:tr w14:paraId="642A4BF4"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340841EF" w14:textId="77777777">
            <w:pPr>
              <w:widowControl/>
              <w:autoSpaceDE/>
              <w:autoSpaceDN/>
              <w:adjustRightInd/>
              <w:rPr>
                <w:color w:val="000000"/>
                <w:sz w:val="18"/>
                <w:szCs w:val="18"/>
              </w:rPr>
            </w:pPr>
            <w:r w:rsidRPr="004525DF">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BD647F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69395E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6EAFAEB"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FA8B2B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5DD93F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082311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DA20856"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C26A1F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11F2DBC" w14:textId="77777777">
            <w:pPr>
              <w:widowControl/>
              <w:autoSpaceDE/>
              <w:autoSpaceDN/>
              <w:adjustRightInd/>
              <w:rPr>
                <w:color w:val="000000"/>
                <w:sz w:val="18"/>
                <w:szCs w:val="18"/>
              </w:rPr>
            </w:pPr>
            <w:r w:rsidRPr="004525DF">
              <w:rPr>
                <w:color w:val="000000"/>
                <w:sz w:val="18"/>
                <w:szCs w:val="18"/>
              </w:rPr>
              <w:t> </w:t>
            </w:r>
          </w:p>
        </w:tc>
      </w:tr>
      <w:tr w14:paraId="337CAB31"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45B0B47E" w14:textId="77777777">
            <w:pPr>
              <w:widowControl/>
              <w:autoSpaceDE/>
              <w:autoSpaceDN/>
              <w:adjustRightInd/>
              <w:rPr>
                <w:color w:val="000000"/>
                <w:sz w:val="18"/>
                <w:szCs w:val="18"/>
              </w:rPr>
            </w:pPr>
            <w:r w:rsidRPr="004525DF">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7093259"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6DD3B61" w14:textId="77777777">
            <w:pPr>
              <w:widowControl/>
              <w:autoSpaceDE/>
              <w:autoSpaceDN/>
              <w:adjustRightInd/>
              <w:jc w:val="right"/>
              <w:rPr>
                <w:color w:val="000000"/>
                <w:sz w:val="18"/>
                <w:szCs w:val="18"/>
              </w:rPr>
            </w:pPr>
            <w:r w:rsidRPr="004525DF">
              <w:rPr>
                <w:color w:val="000000"/>
                <w:sz w:val="18"/>
                <w:szCs w:val="18"/>
              </w:rPr>
              <w:t>10,411</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3BB0D0" w14:textId="77777777">
            <w:pPr>
              <w:widowControl/>
              <w:autoSpaceDE/>
              <w:autoSpaceDN/>
              <w:adjustRightInd/>
              <w:jc w:val="right"/>
              <w:rPr>
                <w:color w:val="000000"/>
                <w:sz w:val="18"/>
                <w:szCs w:val="18"/>
              </w:rPr>
            </w:pPr>
            <w:r w:rsidRPr="004525DF">
              <w:rPr>
                <w:color w:val="000000"/>
                <w:sz w:val="18"/>
                <w:szCs w:val="18"/>
              </w:rPr>
              <w:t>89.0%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FAD45B"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DB19B20"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198DBF6"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03B5532"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F401710" w14:textId="77777777">
            <w:pPr>
              <w:widowControl/>
              <w:autoSpaceDE/>
              <w:autoSpaceDN/>
              <w:adjustRightInd/>
              <w:jc w:val="right"/>
              <w:rPr>
                <w:color w:val="000000"/>
                <w:sz w:val="18"/>
                <w:szCs w:val="18"/>
              </w:rPr>
            </w:pPr>
            <w:r w:rsidRPr="004525DF">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8C1879E" w14:textId="77777777">
            <w:pPr>
              <w:widowControl/>
              <w:autoSpaceDE/>
              <w:autoSpaceDN/>
              <w:adjustRightInd/>
              <w:jc w:val="right"/>
              <w:rPr>
                <w:color w:val="000000"/>
                <w:sz w:val="18"/>
                <w:szCs w:val="18"/>
              </w:rPr>
            </w:pPr>
            <w:r w:rsidRPr="004525DF">
              <w:rPr>
                <w:color w:val="000000"/>
                <w:sz w:val="18"/>
                <w:szCs w:val="18"/>
              </w:rPr>
              <w:t>$5,107</w:t>
            </w:r>
          </w:p>
        </w:tc>
      </w:tr>
      <w:tr w14:paraId="79E260BD"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0C034C4" w14:textId="77777777">
            <w:pPr>
              <w:widowControl/>
              <w:autoSpaceDE/>
              <w:autoSpaceDN/>
              <w:adjustRightInd/>
              <w:rPr>
                <w:color w:val="000000"/>
                <w:sz w:val="18"/>
                <w:szCs w:val="18"/>
              </w:rPr>
            </w:pPr>
            <w:r w:rsidRPr="004525DF">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8B5255B" w14:textId="77777777">
            <w:pPr>
              <w:widowControl/>
              <w:autoSpaceDE/>
              <w:autoSpaceDN/>
              <w:adjustRightInd/>
              <w:rPr>
                <w:color w:val="000000"/>
                <w:sz w:val="18"/>
                <w:szCs w:val="18"/>
              </w:rPr>
            </w:pPr>
            <w:r w:rsidRPr="004525DF">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8671250" w14:textId="77777777">
            <w:pPr>
              <w:widowControl/>
              <w:autoSpaceDE/>
              <w:autoSpaceDN/>
              <w:adjustRightInd/>
              <w:jc w:val="right"/>
              <w:rPr>
                <w:color w:val="000000"/>
                <w:sz w:val="18"/>
                <w:szCs w:val="18"/>
              </w:rPr>
            </w:pPr>
            <w:r w:rsidRPr="004525DF">
              <w:rPr>
                <w:color w:val="000000"/>
                <w:sz w:val="18"/>
                <w:szCs w:val="18"/>
              </w:rPr>
              <w:t>857</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5366374" w14:textId="77777777">
            <w:pPr>
              <w:widowControl/>
              <w:autoSpaceDE/>
              <w:autoSpaceDN/>
              <w:adjustRightInd/>
              <w:jc w:val="right"/>
              <w:rPr>
                <w:color w:val="000000"/>
                <w:sz w:val="18"/>
                <w:szCs w:val="18"/>
              </w:rPr>
            </w:pPr>
            <w:r w:rsidRPr="004525DF">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2920B32"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7C43D88"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E793F02"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72F6D5"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17431AE" w14:textId="77777777">
            <w:pPr>
              <w:widowControl/>
              <w:autoSpaceDE/>
              <w:autoSpaceDN/>
              <w:adjustRightInd/>
              <w:jc w:val="right"/>
              <w:rPr>
                <w:color w:val="000000"/>
                <w:sz w:val="18"/>
                <w:szCs w:val="18"/>
              </w:rPr>
            </w:pPr>
            <w:r w:rsidRPr="004525DF">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1A2B40F" w14:textId="77777777">
            <w:pPr>
              <w:widowControl/>
              <w:autoSpaceDE/>
              <w:autoSpaceDN/>
              <w:adjustRightInd/>
              <w:jc w:val="right"/>
              <w:rPr>
                <w:color w:val="000000"/>
                <w:sz w:val="18"/>
                <w:szCs w:val="18"/>
              </w:rPr>
            </w:pPr>
            <w:r w:rsidRPr="004525DF">
              <w:rPr>
                <w:color w:val="000000"/>
                <w:sz w:val="18"/>
                <w:szCs w:val="18"/>
              </w:rPr>
              <w:t>$531</w:t>
            </w:r>
          </w:p>
        </w:tc>
      </w:tr>
      <w:tr w14:paraId="649A3970"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7CA622D3" w14:textId="77777777">
            <w:pPr>
              <w:widowControl/>
              <w:autoSpaceDE/>
              <w:autoSpaceDN/>
              <w:adjustRightInd/>
              <w:rPr>
                <w:color w:val="000000"/>
                <w:sz w:val="18"/>
                <w:szCs w:val="18"/>
              </w:rPr>
            </w:pPr>
            <w:r w:rsidRPr="004525DF">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C92F5B6"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CE900BC" w14:textId="77777777">
            <w:pPr>
              <w:widowControl/>
              <w:autoSpaceDE/>
              <w:autoSpaceDN/>
              <w:adjustRightInd/>
              <w:jc w:val="right"/>
              <w:rPr>
                <w:color w:val="000000"/>
                <w:sz w:val="18"/>
                <w:szCs w:val="18"/>
              </w:rPr>
            </w:pPr>
            <w:r w:rsidRPr="004525DF">
              <w:rPr>
                <w:color w:val="000000"/>
                <w:sz w:val="18"/>
                <w:szCs w:val="18"/>
              </w:rPr>
              <w:t>2,158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1CE204A" w14:textId="77777777">
            <w:pPr>
              <w:widowControl/>
              <w:autoSpaceDE/>
              <w:autoSpaceDN/>
              <w:adjustRightInd/>
              <w:jc w:val="right"/>
              <w:rPr>
                <w:color w:val="000000"/>
                <w:sz w:val="18"/>
                <w:szCs w:val="18"/>
              </w:rPr>
            </w:pPr>
            <w:r w:rsidRPr="004525DF">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BB97141"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43A9133"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E1090C"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525020D"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7CC8DC1" w14:textId="77777777">
            <w:pPr>
              <w:widowControl/>
              <w:autoSpaceDE/>
              <w:autoSpaceDN/>
              <w:adjustRightInd/>
              <w:jc w:val="right"/>
              <w:rPr>
                <w:color w:val="000000"/>
                <w:sz w:val="18"/>
                <w:szCs w:val="18"/>
              </w:rPr>
            </w:pPr>
            <w:r w:rsidRPr="004525DF">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D670792" w14:textId="77777777">
            <w:pPr>
              <w:widowControl/>
              <w:autoSpaceDE/>
              <w:autoSpaceDN/>
              <w:adjustRightInd/>
              <w:jc w:val="right"/>
              <w:rPr>
                <w:color w:val="000000"/>
                <w:sz w:val="18"/>
                <w:szCs w:val="18"/>
              </w:rPr>
            </w:pPr>
            <w:r w:rsidRPr="004525DF">
              <w:rPr>
                <w:color w:val="000000"/>
                <w:sz w:val="18"/>
                <w:szCs w:val="18"/>
              </w:rPr>
              <w:t>$780</w:t>
            </w:r>
          </w:p>
        </w:tc>
      </w:tr>
      <w:tr w14:paraId="63FF2C92"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B9A6FE2" w14:textId="77777777">
            <w:pPr>
              <w:widowControl/>
              <w:autoSpaceDE/>
              <w:autoSpaceDN/>
              <w:adjustRightInd/>
              <w:rPr>
                <w:color w:val="000000"/>
                <w:sz w:val="18"/>
                <w:szCs w:val="18"/>
              </w:rPr>
            </w:pPr>
            <w:r w:rsidRPr="004525DF">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EC2DDA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4BF5F56"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CB93B2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91E7FD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21B119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37E36B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C056C5D"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71ADE8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CD7204D" w14:textId="77777777">
            <w:pPr>
              <w:widowControl/>
              <w:autoSpaceDE/>
              <w:autoSpaceDN/>
              <w:adjustRightInd/>
              <w:rPr>
                <w:color w:val="000000"/>
                <w:sz w:val="18"/>
                <w:szCs w:val="18"/>
              </w:rPr>
            </w:pPr>
            <w:r w:rsidRPr="004525DF">
              <w:rPr>
                <w:color w:val="000000"/>
                <w:sz w:val="18"/>
                <w:szCs w:val="18"/>
              </w:rPr>
              <w:t> </w:t>
            </w:r>
          </w:p>
        </w:tc>
      </w:tr>
      <w:tr w14:paraId="5ED87888"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4F5DCDF5" w14:textId="77777777">
            <w:pPr>
              <w:widowControl/>
              <w:autoSpaceDE/>
              <w:autoSpaceDN/>
              <w:adjustRightInd/>
              <w:rPr>
                <w:color w:val="000000"/>
                <w:sz w:val="18"/>
                <w:szCs w:val="18"/>
              </w:rPr>
            </w:pPr>
            <w:r w:rsidRPr="004525DF">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B2FF94"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A03A6DB" w14:textId="77777777">
            <w:pPr>
              <w:widowControl/>
              <w:autoSpaceDE/>
              <w:autoSpaceDN/>
              <w:adjustRightInd/>
              <w:jc w:val="right"/>
              <w:rPr>
                <w:color w:val="000000"/>
                <w:sz w:val="18"/>
                <w:szCs w:val="18"/>
              </w:rPr>
            </w:pPr>
            <w:r w:rsidRPr="004525DF">
              <w:rPr>
                <w:color w:val="000000"/>
                <w:sz w:val="18"/>
                <w:szCs w:val="18"/>
              </w:rPr>
              <w:t>3,034</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9251472" w14:textId="77777777">
            <w:pPr>
              <w:widowControl/>
              <w:autoSpaceDE/>
              <w:autoSpaceDN/>
              <w:adjustRightInd/>
              <w:jc w:val="right"/>
              <w:rPr>
                <w:color w:val="000000"/>
                <w:sz w:val="18"/>
                <w:szCs w:val="18"/>
              </w:rPr>
            </w:pPr>
            <w:r w:rsidRPr="004525DF">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E8E4109"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261FE7E"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6CE3F0"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7168EC"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9D2ED97" w14:textId="77777777">
            <w:pPr>
              <w:widowControl/>
              <w:autoSpaceDE/>
              <w:autoSpaceDN/>
              <w:adjustRightInd/>
              <w:jc w:val="right"/>
              <w:rPr>
                <w:color w:val="000000"/>
                <w:sz w:val="18"/>
                <w:szCs w:val="18"/>
              </w:rPr>
            </w:pPr>
            <w:r w:rsidRPr="004525DF">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BF19B1C" w14:textId="77777777">
            <w:pPr>
              <w:widowControl/>
              <w:autoSpaceDE/>
              <w:autoSpaceDN/>
              <w:adjustRightInd/>
              <w:jc w:val="right"/>
              <w:rPr>
                <w:color w:val="000000"/>
                <w:sz w:val="18"/>
                <w:szCs w:val="18"/>
              </w:rPr>
            </w:pPr>
            <w:r w:rsidRPr="004525DF">
              <w:rPr>
                <w:color w:val="000000"/>
                <w:sz w:val="18"/>
                <w:szCs w:val="18"/>
              </w:rPr>
              <w:t>$0</w:t>
            </w:r>
          </w:p>
        </w:tc>
      </w:tr>
      <w:tr w14:paraId="6863ADD9"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3194E0CF" w14:textId="77777777">
            <w:pPr>
              <w:widowControl/>
              <w:autoSpaceDE/>
              <w:autoSpaceDN/>
              <w:adjustRightInd/>
              <w:rPr>
                <w:color w:val="000000"/>
                <w:sz w:val="18"/>
                <w:szCs w:val="18"/>
              </w:rPr>
            </w:pPr>
            <w:r w:rsidRPr="004525DF">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813227" w14:textId="77777777">
            <w:pPr>
              <w:widowControl/>
              <w:autoSpaceDE/>
              <w:autoSpaceDN/>
              <w:adjustRightInd/>
              <w:rPr>
                <w:color w:val="000000"/>
                <w:sz w:val="18"/>
                <w:szCs w:val="18"/>
              </w:rPr>
            </w:pPr>
            <w:r w:rsidRPr="004525DF">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26DCA8C" w14:textId="77777777">
            <w:pPr>
              <w:widowControl/>
              <w:autoSpaceDE/>
              <w:autoSpaceDN/>
              <w:adjustRightInd/>
              <w:jc w:val="right"/>
              <w:rPr>
                <w:color w:val="000000"/>
                <w:sz w:val="18"/>
                <w:szCs w:val="18"/>
              </w:rPr>
            </w:pPr>
            <w:r w:rsidRPr="004525DF">
              <w:rPr>
                <w:color w:val="000000"/>
                <w:sz w:val="18"/>
                <w:szCs w:val="18"/>
              </w:rPr>
              <w:t>1,887</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9004887" w14:textId="77777777">
            <w:pPr>
              <w:widowControl/>
              <w:autoSpaceDE/>
              <w:autoSpaceDN/>
              <w:adjustRightInd/>
              <w:jc w:val="right"/>
              <w:rPr>
                <w:color w:val="000000"/>
                <w:sz w:val="18"/>
                <w:szCs w:val="18"/>
              </w:rPr>
            </w:pPr>
            <w:r w:rsidRPr="004525DF">
              <w:rPr>
                <w:color w:val="000000"/>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AEB63FF"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367F857"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AEFF1D"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27DEFC1"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4636807" w14:textId="77777777">
            <w:pPr>
              <w:widowControl/>
              <w:autoSpaceDE/>
              <w:autoSpaceDN/>
              <w:adjustRightInd/>
              <w:jc w:val="right"/>
              <w:rPr>
                <w:color w:val="000000"/>
                <w:sz w:val="18"/>
                <w:szCs w:val="18"/>
              </w:rPr>
            </w:pPr>
            <w:r w:rsidRPr="004525DF">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49A8EC2" w14:textId="77777777">
            <w:pPr>
              <w:widowControl/>
              <w:autoSpaceDE/>
              <w:autoSpaceDN/>
              <w:adjustRightInd/>
              <w:jc w:val="right"/>
              <w:rPr>
                <w:color w:val="000000"/>
                <w:sz w:val="18"/>
                <w:szCs w:val="18"/>
              </w:rPr>
            </w:pPr>
            <w:r w:rsidRPr="004525DF">
              <w:rPr>
                <w:color w:val="000000"/>
                <w:sz w:val="18"/>
                <w:szCs w:val="18"/>
              </w:rPr>
              <w:t>$0</w:t>
            </w:r>
          </w:p>
        </w:tc>
      </w:tr>
      <w:tr w14:paraId="2DF6AC4D"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31143F5" w14:textId="77777777">
            <w:pPr>
              <w:widowControl/>
              <w:autoSpaceDE/>
              <w:autoSpaceDN/>
              <w:adjustRightInd/>
              <w:rPr>
                <w:color w:val="000000"/>
                <w:sz w:val="18"/>
                <w:szCs w:val="18"/>
              </w:rPr>
            </w:pPr>
            <w:r w:rsidRPr="004525DF">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868FDF2" w14:textId="77777777">
            <w:pPr>
              <w:widowControl/>
              <w:autoSpaceDE/>
              <w:autoSpaceDN/>
              <w:adjustRightInd/>
              <w:rPr>
                <w:color w:val="000000"/>
                <w:sz w:val="18"/>
                <w:szCs w:val="18"/>
              </w:rPr>
            </w:pPr>
            <w:r w:rsidRPr="004525DF">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EE314FD" w14:textId="77777777">
            <w:pPr>
              <w:widowControl/>
              <w:autoSpaceDE/>
              <w:autoSpaceDN/>
              <w:adjustRightInd/>
              <w:jc w:val="right"/>
              <w:rPr>
                <w:color w:val="000000"/>
                <w:sz w:val="18"/>
                <w:szCs w:val="18"/>
              </w:rPr>
            </w:pPr>
            <w:r w:rsidRPr="004525DF">
              <w:rPr>
                <w:color w:val="000000"/>
                <w:sz w:val="18"/>
                <w:szCs w:val="18"/>
              </w:rPr>
              <w:t>459</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8A91336"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52EEA3"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D99ABF8"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B67313F"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0D903CB"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736EA6" w14:textId="77777777">
            <w:pPr>
              <w:widowControl/>
              <w:autoSpaceDE/>
              <w:autoSpaceDN/>
              <w:adjustRightInd/>
              <w:jc w:val="right"/>
              <w:rPr>
                <w:color w:val="000000"/>
                <w:sz w:val="18"/>
                <w:szCs w:val="18"/>
              </w:rPr>
            </w:pPr>
            <w:r w:rsidRPr="004525DF">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76878FF" w14:textId="77777777">
            <w:pPr>
              <w:widowControl/>
              <w:autoSpaceDE/>
              <w:autoSpaceDN/>
              <w:adjustRightInd/>
              <w:jc w:val="right"/>
              <w:rPr>
                <w:color w:val="000000"/>
                <w:sz w:val="18"/>
                <w:szCs w:val="18"/>
              </w:rPr>
            </w:pPr>
            <w:r w:rsidRPr="004525DF">
              <w:rPr>
                <w:color w:val="000000"/>
                <w:sz w:val="18"/>
                <w:szCs w:val="18"/>
              </w:rPr>
              <w:t>$0</w:t>
            </w:r>
          </w:p>
        </w:tc>
      </w:tr>
      <w:tr w14:paraId="1785E8D0"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6B3CC6DC" w14:textId="77777777">
            <w:pPr>
              <w:widowControl/>
              <w:autoSpaceDE/>
              <w:autoSpaceDN/>
              <w:adjustRightInd/>
              <w:rPr>
                <w:color w:val="000000"/>
                <w:sz w:val="18"/>
                <w:szCs w:val="18"/>
              </w:rPr>
            </w:pPr>
            <w:r w:rsidRPr="004525DF">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5A5CB4E"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47519AC" w14:textId="77777777">
            <w:pPr>
              <w:widowControl/>
              <w:autoSpaceDE/>
              <w:autoSpaceDN/>
              <w:adjustRightInd/>
              <w:jc w:val="right"/>
              <w:rPr>
                <w:color w:val="000000"/>
                <w:sz w:val="18"/>
                <w:szCs w:val="18"/>
              </w:rPr>
            </w:pPr>
            <w:r w:rsidRPr="004525DF">
              <w:rPr>
                <w:color w:val="000000"/>
                <w:sz w:val="18"/>
                <w:szCs w:val="18"/>
              </w:rPr>
              <w:t>3,793</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B66A703" w14:textId="77777777">
            <w:pPr>
              <w:widowControl/>
              <w:autoSpaceDE/>
              <w:autoSpaceDN/>
              <w:adjustRightInd/>
              <w:jc w:val="right"/>
              <w:rPr>
                <w:color w:val="000000"/>
                <w:sz w:val="18"/>
                <w:szCs w:val="18"/>
              </w:rPr>
            </w:pPr>
            <w:r w:rsidRPr="004525DF">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C21FB86"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EBB3101"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E53A75E"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A4876DF" w14:textId="77777777">
            <w:pPr>
              <w:widowControl/>
              <w:autoSpaceDE/>
              <w:autoSpaceDN/>
              <w:adjustRightInd/>
              <w:jc w:val="right"/>
              <w:rPr>
                <w:color w:val="000000"/>
                <w:sz w:val="18"/>
                <w:szCs w:val="18"/>
              </w:rPr>
            </w:pPr>
            <w:r w:rsidRPr="004525DF">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9052BEC" w14:textId="77777777">
            <w:pPr>
              <w:widowControl/>
              <w:autoSpaceDE/>
              <w:autoSpaceDN/>
              <w:adjustRightInd/>
              <w:jc w:val="right"/>
              <w:rPr>
                <w:color w:val="000000"/>
                <w:sz w:val="18"/>
                <w:szCs w:val="18"/>
              </w:rPr>
            </w:pPr>
            <w:r w:rsidRPr="004525DF">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672A738" w14:textId="77777777">
            <w:pPr>
              <w:widowControl/>
              <w:autoSpaceDE/>
              <w:autoSpaceDN/>
              <w:adjustRightInd/>
              <w:jc w:val="right"/>
              <w:rPr>
                <w:color w:val="000000"/>
                <w:sz w:val="18"/>
                <w:szCs w:val="18"/>
              </w:rPr>
            </w:pPr>
            <w:r w:rsidRPr="004525DF">
              <w:rPr>
                <w:color w:val="000000"/>
                <w:sz w:val="18"/>
                <w:szCs w:val="18"/>
              </w:rPr>
              <w:t>$0</w:t>
            </w:r>
          </w:p>
        </w:tc>
      </w:tr>
      <w:tr w14:paraId="073D4D81"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07412265" w14:textId="77777777">
            <w:pPr>
              <w:widowControl/>
              <w:autoSpaceDE/>
              <w:autoSpaceDN/>
              <w:adjustRightInd/>
              <w:rPr>
                <w:color w:val="000000"/>
                <w:sz w:val="18"/>
                <w:szCs w:val="18"/>
              </w:rPr>
            </w:pPr>
            <w:r w:rsidRPr="004525DF">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8D1445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F36F08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9B5623A"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E860AFB"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7603D0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2136EA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E88961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8F1FA1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15391F" w14:textId="77777777">
            <w:pPr>
              <w:widowControl/>
              <w:autoSpaceDE/>
              <w:autoSpaceDN/>
              <w:adjustRightInd/>
              <w:rPr>
                <w:color w:val="000000"/>
                <w:sz w:val="18"/>
                <w:szCs w:val="18"/>
              </w:rPr>
            </w:pPr>
            <w:r w:rsidRPr="004525DF">
              <w:rPr>
                <w:color w:val="000000"/>
                <w:sz w:val="18"/>
                <w:szCs w:val="18"/>
              </w:rPr>
              <w:t> </w:t>
            </w:r>
          </w:p>
        </w:tc>
      </w:tr>
      <w:tr w14:paraId="0917C477"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55D30F46" w14:textId="77777777">
            <w:pPr>
              <w:widowControl/>
              <w:autoSpaceDE/>
              <w:autoSpaceDN/>
              <w:adjustRightInd/>
              <w:rPr>
                <w:color w:val="000000"/>
                <w:sz w:val="18"/>
                <w:szCs w:val="18"/>
              </w:rPr>
            </w:pPr>
            <w:r w:rsidRPr="004525DF">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CFDE03A"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28FC4D8" w14:textId="77777777">
            <w:pPr>
              <w:widowControl/>
              <w:autoSpaceDE/>
              <w:autoSpaceDN/>
              <w:adjustRightInd/>
              <w:jc w:val="right"/>
              <w:rPr>
                <w:color w:val="000000"/>
                <w:sz w:val="18"/>
                <w:szCs w:val="18"/>
              </w:rPr>
            </w:pPr>
            <w:r w:rsidRPr="004525DF">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07F8003" w14:textId="77777777">
            <w:pPr>
              <w:widowControl/>
              <w:autoSpaceDE/>
              <w:autoSpaceDN/>
              <w:adjustRightInd/>
              <w:jc w:val="right"/>
              <w:rPr>
                <w:color w:val="000000"/>
                <w:sz w:val="18"/>
                <w:szCs w:val="18"/>
              </w:rPr>
            </w:pPr>
            <w:r w:rsidRPr="004525DF">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65EE25B"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11EB338"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1CE5657"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3D33022"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7EA4AD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244EBD2" w14:textId="77777777">
            <w:pPr>
              <w:widowControl/>
              <w:autoSpaceDE/>
              <w:autoSpaceDN/>
              <w:adjustRightInd/>
              <w:jc w:val="right"/>
              <w:rPr>
                <w:color w:val="000000"/>
                <w:sz w:val="18"/>
                <w:szCs w:val="18"/>
              </w:rPr>
            </w:pPr>
            <w:r w:rsidRPr="004525DF">
              <w:rPr>
                <w:color w:val="000000"/>
                <w:sz w:val="18"/>
                <w:szCs w:val="18"/>
              </w:rPr>
              <w:t>$1,333</w:t>
            </w:r>
          </w:p>
        </w:tc>
      </w:tr>
      <w:tr w14:paraId="7222FD8D"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6FD8AF4B" w14:textId="77777777">
            <w:pPr>
              <w:widowControl/>
              <w:autoSpaceDE/>
              <w:autoSpaceDN/>
              <w:adjustRightInd/>
              <w:rPr>
                <w:color w:val="000000"/>
                <w:sz w:val="18"/>
                <w:szCs w:val="18"/>
              </w:rPr>
            </w:pPr>
            <w:r w:rsidRPr="004525DF">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6C9B493"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3214DA2"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FAC1EB7"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923044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F691C86"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E7801A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CE3DCE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C9F3CC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3EA649F" w14:textId="77777777">
            <w:pPr>
              <w:widowControl/>
              <w:autoSpaceDE/>
              <w:autoSpaceDN/>
              <w:adjustRightInd/>
              <w:rPr>
                <w:color w:val="000000"/>
                <w:sz w:val="18"/>
                <w:szCs w:val="18"/>
              </w:rPr>
            </w:pPr>
            <w:r w:rsidRPr="004525DF">
              <w:rPr>
                <w:color w:val="000000"/>
                <w:sz w:val="18"/>
                <w:szCs w:val="18"/>
              </w:rPr>
              <w:t> </w:t>
            </w:r>
          </w:p>
        </w:tc>
      </w:tr>
      <w:tr w14:paraId="49E6357A"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4366099A" w14:textId="77777777">
            <w:pPr>
              <w:widowControl/>
              <w:autoSpaceDE/>
              <w:autoSpaceDN/>
              <w:adjustRightInd/>
              <w:rPr>
                <w:color w:val="000000"/>
                <w:sz w:val="18"/>
                <w:szCs w:val="18"/>
              </w:rPr>
            </w:pPr>
            <w:r w:rsidRPr="004525DF">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C8B2AB1"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1F1A8A9" w14:textId="77777777">
            <w:pPr>
              <w:widowControl/>
              <w:autoSpaceDE/>
              <w:autoSpaceDN/>
              <w:adjustRightInd/>
              <w:jc w:val="right"/>
              <w:rPr>
                <w:color w:val="000000"/>
                <w:sz w:val="18"/>
                <w:szCs w:val="18"/>
              </w:rPr>
            </w:pPr>
            <w:r w:rsidRPr="004525DF">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EE0257F"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80B6BA1"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92CC7F1"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5FF5B3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05A3D31"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0EA6B33" w14:textId="77777777">
            <w:pPr>
              <w:widowControl/>
              <w:autoSpaceDE/>
              <w:autoSpaceDN/>
              <w:adjustRightInd/>
              <w:jc w:val="right"/>
              <w:rPr>
                <w:color w:val="000000"/>
                <w:sz w:val="18"/>
                <w:szCs w:val="18"/>
              </w:rPr>
            </w:pPr>
            <w:r w:rsidRPr="004525DF">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C1F5AAC" w14:textId="77777777">
            <w:pPr>
              <w:widowControl/>
              <w:autoSpaceDE/>
              <w:autoSpaceDN/>
              <w:adjustRightInd/>
              <w:jc w:val="right"/>
              <w:rPr>
                <w:color w:val="000000"/>
                <w:sz w:val="18"/>
                <w:szCs w:val="18"/>
              </w:rPr>
            </w:pPr>
            <w:r w:rsidRPr="004525DF">
              <w:rPr>
                <w:color w:val="000000"/>
                <w:sz w:val="18"/>
                <w:szCs w:val="18"/>
              </w:rPr>
              <w:t>$106,375</w:t>
            </w:r>
          </w:p>
        </w:tc>
      </w:tr>
      <w:tr w14:paraId="4C5823E2"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1F9E5D9E" w14:textId="77777777">
            <w:pPr>
              <w:widowControl/>
              <w:autoSpaceDE/>
              <w:autoSpaceDN/>
              <w:adjustRightInd/>
              <w:rPr>
                <w:color w:val="000000"/>
                <w:sz w:val="18"/>
                <w:szCs w:val="18"/>
              </w:rPr>
            </w:pPr>
            <w:r w:rsidRPr="004525DF">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97A3724" w14:textId="77777777">
            <w:pPr>
              <w:widowControl/>
              <w:autoSpaceDE/>
              <w:autoSpaceDN/>
              <w:adjustRightInd/>
              <w:rPr>
                <w:color w:val="000000"/>
                <w:sz w:val="18"/>
                <w:szCs w:val="18"/>
              </w:rPr>
            </w:pPr>
            <w:r w:rsidRPr="004525DF">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0A21129" w14:textId="77777777">
            <w:pPr>
              <w:widowControl/>
              <w:autoSpaceDE/>
              <w:autoSpaceDN/>
              <w:adjustRightInd/>
              <w:jc w:val="right"/>
              <w:rPr>
                <w:color w:val="000000"/>
                <w:sz w:val="18"/>
                <w:szCs w:val="18"/>
              </w:rPr>
            </w:pPr>
            <w:r w:rsidRPr="004525DF">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4790465"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1AA80DE"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51E9259"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0E14809"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D9543BB"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2543B31" w14:textId="77777777">
            <w:pPr>
              <w:widowControl/>
              <w:autoSpaceDE/>
              <w:autoSpaceDN/>
              <w:adjustRightInd/>
              <w:jc w:val="right"/>
              <w:rPr>
                <w:color w:val="000000"/>
                <w:sz w:val="18"/>
                <w:szCs w:val="18"/>
              </w:rPr>
            </w:pPr>
            <w:r w:rsidRPr="004525DF">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46FB3FA" w14:textId="77777777">
            <w:pPr>
              <w:widowControl/>
              <w:autoSpaceDE/>
              <w:autoSpaceDN/>
              <w:adjustRightInd/>
              <w:jc w:val="right"/>
              <w:rPr>
                <w:color w:val="000000"/>
                <w:sz w:val="18"/>
                <w:szCs w:val="18"/>
              </w:rPr>
            </w:pPr>
            <w:r w:rsidRPr="004525DF">
              <w:rPr>
                <w:color w:val="000000"/>
                <w:sz w:val="18"/>
                <w:szCs w:val="18"/>
              </w:rPr>
              <w:t>$106,375</w:t>
            </w:r>
          </w:p>
        </w:tc>
      </w:tr>
      <w:tr w14:paraId="64BF5757"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6C65796E" w14:textId="77777777">
            <w:pPr>
              <w:widowControl/>
              <w:autoSpaceDE/>
              <w:autoSpaceDN/>
              <w:adjustRightInd/>
              <w:rPr>
                <w:color w:val="000000"/>
                <w:sz w:val="18"/>
                <w:szCs w:val="18"/>
              </w:rPr>
            </w:pPr>
            <w:r w:rsidRPr="004525DF">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BF0531F"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DB17DF1"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D394A70"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9E973E4"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C0FDD6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7AE7225"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A5DBD4C"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933EDDE" w14:textId="77777777">
            <w:pPr>
              <w:widowControl/>
              <w:autoSpaceDE/>
              <w:autoSpaceDN/>
              <w:adjustRightInd/>
              <w:rPr>
                <w:color w:val="000000"/>
                <w:sz w:val="18"/>
                <w:szCs w:val="18"/>
              </w:rPr>
            </w:pPr>
            <w:r w:rsidRPr="004525D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8392EA6" w14:textId="77777777">
            <w:pPr>
              <w:widowControl/>
              <w:autoSpaceDE/>
              <w:autoSpaceDN/>
              <w:adjustRightInd/>
              <w:rPr>
                <w:color w:val="000000"/>
                <w:sz w:val="18"/>
                <w:szCs w:val="18"/>
              </w:rPr>
            </w:pPr>
            <w:r w:rsidRPr="004525DF">
              <w:rPr>
                <w:color w:val="000000"/>
                <w:sz w:val="18"/>
                <w:szCs w:val="18"/>
              </w:rPr>
              <w:t> </w:t>
            </w:r>
          </w:p>
        </w:tc>
      </w:tr>
      <w:tr w14:paraId="72B593AE"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1B8697EC" w14:textId="77777777">
            <w:pPr>
              <w:widowControl/>
              <w:autoSpaceDE/>
              <w:autoSpaceDN/>
              <w:adjustRightInd/>
              <w:rPr>
                <w:color w:val="000000"/>
                <w:sz w:val="18"/>
                <w:szCs w:val="18"/>
              </w:rPr>
            </w:pPr>
            <w:r w:rsidRPr="004525DF">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57F011E" w14:textId="77777777">
            <w:pPr>
              <w:widowControl/>
              <w:autoSpaceDE/>
              <w:autoSpaceDN/>
              <w:adjustRightInd/>
              <w:rPr>
                <w:color w:val="000000"/>
                <w:sz w:val="18"/>
                <w:szCs w:val="18"/>
              </w:rPr>
            </w:pPr>
            <w:r w:rsidRPr="004525DF">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45AA135" w14:textId="77777777">
            <w:pPr>
              <w:widowControl/>
              <w:autoSpaceDE/>
              <w:autoSpaceDN/>
              <w:adjustRightInd/>
              <w:jc w:val="right"/>
              <w:rPr>
                <w:color w:val="000000"/>
                <w:sz w:val="18"/>
                <w:szCs w:val="18"/>
              </w:rPr>
            </w:pPr>
            <w:r w:rsidRPr="004525DF">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63E748C4" w14:textId="77777777">
            <w:pPr>
              <w:widowControl/>
              <w:autoSpaceDE/>
              <w:autoSpaceDN/>
              <w:adjustRightInd/>
              <w:jc w:val="right"/>
              <w:rPr>
                <w:color w:val="000000"/>
                <w:sz w:val="18"/>
                <w:szCs w:val="18"/>
              </w:rPr>
            </w:pPr>
            <w:r w:rsidRPr="004525DF">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ADF713A" w14:textId="77777777">
            <w:pPr>
              <w:widowControl/>
              <w:autoSpaceDE/>
              <w:autoSpaceDN/>
              <w:adjustRightInd/>
              <w:jc w:val="right"/>
              <w:rPr>
                <w:color w:val="000000"/>
                <w:sz w:val="18"/>
                <w:szCs w:val="18"/>
              </w:rPr>
            </w:pPr>
            <w:r w:rsidRPr="004525DF">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90798BC" w14:textId="77777777">
            <w:pPr>
              <w:widowControl/>
              <w:autoSpaceDE/>
              <w:autoSpaceDN/>
              <w:adjustRightInd/>
              <w:jc w:val="right"/>
              <w:rPr>
                <w:color w:val="000000"/>
                <w:sz w:val="18"/>
                <w:szCs w:val="18"/>
              </w:rPr>
            </w:pPr>
            <w:r w:rsidRPr="004525DF">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37B35E5"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8CF649D" w14:textId="77777777">
            <w:pPr>
              <w:widowControl/>
              <w:autoSpaceDE/>
              <w:autoSpaceDN/>
              <w:adjustRightInd/>
              <w:jc w:val="right"/>
              <w:rPr>
                <w:color w:val="000000"/>
                <w:sz w:val="18"/>
                <w:szCs w:val="18"/>
              </w:rPr>
            </w:pPr>
            <w:r w:rsidRPr="004525DF">
              <w:rPr>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753AD61" w14:textId="77777777">
            <w:pPr>
              <w:widowControl/>
              <w:autoSpaceDE/>
              <w:autoSpaceDN/>
              <w:adjustRightInd/>
              <w:jc w:val="right"/>
              <w:rPr>
                <w:color w:val="000000"/>
                <w:sz w:val="18"/>
                <w:szCs w:val="18"/>
              </w:rPr>
            </w:pPr>
            <w:r w:rsidRPr="004525DF">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402F53FB" w14:textId="77777777">
            <w:pPr>
              <w:widowControl/>
              <w:autoSpaceDE/>
              <w:autoSpaceDN/>
              <w:adjustRightInd/>
              <w:jc w:val="right"/>
              <w:rPr>
                <w:color w:val="000000"/>
                <w:sz w:val="18"/>
                <w:szCs w:val="18"/>
              </w:rPr>
            </w:pPr>
            <w:r w:rsidRPr="004525DF">
              <w:rPr>
                <w:color w:val="000000"/>
                <w:sz w:val="18"/>
                <w:szCs w:val="18"/>
              </w:rPr>
              <w:t>$421</w:t>
            </w:r>
          </w:p>
        </w:tc>
      </w:tr>
      <w:tr w14:paraId="6FE906D6" w14:textId="77777777" w:rsidTr="004525DF">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525DF" w:rsidRPr="004525DF" w:rsidP="004525DF" w14:paraId="3AEF6FB3" w14:textId="77777777">
            <w:pPr>
              <w:widowControl/>
              <w:autoSpaceDE/>
              <w:autoSpaceDN/>
              <w:adjustRightInd/>
              <w:rPr>
                <w:b/>
                <w:bCs/>
                <w:color w:val="000000"/>
                <w:sz w:val="18"/>
                <w:szCs w:val="18"/>
              </w:rPr>
            </w:pPr>
            <w:r w:rsidRPr="004525DF">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0E9CF8AD" w14:textId="77777777">
            <w:pPr>
              <w:widowControl/>
              <w:autoSpaceDE/>
              <w:autoSpaceDN/>
              <w:adjustRightInd/>
              <w:rPr>
                <w:b/>
                <w:bCs/>
                <w:color w:val="000000"/>
                <w:sz w:val="18"/>
                <w:szCs w:val="18"/>
              </w:rPr>
            </w:pPr>
            <w:r w:rsidRPr="004525D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36FCC5BD" w14:textId="77777777">
            <w:pPr>
              <w:widowControl/>
              <w:autoSpaceDE/>
              <w:autoSpaceDN/>
              <w:adjustRightInd/>
              <w:jc w:val="right"/>
              <w:rPr>
                <w:b/>
                <w:bCs/>
                <w:color w:val="000000"/>
                <w:sz w:val="18"/>
                <w:szCs w:val="18"/>
              </w:rPr>
            </w:pPr>
            <w:r w:rsidRPr="004525DF">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1A3AA2AD" w14:textId="77777777">
            <w:pPr>
              <w:widowControl/>
              <w:autoSpaceDE/>
              <w:autoSpaceDN/>
              <w:adjustRightInd/>
              <w:rPr>
                <w:b/>
                <w:bCs/>
                <w:color w:val="000000"/>
                <w:sz w:val="18"/>
                <w:szCs w:val="18"/>
              </w:rPr>
            </w:pPr>
            <w:r w:rsidRPr="004525D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7F9778" w14:textId="77777777">
            <w:pPr>
              <w:widowControl/>
              <w:autoSpaceDE/>
              <w:autoSpaceDN/>
              <w:adjustRightInd/>
              <w:rPr>
                <w:b/>
                <w:bCs/>
                <w:color w:val="000000"/>
                <w:sz w:val="18"/>
                <w:szCs w:val="18"/>
              </w:rPr>
            </w:pPr>
            <w:r w:rsidRPr="004525D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77E2C183" w14:textId="77777777">
            <w:pPr>
              <w:widowControl/>
              <w:autoSpaceDE/>
              <w:autoSpaceDN/>
              <w:adjustRightInd/>
              <w:rPr>
                <w:b/>
                <w:bCs/>
                <w:color w:val="000000"/>
                <w:sz w:val="18"/>
                <w:szCs w:val="18"/>
              </w:rPr>
            </w:pPr>
            <w:r w:rsidRPr="004525D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126C682" w14:textId="77777777">
            <w:pPr>
              <w:widowControl/>
              <w:autoSpaceDE/>
              <w:autoSpaceDN/>
              <w:adjustRightInd/>
              <w:rPr>
                <w:b/>
                <w:bCs/>
                <w:color w:val="000000"/>
                <w:sz w:val="18"/>
                <w:szCs w:val="18"/>
              </w:rPr>
            </w:pPr>
            <w:r w:rsidRPr="004525D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79A563F" w14:textId="77777777">
            <w:pPr>
              <w:widowControl/>
              <w:autoSpaceDE/>
              <w:autoSpaceDN/>
              <w:adjustRightInd/>
              <w:rPr>
                <w:b/>
                <w:bCs/>
                <w:color w:val="000000"/>
                <w:sz w:val="18"/>
                <w:szCs w:val="18"/>
              </w:rPr>
            </w:pPr>
            <w:r w:rsidRPr="004525D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56EB93BD" w14:textId="77777777">
            <w:pPr>
              <w:widowControl/>
              <w:autoSpaceDE/>
              <w:autoSpaceDN/>
              <w:adjustRightInd/>
              <w:rPr>
                <w:b/>
                <w:bCs/>
                <w:color w:val="000000"/>
                <w:sz w:val="18"/>
                <w:szCs w:val="18"/>
              </w:rPr>
            </w:pPr>
            <w:r w:rsidRPr="004525D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4525DF" w:rsidRPr="004525DF" w:rsidP="004525DF" w14:paraId="268FA63C" w14:textId="77777777">
            <w:pPr>
              <w:widowControl/>
              <w:autoSpaceDE/>
              <w:autoSpaceDN/>
              <w:adjustRightInd/>
              <w:jc w:val="right"/>
              <w:rPr>
                <w:b/>
                <w:bCs/>
                <w:color w:val="000000"/>
                <w:sz w:val="18"/>
                <w:szCs w:val="18"/>
              </w:rPr>
            </w:pPr>
            <w:r w:rsidRPr="004525DF">
              <w:rPr>
                <w:b/>
                <w:bCs/>
                <w:color w:val="000000"/>
                <w:sz w:val="18"/>
                <w:szCs w:val="18"/>
              </w:rPr>
              <w:t>$1,922,213</w:t>
            </w:r>
          </w:p>
        </w:tc>
      </w:tr>
    </w:tbl>
    <w:p w:rsidR="004C5844" w:rsidP="007B7164" w14:paraId="660A3F34" w14:textId="77777777">
      <w:pPr>
        <w:rPr>
          <w:b/>
          <w:bCs/>
          <w:sz w:val="22"/>
          <w:szCs w:val="22"/>
        </w:rPr>
      </w:pPr>
    </w:p>
    <w:p w:rsidR="004525DF" w14:paraId="25DDA715" w14:textId="265A1DB1">
      <w:pPr>
        <w:widowControl/>
        <w:autoSpaceDE/>
        <w:autoSpaceDN/>
        <w:adjustRightInd/>
        <w:rPr>
          <w:b/>
          <w:bCs/>
          <w:sz w:val="22"/>
          <w:szCs w:val="22"/>
        </w:rPr>
      </w:pPr>
      <w:r>
        <w:rPr>
          <w:b/>
          <w:bCs/>
          <w:sz w:val="22"/>
          <w:szCs w:val="22"/>
        </w:rPr>
        <w:br w:type="page"/>
      </w:r>
    </w:p>
    <w:tbl>
      <w:tblPr>
        <w:tblW w:w="0" w:type="auto"/>
        <w:jc w:val="center"/>
        <w:tblLook w:val="04A0"/>
      </w:tblPr>
      <w:tblGrid>
        <w:gridCol w:w="1797"/>
        <w:gridCol w:w="744"/>
        <w:gridCol w:w="812"/>
        <w:gridCol w:w="901"/>
        <w:gridCol w:w="648"/>
        <w:gridCol w:w="856"/>
        <w:gridCol w:w="901"/>
        <w:gridCol w:w="584"/>
        <w:gridCol w:w="584"/>
        <w:gridCol w:w="718"/>
        <w:gridCol w:w="805"/>
      </w:tblGrid>
      <w:tr w14:paraId="466AB2B3" w14:textId="77777777" w:rsidTr="00D159C3">
        <w:tblPrEx>
          <w:tblW w:w="0" w:type="auto"/>
          <w:jc w:val="center"/>
          <w:tblLook w:val="04A0"/>
        </w:tblPrEx>
        <w:trPr>
          <w:trHeight w:val="240"/>
          <w:tblHeader/>
          <w:jc w:val="center"/>
        </w:trPr>
        <w:tc>
          <w:tcPr>
            <w:tcW w:w="0" w:type="auto"/>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59C3" w:rsidRPr="00D159C3" w:rsidP="00D159C3" w14:paraId="5D52A401" w14:textId="77777777">
            <w:pPr>
              <w:widowControl/>
              <w:autoSpaceDE/>
              <w:autoSpaceDN/>
              <w:adjustRightInd/>
              <w:jc w:val="center"/>
              <w:rPr>
                <w:b/>
                <w:bCs/>
                <w:color w:val="000000"/>
                <w:sz w:val="18"/>
                <w:szCs w:val="18"/>
              </w:rPr>
            </w:pPr>
            <w:r w:rsidRPr="00D159C3">
              <w:rPr>
                <w:b/>
                <w:bCs/>
                <w:color w:val="000000"/>
                <w:sz w:val="18"/>
                <w:szCs w:val="18"/>
              </w:rPr>
              <w:t xml:space="preserve">Table 5 - HBV Antibody Testing for Vaccinated Workers </w:t>
            </w:r>
          </w:p>
        </w:tc>
      </w:tr>
      <w:tr w14:paraId="50F91B1D" w14:textId="77777777" w:rsidTr="00D159C3">
        <w:tblPrEx>
          <w:tblW w:w="0" w:type="auto"/>
          <w:jc w:val="center"/>
          <w:tblLook w:val="04A0"/>
        </w:tblPrEx>
        <w:trPr>
          <w:trHeight w:val="456"/>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D159C3" w:rsidRPr="00D159C3" w:rsidP="00D159C3" w14:paraId="06564BEE" w14:textId="77777777">
            <w:pPr>
              <w:widowControl/>
              <w:autoSpaceDE/>
              <w:autoSpaceDN/>
              <w:adjustRightInd/>
              <w:jc w:val="center"/>
              <w:rPr>
                <w:b/>
                <w:bCs/>
                <w:color w:val="000000"/>
                <w:sz w:val="18"/>
                <w:szCs w:val="18"/>
              </w:rPr>
            </w:pPr>
            <w:r w:rsidRPr="00D159C3">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D159C3" w:rsidRPr="00D159C3" w:rsidP="00D159C3" w14:paraId="37ABA734" w14:textId="77777777">
            <w:pPr>
              <w:widowControl/>
              <w:autoSpaceDE/>
              <w:autoSpaceDN/>
              <w:adjustRightInd/>
              <w:jc w:val="center"/>
              <w:rPr>
                <w:b/>
                <w:bCs/>
                <w:color w:val="000000"/>
                <w:sz w:val="18"/>
                <w:szCs w:val="18"/>
              </w:rPr>
            </w:pPr>
            <w:r w:rsidRPr="00D159C3">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4F3A4324" w14:textId="77777777">
            <w:pPr>
              <w:widowControl/>
              <w:autoSpaceDE/>
              <w:autoSpaceDN/>
              <w:adjustRightInd/>
              <w:jc w:val="center"/>
              <w:rPr>
                <w:b/>
                <w:bCs/>
                <w:color w:val="000000"/>
                <w:sz w:val="18"/>
                <w:szCs w:val="18"/>
              </w:rPr>
            </w:pPr>
            <w:r w:rsidRPr="00D159C3">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092EA056" w14:textId="77777777">
            <w:pPr>
              <w:widowControl/>
              <w:autoSpaceDE/>
              <w:autoSpaceDN/>
              <w:adjustRightInd/>
              <w:jc w:val="center"/>
              <w:rPr>
                <w:b/>
                <w:bCs/>
                <w:color w:val="000000"/>
                <w:sz w:val="18"/>
                <w:szCs w:val="18"/>
              </w:rPr>
            </w:pPr>
            <w:r w:rsidRPr="00D159C3">
              <w:rPr>
                <w:b/>
                <w:bCs/>
                <w:color w:val="000000"/>
                <w:sz w:val="18"/>
                <w:szCs w:val="18"/>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5CC9B811" w14:textId="77777777">
            <w:pPr>
              <w:widowControl/>
              <w:autoSpaceDE/>
              <w:autoSpaceDN/>
              <w:adjustRightInd/>
              <w:jc w:val="center"/>
              <w:rPr>
                <w:b/>
                <w:bCs/>
                <w:color w:val="000000"/>
                <w:sz w:val="18"/>
                <w:szCs w:val="18"/>
              </w:rPr>
            </w:pPr>
            <w:r w:rsidRPr="00D159C3">
              <w:rPr>
                <w:b/>
                <w:bCs/>
                <w:color w:val="000000"/>
                <w:sz w:val="18"/>
                <w:szCs w:val="18"/>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41A74030" w14:textId="77777777">
            <w:pPr>
              <w:widowControl/>
              <w:autoSpaceDE/>
              <w:autoSpaceDN/>
              <w:adjustRightInd/>
              <w:jc w:val="center"/>
              <w:rPr>
                <w:b/>
                <w:bCs/>
                <w:color w:val="000000"/>
                <w:sz w:val="18"/>
                <w:szCs w:val="18"/>
              </w:rPr>
            </w:pPr>
            <w:r w:rsidRPr="00D159C3">
              <w:rPr>
                <w:b/>
                <w:bCs/>
                <w:color w:val="000000"/>
                <w:sz w:val="18"/>
                <w:szCs w:val="18"/>
              </w:rPr>
              <w:t>Share Vaccinated Receiving Tests</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48564D60" w14:textId="77777777">
            <w:pPr>
              <w:widowControl/>
              <w:autoSpaceDE/>
              <w:autoSpaceDN/>
              <w:adjustRightInd/>
              <w:jc w:val="center"/>
              <w:rPr>
                <w:b/>
                <w:bCs/>
                <w:color w:val="000000"/>
                <w:sz w:val="18"/>
                <w:szCs w:val="18"/>
              </w:rPr>
            </w:pPr>
            <w:r w:rsidRPr="00D159C3">
              <w:rPr>
                <w:b/>
                <w:bCs/>
                <w:color w:val="000000"/>
                <w:sz w:val="18"/>
                <w:szCs w:val="18"/>
              </w:rPr>
              <w:t>Compliance Rate</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31E330D8" w14:textId="77777777">
            <w:pPr>
              <w:widowControl/>
              <w:autoSpaceDE/>
              <w:autoSpaceDN/>
              <w:adjustRightInd/>
              <w:jc w:val="center"/>
              <w:rPr>
                <w:b/>
                <w:bCs/>
                <w:color w:val="000000"/>
                <w:sz w:val="18"/>
                <w:szCs w:val="18"/>
              </w:rPr>
            </w:pPr>
            <w:r w:rsidRPr="00D159C3">
              <w:rPr>
                <w:b/>
                <w:bCs/>
                <w:color w:val="000000"/>
                <w:sz w:val="18"/>
                <w:szCs w:val="18"/>
              </w:rPr>
              <w:t>Wage</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73D5A78E" w14:textId="77777777">
            <w:pPr>
              <w:widowControl/>
              <w:autoSpaceDE/>
              <w:autoSpaceDN/>
              <w:adjustRightInd/>
              <w:jc w:val="center"/>
              <w:rPr>
                <w:b/>
                <w:bCs/>
                <w:color w:val="000000"/>
                <w:sz w:val="18"/>
                <w:szCs w:val="18"/>
              </w:rPr>
            </w:pPr>
            <w:r w:rsidRPr="00D159C3">
              <w:rPr>
                <w:b/>
                <w:bCs/>
                <w:color w:val="000000"/>
                <w:sz w:val="18"/>
                <w:szCs w:val="18"/>
              </w:rPr>
              <w:t>Hours</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6689F1AA" w14:textId="77777777">
            <w:pPr>
              <w:widowControl/>
              <w:autoSpaceDE/>
              <w:autoSpaceDN/>
              <w:adjustRightInd/>
              <w:jc w:val="center"/>
              <w:rPr>
                <w:b/>
                <w:bCs/>
                <w:color w:val="000000"/>
                <w:sz w:val="18"/>
                <w:szCs w:val="18"/>
              </w:rPr>
            </w:pPr>
            <w:r w:rsidRPr="00D159C3">
              <w:rPr>
                <w:b/>
                <w:bCs/>
                <w:color w:val="000000"/>
                <w:sz w:val="18"/>
                <w:szCs w:val="18"/>
              </w:rPr>
              <w:t>Cost</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5508E2FE" w14:textId="77777777">
            <w:pPr>
              <w:widowControl/>
              <w:autoSpaceDE/>
              <w:autoSpaceDN/>
              <w:adjustRightInd/>
              <w:jc w:val="center"/>
              <w:rPr>
                <w:b/>
                <w:bCs/>
                <w:color w:val="000000"/>
                <w:sz w:val="18"/>
                <w:szCs w:val="18"/>
              </w:rPr>
            </w:pPr>
            <w:r w:rsidRPr="00D159C3">
              <w:rPr>
                <w:b/>
                <w:bCs/>
                <w:color w:val="000000"/>
                <w:sz w:val="18"/>
                <w:szCs w:val="18"/>
              </w:rPr>
              <w:t>Responses</w:t>
            </w:r>
          </w:p>
        </w:tc>
      </w:tr>
      <w:tr w14:paraId="266B39B2" w14:textId="77777777" w:rsidTr="00D159C3">
        <w:tblPrEx>
          <w:tblW w:w="0" w:type="auto"/>
          <w:jc w:val="center"/>
          <w:tblLook w:val="04A0"/>
        </w:tblPrEx>
        <w:trPr>
          <w:trHeight w:val="456"/>
          <w:tblHeader/>
          <w:jc w:val="center"/>
        </w:trPr>
        <w:tc>
          <w:tcPr>
            <w:tcW w:w="0" w:type="auto"/>
            <w:vMerge/>
            <w:tcBorders>
              <w:top w:val="nil"/>
              <w:left w:val="single" w:sz="4" w:space="0" w:color="auto"/>
              <w:bottom w:val="single" w:sz="4" w:space="0" w:color="000000"/>
              <w:right w:val="single" w:sz="4" w:space="0" w:color="auto"/>
            </w:tcBorders>
            <w:vAlign w:val="center"/>
            <w:hideMark/>
          </w:tcPr>
          <w:p w:rsidR="00D159C3" w:rsidRPr="00D159C3" w:rsidP="00D159C3" w14:paraId="7F921680"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D159C3" w:rsidRPr="00D159C3" w:rsidP="00D159C3" w14:paraId="22762D14"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2AAC266B" w14:textId="77777777">
            <w:pPr>
              <w:widowControl/>
              <w:autoSpaceDE/>
              <w:autoSpaceDN/>
              <w:adjustRightInd/>
              <w:jc w:val="center"/>
              <w:rPr>
                <w:b/>
                <w:bCs/>
                <w:color w:val="000000"/>
                <w:sz w:val="18"/>
                <w:szCs w:val="18"/>
              </w:rPr>
            </w:pPr>
            <w:r w:rsidRPr="00D159C3">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294A9BA8" w14:textId="77777777">
            <w:pPr>
              <w:widowControl/>
              <w:autoSpaceDE/>
              <w:autoSpaceDN/>
              <w:adjustRightInd/>
              <w:jc w:val="center"/>
              <w:rPr>
                <w:b/>
                <w:bCs/>
                <w:color w:val="000000"/>
                <w:sz w:val="18"/>
                <w:szCs w:val="18"/>
              </w:rPr>
            </w:pPr>
            <w:r w:rsidRPr="00D159C3">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2E424C22" w14:textId="77777777">
            <w:pPr>
              <w:widowControl/>
              <w:autoSpaceDE/>
              <w:autoSpaceDN/>
              <w:adjustRightInd/>
              <w:jc w:val="center"/>
              <w:rPr>
                <w:b/>
                <w:bCs/>
                <w:color w:val="000000"/>
                <w:sz w:val="18"/>
                <w:szCs w:val="18"/>
              </w:rPr>
            </w:pPr>
            <w:r w:rsidRPr="00D159C3">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406F6E7F" w14:textId="77777777">
            <w:pPr>
              <w:widowControl/>
              <w:autoSpaceDE/>
              <w:autoSpaceDN/>
              <w:adjustRightInd/>
              <w:jc w:val="center"/>
              <w:rPr>
                <w:b/>
                <w:bCs/>
                <w:color w:val="000000"/>
                <w:sz w:val="18"/>
                <w:szCs w:val="18"/>
              </w:rPr>
            </w:pPr>
            <w:r w:rsidRPr="00D159C3">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0DEED62E" w14:textId="77777777">
            <w:pPr>
              <w:widowControl/>
              <w:autoSpaceDE/>
              <w:autoSpaceDN/>
              <w:adjustRightInd/>
              <w:jc w:val="center"/>
              <w:rPr>
                <w:b/>
                <w:bCs/>
                <w:color w:val="000000"/>
                <w:sz w:val="18"/>
                <w:szCs w:val="18"/>
              </w:rPr>
            </w:pPr>
            <w:r w:rsidRPr="00D159C3">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1E9B6699" w14:textId="77777777">
            <w:pPr>
              <w:widowControl/>
              <w:autoSpaceDE/>
              <w:autoSpaceDN/>
              <w:adjustRightInd/>
              <w:jc w:val="center"/>
              <w:rPr>
                <w:b/>
                <w:bCs/>
                <w:color w:val="000000"/>
                <w:sz w:val="18"/>
                <w:szCs w:val="18"/>
              </w:rPr>
            </w:pPr>
            <w:r w:rsidRPr="00D159C3">
              <w:rPr>
                <w:b/>
                <w:bCs/>
                <w:color w:val="000000"/>
                <w:sz w:val="18"/>
                <w:szCs w:val="18"/>
              </w:rPr>
              <w:t>f</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4ABBC4C9" w14:textId="77777777">
            <w:pPr>
              <w:widowControl/>
              <w:autoSpaceDE/>
              <w:autoSpaceDN/>
              <w:adjustRightInd/>
              <w:jc w:val="center"/>
              <w:rPr>
                <w:b/>
                <w:bCs/>
                <w:color w:val="000000"/>
                <w:sz w:val="18"/>
                <w:szCs w:val="18"/>
              </w:rPr>
            </w:pPr>
            <w:r w:rsidRPr="00D159C3">
              <w:rPr>
                <w:b/>
                <w:bCs/>
                <w:color w:val="000000"/>
                <w:sz w:val="18"/>
                <w:szCs w:val="18"/>
              </w:rPr>
              <w:t>g = a x b x c x d x (1 - e)</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20793E9E" w14:textId="77777777">
            <w:pPr>
              <w:widowControl/>
              <w:autoSpaceDE/>
              <w:autoSpaceDN/>
              <w:adjustRightInd/>
              <w:jc w:val="center"/>
              <w:rPr>
                <w:b/>
                <w:bCs/>
                <w:color w:val="000000"/>
                <w:sz w:val="18"/>
                <w:szCs w:val="18"/>
              </w:rPr>
            </w:pPr>
            <w:r w:rsidRPr="00D159C3">
              <w:rPr>
                <w:b/>
                <w:bCs/>
                <w:color w:val="000000"/>
                <w:sz w:val="18"/>
                <w:szCs w:val="18"/>
              </w:rPr>
              <w:t>h = f x g</w:t>
            </w:r>
          </w:p>
        </w:tc>
        <w:tc>
          <w:tcPr>
            <w:tcW w:w="0" w:type="auto"/>
            <w:tcBorders>
              <w:top w:val="nil"/>
              <w:left w:val="nil"/>
              <w:bottom w:val="single" w:sz="4" w:space="0" w:color="auto"/>
              <w:right w:val="single" w:sz="4" w:space="0" w:color="auto"/>
            </w:tcBorders>
            <w:shd w:val="clear" w:color="000000" w:fill="A6A6A6"/>
            <w:vAlign w:val="center"/>
            <w:hideMark/>
          </w:tcPr>
          <w:p w:rsidR="00D159C3" w:rsidRPr="00D159C3" w:rsidP="00D159C3" w14:paraId="666406F1" w14:textId="77777777">
            <w:pPr>
              <w:widowControl/>
              <w:autoSpaceDE/>
              <w:autoSpaceDN/>
              <w:adjustRightInd/>
              <w:jc w:val="center"/>
              <w:rPr>
                <w:b/>
                <w:bCs/>
                <w:color w:val="000000"/>
                <w:sz w:val="18"/>
                <w:szCs w:val="18"/>
              </w:rPr>
            </w:pPr>
            <w:r w:rsidRPr="00D159C3">
              <w:rPr>
                <w:b/>
                <w:bCs/>
                <w:color w:val="000000"/>
                <w:sz w:val="18"/>
                <w:szCs w:val="18"/>
              </w:rPr>
              <w:t>i = g / c</w:t>
            </w:r>
          </w:p>
        </w:tc>
      </w:tr>
      <w:tr w14:paraId="5D0E57E6"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A913BF3" w14:textId="77777777">
            <w:pPr>
              <w:widowControl/>
              <w:autoSpaceDE/>
              <w:autoSpaceDN/>
              <w:adjustRightInd/>
              <w:rPr>
                <w:color w:val="000000"/>
                <w:sz w:val="18"/>
                <w:szCs w:val="18"/>
              </w:rPr>
            </w:pPr>
            <w:r w:rsidRPr="00D159C3">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B5D4C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AAFFD8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C9D0E56"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03BD63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9658D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CDC28C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14EB86"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9C6B56"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1CEC58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7C3BC8" w14:textId="77777777">
            <w:pPr>
              <w:widowControl/>
              <w:autoSpaceDE/>
              <w:autoSpaceDN/>
              <w:adjustRightInd/>
              <w:rPr>
                <w:color w:val="000000"/>
                <w:sz w:val="18"/>
                <w:szCs w:val="18"/>
              </w:rPr>
            </w:pPr>
            <w:r w:rsidRPr="00D159C3">
              <w:rPr>
                <w:color w:val="000000"/>
                <w:sz w:val="18"/>
                <w:szCs w:val="18"/>
              </w:rPr>
              <w:t> </w:t>
            </w:r>
          </w:p>
        </w:tc>
      </w:tr>
      <w:tr w14:paraId="6A5F1BC5"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A4F0739" w14:textId="77777777">
            <w:pPr>
              <w:widowControl/>
              <w:autoSpaceDE/>
              <w:autoSpaceDN/>
              <w:adjustRightInd/>
              <w:rPr>
                <w:color w:val="000000"/>
                <w:sz w:val="18"/>
                <w:szCs w:val="18"/>
              </w:rPr>
            </w:pPr>
            <w:r w:rsidRPr="00D159C3">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D4C211"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25CE08" w14:textId="77777777">
            <w:pPr>
              <w:widowControl/>
              <w:autoSpaceDE/>
              <w:autoSpaceDN/>
              <w:adjustRightInd/>
              <w:jc w:val="right"/>
              <w:rPr>
                <w:color w:val="000000"/>
                <w:sz w:val="18"/>
                <w:szCs w:val="18"/>
              </w:rPr>
            </w:pPr>
            <w:r w:rsidRPr="00D159C3">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5DEA29" w14:textId="77777777">
            <w:pPr>
              <w:widowControl/>
              <w:autoSpaceDE/>
              <w:autoSpaceDN/>
              <w:adjustRightInd/>
              <w:jc w:val="right"/>
              <w:rPr>
                <w:color w:val="000000"/>
                <w:sz w:val="18"/>
                <w:szCs w:val="18"/>
              </w:rPr>
            </w:pPr>
            <w:r w:rsidRPr="00D159C3">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ED1E41"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AE8B03"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917E568" w14:textId="77777777">
            <w:pPr>
              <w:widowControl/>
              <w:autoSpaceDE/>
              <w:autoSpaceDN/>
              <w:adjustRightInd/>
              <w:jc w:val="right"/>
              <w:rPr>
                <w:color w:val="000000"/>
                <w:sz w:val="18"/>
                <w:szCs w:val="18"/>
              </w:rPr>
            </w:pPr>
            <w:r w:rsidRPr="00D159C3">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4C88F3C"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D2BE36F" w14:textId="77777777">
            <w:pPr>
              <w:widowControl/>
              <w:autoSpaceDE/>
              <w:autoSpaceDN/>
              <w:adjustRightInd/>
              <w:jc w:val="right"/>
              <w:rPr>
                <w:color w:val="000000"/>
                <w:sz w:val="18"/>
                <w:szCs w:val="18"/>
              </w:rPr>
            </w:pPr>
            <w:r w:rsidRPr="00D159C3">
              <w:rPr>
                <w:color w:val="000000"/>
                <w:sz w:val="18"/>
                <w:szCs w:val="18"/>
              </w:rPr>
              <w:t>1,224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7C11615" w14:textId="77777777">
            <w:pPr>
              <w:widowControl/>
              <w:autoSpaceDE/>
              <w:autoSpaceDN/>
              <w:adjustRightInd/>
              <w:jc w:val="right"/>
              <w:rPr>
                <w:color w:val="000000"/>
                <w:sz w:val="18"/>
                <w:szCs w:val="18"/>
              </w:rPr>
            </w:pPr>
            <w:r w:rsidRPr="00D159C3">
              <w:rPr>
                <w:color w:val="000000"/>
                <w:sz w:val="18"/>
                <w:szCs w:val="18"/>
              </w:rPr>
              <w:t>$87,332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78E7BD" w14:textId="77777777">
            <w:pPr>
              <w:widowControl/>
              <w:autoSpaceDE/>
              <w:autoSpaceDN/>
              <w:adjustRightInd/>
              <w:jc w:val="right"/>
              <w:rPr>
                <w:color w:val="000000"/>
                <w:sz w:val="18"/>
                <w:szCs w:val="18"/>
              </w:rPr>
            </w:pPr>
            <w:r w:rsidRPr="00D159C3">
              <w:rPr>
                <w:color w:val="000000"/>
                <w:sz w:val="18"/>
                <w:szCs w:val="18"/>
              </w:rPr>
              <w:t>9,563</w:t>
            </w:r>
          </w:p>
        </w:tc>
      </w:tr>
      <w:tr w14:paraId="100B7699"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DB933CC" w14:textId="77777777">
            <w:pPr>
              <w:widowControl/>
              <w:autoSpaceDE/>
              <w:autoSpaceDN/>
              <w:adjustRightInd/>
              <w:rPr>
                <w:color w:val="000000"/>
                <w:sz w:val="18"/>
                <w:szCs w:val="18"/>
              </w:rPr>
            </w:pPr>
            <w:r w:rsidRPr="00D159C3">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5051425"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EE28CA8"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43AF23B" w14:textId="77777777">
            <w:pPr>
              <w:widowControl/>
              <w:autoSpaceDE/>
              <w:autoSpaceDN/>
              <w:adjustRightInd/>
              <w:jc w:val="right"/>
              <w:rPr>
                <w:color w:val="000000"/>
                <w:sz w:val="18"/>
                <w:szCs w:val="18"/>
              </w:rPr>
            </w:pPr>
            <w:r w:rsidRPr="00D159C3">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46B9C2C"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F531C8C"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7B1B85" w14:textId="77777777">
            <w:pPr>
              <w:widowControl/>
              <w:autoSpaceDE/>
              <w:autoSpaceDN/>
              <w:adjustRightInd/>
              <w:jc w:val="right"/>
              <w:rPr>
                <w:color w:val="000000"/>
                <w:sz w:val="18"/>
                <w:szCs w:val="18"/>
              </w:rPr>
            </w:pPr>
            <w:r w:rsidRPr="00D159C3">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DBB67A"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2F43525"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DA7A993"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4216424" w14:textId="77777777">
            <w:pPr>
              <w:widowControl/>
              <w:autoSpaceDE/>
              <w:autoSpaceDN/>
              <w:adjustRightInd/>
              <w:jc w:val="right"/>
              <w:rPr>
                <w:color w:val="000000"/>
                <w:sz w:val="18"/>
                <w:szCs w:val="18"/>
              </w:rPr>
            </w:pPr>
            <w:r w:rsidRPr="00D159C3">
              <w:rPr>
                <w:color w:val="000000"/>
                <w:sz w:val="18"/>
                <w:szCs w:val="18"/>
              </w:rPr>
              <w:t>0</w:t>
            </w:r>
          </w:p>
        </w:tc>
      </w:tr>
      <w:tr w14:paraId="2C60006C"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2D183EE" w14:textId="77777777">
            <w:pPr>
              <w:widowControl/>
              <w:autoSpaceDE/>
              <w:autoSpaceDN/>
              <w:adjustRightInd/>
              <w:rPr>
                <w:color w:val="000000"/>
                <w:sz w:val="18"/>
                <w:szCs w:val="18"/>
              </w:rPr>
            </w:pPr>
            <w:r w:rsidRPr="00D159C3">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ABF0BB7"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31458B"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345CC12" w14:textId="77777777">
            <w:pPr>
              <w:widowControl/>
              <w:autoSpaceDE/>
              <w:autoSpaceDN/>
              <w:adjustRightInd/>
              <w:jc w:val="right"/>
              <w:rPr>
                <w:color w:val="000000"/>
                <w:sz w:val="18"/>
                <w:szCs w:val="18"/>
              </w:rPr>
            </w:pPr>
            <w:r w:rsidRPr="00D159C3">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7B2C201"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FC976C1"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DDB482" w14:textId="77777777">
            <w:pPr>
              <w:widowControl/>
              <w:autoSpaceDE/>
              <w:autoSpaceDN/>
              <w:adjustRightInd/>
              <w:jc w:val="right"/>
              <w:rPr>
                <w:color w:val="000000"/>
                <w:sz w:val="18"/>
                <w:szCs w:val="18"/>
              </w:rPr>
            </w:pPr>
            <w:r w:rsidRPr="00D159C3">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A62DCBB"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DBAD55D"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3982C0D"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FDEAB57" w14:textId="77777777">
            <w:pPr>
              <w:widowControl/>
              <w:autoSpaceDE/>
              <w:autoSpaceDN/>
              <w:adjustRightInd/>
              <w:jc w:val="right"/>
              <w:rPr>
                <w:color w:val="000000"/>
                <w:sz w:val="18"/>
                <w:szCs w:val="18"/>
              </w:rPr>
            </w:pPr>
            <w:r w:rsidRPr="00D159C3">
              <w:rPr>
                <w:color w:val="000000"/>
                <w:sz w:val="18"/>
                <w:szCs w:val="18"/>
              </w:rPr>
              <w:t>0</w:t>
            </w:r>
          </w:p>
        </w:tc>
      </w:tr>
      <w:tr w14:paraId="676B2593"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9FD0493" w14:textId="77777777">
            <w:pPr>
              <w:widowControl/>
              <w:autoSpaceDE/>
              <w:autoSpaceDN/>
              <w:adjustRightInd/>
              <w:rPr>
                <w:color w:val="000000"/>
                <w:sz w:val="18"/>
                <w:szCs w:val="18"/>
              </w:rPr>
            </w:pPr>
            <w:r w:rsidRPr="00D159C3">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A5775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8DFE28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00134A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4C95B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A18AB8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F785EA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7D366D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41CEE7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F62DF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34D4C0C" w14:textId="77777777">
            <w:pPr>
              <w:widowControl/>
              <w:autoSpaceDE/>
              <w:autoSpaceDN/>
              <w:adjustRightInd/>
              <w:rPr>
                <w:color w:val="000000"/>
                <w:sz w:val="18"/>
                <w:szCs w:val="18"/>
              </w:rPr>
            </w:pPr>
            <w:r w:rsidRPr="00D159C3">
              <w:rPr>
                <w:color w:val="000000"/>
                <w:sz w:val="18"/>
                <w:szCs w:val="18"/>
              </w:rPr>
              <w:t> </w:t>
            </w:r>
          </w:p>
        </w:tc>
      </w:tr>
      <w:tr w14:paraId="6067CE5A"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48D619B" w14:textId="77777777">
            <w:pPr>
              <w:widowControl/>
              <w:autoSpaceDE/>
              <w:autoSpaceDN/>
              <w:adjustRightInd/>
              <w:rPr>
                <w:color w:val="000000"/>
                <w:sz w:val="18"/>
                <w:szCs w:val="18"/>
              </w:rPr>
            </w:pPr>
            <w:r w:rsidRPr="00D159C3">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EE62BB0"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F26B124" w14:textId="77777777">
            <w:pPr>
              <w:widowControl/>
              <w:autoSpaceDE/>
              <w:autoSpaceDN/>
              <w:adjustRightInd/>
              <w:jc w:val="right"/>
              <w:rPr>
                <w:color w:val="000000"/>
                <w:sz w:val="18"/>
                <w:szCs w:val="18"/>
              </w:rPr>
            </w:pPr>
            <w:r w:rsidRPr="00D159C3">
              <w:rPr>
                <w:color w:val="000000"/>
                <w:sz w:val="18"/>
                <w:szCs w:val="18"/>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668060" w14:textId="77777777">
            <w:pPr>
              <w:widowControl/>
              <w:autoSpaceDE/>
              <w:autoSpaceDN/>
              <w:adjustRightInd/>
              <w:jc w:val="right"/>
              <w:rPr>
                <w:color w:val="000000"/>
                <w:sz w:val="18"/>
                <w:szCs w:val="18"/>
              </w:rPr>
            </w:pPr>
            <w:r w:rsidRPr="00D159C3">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57DBF5"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A9E3439"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2464FF7" w14:textId="77777777">
            <w:pPr>
              <w:widowControl/>
              <w:autoSpaceDE/>
              <w:autoSpaceDN/>
              <w:adjustRightInd/>
              <w:jc w:val="right"/>
              <w:rPr>
                <w:color w:val="000000"/>
                <w:sz w:val="18"/>
                <w:szCs w:val="18"/>
              </w:rPr>
            </w:pPr>
            <w:r w:rsidRPr="00D159C3">
              <w:rPr>
                <w:color w:val="000000"/>
                <w:sz w:val="18"/>
                <w:szCs w:val="18"/>
              </w:rPr>
              <w:t>19.0%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E7687BA"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441D1F9" w14:textId="77777777">
            <w:pPr>
              <w:widowControl/>
              <w:autoSpaceDE/>
              <w:autoSpaceDN/>
              <w:adjustRightInd/>
              <w:jc w:val="right"/>
              <w:rPr>
                <w:color w:val="000000"/>
                <w:sz w:val="18"/>
                <w:szCs w:val="18"/>
              </w:rPr>
            </w:pPr>
            <w:r w:rsidRPr="00D159C3">
              <w:rPr>
                <w:color w:val="000000"/>
                <w:sz w:val="18"/>
                <w:szCs w:val="18"/>
              </w:rPr>
              <w:t>2,666</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C210A68" w14:textId="77777777">
            <w:pPr>
              <w:widowControl/>
              <w:autoSpaceDE/>
              <w:autoSpaceDN/>
              <w:adjustRightInd/>
              <w:jc w:val="right"/>
              <w:rPr>
                <w:color w:val="000000"/>
                <w:sz w:val="18"/>
                <w:szCs w:val="18"/>
              </w:rPr>
            </w:pPr>
            <w:r w:rsidRPr="00D159C3">
              <w:rPr>
                <w:color w:val="000000"/>
                <w:sz w:val="18"/>
                <w:szCs w:val="18"/>
              </w:rPr>
              <w:t>$190,219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992686" w14:textId="77777777">
            <w:pPr>
              <w:widowControl/>
              <w:autoSpaceDE/>
              <w:autoSpaceDN/>
              <w:adjustRightInd/>
              <w:jc w:val="right"/>
              <w:rPr>
                <w:color w:val="000000"/>
                <w:sz w:val="18"/>
                <w:szCs w:val="18"/>
              </w:rPr>
            </w:pPr>
            <w:r w:rsidRPr="00D159C3">
              <w:rPr>
                <w:color w:val="000000"/>
                <w:sz w:val="18"/>
                <w:szCs w:val="18"/>
              </w:rPr>
              <w:t>20,828</w:t>
            </w:r>
          </w:p>
        </w:tc>
      </w:tr>
      <w:tr w14:paraId="29E8B9BA"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9642D4A" w14:textId="77777777">
            <w:pPr>
              <w:widowControl/>
              <w:autoSpaceDE/>
              <w:autoSpaceDN/>
              <w:adjustRightInd/>
              <w:rPr>
                <w:color w:val="000000"/>
                <w:sz w:val="18"/>
                <w:szCs w:val="18"/>
              </w:rPr>
            </w:pPr>
            <w:r w:rsidRPr="00D159C3">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32A1425"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053CC58" w14:textId="77777777">
            <w:pPr>
              <w:widowControl/>
              <w:autoSpaceDE/>
              <w:autoSpaceDN/>
              <w:adjustRightInd/>
              <w:jc w:val="right"/>
              <w:rPr>
                <w:color w:val="000000"/>
                <w:sz w:val="18"/>
                <w:szCs w:val="18"/>
              </w:rPr>
            </w:pPr>
            <w:r w:rsidRPr="00D159C3">
              <w:rPr>
                <w:color w:val="000000"/>
                <w:sz w:val="18"/>
                <w:szCs w:val="18"/>
              </w:rPr>
              <w:t>43,075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9D3444F" w14:textId="77777777">
            <w:pPr>
              <w:widowControl/>
              <w:autoSpaceDE/>
              <w:autoSpaceDN/>
              <w:adjustRightInd/>
              <w:jc w:val="right"/>
              <w:rPr>
                <w:color w:val="000000"/>
                <w:sz w:val="18"/>
                <w:szCs w:val="18"/>
              </w:rPr>
            </w:pPr>
            <w:r w:rsidRPr="00D159C3">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8F0333D"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1EA68E8"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C7332C" w14:textId="77777777">
            <w:pPr>
              <w:widowControl/>
              <w:autoSpaceDE/>
              <w:autoSpaceDN/>
              <w:adjustRightInd/>
              <w:jc w:val="right"/>
              <w:rPr>
                <w:color w:val="000000"/>
                <w:sz w:val="18"/>
                <w:szCs w:val="18"/>
              </w:rPr>
            </w:pPr>
            <w:r w:rsidRPr="00D159C3">
              <w:rPr>
                <w:color w:val="000000"/>
                <w:sz w:val="18"/>
                <w:szCs w:val="18"/>
              </w:rPr>
              <w:t>19.0%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D02DCE1"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1E06F90" w14:textId="77777777">
            <w:pPr>
              <w:widowControl/>
              <w:autoSpaceDE/>
              <w:autoSpaceDN/>
              <w:adjustRightInd/>
              <w:jc w:val="right"/>
              <w:rPr>
                <w:color w:val="000000"/>
                <w:sz w:val="18"/>
                <w:szCs w:val="18"/>
              </w:rPr>
            </w:pPr>
            <w:r w:rsidRPr="00D159C3">
              <w:rPr>
                <w:color w:val="000000"/>
                <w:sz w:val="18"/>
                <w:szCs w:val="18"/>
              </w:rPr>
              <w:t>197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24E09E" w14:textId="77777777">
            <w:pPr>
              <w:widowControl/>
              <w:autoSpaceDE/>
              <w:autoSpaceDN/>
              <w:adjustRightInd/>
              <w:jc w:val="right"/>
              <w:rPr>
                <w:color w:val="000000"/>
                <w:sz w:val="18"/>
                <w:szCs w:val="18"/>
              </w:rPr>
            </w:pPr>
            <w:r w:rsidRPr="00D159C3">
              <w:rPr>
                <w:color w:val="000000"/>
                <w:sz w:val="18"/>
                <w:szCs w:val="18"/>
              </w:rPr>
              <w:t>$4,994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3CA1085" w14:textId="77777777">
            <w:pPr>
              <w:widowControl/>
              <w:autoSpaceDE/>
              <w:autoSpaceDN/>
              <w:adjustRightInd/>
              <w:jc w:val="right"/>
              <w:rPr>
                <w:color w:val="000000"/>
                <w:sz w:val="18"/>
                <w:szCs w:val="18"/>
              </w:rPr>
            </w:pPr>
            <w:r w:rsidRPr="00D159C3">
              <w:rPr>
                <w:color w:val="000000"/>
                <w:sz w:val="18"/>
                <w:szCs w:val="18"/>
              </w:rPr>
              <w:t>1,539</w:t>
            </w:r>
          </w:p>
        </w:tc>
      </w:tr>
      <w:tr w14:paraId="3BE88FBD"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029CE57" w14:textId="77777777">
            <w:pPr>
              <w:widowControl/>
              <w:autoSpaceDE/>
              <w:autoSpaceDN/>
              <w:adjustRightInd/>
              <w:rPr>
                <w:color w:val="000000"/>
                <w:sz w:val="18"/>
                <w:szCs w:val="18"/>
              </w:rPr>
            </w:pPr>
            <w:r w:rsidRPr="00D159C3">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EDDBB2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B62391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35D4D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6341F7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8A8EC4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37C5E6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53E07E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C31AF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2EF3A7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EA2F047" w14:textId="77777777">
            <w:pPr>
              <w:widowControl/>
              <w:autoSpaceDE/>
              <w:autoSpaceDN/>
              <w:adjustRightInd/>
              <w:rPr>
                <w:color w:val="000000"/>
                <w:sz w:val="18"/>
                <w:szCs w:val="18"/>
              </w:rPr>
            </w:pPr>
            <w:r w:rsidRPr="00D159C3">
              <w:rPr>
                <w:color w:val="000000"/>
                <w:sz w:val="18"/>
                <w:szCs w:val="18"/>
              </w:rPr>
              <w:t> </w:t>
            </w:r>
          </w:p>
        </w:tc>
      </w:tr>
      <w:tr w14:paraId="67FD2840"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3DF1C20" w14:textId="77777777">
            <w:pPr>
              <w:widowControl/>
              <w:autoSpaceDE/>
              <w:autoSpaceDN/>
              <w:adjustRightInd/>
              <w:rPr>
                <w:color w:val="000000"/>
                <w:sz w:val="18"/>
                <w:szCs w:val="18"/>
              </w:rPr>
            </w:pPr>
            <w:r w:rsidRPr="00D159C3">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146E8FF"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652B4C" w14:textId="77777777">
            <w:pPr>
              <w:widowControl/>
              <w:autoSpaceDE/>
              <w:autoSpaceDN/>
              <w:adjustRightInd/>
              <w:jc w:val="right"/>
              <w:rPr>
                <w:color w:val="000000"/>
                <w:sz w:val="18"/>
                <w:szCs w:val="18"/>
              </w:rPr>
            </w:pPr>
            <w:r w:rsidRPr="00D159C3">
              <w:rPr>
                <w:color w:val="000000"/>
                <w:sz w:val="18"/>
                <w:szCs w:val="18"/>
              </w:rPr>
              <w:t>35,746</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C3ABFF9" w14:textId="77777777">
            <w:pPr>
              <w:widowControl/>
              <w:autoSpaceDE/>
              <w:autoSpaceDN/>
              <w:adjustRightInd/>
              <w:jc w:val="right"/>
              <w:rPr>
                <w:color w:val="000000"/>
                <w:sz w:val="18"/>
                <w:szCs w:val="18"/>
              </w:rPr>
            </w:pPr>
            <w:r w:rsidRPr="00D159C3">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E3B617"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ECD97E6"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0494306" w14:textId="77777777">
            <w:pPr>
              <w:widowControl/>
              <w:autoSpaceDE/>
              <w:autoSpaceDN/>
              <w:adjustRightInd/>
              <w:jc w:val="right"/>
              <w:rPr>
                <w:color w:val="000000"/>
                <w:sz w:val="18"/>
                <w:szCs w:val="18"/>
              </w:rPr>
            </w:pPr>
            <w:r w:rsidRPr="00D159C3">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9D094E"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47AE427" w14:textId="77777777">
            <w:pPr>
              <w:widowControl/>
              <w:autoSpaceDE/>
              <w:autoSpaceDN/>
              <w:adjustRightInd/>
              <w:jc w:val="right"/>
              <w:rPr>
                <w:color w:val="000000"/>
                <w:sz w:val="18"/>
                <w:szCs w:val="18"/>
              </w:rPr>
            </w:pPr>
            <w:r w:rsidRPr="00D159C3">
              <w:rPr>
                <w:color w:val="000000"/>
                <w:sz w:val="18"/>
                <w:szCs w:val="18"/>
              </w:rPr>
              <w:t>120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98F9ED0" w14:textId="77777777">
            <w:pPr>
              <w:widowControl/>
              <w:autoSpaceDE/>
              <w:autoSpaceDN/>
              <w:adjustRightInd/>
              <w:jc w:val="right"/>
              <w:rPr>
                <w:color w:val="000000"/>
                <w:sz w:val="18"/>
                <w:szCs w:val="18"/>
              </w:rPr>
            </w:pPr>
            <w:r w:rsidRPr="00D159C3">
              <w:rPr>
                <w:color w:val="000000"/>
                <w:sz w:val="18"/>
                <w:szCs w:val="18"/>
              </w:rPr>
              <w:t>$8,562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CC4197" w14:textId="77777777">
            <w:pPr>
              <w:widowControl/>
              <w:autoSpaceDE/>
              <w:autoSpaceDN/>
              <w:adjustRightInd/>
              <w:jc w:val="right"/>
              <w:rPr>
                <w:color w:val="000000"/>
                <w:sz w:val="18"/>
                <w:szCs w:val="18"/>
              </w:rPr>
            </w:pPr>
            <w:r w:rsidRPr="00D159C3">
              <w:rPr>
                <w:color w:val="000000"/>
                <w:sz w:val="18"/>
                <w:szCs w:val="18"/>
              </w:rPr>
              <w:t>938</w:t>
            </w:r>
          </w:p>
        </w:tc>
      </w:tr>
      <w:tr w14:paraId="56CAE4B8"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5FE1CC0" w14:textId="77777777">
            <w:pPr>
              <w:widowControl/>
              <w:autoSpaceDE/>
              <w:autoSpaceDN/>
              <w:adjustRightInd/>
              <w:rPr>
                <w:color w:val="000000"/>
                <w:sz w:val="18"/>
                <w:szCs w:val="18"/>
              </w:rPr>
            </w:pPr>
            <w:r w:rsidRPr="00D159C3">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A1FB78"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38FF0A" w14:textId="77777777">
            <w:pPr>
              <w:widowControl/>
              <w:autoSpaceDE/>
              <w:autoSpaceDN/>
              <w:adjustRightInd/>
              <w:jc w:val="right"/>
              <w:rPr>
                <w:color w:val="000000"/>
                <w:sz w:val="18"/>
                <w:szCs w:val="18"/>
              </w:rPr>
            </w:pPr>
            <w:r w:rsidRPr="00D159C3">
              <w:rPr>
                <w:color w:val="000000"/>
                <w:sz w:val="18"/>
                <w:szCs w:val="18"/>
              </w:rPr>
              <w:t>5,002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29CF150" w14:textId="77777777">
            <w:pPr>
              <w:widowControl/>
              <w:autoSpaceDE/>
              <w:autoSpaceDN/>
              <w:adjustRightInd/>
              <w:jc w:val="right"/>
              <w:rPr>
                <w:color w:val="000000"/>
                <w:sz w:val="18"/>
                <w:szCs w:val="18"/>
              </w:rPr>
            </w:pPr>
            <w:r w:rsidRPr="00D159C3">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9E232E6"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C77B2B"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CD03C1" w14:textId="77777777">
            <w:pPr>
              <w:widowControl/>
              <w:autoSpaceDE/>
              <w:autoSpaceDN/>
              <w:adjustRightInd/>
              <w:jc w:val="right"/>
              <w:rPr>
                <w:color w:val="000000"/>
                <w:sz w:val="18"/>
                <w:szCs w:val="18"/>
              </w:rPr>
            </w:pPr>
            <w:r w:rsidRPr="00D159C3">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415C281"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1D39BF8" w14:textId="77777777">
            <w:pPr>
              <w:widowControl/>
              <w:autoSpaceDE/>
              <w:autoSpaceDN/>
              <w:adjustRightInd/>
              <w:jc w:val="right"/>
              <w:rPr>
                <w:color w:val="000000"/>
                <w:sz w:val="18"/>
                <w:szCs w:val="18"/>
              </w:rPr>
            </w:pPr>
            <w:r w:rsidRPr="00D159C3">
              <w:rPr>
                <w:color w:val="000000"/>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E13290B" w14:textId="77777777">
            <w:pPr>
              <w:widowControl/>
              <w:autoSpaceDE/>
              <w:autoSpaceDN/>
              <w:adjustRightInd/>
              <w:jc w:val="right"/>
              <w:rPr>
                <w:color w:val="000000"/>
                <w:sz w:val="18"/>
                <w:szCs w:val="18"/>
              </w:rPr>
            </w:pPr>
            <w:r w:rsidRPr="00D159C3">
              <w:rPr>
                <w:color w:val="000000"/>
                <w:sz w:val="18"/>
                <w:szCs w:val="18"/>
              </w:rPr>
              <w:t>$355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01A94CA" w14:textId="77777777">
            <w:pPr>
              <w:widowControl/>
              <w:autoSpaceDE/>
              <w:autoSpaceDN/>
              <w:adjustRightInd/>
              <w:jc w:val="right"/>
              <w:rPr>
                <w:color w:val="000000"/>
                <w:sz w:val="18"/>
                <w:szCs w:val="18"/>
              </w:rPr>
            </w:pPr>
            <w:r w:rsidRPr="00D159C3">
              <w:rPr>
                <w:color w:val="000000"/>
                <w:sz w:val="18"/>
                <w:szCs w:val="18"/>
              </w:rPr>
              <w:t>109</w:t>
            </w:r>
          </w:p>
        </w:tc>
      </w:tr>
      <w:tr w14:paraId="215BC52B"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0B550CB" w14:textId="77777777">
            <w:pPr>
              <w:widowControl/>
              <w:autoSpaceDE/>
              <w:autoSpaceDN/>
              <w:adjustRightInd/>
              <w:rPr>
                <w:color w:val="000000"/>
                <w:sz w:val="18"/>
                <w:szCs w:val="18"/>
              </w:rPr>
            </w:pPr>
            <w:r w:rsidRPr="00D159C3">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6E94F72"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F9977C5" w14:textId="77777777">
            <w:pPr>
              <w:widowControl/>
              <w:autoSpaceDE/>
              <w:autoSpaceDN/>
              <w:adjustRightInd/>
              <w:jc w:val="right"/>
              <w:rPr>
                <w:color w:val="000000"/>
                <w:sz w:val="18"/>
                <w:szCs w:val="18"/>
              </w:rPr>
            </w:pPr>
            <w:r w:rsidRPr="00D159C3">
              <w:rPr>
                <w:color w:val="000000"/>
                <w:sz w:val="18"/>
                <w:szCs w:val="18"/>
              </w:rPr>
              <w:t>4,636</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D94929C"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C966E7"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7D8C0E"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F72AA49" w14:textId="77777777">
            <w:pPr>
              <w:widowControl/>
              <w:autoSpaceDE/>
              <w:autoSpaceDN/>
              <w:adjustRightInd/>
              <w:jc w:val="right"/>
              <w:rPr>
                <w:color w:val="000000"/>
                <w:sz w:val="18"/>
                <w:szCs w:val="18"/>
              </w:rPr>
            </w:pPr>
            <w:r w:rsidRPr="00D159C3">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CFB8B02"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910B96C" w14:textId="77777777">
            <w:pPr>
              <w:widowControl/>
              <w:autoSpaceDE/>
              <w:autoSpaceDN/>
              <w:adjustRightInd/>
              <w:jc w:val="right"/>
              <w:rPr>
                <w:color w:val="000000"/>
                <w:sz w:val="18"/>
                <w:szCs w:val="18"/>
              </w:rPr>
            </w:pPr>
            <w:r w:rsidRPr="00D159C3">
              <w:rPr>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A63B13" w14:textId="77777777">
            <w:pPr>
              <w:widowControl/>
              <w:autoSpaceDE/>
              <w:autoSpaceDN/>
              <w:adjustRightInd/>
              <w:jc w:val="right"/>
              <w:rPr>
                <w:color w:val="000000"/>
                <w:sz w:val="18"/>
                <w:szCs w:val="18"/>
              </w:rPr>
            </w:pPr>
            <w:r w:rsidRPr="00D159C3">
              <w:rPr>
                <w:color w:val="000000"/>
                <w:sz w:val="18"/>
                <w:szCs w:val="18"/>
              </w:rPr>
              <w:t>$392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3535BF" w14:textId="77777777">
            <w:pPr>
              <w:widowControl/>
              <w:autoSpaceDE/>
              <w:autoSpaceDN/>
              <w:adjustRightInd/>
              <w:jc w:val="right"/>
              <w:rPr>
                <w:color w:val="000000"/>
                <w:sz w:val="18"/>
                <w:szCs w:val="18"/>
              </w:rPr>
            </w:pPr>
            <w:r w:rsidRPr="00D159C3">
              <w:rPr>
                <w:color w:val="000000"/>
                <w:sz w:val="18"/>
                <w:szCs w:val="18"/>
              </w:rPr>
              <w:t>94</w:t>
            </w:r>
          </w:p>
        </w:tc>
      </w:tr>
      <w:tr w14:paraId="2AFC2018"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8A7C1EF" w14:textId="77777777">
            <w:pPr>
              <w:widowControl/>
              <w:autoSpaceDE/>
              <w:autoSpaceDN/>
              <w:adjustRightInd/>
              <w:rPr>
                <w:color w:val="000000"/>
                <w:sz w:val="18"/>
                <w:szCs w:val="18"/>
              </w:rPr>
            </w:pPr>
            <w:r w:rsidRPr="00D159C3">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6C7DA5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C0F563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36BD22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68F46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775315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5F3B91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2108E4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030363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49C4A0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ACFA510" w14:textId="77777777">
            <w:pPr>
              <w:widowControl/>
              <w:autoSpaceDE/>
              <w:autoSpaceDN/>
              <w:adjustRightInd/>
              <w:rPr>
                <w:color w:val="000000"/>
                <w:sz w:val="18"/>
                <w:szCs w:val="18"/>
              </w:rPr>
            </w:pPr>
            <w:r w:rsidRPr="00D159C3">
              <w:rPr>
                <w:color w:val="000000"/>
                <w:sz w:val="18"/>
                <w:szCs w:val="18"/>
              </w:rPr>
              <w:t> </w:t>
            </w:r>
          </w:p>
        </w:tc>
      </w:tr>
      <w:tr w14:paraId="023E7FAF"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56804EC" w14:textId="77777777">
            <w:pPr>
              <w:widowControl/>
              <w:autoSpaceDE/>
              <w:autoSpaceDN/>
              <w:adjustRightInd/>
              <w:rPr>
                <w:color w:val="000000"/>
                <w:sz w:val="18"/>
                <w:szCs w:val="18"/>
              </w:rPr>
            </w:pPr>
            <w:r w:rsidRPr="00D159C3">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91A129"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E06A0D" w14:textId="77777777">
            <w:pPr>
              <w:widowControl/>
              <w:autoSpaceDE/>
              <w:autoSpaceDN/>
              <w:adjustRightInd/>
              <w:jc w:val="right"/>
              <w:rPr>
                <w:color w:val="000000"/>
                <w:sz w:val="18"/>
                <w:szCs w:val="18"/>
              </w:rPr>
            </w:pPr>
            <w:r w:rsidRPr="00D159C3">
              <w:rPr>
                <w:color w:val="000000"/>
                <w:sz w:val="18"/>
                <w:szCs w:val="18"/>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7514B7E" w14:textId="77777777">
            <w:pPr>
              <w:widowControl/>
              <w:autoSpaceDE/>
              <w:autoSpaceDN/>
              <w:adjustRightInd/>
              <w:jc w:val="right"/>
              <w:rPr>
                <w:color w:val="000000"/>
                <w:sz w:val="18"/>
                <w:szCs w:val="18"/>
              </w:rPr>
            </w:pPr>
            <w:r w:rsidRPr="00D159C3">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4C9E149"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FD4966B"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9B6C19" w14:textId="77777777">
            <w:pPr>
              <w:widowControl/>
              <w:autoSpaceDE/>
              <w:autoSpaceDN/>
              <w:adjustRightInd/>
              <w:jc w:val="right"/>
              <w:rPr>
                <w:color w:val="000000"/>
                <w:sz w:val="18"/>
                <w:szCs w:val="18"/>
              </w:rPr>
            </w:pPr>
            <w:r w:rsidRPr="00D159C3">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A8EE421"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6D2B94E" w14:textId="77777777">
            <w:pPr>
              <w:widowControl/>
              <w:autoSpaceDE/>
              <w:autoSpaceDN/>
              <w:adjustRightInd/>
              <w:jc w:val="right"/>
              <w:rPr>
                <w:color w:val="000000"/>
                <w:sz w:val="18"/>
                <w:szCs w:val="18"/>
              </w:rPr>
            </w:pPr>
            <w:r w:rsidRPr="00D159C3">
              <w:rPr>
                <w:color w:val="000000"/>
                <w:sz w:val="18"/>
                <w:szCs w:val="18"/>
              </w:rPr>
              <w:t>602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D1BADB7" w14:textId="77777777">
            <w:pPr>
              <w:widowControl/>
              <w:autoSpaceDE/>
              <w:autoSpaceDN/>
              <w:adjustRightInd/>
              <w:jc w:val="right"/>
              <w:rPr>
                <w:color w:val="000000"/>
                <w:sz w:val="18"/>
                <w:szCs w:val="18"/>
              </w:rPr>
            </w:pPr>
            <w:r w:rsidRPr="00D159C3">
              <w:rPr>
                <w:color w:val="000000"/>
                <w:sz w:val="18"/>
                <w:szCs w:val="18"/>
              </w:rPr>
              <w:t>$42,953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9E43127" w14:textId="77777777">
            <w:pPr>
              <w:widowControl/>
              <w:autoSpaceDE/>
              <w:autoSpaceDN/>
              <w:adjustRightInd/>
              <w:jc w:val="right"/>
              <w:rPr>
                <w:color w:val="000000"/>
                <w:sz w:val="18"/>
                <w:szCs w:val="18"/>
              </w:rPr>
            </w:pPr>
            <w:r w:rsidRPr="00D159C3">
              <w:rPr>
                <w:color w:val="000000"/>
                <w:sz w:val="18"/>
                <w:szCs w:val="18"/>
              </w:rPr>
              <w:t>4,703</w:t>
            </w:r>
          </w:p>
        </w:tc>
      </w:tr>
      <w:tr w14:paraId="676B5A39"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32B5203C" w14:textId="77777777">
            <w:pPr>
              <w:widowControl/>
              <w:autoSpaceDE/>
              <w:autoSpaceDN/>
              <w:adjustRightInd/>
              <w:rPr>
                <w:color w:val="000000"/>
                <w:sz w:val="18"/>
                <w:szCs w:val="18"/>
              </w:rPr>
            </w:pPr>
            <w:r w:rsidRPr="00D159C3">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A27876" w14:textId="77777777">
            <w:pPr>
              <w:widowControl/>
              <w:autoSpaceDE/>
              <w:autoSpaceDN/>
              <w:adjustRightInd/>
              <w:rPr>
                <w:color w:val="000000"/>
                <w:sz w:val="18"/>
                <w:szCs w:val="18"/>
              </w:rPr>
            </w:pPr>
            <w:r w:rsidRPr="00D159C3">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F42F78" w14:textId="77777777">
            <w:pPr>
              <w:widowControl/>
              <w:autoSpaceDE/>
              <w:autoSpaceDN/>
              <w:adjustRightInd/>
              <w:jc w:val="right"/>
              <w:rPr>
                <w:color w:val="000000"/>
                <w:sz w:val="18"/>
                <w:szCs w:val="18"/>
              </w:rPr>
            </w:pPr>
            <w:r w:rsidRPr="00D159C3">
              <w:rPr>
                <w:color w:val="000000"/>
                <w:sz w:val="18"/>
                <w:szCs w:val="18"/>
              </w:rPr>
              <w:t>34,579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ACDD7F2" w14:textId="77777777">
            <w:pPr>
              <w:widowControl/>
              <w:autoSpaceDE/>
              <w:autoSpaceDN/>
              <w:adjustRightInd/>
              <w:jc w:val="right"/>
              <w:rPr>
                <w:color w:val="000000"/>
                <w:sz w:val="18"/>
                <w:szCs w:val="18"/>
              </w:rPr>
            </w:pPr>
            <w:r w:rsidRPr="00D159C3">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5E25872"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767FF3C"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B750FA" w14:textId="77777777">
            <w:pPr>
              <w:widowControl/>
              <w:autoSpaceDE/>
              <w:autoSpaceDN/>
              <w:adjustRightInd/>
              <w:jc w:val="right"/>
              <w:rPr>
                <w:color w:val="000000"/>
                <w:sz w:val="18"/>
                <w:szCs w:val="18"/>
              </w:rPr>
            </w:pPr>
            <w:r w:rsidRPr="00D159C3">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2AA58CC" w14:textId="77777777">
            <w:pPr>
              <w:widowControl/>
              <w:autoSpaceDE/>
              <w:autoSpaceDN/>
              <w:adjustRightInd/>
              <w:jc w:val="right"/>
              <w:rPr>
                <w:color w:val="000000"/>
                <w:sz w:val="18"/>
                <w:szCs w:val="18"/>
              </w:rPr>
            </w:pPr>
            <w:r w:rsidRPr="00D159C3">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C1D32A5" w14:textId="77777777">
            <w:pPr>
              <w:widowControl/>
              <w:autoSpaceDE/>
              <w:autoSpaceDN/>
              <w:adjustRightInd/>
              <w:jc w:val="right"/>
              <w:rPr>
                <w:color w:val="000000"/>
                <w:sz w:val="18"/>
                <w:szCs w:val="18"/>
              </w:rPr>
            </w:pPr>
            <w:r w:rsidRPr="00D159C3">
              <w:rPr>
                <w:color w:val="000000"/>
                <w:sz w:val="18"/>
                <w:szCs w:val="18"/>
              </w:rPr>
              <w:t>82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72CC80C" w14:textId="77777777">
            <w:pPr>
              <w:widowControl/>
              <w:autoSpaceDE/>
              <w:autoSpaceDN/>
              <w:adjustRightInd/>
              <w:jc w:val="right"/>
              <w:rPr>
                <w:color w:val="000000"/>
                <w:sz w:val="18"/>
                <w:szCs w:val="18"/>
              </w:rPr>
            </w:pPr>
            <w:r w:rsidRPr="00D159C3">
              <w:rPr>
                <w:color w:val="000000"/>
                <w:sz w:val="18"/>
                <w:szCs w:val="18"/>
              </w:rPr>
              <w:t>$3,082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C03589D" w14:textId="77777777">
            <w:pPr>
              <w:widowControl/>
              <w:autoSpaceDE/>
              <w:autoSpaceDN/>
              <w:adjustRightInd/>
              <w:jc w:val="right"/>
              <w:rPr>
                <w:color w:val="000000"/>
                <w:sz w:val="18"/>
                <w:szCs w:val="18"/>
              </w:rPr>
            </w:pPr>
            <w:r w:rsidRPr="00D159C3">
              <w:rPr>
                <w:color w:val="000000"/>
                <w:sz w:val="18"/>
                <w:szCs w:val="18"/>
              </w:rPr>
              <w:t>641</w:t>
            </w:r>
          </w:p>
        </w:tc>
      </w:tr>
      <w:tr w14:paraId="69882FC9"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C7118B9" w14:textId="77777777">
            <w:pPr>
              <w:widowControl/>
              <w:autoSpaceDE/>
              <w:autoSpaceDN/>
              <w:adjustRightInd/>
              <w:rPr>
                <w:color w:val="000000"/>
                <w:sz w:val="18"/>
                <w:szCs w:val="18"/>
              </w:rPr>
            </w:pPr>
            <w:r w:rsidRPr="00D159C3">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9CE26C8"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4B29BA0" w14:textId="77777777">
            <w:pPr>
              <w:widowControl/>
              <w:autoSpaceDE/>
              <w:autoSpaceDN/>
              <w:adjustRightInd/>
              <w:jc w:val="right"/>
              <w:rPr>
                <w:color w:val="000000"/>
                <w:sz w:val="18"/>
                <w:szCs w:val="18"/>
              </w:rPr>
            </w:pPr>
            <w:r w:rsidRPr="00D159C3">
              <w:rPr>
                <w:color w:val="000000"/>
                <w:sz w:val="18"/>
                <w:szCs w:val="18"/>
              </w:rPr>
              <w:t>30,799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3092237" w14:textId="77777777">
            <w:pPr>
              <w:widowControl/>
              <w:autoSpaceDE/>
              <w:autoSpaceDN/>
              <w:adjustRightInd/>
              <w:jc w:val="right"/>
              <w:rPr>
                <w:color w:val="000000"/>
                <w:sz w:val="18"/>
                <w:szCs w:val="18"/>
              </w:rPr>
            </w:pPr>
            <w:r w:rsidRPr="00D159C3">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07270B2"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5A38E6"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D45C066" w14:textId="77777777">
            <w:pPr>
              <w:widowControl/>
              <w:autoSpaceDE/>
              <w:autoSpaceDN/>
              <w:adjustRightInd/>
              <w:jc w:val="right"/>
              <w:rPr>
                <w:color w:val="000000"/>
                <w:sz w:val="18"/>
                <w:szCs w:val="18"/>
              </w:rPr>
            </w:pPr>
            <w:r w:rsidRPr="00D159C3">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F2D1A9"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621A9C" w14:textId="77777777">
            <w:pPr>
              <w:widowControl/>
              <w:autoSpaceDE/>
              <w:autoSpaceDN/>
              <w:adjustRightInd/>
              <w:jc w:val="right"/>
              <w:rPr>
                <w:color w:val="000000"/>
                <w:sz w:val="18"/>
                <w:szCs w:val="18"/>
              </w:rPr>
            </w:pPr>
            <w:r w:rsidRPr="00D159C3">
              <w:rPr>
                <w:color w:val="000000"/>
                <w:sz w:val="18"/>
                <w:szCs w:val="18"/>
              </w:rPr>
              <w:t>59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3A3A0D2" w14:textId="77777777">
            <w:pPr>
              <w:widowControl/>
              <w:autoSpaceDE/>
              <w:autoSpaceDN/>
              <w:adjustRightInd/>
              <w:jc w:val="right"/>
              <w:rPr>
                <w:color w:val="000000"/>
                <w:sz w:val="18"/>
                <w:szCs w:val="18"/>
              </w:rPr>
            </w:pPr>
            <w:r w:rsidRPr="00D159C3">
              <w:rPr>
                <w:color w:val="000000"/>
                <w:sz w:val="18"/>
                <w:szCs w:val="18"/>
              </w:rPr>
              <w:t>$1,496</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5D8370" w14:textId="77777777">
            <w:pPr>
              <w:widowControl/>
              <w:autoSpaceDE/>
              <w:autoSpaceDN/>
              <w:adjustRightInd/>
              <w:jc w:val="right"/>
              <w:rPr>
                <w:color w:val="000000"/>
                <w:sz w:val="18"/>
                <w:szCs w:val="18"/>
              </w:rPr>
            </w:pPr>
            <w:r w:rsidRPr="00D159C3">
              <w:rPr>
                <w:color w:val="000000"/>
                <w:sz w:val="18"/>
                <w:szCs w:val="18"/>
              </w:rPr>
              <w:t>461</w:t>
            </w:r>
          </w:p>
        </w:tc>
      </w:tr>
      <w:tr w14:paraId="6875A362"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89E1287" w14:textId="77777777">
            <w:pPr>
              <w:widowControl/>
              <w:autoSpaceDE/>
              <w:autoSpaceDN/>
              <w:adjustRightInd/>
              <w:rPr>
                <w:color w:val="000000"/>
                <w:sz w:val="18"/>
                <w:szCs w:val="18"/>
              </w:rPr>
            </w:pPr>
            <w:r w:rsidRPr="00D159C3">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3399D1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44C18E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66338F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78C6126"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F77C25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067BE7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703289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39BDC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532D56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31ED9D" w14:textId="77777777">
            <w:pPr>
              <w:widowControl/>
              <w:autoSpaceDE/>
              <w:autoSpaceDN/>
              <w:adjustRightInd/>
              <w:rPr>
                <w:color w:val="000000"/>
                <w:sz w:val="18"/>
                <w:szCs w:val="18"/>
              </w:rPr>
            </w:pPr>
            <w:r w:rsidRPr="00D159C3">
              <w:rPr>
                <w:color w:val="000000"/>
                <w:sz w:val="18"/>
                <w:szCs w:val="18"/>
              </w:rPr>
              <w:t> </w:t>
            </w:r>
          </w:p>
        </w:tc>
      </w:tr>
      <w:tr w14:paraId="27EE7094"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409D07B" w14:textId="77777777">
            <w:pPr>
              <w:widowControl/>
              <w:autoSpaceDE/>
              <w:autoSpaceDN/>
              <w:adjustRightInd/>
              <w:rPr>
                <w:color w:val="000000"/>
                <w:sz w:val="18"/>
                <w:szCs w:val="18"/>
              </w:rPr>
            </w:pPr>
            <w:r w:rsidRPr="00D159C3">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78FA50D"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CBB9733" w14:textId="77777777">
            <w:pPr>
              <w:widowControl/>
              <w:autoSpaceDE/>
              <w:autoSpaceDN/>
              <w:adjustRightInd/>
              <w:jc w:val="right"/>
              <w:rPr>
                <w:color w:val="000000"/>
                <w:sz w:val="18"/>
                <w:szCs w:val="18"/>
              </w:rPr>
            </w:pPr>
            <w:r w:rsidRPr="00D159C3">
              <w:rPr>
                <w:color w:val="000000"/>
                <w:sz w:val="18"/>
                <w:szCs w:val="18"/>
              </w:rPr>
              <w:t>5,177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3A45133" w14:textId="77777777">
            <w:pPr>
              <w:widowControl/>
              <w:autoSpaceDE/>
              <w:autoSpaceDN/>
              <w:adjustRightInd/>
              <w:jc w:val="right"/>
              <w:rPr>
                <w:color w:val="000000"/>
                <w:sz w:val="18"/>
                <w:szCs w:val="18"/>
              </w:rPr>
            </w:pPr>
            <w:r w:rsidRPr="00D159C3">
              <w:rPr>
                <w:color w:val="000000"/>
                <w:sz w:val="18"/>
                <w:szCs w:val="18"/>
              </w:rPr>
              <w:t>79.0%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CBEAEB"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000799"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7304455" w14:textId="77777777">
            <w:pPr>
              <w:widowControl/>
              <w:autoSpaceDE/>
              <w:autoSpaceDN/>
              <w:adjustRightInd/>
              <w:jc w:val="right"/>
              <w:rPr>
                <w:color w:val="000000"/>
                <w:sz w:val="18"/>
                <w:szCs w:val="18"/>
              </w:rPr>
            </w:pPr>
            <w:r w:rsidRPr="00D159C3">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BA6338"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67D3C3A" w14:textId="77777777">
            <w:pPr>
              <w:widowControl/>
              <w:autoSpaceDE/>
              <w:autoSpaceDN/>
              <w:adjustRightInd/>
              <w:jc w:val="right"/>
              <w:rPr>
                <w:color w:val="000000"/>
                <w:sz w:val="18"/>
                <w:szCs w:val="18"/>
              </w:rPr>
            </w:pPr>
            <w:r w:rsidRPr="00D159C3">
              <w:rPr>
                <w:color w:val="000000"/>
                <w:sz w:val="18"/>
                <w:szCs w:val="18"/>
              </w:rPr>
              <w:t>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D7C5197" w14:textId="77777777">
            <w:pPr>
              <w:widowControl/>
              <w:autoSpaceDE/>
              <w:autoSpaceDN/>
              <w:adjustRightInd/>
              <w:jc w:val="right"/>
              <w:rPr>
                <w:color w:val="000000"/>
                <w:sz w:val="18"/>
                <w:szCs w:val="18"/>
              </w:rPr>
            </w:pPr>
            <w:r w:rsidRPr="00D159C3">
              <w:rPr>
                <w:color w:val="000000"/>
                <w:sz w:val="18"/>
                <w:szCs w:val="18"/>
              </w:rPr>
              <w:t>$499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552E380" w14:textId="77777777">
            <w:pPr>
              <w:widowControl/>
              <w:autoSpaceDE/>
              <w:autoSpaceDN/>
              <w:adjustRightInd/>
              <w:jc w:val="right"/>
              <w:rPr>
                <w:color w:val="000000"/>
                <w:sz w:val="18"/>
                <w:szCs w:val="18"/>
              </w:rPr>
            </w:pPr>
            <w:r w:rsidRPr="00D159C3">
              <w:rPr>
                <w:color w:val="000000"/>
                <w:sz w:val="18"/>
                <w:szCs w:val="18"/>
              </w:rPr>
              <w:t>55</w:t>
            </w:r>
          </w:p>
        </w:tc>
      </w:tr>
      <w:tr w14:paraId="3CF1CD1F"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161B7C2" w14:textId="77777777">
            <w:pPr>
              <w:widowControl/>
              <w:autoSpaceDE/>
              <w:autoSpaceDN/>
              <w:adjustRightInd/>
              <w:rPr>
                <w:color w:val="000000"/>
                <w:sz w:val="18"/>
                <w:szCs w:val="18"/>
              </w:rPr>
            </w:pPr>
            <w:r w:rsidRPr="00D159C3">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CD346B9"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04CF85A"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3E09589" w14:textId="77777777">
            <w:pPr>
              <w:widowControl/>
              <w:autoSpaceDE/>
              <w:autoSpaceDN/>
              <w:adjustRightInd/>
              <w:jc w:val="right"/>
              <w:rPr>
                <w:color w:val="000000"/>
                <w:sz w:val="18"/>
                <w:szCs w:val="18"/>
              </w:rPr>
            </w:pPr>
            <w:r w:rsidRPr="00D159C3">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D57C2A"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E093777"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2A1B2C4" w14:textId="77777777">
            <w:pPr>
              <w:widowControl/>
              <w:autoSpaceDE/>
              <w:autoSpaceDN/>
              <w:adjustRightInd/>
              <w:jc w:val="right"/>
              <w:rPr>
                <w:color w:val="000000"/>
                <w:sz w:val="18"/>
                <w:szCs w:val="18"/>
              </w:rPr>
            </w:pPr>
            <w:r w:rsidRPr="00D159C3">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053B736"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6A85A53"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39E0C7A"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517491" w14:textId="77777777">
            <w:pPr>
              <w:widowControl/>
              <w:autoSpaceDE/>
              <w:autoSpaceDN/>
              <w:adjustRightInd/>
              <w:jc w:val="right"/>
              <w:rPr>
                <w:color w:val="000000"/>
                <w:sz w:val="18"/>
                <w:szCs w:val="18"/>
              </w:rPr>
            </w:pPr>
            <w:r w:rsidRPr="00D159C3">
              <w:rPr>
                <w:color w:val="000000"/>
                <w:sz w:val="18"/>
                <w:szCs w:val="18"/>
              </w:rPr>
              <w:t>0</w:t>
            </w:r>
          </w:p>
        </w:tc>
      </w:tr>
      <w:tr w14:paraId="4757EDB1"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356EE10" w14:textId="77777777">
            <w:pPr>
              <w:widowControl/>
              <w:autoSpaceDE/>
              <w:autoSpaceDN/>
              <w:adjustRightInd/>
              <w:rPr>
                <w:color w:val="000000"/>
                <w:sz w:val="18"/>
                <w:szCs w:val="18"/>
              </w:rPr>
            </w:pPr>
            <w:r w:rsidRPr="00D159C3">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8F7A072"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ED31DF1" w14:textId="77777777">
            <w:pPr>
              <w:widowControl/>
              <w:autoSpaceDE/>
              <w:autoSpaceDN/>
              <w:adjustRightInd/>
              <w:jc w:val="right"/>
              <w:rPr>
                <w:color w:val="000000"/>
                <w:sz w:val="18"/>
                <w:szCs w:val="18"/>
              </w:rPr>
            </w:pPr>
            <w:r w:rsidRPr="00D159C3">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3068EF"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036967C"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37B7B0"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8EADF5" w14:textId="77777777">
            <w:pPr>
              <w:widowControl/>
              <w:autoSpaceDE/>
              <w:autoSpaceDN/>
              <w:adjustRightInd/>
              <w:jc w:val="right"/>
              <w:rPr>
                <w:color w:val="000000"/>
                <w:sz w:val="18"/>
                <w:szCs w:val="18"/>
              </w:rPr>
            </w:pPr>
            <w:r w:rsidRPr="00D159C3">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B4821E"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4F0AB51"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E903FE"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4AD846" w14:textId="77777777">
            <w:pPr>
              <w:widowControl/>
              <w:autoSpaceDE/>
              <w:autoSpaceDN/>
              <w:adjustRightInd/>
              <w:jc w:val="right"/>
              <w:rPr>
                <w:color w:val="000000"/>
                <w:sz w:val="18"/>
                <w:szCs w:val="18"/>
              </w:rPr>
            </w:pPr>
            <w:r w:rsidRPr="00D159C3">
              <w:rPr>
                <w:color w:val="000000"/>
                <w:sz w:val="18"/>
                <w:szCs w:val="18"/>
              </w:rPr>
              <w:t>0</w:t>
            </w:r>
          </w:p>
        </w:tc>
      </w:tr>
      <w:tr w14:paraId="1791A47B"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346674F" w14:textId="77777777">
            <w:pPr>
              <w:widowControl/>
              <w:autoSpaceDE/>
              <w:autoSpaceDN/>
              <w:adjustRightInd/>
              <w:rPr>
                <w:color w:val="000000"/>
                <w:sz w:val="18"/>
                <w:szCs w:val="18"/>
              </w:rPr>
            </w:pPr>
            <w:r w:rsidRPr="00D159C3">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EF60A8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FECC2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CEB290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492774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1F6579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28B780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8775A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6B9B02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CA8D91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49DDF6F" w14:textId="77777777">
            <w:pPr>
              <w:widowControl/>
              <w:autoSpaceDE/>
              <w:autoSpaceDN/>
              <w:adjustRightInd/>
              <w:rPr>
                <w:color w:val="000000"/>
                <w:sz w:val="18"/>
                <w:szCs w:val="18"/>
              </w:rPr>
            </w:pPr>
            <w:r w:rsidRPr="00D159C3">
              <w:rPr>
                <w:color w:val="000000"/>
                <w:sz w:val="18"/>
                <w:szCs w:val="18"/>
              </w:rPr>
              <w:t> </w:t>
            </w:r>
          </w:p>
        </w:tc>
      </w:tr>
      <w:tr w14:paraId="0944A571"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95FBF86" w14:textId="77777777">
            <w:pPr>
              <w:widowControl/>
              <w:autoSpaceDE/>
              <w:autoSpaceDN/>
              <w:adjustRightInd/>
              <w:rPr>
                <w:color w:val="000000"/>
                <w:sz w:val="18"/>
                <w:szCs w:val="18"/>
              </w:rPr>
            </w:pPr>
            <w:r w:rsidRPr="00D159C3">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436466"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96F8C66" w14:textId="77777777">
            <w:pPr>
              <w:widowControl/>
              <w:autoSpaceDE/>
              <w:autoSpaceDN/>
              <w:adjustRightInd/>
              <w:jc w:val="right"/>
              <w:rPr>
                <w:color w:val="000000"/>
                <w:sz w:val="18"/>
                <w:szCs w:val="18"/>
              </w:rPr>
            </w:pPr>
            <w:r w:rsidRPr="00D159C3">
              <w:rPr>
                <w:color w:val="000000"/>
                <w:sz w:val="18"/>
                <w:szCs w:val="18"/>
              </w:rPr>
              <w:t>6,244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769FBE6" w14:textId="77777777">
            <w:pPr>
              <w:widowControl/>
              <w:autoSpaceDE/>
              <w:autoSpaceDN/>
              <w:adjustRightInd/>
              <w:jc w:val="right"/>
              <w:rPr>
                <w:color w:val="000000"/>
                <w:sz w:val="18"/>
                <w:szCs w:val="18"/>
              </w:rPr>
            </w:pPr>
            <w:r w:rsidRPr="00D159C3">
              <w:rPr>
                <w:color w:val="000000"/>
                <w:sz w:val="18"/>
                <w:szCs w:val="18"/>
              </w:rPr>
              <w:t>52.0%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7F16E08"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417340D"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934960A" w14:textId="77777777">
            <w:pPr>
              <w:widowControl/>
              <w:autoSpaceDE/>
              <w:autoSpaceDN/>
              <w:adjustRightInd/>
              <w:jc w:val="right"/>
              <w:rPr>
                <w:color w:val="000000"/>
                <w:sz w:val="18"/>
                <w:szCs w:val="18"/>
              </w:rPr>
            </w:pPr>
            <w:r w:rsidRPr="00D159C3">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6CC3C4"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49F10A5" w14:textId="77777777">
            <w:pPr>
              <w:widowControl/>
              <w:autoSpaceDE/>
              <w:autoSpaceDN/>
              <w:adjustRightInd/>
              <w:jc w:val="right"/>
              <w:rPr>
                <w:color w:val="000000"/>
                <w:sz w:val="18"/>
                <w:szCs w:val="18"/>
              </w:rPr>
            </w:pPr>
            <w:r w:rsidRPr="00D159C3">
              <w:rPr>
                <w:color w:val="000000"/>
                <w:sz w:val="18"/>
                <w:szCs w:val="18"/>
              </w:rPr>
              <w:t>14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4E46A2" w14:textId="77777777">
            <w:pPr>
              <w:widowControl/>
              <w:autoSpaceDE/>
              <w:autoSpaceDN/>
              <w:adjustRightInd/>
              <w:jc w:val="right"/>
              <w:rPr>
                <w:color w:val="000000"/>
                <w:sz w:val="18"/>
                <w:szCs w:val="18"/>
              </w:rPr>
            </w:pPr>
            <w:r w:rsidRPr="00D159C3">
              <w:rPr>
                <w:color w:val="000000"/>
                <w:sz w:val="18"/>
                <w:szCs w:val="18"/>
              </w:rPr>
              <w:t>$999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6F893A4" w14:textId="77777777">
            <w:pPr>
              <w:widowControl/>
              <w:autoSpaceDE/>
              <w:autoSpaceDN/>
              <w:adjustRightInd/>
              <w:jc w:val="right"/>
              <w:rPr>
                <w:color w:val="000000"/>
                <w:sz w:val="18"/>
                <w:szCs w:val="18"/>
              </w:rPr>
            </w:pPr>
            <w:r w:rsidRPr="00D159C3">
              <w:rPr>
                <w:color w:val="000000"/>
                <w:sz w:val="18"/>
                <w:szCs w:val="18"/>
              </w:rPr>
              <w:t>109</w:t>
            </w:r>
          </w:p>
        </w:tc>
      </w:tr>
      <w:tr w14:paraId="1F52F685"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98B8FA2" w14:textId="77777777">
            <w:pPr>
              <w:widowControl/>
              <w:autoSpaceDE/>
              <w:autoSpaceDN/>
              <w:adjustRightInd/>
              <w:rPr>
                <w:color w:val="000000"/>
                <w:sz w:val="18"/>
                <w:szCs w:val="18"/>
              </w:rPr>
            </w:pPr>
            <w:r w:rsidRPr="00D159C3">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A11FA70"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EC18A8E"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ED4AB1"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75751BA"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E715ED"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B40F844" w14:textId="77777777">
            <w:pPr>
              <w:widowControl/>
              <w:autoSpaceDE/>
              <w:autoSpaceDN/>
              <w:adjustRightInd/>
              <w:jc w:val="right"/>
              <w:rPr>
                <w:color w:val="000000"/>
                <w:sz w:val="18"/>
                <w:szCs w:val="18"/>
              </w:rPr>
            </w:pPr>
            <w:r w:rsidRPr="00D159C3">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6813A5E"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6A9170C"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FE5D43E"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F0C20CB" w14:textId="77777777">
            <w:pPr>
              <w:widowControl/>
              <w:autoSpaceDE/>
              <w:autoSpaceDN/>
              <w:adjustRightInd/>
              <w:jc w:val="right"/>
              <w:rPr>
                <w:color w:val="000000"/>
                <w:sz w:val="18"/>
                <w:szCs w:val="18"/>
              </w:rPr>
            </w:pPr>
            <w:r w:rsidRPr="00D159C3">
              <w:rPr>
                <w:color w:val="000000"/>
                <w:sz w:val="18"/>
                <w:szCs w:val="18"/>
              </w:rPr>
              <w:t>0</w:t>
            </w:r>
          </w:p>
        </w:tc>
      </w:tr>
      <w:tr w14:paraId="4CD4B1CC"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CC81FF0" w14:textId="77777777">
            <w:pPr>
              <w:widowControl/>
              <w:autoSpaceDE/>
              <w:autoSpaceDN/>
              <w:adjustRightInd/>
              <w:rPr>
                <w:color w:val="000000"/>
                <w:sz w:val="18"/>
                <w:szCs w:val="18"/>
              </w:rPr>
            </w:pPr>
            <w:r w:rsidRPr="00D159C3">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47E08F0"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29B55A" w14:textId="77777777">
            <w:pPr>
              <w:widowControl/>
              <w:autoSpaceDE/>
              <w:autoSpaceDN/>
              <w:adjustRightInd/>
              <w:jc w:val="right"/>
              <w:rPr>
                <w:color w:val="000000"/>
                <w:sz w:val="18"/>
                <w:szCs w:val="18"/>
              </w:rPr>
            </w:pPr>
            <w:r w:rsidRPr="00D159C3">
              <w:rPr>
                <w:color w:val="000000"/>
                <w:sz w:val="18"/>
                <w:szCs w:val="18"/>
              </w:rPr>
              <w:t>2,575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51F398D" w14:textId="77777777">
            <w:pPr>
              <w:widowControl/>
              <w:autoSpaceDE/>
              <w:autoSpaceDN/>
              <w:adjustRightInd/>
              <w:jc w:val="right"/>
              <w:rPr>
                <w:color w:val="000000"/>
                <w:sz w:val="18"/>
                <w:szCs w:val="18"/>
              </w:rPr>
            </w:pPr>
            <w:r w:rsidRPr="00D159C3">
              <w:rPr>
                <w:color w:val="000000"/>
                <w:sz w:val="18"/>
                <w:szCs w:val="18"/>
              </w:rPr>
              <w:t>84.0%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EFB9BA"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CB4F6CE"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56CF556" w14:textId="77777777">
            <w:pPr>
              <w:widowControl/>
              <w:autoSpaceDE/>
              <w:autoSpaceDN/>
              <w:adjustRightInd/>
              <w:jc w:val="right"/>
              <w:rPr>
                <w:color w:val="000000"/>
                <w:sz w:val="18"/>
                <w:szCs w:val="18"/>
              </w:rPr>
            </w:pPr>
            <w:r w:rsidRPr="00D159C3">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00C9613"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DE6025C" w14:textId="77777777">
            <w:pPr>
              <w:widowControl/>
              <w:autoSpaceDE/>
              <w:autoSpaceDN/>
              <w:adjustRightInd/>
              <w:jc w:val="right"/>
              <w:rPr>
                <w:color w:val="000000"/>
                <w:sz w:val="18"/>
                <w:szCs w:val="18"/>
              </w:rPr>
            </w:pPr>
            <w:r w:rsidRPr="00D159C3">
              <w:rPr>
                <w:color w:val="000000"/>
                <w:sz w:val="18"/>
                <w:szCs w:val="18"/>
              </w:rPr>
              <w:t>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BF56AC0" w14:textId="77777777">
            <w:pPr>
              <w:widowControl/>
              <w:autoSpaceDE/>
              <w:autoSpaceDN/>
              <w:adjustRightInd/>
              <w:jc w:val="right"/>
              <w:rPr>
                <w:color w:val="000000"/>
                <w:sz w:val="18"/>
                <w:szCs w:val="18"/>
              </w:rPr>
            </w:pPr>
            <w:r w:rsidRPr="00D159C3">
              <w:rPr>
                <w:color w:val="000000"/>
                <w:sz w:val="18"/>
                <w:szCs w:val="18"/>
              </w:rPr>
              <w:t>$294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10D0DBB" w14:textId="77777777">
            <w:pPr>
              <w:widowControl/>
              <w:autoSpaceDE/>
              <w:autoSpaceDN/>
              <w:adjustRightInd/>
              <w:jc w:val="right"/>
              <w:rPr>
                <w:color w:val="000000"/>
                <w:sz w:val="18"/>
                <w:szCs w:val="18"/>
              </w:rPr>
            </w:pPr>
            <w:r w:rsidRPr="00D159C3">
              <w:rPr>
                <w:color w:val="000000"/>
                <w:sz w:val="18"/>
                <w:szCs w:val="18"/>
              </w:rPr>
              <w:t>70</w:t>
            </w:r>
          </w:p>
        </w:tc>
      </w:tr>
      <w:tr w14:paraId="24985752"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6B5CA69" w14:textId="77777777">
            <w:pPr>
              <w:widowControl/>
              <w:autoSpaceDE/>
              <w:autoSpaceDN/>
              <w:adjustRightInd/>
              <w:rPr>
                <w:color w:val="000000"/>
                <w:sz w:val="18"/>
                <w:szCs w:val="18"/>
              </w:rPr>
            </w:pPr>
            <w:r w:rsidRPr="00D159C3">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722D5D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718B3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F5AF9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5E172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4AA670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83FD5D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3FC09A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70A1B8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9CE490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9D39217" w14:textId="77777777">
            <w:pPr>
              <w:widowControl/>
              <w:autoSpaceDE/>
              <w:autoSpaceDN/>
              <w:adjustRightInd/>
              <w:rPr>
                <w:color w:val="000000"/>
                <w:sz w:val="18"/>
                <w:szCs w:val="18"/>
              </w:rPr>
            </w:pPr>
            <w:r w:rsidRPr="00D159C3">
              <w:rPr>
                <w:color w:val="000000"/>
                <w:sz w:val="18"/>
                <w:szCs w:val="18"/>
              </w:rPr>
              <w:t> </w:t>
            </w:r>
          </w:p>
        </w:tc>
      </w:tr>
      <w:tr w14:paraId="7BACC431"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35AABE6" w14:textId="77777777">
            <w:pPr>
              <w:widowControl/>
              <w:autoSpaceDE/>
              <w:autoSpaceDN/>
              <w:adjustRightInd/>
              <w:rPr>
                <w:color w:val="000000"/>
                <w:sz w:val="18"/>
                <w:szCs w:val="18"/>
              </w:rPr>
            </w:pPr>
            <w:r w:rsidRPr="00D159C3">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81587E"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52CAD9F" w14:textId="77777777">
            <w:pPr>
              <w:widowControl/>
              <w:autoSpaceDE/>
              <w:autoSpaceDN/>
              <w:adjustRightInd/>
              <w:jc w:val="right"/>
              <w:rPr>
                <w:color w:val="000000"/>
                <w:sz w:val="18"/>
                <w:szCs w:val="18"/>
              </w:rPr>
            </w:pPr>
            <w:r w:rsidRPr="00D159C3">
              <w:rPr>
                <w:color w:val="000000"/>
                <w:sz w:val="18"/>
                <w:szCs w:val="18"/>
              </w:rPr>
              <w:t>684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E0D6A0E" w14:textId="77777777">
            <w:pPr>
              <w:widowControl/>
              <w:autoSpaceDE/>
              <w:autoSpaceDN/>
              <w:adjustRightInd/>
              <w:jc w:val="right"/>
              <w:rPr>
                <w:color w:val="000000"/>
                <w:sz w:val="18"/>
                <w:szCs w:val="18"/>
              </w:rPr>
            </w:pPr>
            <w:r w:rsidRPr="00D159C3">
              <w:rPr>
                <w:color w:val="000000"/>
                <w:sz w:val="18"/>
                <w:szCs w:val="18"/>
              </w:rPr>
              <w:t>58.0%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3AA64E4"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AED5572"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DF3CF5A" w14:textId="77777777">
            <w:pPr>
              <w:widowControl/>
              <w:autoSpaceDE/>
              <w:autoSpaceDN/>
              <w:adjustRightInd/>
              <w:jc w:val="right"/>
              <w:rPr>
                <w:color w:val="000000"/>
                <w:sz w:val="18"/>
                <w:szCs w:val="18"/>
              </w:rPr>
            </w:pPr>
            <w:r w:rsidRPr="00D159C3">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66A0D6"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5351639" w14:textId="77777777">
            <w:pPr>
              <w:widowControl/>
              <w:autoSpaceDE/>
              <w:autoSpaceDN/>
              <w:adjustRightInd/>
              <w:jc w:val="right"/>
              <w:rPr>
                <w:color w:val="000000"/>
                <w:sz w:val="18"/>
                <w:szCs w:val="18"/>
              </w:rPr>
            </w:pPr>
            <w:r w:rsidRPr="00D159C3">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A25283" w14:textId="77777777">
            <w:pPr>
              <w:widowControl/>
              <w:autoSpaceDE/>
              <w:autoSpaceDN/>
              <w:adjustRightInd/>
              <w:jc w:val="right"/>
              <w:rPr>
                <w:color w:val="000000"/>
                <w:sz w:val="18"/>
                <w:szCs w:val="18"/>
              </w:rPr>
            </w:pPr>
            <w:r w:rsidRPr="00D159C3">
              <w:rPr>
                <w:color w:val="000000"/>
                <w:sz w:val="18"/>
                <w:szCs w:val="18"/>
              </w:rPr>
              <w:t>$143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E444235" w14:textId="77777777">
            <w:pPr>
              <w:widowControl/>
              <w:autoSpaceDE/>
              <w:autoSpaceDN/>
              <w:adjustRightInd/>
              <w:jc w:val="right"/>
              <w:rPr>
                <w:color w:val="000000"/>
                <w:sz w:val="18"/>
                <w:szCs w:val="18"/>
              </w:rPr>
            </w:pPr>
            <w:r w:rsidRPr="00D159C3">
              <w:rPr>
                <w:color w:val="000000"/>
                <w:sz w:val="18"/>
                <w:szCs w:val="18"/>
              </w:rPr>
              <w:t>16</w:t>
            </w:r>
          </w:p>
        </w:tc>
      </w:tr>
      <w:tr w14:paraId="63E6C603"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DEF7CF2" w14:textId="77777777">
            <w:pPr>
              <w:widowControl/>
              <w:autoSpaceDE/>
              <w:autoSpaceDN/>
              <w:adjustRightInd/>
              <w:rPr>
                <w:color w:val="000000"/>
                <w:sz w:val="18"/>
                <w:szCs w:val="18"/>
              </w:rPr>
            </w:pPr>
            <w:r w:rsidRPr="00D159C3">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7990E2E"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5C1D261"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7B09AA6" w14:textId="77777777">
            <w:pPr>
              <w:widowControl/>
              <w:autoSpaceDE/>
              <w:autoSpaceDN/>
              <w:adjustRightInd/>
              <w:jc w:val="right"/>
              <w:rPr>
                <w:color w:val="000000"/>
                <w:sz w:val="18"/>
                <w:szCs w:val="18"/>
              </w:rPr>
            </w:pPr>
            <w:r w:rsidRPr="00D159C3">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2989C0"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967479"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FFF2B2F" w14:textId="77777777">
            <w:pPr>
              <w:widowControl/>
              <w:autoSpaceDE/>
              <w:autoSpaceDN/>
              <w:adjustRightInd/>
              <w:jc w:val="right"/>
              <w:rPr>
                <w:color w:val="000000"/>
                <w:sz w:val="18"/>
                <w:szCs w:val="18"/>
              </w:rPr>
            </w:pPr>
            <w:r w:rsidRPr="00D159C3">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289333"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EA3DF4D"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BA434D"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7B48888" w14:textId="77777777">
            <w:pPr>
              <w:widowControl/>
              <w:autoSpaceDE/>
              <w:autoSpaceDN/>
              <w:adjustRightInd/>
              <w:jc w:val="right"/>
              <w:rPr>
                <w:color w:val="000000"/>
                <w:sz w:val="18"/>
                <w:szCs w:val="18"/>
              </w:rPr>
            </w:pPr>
            <w:r w:rsidRPr="00D159C3">
              <w:rPr>
                <w:color w:val="000000"/>
                <w:sz w:val="18"/>
                <w:szCs w:val="18"/>
              </w:rPr>
              <w:t>0</w:t>
            </w:r>
          </w:p>
        </w:tc>
      </w:tr>
      <w:tr w14:paraId="46775A48"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7473DA1" w14:textId="77777777">
            <w:pPr>
              <w:widowControl/>
              <w:autoSpaceDE/>
              <w:autoSpaceDN/>
              <w:adjustRightInd/>
              <w:rPr>
                <w:color w:val="000000"/>
                <w:sz w:val="18"/>
                <w:szCs w:val="18"/>
              </w:rPr>
            </w:pPr>
            <w:r w:rsidRPr="00D159C3">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3140979"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BC6BCE" w14:textId="77777777">
            <w:pPr>
              <w:widowControl/>
              <w:autoSpaceDE/>
              <w:autoSpaceDN/>
              <w:adjustRightInd/>
              <w:jc w:val="right"/>
              <w:rPr>
                <w:color w:val="000000"/>
                <w:sz w:val="18"/>
                <w:szCs w:val="18"/>
              </w:rPr>
            </w:pPr>
            <w:r w:rsidRPr="00D159C3">
              <w:rPr>
                <w:color w:val="000000"/>
                <w:sz w:val="18"/>
                <w:szCs w:val="18"/>
              </w:rPr>
              <w:t>215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80999F"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925628"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001DDE"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867F53" w14:textId="77777777">
            <w:pPr>
              <w:widowControl/>
              <w:autoSpaceDE/>
              <w:autoSpaceDN/>
              <w:adjustRightInd/>
              <w:jc w:val="right"/>
              <w:rPr>
                <w:color w:val="000000"/>
                <w:sz w:val="18"/>
                <w:szCs w:val="18"/>
              </w:rPr>
            </w:pPr>
            <w:r w:rsidRPr="00D159C3">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7CF7D67"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E0AA1C6"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8ECFC19"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6903CBF" w14:textId="77777777">
            <w:pPr>
              <w:widowControl/>
              <w:autoSpaceDE/>
              <w:autoSpaceDN/>
              <w:adjustRightInd/>
              <w:jc w:val="right"/>
              <w:rPr>
                <w:color w:val="000000"/>
                <w:sz w:val="18"/>
                <w:szCs w:val="18"/>
              </w:rPr>
            </w:pPr>
            <w:r w:rsidRPr="00D159C3">
              <w:rPr>
                <w:color w:val="000000"/>
                <w:sz w:val="18"/>
                <w:szCs w:val="18"/>
              </w:rPr>
              <w:t>0</w:t>
            </w:r>
          </w:p>
        </w:tc>
      </w:tr>
      <w:tr w14:paraId="434FE33D"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BCF4F66" w14:textId="77777777">
            <w:pPr>
              <w:widowControl/>
              <w:autoSpaceDE/>
              <w:autoSpaceDN/>
              <w:adjustRightInd/>
              <w:rPr>
                <w:color w:val="000000"/>
                <w:sz w:val="18"/>
                <w:szCs w:val="18"/>
              </w:rPr>
            </w:pPr>
            <w:r w:rsidRPr="00D159C3">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B25F4B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A28EED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F604F7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CD5E83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53976B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8C3F4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6500E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8E083E6"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830CA3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2C9D07B" w14:textId="77777777">
            <w:pPr>
              <w:widowControl/>
              <w:autoSpaceDE/>
              <w:autoSpaceDN/>
              <w:adjustRightInd/>
              <w:rPr>
                <w:color w:val="000000"/>
                <w:sz w:val="18"/>
                <w:szCs w:val="18"/>
              </w:rPr>
            </w:pPr>
            <w:r w:rsidRPr="00D159C3">
              <w:rPr>
                <w:color w:val="000000"/>
                <w:sz w:val="18"/>
                <w:szCs w:val="18"/>
              </w:rPr>
              <w:t> </w:t>
            </w:r>
          </w:p>
        </w:tc>
      </w:tr>
      <w:tr w14:paraId="75CCFB1D"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ACD6C01" w14:textId="77777777">
            <w:pPr>
              <w:widowControl/>
              <w:autoSpaceDE/>
              <w:autoSpaceDN/>
              <w:adjustRightInd/>
              <w:rPr>
                <w:color w:val="000000"/>
                <w:sz w:val="18"/>
                <w:szCs w:val="18"/>
              </w:rPr>
            </w:pPr>
            <w:r w:rsidRPr="00D159C3">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B56230"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84C724" w14:textId="77777777">
            <w:pPr>
              <w:widowControl/>
              <w:autoSpaceDE/>
              <w:autoSpaceDN/>
              <w:adjustRightInd/>
              <w:jc w:val="right"/>
              <w:rPr>
                <w:color w:val="000000"/>
                <w:sz w:val="18"/>
                <w:szCs w:val="18"/>
              </w:rPr>
            </w:pPr>
            <w:r w:rsidRPr="00D159C3">
              <w:rPr>
                <w:color w:val="000000"/>
                <w:sz w:val="18"/>
                <w:szCs w:val="18"/>
              </w:rPr>
              <w:t>4,684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2D8AC02" w14:textId="77777777">
            <w:pPr>
              <w:widowControl/>
              <w:autoSpaceDE/>
              <w:autoSpaceDN/>
              <w:adjustRightInd/>
              <w:jc w:val="right"/>
              <w:rPr>
                <w:color w:val="000000"/>
                <w:sz w:val="18"/>
                <w:szCs w:val="18"/>
              </w:rPr>
            </w:pPr>
            <w:r w:rsidRPr="00D159C3">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D4BB359"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C2C4961"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A07E53C" w14:textId="77777777">
            <w:pPr>
              <w:widowControl/>
              <w:autoSpaceDE/>
              <w:autoSpaceDN/>
              <w:adjustRightInd/>
              <w:jc w:val="right"/>
              <w:rPr>
                <w:color w:val="000000"/>
                <w:sz w:val="18"/>
                <w:szCs w:val="18"/>
              </w:rPr>
            </w:pPr>
            <w:r w:rsidRPr="00D159C3">
              <w:rPr>
                <w:color w:val="000000"/>
                <w:sz w:val="18"/>
                <w:szCs w:val="18"/>
              </w:rPr>
              <w:t>93.0%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BF1DDD9"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8D8D0BC" w14:textId="77777777">
            <w:pPr>
              <w:widowControl/>
              <w:autoSpaceDE/>
              <w:autoSpaceDN/>
              <w:adjustRightInd/>
              <w:jc w:val="right"/>
              <w:rPr>
                <w:color w:val="000000"/>
                <w:sz w:val="18"/>
                <w:szCs w:val="18"/>
              </w:rPr>
            </w:pPr>
            <w:r w:rsidRPr="00D159C3">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0CC7C5C" w14:textId="77777777">
            <w:pPr>
              <w:widowControl/>
              <w:autoSpaceDE/>
              <w:autoSpaceDN/>
              <w:adjustRightInd/>
              <w:jc w:val="right"/>
              <w:rPr>
                <w:color w:val="000000"/>
                <w:sz w:val="18"/>
                <w:szCs w:val="18"/>
              </w:rPr>
            </w:pPr>
            <w:r w:rsidRPr="00D159C3">
              <w:rPr>
                <w:color w:val="000000"/>
                <w:sz w:val="18"/>
                <w:szCs w:val="18"/>
              </w:rPr>
              <w:t>$285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FCBBADF" w14:textId="77777777">
            <w:pPr>
              <w:widowControl/>
              <w:autoSpaceDE/>
              <w:autoSpaceDN/>
              <w:adjustRightInd/>
              <w:jc w:val="right"/>
              <w:rPr>
                <w:color w:val="000000"/>
                <w:sz w:val="18"/>
                <w:szCs w:val="18"/>
              </w:rPr>
            </w:pPr>
            <w:r w:rsidRPr="00D159C3">
              <w:rPr>
                <w:color w:val="000000"/>
                <w:sz w:val="18"/>
                <w:szCs w:val="18"/>
              </w:rPr>
              <w:t>31</w:t>
            </w:r>
          </w:p>
        </w:tc>
      </w:tr>
      <w:tr w14:paraId="3BA86830"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3CA7C59" w14:textId="77777777">
            <w:pPr>
              <w:widowControl/>
              <w:autoSpaceDE/>
              <w:autoSpaceDN/>
              <w:adjustRightInd/>
              <w:rPr>
                <w:color w:val="000000"/>
                <w:sz w:val="18"/>
                <w:szCs w:val="18"/>
              </w:rPr>
            </w:pPr>
            <w:r w:rsidRPr="00D159C3">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A114311"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346A9C3" w14:textId="77777777">
            <w:pPr>
              <w:widowControl/>
              <w:autoSpaceDE/>
              <w:autoSpaceDN/>
              <w:adjustRightInd/>
              <w:jc w:val="right"/>
              <w:rPr>
                <w:color w:val="000000"/>
                <w:sz w:val="18"/>
                <w:szCs w:val="18"/>
              </w:rPr>
            </w:pPr>
            <w:r w:rsidRPr="00D159C3">
              <w:rPr>
                <w:color w:val="000000"/>
                <w:sz w:val="18"/>
                <w:szCs w:val="18"/>
              </w:rPr>
              <w:t>477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8EB555C" w14:textId="77777777">
            <w:pPr>
              <w:widowControl/>
              <w:autoSpaceDE/>
              <w:autoSpaceDN/>
              <w:adjustRightInd/>
              <w:jc w:val="right"/>
              <w:rPr>
                <w:color w:val="000000"/>
                <w:sz w:val="18"/>
                <w:szCs w:val="18"/>
              </w:rPr>
            </w:pPr>
            <w:r w:rsidRPr="00D159C3">
              <w:rPr>
                <w:color w:val="000000"/>
                <w:sz w:val="18"/>
                <w:szCs w:val="18"/>
              </w:rPr>
              <w:t>68.0%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369B1E"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E98890"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E290522" w14:textId="77777777">
            <w:pPr>
              <w:widowControl/>
              <w:autoSpaceDE/>
              <w:autoSpaceDN/>
              <w:adjustRightInd/>
              <w:jc w:val="right"/>
              <w:rPr>
                <w:color w:val="000000"/>
                <w:sz w:val="18"/>
                <w:szCs w:val="18"/>
              </w:rPr>
            </w:pPr>
            <w:r w:rsidRPr="00D159C3">
              <w:rPr>
                <w:color w:val="000000"/>
                <w:sz w:val="18"/>
                <w:szCs w:val="18"/>
              </w:rPr>
              <w:t>93.0%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6B6B6E7"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A9395AE"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E22547"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0BCF24F" w14:textId="77777777">
            <w:pPr>
              <w:widowControl/>
              <w:autoSpaceDE/>
              <w:autoSpaceDN/>
              <w:adjustRightInd/>
              <w:jc w:val="right"/>
              <w:rPr>
                <w:color w:val="000000"/>
                <w:sz w:val="18"/>
                <w:szCs w:val="18"/>
              </w:rPr>
            </w:pPr>
            <w:r w:rsidRPr="00D159C3">
              <w:rPr>
                <w:color w:val="000000"/>
                <w:sz w:val="18"/>
                <w:szCs w:val="18"/>
              </w:rPr>
              <w:t>0</w:t>
            </w:r>
          </w:p>
        </w:tc>
      </w:tr>
      <w:tr w14:paraId="20692A87"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6B1C8B6" w14:textId="77777777">
            <w:pPr>
              <w:widowControl/>
              <w:autoSpaceDE/>
              <w:autoSpaceDN/>
              <w:adjustRightInd/>
              <w:rPr>
                <w:color w:val="000000"/>
                <w:sz w:val="18"/>
                <w:szCs w:val="18"/>
              </w:rPr>
            </w:pPr>
            <w:r w:rsidRPr="00D159C3">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D6DCEB4"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89F8809" w14:textId="77777777">
            <w:pPr>
              <w:widowControl/>
              <w:autoSpaceDE/>
              <w:autoSpaceDN/>
              <w:adjustRightInd/>
              <w:jc w:val="right"/>
              <w:rPr>
                <w:color w:val="000000"/>
                <w:sz w:val="18"/>
                <w:szCs w:val="18"/>
              </w:rPr>
            </w:pPr>
            <w:r w:rsidRPr="00D159C3">
              <w:rPr>
                <w:color w:val="000000"/>
                <w:sz w:val="18"/>
                <w:szCs w:val="18"/>
              </w:rPr>
              <w:t>141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B32A765" w14:textId="77777777">
            <w:pPr>
              <w:widowControl/>
              <w:autoSpaceDE/>
              <w:autoSpaceDN/>
              <w:adjustRightInd/>
              <w:jc w:val="right"/>
              <w:rPr>
                <w:color w:val="000000"/>
                <w:sz w:val="18"/>
                <w:szCs w:val="18"/>
              </w:rPr>
            </w:pPr>
            <w:r w:rsidRPr="00D159C3">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4CBDA2"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813D7EE"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C4F847A" w14:textId="77777777">
            <w:pPr>
              <w:widowControl/>
              <w:autoSpaceDE/>
              <w:autoSpaceDN/>
              <w:adjustRightInd/>
              <w:jc w:val="right"/>
              <w:rPr>
                <w:color w:val="000000"/>
                <w:sz w:val="18"/>
                <w:szCs w:val="18"/>
              </w:rPr>
            </w:pPr>
            <w:r w:rsidRPr="00D159C3">
              <w:rPr>
                <w:color w:val="000000"/>
                <w:sz w:val="18"/>
                <w:szCs w:val="18"/>
              </w:rPr>
              <w:t>93.0%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19A0CF2"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DEF6478"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3EE5783"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A0299C" w14:textId="77777777">
            <w:pPr>
              <w:widowControl/>
              <w:autoSpaceDE/>
              <w:autoSpaceDN/>
              <w:adjustRightInd/>
              <w:jc w:val="right"/>
              <w:rPr>
                <w:color w:val="000000"/>
                <w:sz w:val="18"/>
                <w:szCs w:val="18"/>
              </w:rPr>
            </w:pPr>
            <w:r w:rsidRPr="00D159C3">
              <w:rPr>
                <w:color w:val="000000"/>
                <w:sz w:val="18"/>
                <w:szCs w:val="18"/>
              </w:rPr>
              <w:t>0</w:t>
            </w:r>
          </w:p>
        </w:tc>
      </w:tr>
      <w:tr w14:paraId="43E24EE4"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D91433F" w14:textId="77777777">
            <w:pPr>
              <w:widowControl/>
              <w:autoSpaceDE/>
              <w:autoSpaceDN/>
              <w:adjustRightInd/>
              <w:rPr>
                <w:color w:val="000000"/>
                <w:sz w:val="18"/>
                <w:szCs w:val="18"/>
              </w:rPr>
            </w:pPr>
            <w:r w:rsidRPr="00D159C3">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CDCFA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AA43EF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A1068E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294C08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FAAE2B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C97BD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A1121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3FE98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DEEAC7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85B5BEC" w14:textId="77777777">
            <w:pPr>
              <w:widowControl/>
              <w:autoSpaceDE/>
              <w:autoSpaceDN/>
              <w:adjustRightInd/>
              <w:rPr>
                <w:color w:val="000000"/>
                <w:sz w:val="18"/>
                <w:szCs w:val="18"/>
              </w:rPr>
            </w:pPr>
            <w:r w:rsidRPr="00D159C3">
              <w:rPr>
                <w:color w:val="000000"/>
                <w:sz w:val="18"/>
                <w:szCs w:val="18"/>
              </w:rPr>
              <w:t> </w:t>
            </w:r>
          </w:p>
        </w:tc>
      </w:tr>
      <w:tr w14:paraId="7962D06C"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BF958B8" w14:textId="77777777">
            <w:pPr>
              <w:widowControl/>
              <w:autoSpaceDE/>
              <w:autoSpaceDN/>
              <w:adjustRightInd/>
              <w:rPr>
                <w:color w:val="000000"/>
                <w:sz w:val="18"/>
                <w:szCs w:val="18"/>
              </w:rPr>
            </w:pPr>
            <w:r w:rsidRPr="00D159C3">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7CD6729"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FB3AFA" w14:textId="77777777">
            <w:pPr>
              <w:widowControl/>
              <w:autoSpaceDE/>
              <w:autoSpaceDN/>
              <w:adjustRightInd/>
              <w:jc w:val="right"/>
              <w:rPr>
                <w:color w:val="000000"/>
                <w:sz w:val="18"/>
                <w:szCs w:val="18"/>
              </w:rPr>
            </w:pPr>
            <w:r w:rsidRPr="00D159C3">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A1273AB" w14:textId="77777777">
            <w:pPr>
              <w:widowControl/>
              <w:autoSpaceDE/>
              <w:autoSpaceDN/>
              <w:adjustRightInd/>
              <w:jc w:val="right"/>
              <w:rPr>
                <w:color w:val="000000"/>
                <w:sz w:val="18"/>
                <w:szCs w:val="18"/>
              </w:rPr>
            </w:pPr>
            <w:r w:rsidRPr="00D159C3">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0EC41DD"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2A76D7C"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C2022B5" w14:textId="77777777">
            <w:pPr>
              <w:widowControl/>
              <w:autoSpaceDE/>
              <w:autoSpaceDN/>
              <w:adjustRightInd/>
              <w:jc w:val="right"/>
              <w:rPr>
                <w:color w:val="000000"/>
                <w:sz w:val="18"/>
                <w:szCs w:val="18"/>
              </w:rPr>
            </w:pPr>
            <w:r w:rsidRPr="00D159C3">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7E072D6"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8A269F5" w14:textId="77777777">
            <w:pPr>
              <w:widowControl/>
              <w:autoSpaceDE/>
              <w:autoSpaceDN/>
              <w:adjustRightInd/>
              <w:jc w:val="right"/>
              <w:rPr>
                <w:color w:val="000000"/>
                <w:sz w:val="18"/>
                <w:szCs w:val="18"/>
              </w:rPr>
            </w:pPr>
            <w:r w:rsidRPr="00D159C3">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9C7E3B4" w14:textId="77777777">
            <w:pPr>
              <w:widowControl/>
              <w:autoSpaceDE/>
              <w:autoSpaceDN/>
              <w:adjustRightInd/>
              <w:jc w:val="right"/>
              <w:rPr>
                <w:color w:val="000000"/>
                <w:sz w:val="18"/>
                <w:szCs w:val="18"/>
              </w:rPr>
            </w:pPr>
            <w:r w:rsidRPr="00D159C3">
              <w:rPr>
                <w:color w:val="000000"/>
                <w:sz w:val="18"/>
                <w:szCs w:val="18"/>
              </w:rPr>
              <w:t>$71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4772211" w14:textId="77777777">
            <w:pPr>
              <w:widowControl/>
              <w:autoSpaceDE/>
              <w:autoSpaceDN/>
              <w:adjustRightInd/>
              <w:jc w:val="right"/>
              <w:rPr>
                <w:color w:val="000000"/>
                <w:sz w:val="18"/>
                <w:szCs w:val="18"/>
              </w:rPr>
            </w:pPr>
            <w:r w:rsidRPr="00D159C3">
              <w:rPr>
                <w:color w:val="000000"/>
                <w:sz w:val="18"/>
                <w:szCs w:val="18"/>
              </w:rPr>
              <w:t>8</w:t>
            </w:r>
          </w:p>
        </w:tc>
      </w:tr>
      <w:tr w14:paraId="32E3F3B3"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EE2AECD" w14:textId="77777777">
            <w:pPr>
              <w:widowControl/>
              <w:autoSpaceDE/>
              <w:autoSpaceDN/>
              <w:adjustRightInd/>
              <w:rPr>
                <w:color w:val="000000"/>
                <w:sz w:val="18"/>
                <w:szCs w:val="18"/>
              </w:rPr>
            </w:pPr>
            <w:r w:rsidRPr="00D159C3">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958DA25"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0B597F5"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9355A9" w14:textId="77777777">
            <w:pPr>
              <w:widowControl/>
              <w:autoSpaceDE/>
              <w:autoSpaceDN/>
              <w:adjustRightInd/>
              <w:jc w:val="right"/>
              <w:rPr>
                <w:color w:val="000000"/>
                <w:sz w:val="18"/>
                <w:szCs w:val="18"/>
              </w:rPr>
            </w:pPr>
            <w:r w:rsidRPr="00D159C3">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C4A356C"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5F041FC"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201A8A" w14:textId="77777777">
            <w:pPr>
              <w:widowControl/>
              <w:autoSpaceDE/>
              <w:autoSpaceDN/>
              <w:adjustRightInd/>
              <w:jc w:val="right"/>
              <w:rPr>
                <w:color w:val="000000"/>
                <w:sz w:val="18"/>
                <w:szCs w:val="18"/>
              </w:rPr>
            </w:pPr>
            <w:r w:rsidRPr="00D159C3">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3A7109B"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34B026"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F56713A"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42AC96" w14:textId="77777777">
            <w:pPr>
              <w:widowControl/>
              <w:autoSpaceDE/>
              <w:autoSpaceDN/>
              <w:adjustRightInd/>
              <w:jc w:val="right"/>
              <w:rPr>
                <w:color w:val="000000"/>
                <w:sz w:val="18"/>
                <w:szCs w:val="18"/>
              </w:rPr>
            </w:pPr>
            <w:r w:rsidRPr="00D159C3">
              <w:rPr>
                <w:color w:val="000000"/>
                <w:sz w:val="18"/>
                <w:szCs w:val="18"/>
              </w:rPr>
              <w:t>0</w:t>
            </w:r>
          </w:p>
        </w:tc>
      </w:tr>
      <w:tr w14:paraId="49CD662F"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E08E182" w14:textId="77777777">
            <w:pPr>
              <w:widowControl/>
              <w:autoSpaceDE/>
              <w:autoSpaceDN/>
              <w:adjustRightInd/>
              <w:rPr>
                <w:color w:val="000000"/>
                <w:sz w:val="18"/>
                <w:szCs w:val="18"/>
              </w:rPr>
            </w:pPr>
            <w:r w:rsidRPr="00D159C3">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C01D01"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625950B"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D38D21"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0DA056D"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0F09A8"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6F22A75" w14:textId="77777777">
            <w:pPr>
              <w:widowControl/>
              <w:autoSpaceDE/>
              <w:autoSpaceDN/>
              <w:adjustRightInd/>
              <w:jc w:val="right"/>
              <w:rPr>
                <w:color w:val="000000"/>
                <w:sz w:val="18"/>
                <w:szCs w:val="18"/>
              </w:rPr>
            </w:pPr>
            <w:r w:rsidRPr="00D159C3">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353755E"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3CA46BB"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2083487"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D3C230" w14:textId="77777777">
            <w:pPr>
              <w:widowControl/>
              <w:autoSpaceDE/>
              <w:autoSpaceDN/>
              <w:adjustRightInd/>
              <w:jc w:val="right"/>
              <w:rPr>
                <w:color w:val="000000"/>
                <w:sz w:val="18"/>
                <w:szCs w:val="18"/>
              </w:rPr>
            </w:pPr>
            <w:r w:rsidRPr="00D159C3">
              <w:rPr>
                <w:color w:val="000000"/>
                <w:sz w:val="18"/>
                <w:szCs w:val="18"/>
              </w:rPr>
              <w:t>0</w:t>
            </w:r>
          </w:p>
        </w:tc>
      </w:tr>
      <w:tr w14:paraId="3C8C6120"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7D5F323" w14:textId="77777777">
            <w:pPr>
              <w:widowControl/>
              <w:autoSpaceDE/>
              <w:autoSpaceDN/>
              <w:adjustRightInd/>
              <w:rPr>
                <w:color w:val="000000"/>
                <w:sz w:val="18"/>
                <w:szCs w:val="18"/>
              </w:rPr>
            </w:pPr>
            <w:r w:rsidRPr="00D159C3">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5DD6C4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A90464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E4BAC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0DE4BD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B10785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E6219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4A2575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2FEAAF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EF2465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F8215D4" w14:textId="77777777">
            <w:pPr>
              <w:widowControl/>
              <w:autoSpaceDE/>
              <w:autoSpaceDN/>
              <w:adjustRightInd/>
              <w:rPr>
                <w:color w:val="000000"/>
                <w:sz w:val="18"/>
                <w:szCs w:val="18"/>
              </w:rPr>
            </w:pPr>
            <w:r w:rsidRPr="00D159C3">
              <w:rPr>
                <w:color w:val="000000"/>
                <w:sz w:val="18"/>
                <w:szCs w:val="18"/>
              </w:rPr>
              <w:t> </w:t>
            </w:r>
          </w:p>
        </w:tc>
      </w:tr>
      <w:tr w14:paraId="4833C04E"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076CCE2" w14:textId="77777777">
            <w:pPr>
              <w:widowControl/>
              <w:autoSpaceDE/>
              <w:autoSpaceDN/>
              <w:adjustRightInd/>
              <w:rPr>
                <w:color w:val="000000"/>
                <w:sz w:val="18"/>
                <w:szCs w:val="18"/>
              </w:rPr>
            </w:pPr>
            <w:r w:rsidRPr="00D159C3">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9EE627"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F016F3" w14:textId="77777777">
            <w:pPr>
              <w:widowControl/>
              <w:autoSpaceDE/>
              <w:autoSpaceDN/>
              <w:adjustRightInd/>
              <w:jc w:val="right"/>
              <w:rPr>
                <w:color w:val="000000"/>
                <w:sz w:val="18"/>
                <w:szCs w:val="18"/>
              </w:rPr>
            </w:pPr>
            <w:r w:rsidRPr="00D159C3">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FAD2544" w14:textId="77777777">
            <w:pPr>
              <w:widowControl/>
              <w:autoSpaceDE/>
              <w:autoSpaceDN/>
              <w:adjustRightInd/>
              <w:jc w:val="right"/>
              <w:rPr>
                <w:color w:val="000000"/>
                <w:sz w:val="18"/>
                <w:szCs w:val="18"/>
              </w:rPr>
            </w:pPr>
            <w:r w:rsidRPr="00D159C3">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07B9C5C"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12A5C9A"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2F37FE" w14:textId="77777777">
            <w:pPr>
              <w:widowControl/>
              <w:autoSpaceDE/>
              <w:autoSpaceDN/>
              <w:adjustRightInd/>
              <w:jc w:val="right"/>
              <w:rPr>
                <w:color w:val="000000"/>
                <w:sz w:val="18"/>
                <w:szCs w:val="18"/>
              </w:rPr>
            </w:pPr>
            <w:r w:rsidRPr="00D159C3">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B83E005"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D35EF77" w14:textId="77777777">
            <w:pPr>
              <w:widowControl/>
              <w:autoSpaceDE/>
              <w:autoSpaceDN/>
              <w:adjustRightInd/>
              <w:jc w:val="right"/>
              <w:rPr>
                <w:color w:val="000000"/>
                <w:sz w:val="18"/>
                <w:szCs w:val="18"/>
              </w:rPr>
            </w:pPr>
            <w:r w:rsidRPr="00D159C3">
              <w:rPr>
                <w:color w:val="000000"/>
                <w:sz w:val="18"/>
                <w:szCs w:val="18"/>
              </w:rPr>
              <w:t>109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930854C" w14:textId="77777777">
            <w:pPr>
              <w:widowControl/>
              <w:autoSpaceDE/>
              <w:autoSpaceDN/>
              <w:adjustRightInd/>
              <w:jc w:val="right"/>
              <w:rPr>
                <w:color w:val="000000"/>
                <w:sz w:val="18"/>
                <w:szCs w:val="18"/>
              </w:rPr>
            </w:pPr>
            <w:r w:rsidRPr="00D159C3">
              <w:rPr>
                <w:color w:val="000000"/>
                <w:sz w:val="18"/>
                <w:szCs w:val="18"/>
              </w:rPr>
              <w:t>$7,777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57658A7" w14:textId="77777777">
            <w:pPr>
              <w:widowControl/>
              <w:autoSpaceDE/>
              <w:autoSpaceDN/>
              <w:adjustRightInd/>
              <w:jc w:val="right"/>
              <w:rPr>
                <w:color w:val="000000"/>
                <w:sz w:val="18"/>
                <w:szCs w:val="18"/>
              </w:rPr>
            </w:pPr>
            <w:r w:rsidRPr="00D159C3">
              <w:rPr>
                <w:color w:val="000000"/>
                <w:sz w:val="18"/>
                <w:szCs w:val="18"/>
              </w:rPr>
              <w:t>852</w:t>
            </w:r>
          </w:p>
        </w:tc>
      </w:tr>
      <w:tr w14:paraId="173521E5"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4654EAD" w14:textId="77777777">
            <w:pPr>
              <w:widowControl/>
              <w:autoSpaceDE/>
              <w:autoSpaceDN/>
              <w:adjustRightInd/>
              <w:rPr>
                <w:color w:val="000000"/>
                <w:sz w:val="18"/>
                <w:szCs w:val="18"/>
              </w:rPr>
            </w:pPr>
            <w:r w:rsidRPr="00D159C3">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D87EA43"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32D4A6"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314A2A6" w14:textId="77777777">
            <w:pPr>
              <w:widowControl/>
              <w:autoSpaceDE/>
              <w:autoSpaceDN/>
              <w:adjustRightInd/>
              <w:jc w:val="right"/>
              <w:rPr>
                <w:color w:val="000000"/>
                <w:sz w:val="18"/>
                <w:szCs w:val="18"/>
              </w:rPr>
            </w:pPr>
            <w:r w:rsidRPr="00D159C3">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9B07294"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1285B0E"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439DFE9" w14:textId="77777777">
            <w:pPr>
              <w:widowControl/>
              <w:autoSpaceDE/>
              <w:autoSpaceDN/>
              <w:adjustRightInd/>
              <w:jc w:val="right"/>
              <w:rPr>
                <w:color w:val="000000"/>
                <w:sz w:val="18"/>
                <w:szCs w:val="18"/>
              </w:rPr>
            </w:pPr>
            <w:r w:rsidRPr="00D159C3">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B4FAD7B"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ABF3E99"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5D1312D"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5584AAA" w14:textId="77777777">
            <w:pPr>
              <w:widowControl/>
              <w:autoSpaceDE/>
              <w:autoSpaceDN/>
              <w:adjustRightInd/>
              <w:jc w:val="right"/>
              <w:rPr>
                <w:color w:val="000000"/>
                <w:sz w:val="18"/>
                <w:szCs w:val="18"/>
              </w:rPr>
            </w:pPr>
            <w:r w:rsidRPr="00D159C3">
              <w:rPr>
                <w:color w:val="000000"/>
                <w:sz w:val="18"/>
                <w:szCs w:val="18"/>
              </w:rPr>
              <w:t>0</w:t>
            </w:r>
          </w:p>
        </w:tc>
      </w:tr>
      <w:tr w14:paraId="4934358E"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C620244" w14:textId="77777777">
            <w:pPr>
              <w:widowControl/>
              <w:autoSpaceDE/>
              <w:autoSpaceDN/>
              <w:adjustRightInd/>
              <w:rPr>
                <w:color w:val="000000"/>
                <w:sz w:val="18"/>
                <w:szCs w:val="18"/>
              </w:rPr>
            </w:pPr>
            <w:r w:rsidRPr="00D159C3">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6FDCDC3"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CB6A69"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3BE1D4F" w14:textId="77777777">
            <w:pPr>
              <w:widowControl/>
              <w:autoSpaceDE/>
              <w:autoSpaceDN/>
              <w:adjustRightInd/>
              <w:jc w:val="right"/>
              <w:rPr>
                <w:color w:val="000000"/>
                <w:sz w:val="18"/>
                <w:szCs w:val="18"/>
              </w:rPr>
            </w:pPr>
            <w:r w:rsidRPr="00D159C3">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F77070A"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455CBF9"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A7ED1EB" w14:textId="77777777">
            <w:pPr>
              <w:widowControl/>
              <w:autoSpaceDE/>
              <w:autoSpaceDN/>
              <w:adjustRightInd/>
              <w:jc w:val="right"/>
              <w:rPr>
                <w:color w:val="000000"/>
                <w:sz w:val="18"/>
                <w:szCs w:val="18"/>
              </w:rPr>
            </w:pPr>
            <w:r w:rsidRPr="00D159C3">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E4802A2"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B99C7A9"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8D6AD2"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D47DE9D" w14:textId="77777777">
            <w:pPr>
              <w:widowControl/>
              <w:autoSpaceDE/>
              <w:autoSpaceDN/>
              <w:adjustRightInd/>
              <w:jc w:val="right"/>
              <w:rPr>
                <w:color w:val="000000"/>
                <w:sz w:val="18"/>
                <w:szCs w:val="18"/>
              </w:rPr>
            </w:pPr>
            <w:r w:rsidRPr="00D159C3">
              <w:rPr>
                <w:color w:val="000000"/>
                <w:sz w:val="18"/>
                <w:szCs w:val="18"/>
              </w:rPr>
              <w:t>0</w:t>
            </w:r>
          </w:p>
        </w:tc>
      </w:tr>
      <w:tr w14:paraId="1B0B2D1A"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2F760A0" w14:textId="77777777">
            <w:pPr>
              <w:widowControl/>
              <w:autoSpaceDE/>
              <w:autoSpaceDN/>
              <w:adjustRightInd/>
              <w:rPr>
                <w:color w:val="000000"/>
                <w:sz w:val="18"/>
                <w:szCs w:val="18"/>
              </w:rPr>
            </w:pPr>
            <w:r w:rsidRPr="00D159C3">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742C46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774603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69C8A9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E7E27C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C83A4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471B3D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90D932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8D31AA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5B2708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994C30A" w14:textId="77777777">
            <w:pPr>
              <w:widowControl/>
              <w:autoSpaceDE/>
              <w:autoSpaceDN/>
              <w:adjustRightInd/>
              <w:rPr>
                <w:color w:val="000000"/>
                <w:sz w:val="18"/>
                <w:szCs w:val="18"/>
              </w:rPr>
            </w:pPr>
            <w:r w:rsidRPr="00D159C3">
              <w:rPr>
                <w:color w:val="000000"/>
                <w:sz w:val="18"/>
                <w:szCs w:val="18"/>
              </w:rPr>
              <w:t> </w:t>
            </w:r>
          </w:p>
        </w:tc>
      </w:tr>
      <w:tr w14:paraId="769A0228"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6CE0974" w14:textId="77777777">
            <w:pPr>
              <w:widowControl/>
              <w:autoSpaceDE/>
              <w:autoSpaceDN/>
              <w:adjustRightInd/>
              <w:rPr>
                <w:color w:val="000000"/>
                <w:sz w:val="18"/>
                <w:szCs w:val="18"/>
              </w:rPr>
            </w:pPr>
            <w:r w:rsidRPr="00D159C3">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4D53CB"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6949CD7" w14:textId="77777777">
            <w:pPr>
              <w:widowControl/>
              <w:autoSpaceDE/>
              <w:autoSpaceDN/>
              <w:adjustRightInd/>
              <w:jc w:val="right"/>
              <w:rPr>
                <w:color w:val="000000"/>
                <w:sz w:val="18"/>
                <w:szCs w:val="18"/>
              </w:rPr>
            </w:pPr>
            <w:r w:rsidRPr="00D159C3">
              <w:rPr>
                <w:color w:val="000000"/>
                <w:sz w:val="18"/>
                <w:szCs w:val="18"/>
              </w:rPr>
              <w:t>6,453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E51B4F4" w14:textId="77777777">
            <w:pPr>
              <w:widowControl/>
              <w:autoSpaceDE/>
              <w:autoSpaceDN/>
              <w:adjustRightInd/>
              <w:jc w:val="right"/>
              <w:rPr>
                <w:color w:val="000000"/>
                <w:sz w:val="18"/>
                <w:szCs w:val="18"/>
              </w:rPr>
            </w:pPr>
            <w:r w:rsidRPr="00D159C3">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97CE1C"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DCAB700"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DB68FE" w14:textId="77777777">
            <w:pPr>
              <w:widowControl/>
              <w:autoSpaceDE/>
              <w:autoSpaceDN/>
              <w:adjustRightInd/>
              <w:jc w:val="right"/>
              <w:rPr>
                <w:color w:val="000000"/>
                <w:sz w:val="18"/>
                <w:szCs w:val="18"/>
              </w:rPr>
            </w:pPr>
            <w:r w:rsidRPr="00D159C3">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057CAFE"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3132958" w14:textId="77777777">
            <w:pPr>
              <w:widowControl/>
              <w:autoSpaceDE/>
              <w:autoSpaceDN/>
              <w:adjustRightInd/>
              <w:jc w:val="right"/>
              <w:rPr>
                <w:color w:val="000000"/>
                <w:sz w:val="18"/>
                <w:szCs w:val="18"/>
              </w:rPr>
            </w:pPr>
            <w:r w:rsidRPr="00D159C3">
              <w:rPr>
                <w:color w:val="000000"/>
                <w:sz w:val="18"/>
                <w:szCs w:val="18"/>
              </w:rPr>
              <w:t>18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260236" w14:textId="77777777">
            <w:pPr>
              <w:widowControl/>
              <w:autoSpaceDE/>
              <w:autoSpaceDN/>
              <w:adjustRightInd/>
              <w:jc w:val="right"/>
              <w:rPr>
                <w:color w:val="000000"/>
                <w:sz w:val="18"/>
                <w:szCs w:val="18"/>
              </w:rPr>
            </w:pPr>
            <w:r w:rsidRPr="00D159C3">
              <w:rPr>
                <w:color w:val="000000"/>
                <w:sz w:val="18"/>
                <w:szCs w:val="18"/>
              </w:rPr>
              <w:t>$1,284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A2FCB60" w14:textId="77777777">
            <w:pPr>
              <w:widowControl/>
              <w:autoSpaceDE/>
              <w:autoSpaceDN/>
              <w:adjustRightInd/>
              <w:jc w:val="right"/>
              <w:rPr>
                <w:color w:val="000000"/>
                <w:sz w:val="18"/>
                <w:szCs w:val="18"/>
              </w:rPr>
            </w:pPr>
            <w:r w:rsidRPr="00D159C3">
              <w:rPr>
                <w:color w:val="000000"/>
                <w:sz w:val="18"/>
                <w:szCs w:val="18"/>
              </w:rPr>
              <w:t>141</w:t>
            </w:r>
          </w:p>
        </w:tc>
      </w:tr>
      <w:tr w14:paraId="553A0B98"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D51A209" w14:textId="77777777">
            <w:pPr>
              <w:widowControl/>
              <w:autoSpaceDE/>
              <w:autoSpaceDN/>
              <w:adjustRightInd/>
              <w:rPr>
                <w:color w:val="000000"/>
                <w:sz w:val="18"/>
                <w:szCs w:val="18"/>
              </w:rPr>
            </w:pPr>
            <w:r w:rsidRPr="00D159C3">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C1DD28"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B4E0F9D" w14:textId="77777777">
            <w:pPr>
              <w:widowControl/>
              <w:autoSpaceDE/>
              <w:autoSpaceDN/>
              <w:adjustRightInd/>
              <w:jc w:val="right"/>
              <w:rPr>
                <w:color w:val="000000"/>
                <w:sz w:val="18"/>
                <w:szCs w:val="18"/>
              </w:rPr>
            </w:pPr>
            <w:r w:rsidRPr="00D159C3">
              <w:rPr>
                <w:color w:val="000000"/>
                <w:sz w:val="18"/>
                <w:szCs w:val="18"/>
              </w:rPr>
              <w:t>139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CB9C9D6" w14:textId="77777777">
            <w:pPr>
              <w:widowControl/>
              <w:autoSpaceDE/>
              <w:autoSpaceDN/>
              <w:adjustRightInd/>
              <w:jc w:val="right"/>
              <w:rPr>
                <w:color w:val="000000"/>
                <w:sz w:val="18"/>
                <w:szCs w:val="18"/>
              </w:rPr>
            </w:pPr>
            <w:r w:rsidRPr="00D159C3">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E80DB61"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06CDA66"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B0363CD" w14:textId="77777777">
            <w:pPr>
              <w:widowControl/>
              <w:autoSpaceDE/>
              <w:autoSpaceDN/>
              <w:adjustRightInd/>
              <w:jc w:val="right"/>
              <w:rPr>
                <w:color w:val="000000"/>
                <w:sz w:val="18"/>
                <w:szCs w:val="18"/>
              </w:rPr>
            </w:pPr>
            <w:r w:rsidRPr="00D159C3">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C18AD21"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B695FD"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CA5044C"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1A294FB" w14:textId="77777777">
            <w:pPr>
              <w:widowControl/>
              <w:autoSpaceDE/>
              <w:autoSpaceDN/>
              <w:adjustRightInd/>
              <w:jc w:val="right"/>
              <w:rPr>
                <w:color w:val="000000"/>
                <w:sz w:val="18"/>
                <w:szCs w:val="18"/>
              </w:rPr>
            </w:pPr>
            <w:r w:rsidRPr="00D159C3">
              <w:rPr>
                <w:color w:val="000000"/>
                <w:sz w:val="18"/>
                <w:szCs w:val="18"/>
              </w:rPr>
              <w:t>0</w:t>
            </w:r>
          </w:p>
        </w:tc>
      </w:tr>
      <w:tr w14:paraId="00B20393"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EDB98B8" w14:textId="77777777">
            <w:pPr>
              <w:widowControl/>
              <w:autoSpaceDE/>
              <w:autoSpaceDN/>
              <w:adjustRightInd/>
              <w:rPr>
                <w:color w:val="000000"/>
                <w:sz w:val="18"/>
                <w:szCs w:val="18"/>
              </w:rPr>
            </w:pPr>
            <w:r w:rsidRPr="00D159C3">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97E8942"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6648E94" w14:textId="77777777">
            <w:pPr>
              <w:widowControl/>
              <w:autoSpaceDE/>
              <w:autoSpaceDN/>
              <w:adjustRightInd/>
              <w:jc w:val="right"/>
              <w:rPr>
                <w:color w:val="000000"/>
                <w:sz w:val="18"/>
                <w:szCs w:val="18"/>
              </w:rPr>
            </w:pPr>
            <w:r w:rsidRPr="00D159C3">
              <w:rPr>
                <w:color w:val="000000"/>
                <w:sz w:val="18"/>
                <w:szCs w:val="18"/>
              </w:rPr>
              <w:t>197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ABEA94C" w14:textId="77777777">
            <w:pPr>
              <w:widowControl/>
              <w:autoSpaceDE/>
              <w:autoSpaceDN/>
              <w:adjustRightInd/>
              <w:jc w:val="right"/>
              <w:rPr>
                <w:color w:val="000000"/>
                <w:sz w:val="18"/>
                <w:szCs w:val="18"/>
              </w:rPr>
            </w:pPr>
            <w:r w:rsidRPr="00D159C3">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F7180CF"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0674184"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494742" w14:textId="77777777">
            <w:pPr>
              <w:widowControl/>
              <w:autoSpaceDE/>
              <w:autoSpaceDN/>
              <w:adjustRightInd/>
              <w:jc w:val="right"/>
              <w:rPr>
                <w:color w:val="000000"/>
                <w:sz w:val="18"/>
                <w:szCs w:val="18"/>
              </w:rPr>
            </w:pPr>
            <w:r w:rsidRPr="00D159C3">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3F94CE"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43C76FB" w14:textId="77777777">
            <w:pPr>
              <w:widowControl/>
              <w:autoSpaceDE/>
              <w:autoSpaceDN/>
              <w:adjustRightInd/>
              <w:jc w:val="right"/>
              <w:rPr>
                <w:color w:val="000000"/>
                <w:sz w:val="18"/>
                <w:szCs w:val="18"/>
              </w:rPr>
            </w:pPr>
            <w:r w:rsidRPr="00D159C3">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EAD545A" w14:textId="77777777">
            <w:pPr>
              <w:widowControl/>
              <w:autoSpaceDE/>
              <w:autoSpaceDN/>
              <w:adjustRightInd/>
              <w:jc w:val="right"/>
              <w:rPr>
                <w:color w:val="000000"/>
                <w:sz w:val="18"/>
                <w:szCs w:val="18"/>
              </w:rPr>
            </w:pPr>
            <w:r w:rsidRPr="00D159C3">
              <w:rPr>
                <w:color w:val="000000"/>
                <w:sz w:val="18"/>
                <w:szCs w:val="18"/>
              </w:rPr>
              <w:t>$33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A89BA04" w14:textId="77777777">
            <w:pPr>
              <w:widowControl/>
              <w:autoSpaceDE/>
              <w:autoSpaceDN/>
              <w:adjustRightInd/>
              <w:jc w:val="right"/>
              <w:rPr>
                <w:color w:val="000000"/>
                <w:sz w:val="18"/>
                <w:szCs w:val="18"/>
              </w:rPr>
            </w:pPr>
            <w:r w:rsidRPr="00D159C3">
              <w:rPr>
                <w:color w:val="000000"/>
                <w:sz w:val="18"/>
                <w:szCs w:val="18"/>
              </w:rPr>
              <w:t>8</w:t>
            </w:r>
          </w:p>
        </w:tc>
      </w:tr>
      <w:tr w14:paraId="3FC1E893"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83FC2E4" w14:textId="77777777">
            <w:pPr>
              <w:widowControl/>
              <w:autoSpaceDE/>
              <w:autoSpaceDN/>
              <w:adjustRightInd/>
              <w:rPr>
                <w:color w:val="000000"/>
                <w:sz w:val="18"/>
                <w:szCs w:val="18"/>
              </w:rPr>
            </w:pPr>
            <w:r w:rsidRPr="00D159C3">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24904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2BFC4D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1F040A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ED35D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F383F0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D7681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C0B45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8D4193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D947F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AAFD3D" w14:textId="77777777">
            <w:pPr>
              <w:widowControl/>
              <w:autoSpaceDE/>
              <w:autoSpaceDN/>
              <w:adjustRightInd/>
              <w:rPr>
                <w:color w:val="000000"/>
                <w:sz w:val="18"/>
                <w:szCs w:val="18"/>
              </w:rPr>
            </w:pPr>
            <w:r w:rsidRPr="00D159C3">
              <w:rPr>
                <w:color w:val="000000"/>
                <w:sz w:val="18"/>
                <w:szCs w:val="18"/>
              </w:rPr>
              <w:t> </w:t>
            </w:r>
          </w:p>
        </w:tc>
      </w:tr>
      <w:tr w14:paraId="50481EE8"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D0419F6" w14:textId="77777777">
            <w:pPr>
              <w:widowControl/>
              <w:autoSpaceDE/>
              <w:autoSpaceDN/>
              <w:adjustRightInd/>
              <w:rPr>
                <w:color w:val="000000"/>
                <w:sz w:val="18"/>
                <w:szCs w:val="18"/>
              </w:rPr>
            </w:pPr>
            <w:r w:rsidRPr="00D159C3">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649B93"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B152DC" w14:textId="77777777">
            <w:pPr>
              <w:widowControl/>
              <w:autoSpaceDE/>
              <w:autoSpaceDN/>
              <w:adjustRightInd/>
              <w:jc w:val="right"/>
              <w:rPr>
                <w:color w:val="000000"/>
                <w:sz w:val="18"/>
                <w:szCs w:val="18"/>
              </w:rPr>
            </w:pPr>
            <w:r w:rsidRPr="00D159C3">
              <w:rPr>
                <w:color w:val="000000"/>
                <w:sz w:val="18"/>
                <w:szCs w:val="18"/>
              </w:rPr>
              <w:t>4,850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CC49086" w14:textId="77777777">
            <w:pPr>
              <w:widowControl/>
              <w:autoSpaceDE/>
              <w:autoSpaceDN/>
              <w:adjustRightInd/>
              <w:jc w:val="right"/>
              <w:rPr>
                <w:color w:val="000000"/>
                <w:sz w:val="18"/>
                <w:szCs w:val="18"/>
              </w:rPr>
            </w:pPr>
            <w:r w:rsidRPr="00D159C3">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E92CE9"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B6CC460"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6B69FFF" w14:textId="77777777">
            <w:pPr>
              <w:widowControl/>
              <w:autoSpaceDE/>
              <w:autoSpaceDN/>
              <w:adjustRightInd/>
              <w:jc w:val="right"/>
              <w:rPr>
                <w:color w:val="000000"/>
                <w:sz w:val="18"/>
                <w:szCs w:val="18"/>
              </w:rPr>
            </w:pPr>
            <w:r w:rsidRPr="00D159C3">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724BCB2"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767E84E" w14:textId="77777777">
            <w:pPr>
              <w:widowControl/>
              <w:autoSpaceDE/>
              <w:autoSpaceDN/>
              <w:adjustRightInd/>
              <w:jc w:val="right"/>
              <w:rPr>
                <w:color w:val="000000"/>
                <w:sz w:val="18"/>
                <w:szCs w:val="18"/>
              </w:rPr>
            </w:pPr>
            <w:r w:rsidRPr="00D159C3">
              <w:rPr>
                <w:color w:val="000000"/>
                <w:sz w:val="18"/>
                <w:szCs w:val="18"/>
              </w:rPr>
              <w:t>24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47EB0D" w14:textId="77777777">
            <w:pPr>
              <w:widowControl/>
              <w:autoSpaceDE/>
              <w:autoSpaceDN/>
              <w:adjustRightInd/>
              <w:jc w:val="right"/>
              <w:rPr>
                <w:color w:val="000000"/>
                <w:sz w:val="18"/>
                <w:szCs w:val="18"/>
              </w:rPr>
            </w:pPr>
            <w:r w:rsidRPr="00D159C3">
              <w:rPr>
                <w:color w:val="000000"/>
                <w:sz w:val="18"/>
                <w:szCs w:val="18"/>
              </w:rPr>
              <w:t>$1,712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A112F16" w14:textId="77777777">
            <w:pPr>
              <w:widowControl/>
              <w:autoSpaceDE/>
              <w:autoSpaceDN/>
              <w:adjustRightInd/>
              <w:jc w:val="right"/>
              <w:rPr>
                <w:color w:val="000000"/>
                <w:sz w:val="18"/>
                <w:szCs w:val="18"/>
              </w:rPr>
            </w:pPr>
            <w:r w:rsidRPr="00D159C3">
              <w:rPr>
                <w:color w:val="000000"/>
                <w:sz w:val="18"/>
                <w:szCs w:val="18"/>
              </w:rPr>
              <w:t>188</w:t>
            </w:r>
          </w:p>
        </w:tc>
      </w:tr>
      <w:tr w14:paraId="3B9D7C79"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9D681CB" w14:textId="77777777">
            <w:pPr>
              <w:widowControl/>
              <w:autoSpaceDE/>
              <w:autoSpaceDN/>
              <w:adjustRightInd/>
              <w:rPr>
                <w:color w:val="000000"/>
                <w:sz w:val="18"/>
                <w:szCs w:val="18"/>
              </w:rPr>
            </w:pPr>
            <w:r w:rsidRPr="00D159C3">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53E4EF2"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26759AE" w14:textId="77777777">
            <w:pPr>
              <w:widowControl/>
              <w:autoSpaceDE/>
              <w:autoSpaceDN/>
              <w:adjustRightInd/>
              <w:jc w:val="right"/>
              <w:rPr>
                <w:color w:val="000000"/>
                <w:sz w:val="18"/>
                <w:szCs w:val="18"/>
              </w:rPr>
            </w:pPr>
            <w:r w:rsidRPr="00D159C3">
              <w:rPr>
                <w:color w:val="000000"/>
                <w:sz w:val="18"/>
                <w:szCs w:val="18"/>
              </w:rPr>
              <w:t>388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E831CA"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3CAFA76"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CF73FCF"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457B1DA" w14:textId="77777777">
            <w:pPr>
              <w:widowControl/>
              <w:autoSpaceDE/>
              <w:autoSpaceDN/>
              <w:adjustRightInd/>
              <w:jc w:val="right"/>
              <w:rPr>
                <w:color w:val="000000"/>
                <w:sz w:val="18"/>
                <w:szCs w:val="18"/>
              </w:rPr>
            </w:pPr>
            <w:r w:rsidRPr="00D159C3">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34EE73D"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509F058" w14:textId="77777777">
            <w:pPr>
              <w:widowControl/>
              <w:autoSpaceDE/>
              <w:autoSpaceDN/>
              <w:adjustRightInd/>
              <w:jc w:val="right"/>
              <w:rPr>
                <w:color w:val="000000"/>
                <w:sz w:val="18"/>
                <w:szCs w:val="18"/>
              </w:rPr>
            </w:pPr>
            <w:r w:rsidRPr="00D159C3">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9562A00" w14:textId="77777777">
            <w:pPr>
              <w:widowControl/>
              <w:autoSpaceDE/>
              <w:autoSpaceDN/>
              <w:adjustRightInd/>
              <w:jc w:val="right"/>
              <w:rPr>
                <w:color w:val="000000"/>
                <w:sz w:val="18"/>
                <w:szCs w:val="18"/>
              </w:rPr>
            </w:pPr>
            <w:r w:rsidRPr="00D159C3">
              <w:rPr>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960728" w14:textId="77777777">
            <w:pPr>
              <w:widowControl/>
              <w:autoSpaceDE/>
              <w:autoSpaceDN/>
              <w:adjustRightInd/>
              <w:jc w:val="right"/>
              <w:rPr>
                <w:color w:val="000000"/>
                <w:sz w:val="18"/>
                <w:szCs w:val="18"/>
              </w:rPr>
            </w:pPr>
            <w:r w:rsidRPr="00D159C3">
              <w:rPr>
                <w:color w:val="000000"/>
                <w:sz w:val="18"/>
                <w:szCs w:val="18"/>
              </w:rPr>
              <w:t>8</w:t>
            </w:r>
          </w:p>
        </w:tc>
      </w:tr>
      <w:tr w14:paraId="2259634E"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3BCF9DD" w14:textId="77777777">
            <w:pPr>
              <w:widowControl/>
              <w:autoSpaceDE/>
              <w:autoSpaceDN/>
              <w:adjustRightInd/>
              <w:rPr>
                <w:color w:val="000000"/>
                <w:sz w:val="18"/>
                <w:szCs w:val="18"/>
              </w:rPr>
            </w:pPr>
            <w:r w:rsidRPr="00D159C3">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3CA46D6"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0C5862" w14:textId="77777777">
            <w:pPr>
              <w:widowControl/>
              <w:autoSpaceDE/>
              <w:autoSpaceDN/>
              <w:adjustRightInd/>
              <w:jc w:val="right"/>
              <w:rPr>
                <w:color w:val="000000"/>
                <w:sz w:val="18"/>
                <w:szCs w:val="18"/>
              </w:rPr>
            </w:pPr>
            <w:r w:rsidRPr="00D159C3">
              <w:rPr>
                <w:color w:val="000000"/>
                <w:sz w:val="18"/>
                <w:szCs w:val="18"/>
              </w:rPr>
              <w:t>2,571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EA77CDF" w14:textId="77777777">
            <w:pPr>
              <w:widowControl/>
              <w:autoSpaceDE/>
              <w:autoSpaceDN/>
              <w:adjustRightInd/>
              <w:jc w:val="right"/>
              <w:rPr>
                <w:color w:val="000000"/>
                <w:sz w:val="18"/>
                <w:szCs w:val="18"/>
              </w:rPr>
            </w:pPr>
            <w:r w:rsidRPr="00D159C3">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A6E459D"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3716044"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F86EE70" w14:textId="77777777">
            <w:pPr>
              <w:widowControl/>
              <w:autoSpaceDE/>
              <w:autoSpaceDN/>
              <w:adjustRightInd/>
              <w:jc w:val="right"/>
              <w:rPr>
                <w:color w:val="000000"/>
                <w:sz w:val="18"/>
                <w:szCs w:val="18"/>
              </w:rPr>
            </w:pPr>
            <w:r w:rsidRPr="00D159C3">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6762172"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CEDD57A" w14:textId="77777777">
            <w:pPr>
              <w:widowControl/>
              <w:autoSpaceDE/>
              <w:autoSpaceDN/>
              <w:adjustRightInd/>
              <w:jc w:val="right"/>
              <w:rPr>
                <w:color w:val="000000"/>
                <w:sz w:val="18"/>
                <w:szCs w:val="18"/>
              </w:rPr>
            </w:pPr>
            <w:r w:rsidRPr="00D159C3">
              <w:rPr>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B237299" w14:textId="77777777">
            <w:pPr>
              <w:widowControl/>
              <w:autoSpaceDE/>
              <w:autoSpaceDN/>
              <w:adjustRightInd/>
              <w:jc w:val="right"/>
              <w:rPr>
                <w:color w:val="000000"/>
                <w:sz w:val="18"/>
                <w:szCs w:val="18"/>
              </w:rPr>
            </w:pPr>
            <w:r w:rsidRPr="00D159C3">
              <w:rPr>
                <w:color w:val="000000"/>
                <w:sz w:val="18"/>
                <w:szCs w:val="18"/>
              </w:rPr>
              <w:t>$490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F04A26" w14:textId="77777777">
            <w:pPr>
              <w:widowControl/>
              <w:autoSpaceDE/>
              <w:autoSpaceDN/>
              <w:adjustRightInd/>
              <w:jc w:val="right"/>
              <w:rPr>
                <w:color w:val="000000"/>
                <w:sz w:val="18"/>
                <w:szCs w:val="18"/>
              </w:rPr>
            </w:pPr>
            <w:r w:rsidRPr="00D159C3">
              <w:rPr>
                <w:color w:val="000000"/>
                <w:sz w:val="18"/>
                <w:szCs w:val="18"/>
              </w:rPr>
              <w:t>117</w:t>
            </w:r>
          </w:p>
        </w:tc>
      </w:tr>
      <w:tr w14:paraId="3545D97C"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A437675" w14:textId="77777777">
            <w:pPr>
              <w:widowControl/>
              <w:autoSpaceDE/>
              <w:autoSpaceDN/>
              <w:adjustRightInd/>
              <w:rPr>
                <w:color w:val="000000"/>
                <w:sz w:val="18"/>
                <w:szCs w:val="18"/>
              </w:rPr>
            </w:pPr>
            <w:r w:rsidRPr="00D159C3">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245F8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3710BD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2E01C7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B191A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2E380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D28DF8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15111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73D9CA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AEE7A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FA456A" w14:textId="77777777">
            <w:pPr>
              <w:widowControl/>
              <w:autoSpaceDE/>
              <w:autoSpaceDN/>
              <w:adjustRightInd/>
              <w:rPr>
                <w:color w:val="000000"/>
                <w:sz w:val="18"/>
                <w:szCs w:val="18"/>
              </w:rPr>
            </w:pPr>
            <w:r w:rsidRPr="00D159C3">
              <w:rPr>
                <w:color w:val="000000"/>
                <w:sz w:val="18"/>
                <w:szCs w:val="18"/>
              </w:rPr>
              <w:t> </w:t>
            </w:r>
          </w:p>
        </w:tc>
      </w:tr>
      <w:tr w14:paraId="2646E5D7"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3B54C21" w14:textId="77777777">
            <w:pPr>
              <w:widowControl/>
              <w:autoSpaceDE/>
              <w:autoSpaceDN/>
              <w:adjustRightInd/>
              <w:rPr>
                <w:color w:val="000000"/>
                <w:sz w:val="18"/>
                <w:szCs w:val="18"/>
              </w:rPr>
            </w:pPr>
            <w:r w:rsidRPr="00D159C3">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365EE9"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9E3F113" w14:textId="77777777">
            <w:pPr>
              <w:widowControl/>
              <w:autoSpaceDE/>
              <w:autoSpaceDN/>
              <w:adjustRightInd/>
              <w:jc w:val="right"/>
              <w:rPr>
                <w:color w:val="000000"/>
                <w:sz w:val="18"/>
                <w:szCs w:val="18"/>
              </w:rPr>
            </w:pPr>
            <w:r w:rsidRPr="00D159C3">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A45D6A" w14:textId="77777777">
            <w:pPr>
              <w:widowControl/>
              <w:autoSpaceDE/>
              <w:autoSpaceDN/>
              <w:adjustRightInd/>
              <w:jc w:val="right"/>
              <w:rPr>
                <w:color w:val="000000"/>
                <w:sz w:val="18"/>
                <w:szCs w:val="18"/>
              </w:rPr>
            </w:pPr>
            <w:r w:rsidRPr="00D159C3">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A07A7B"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B87ABC1"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ED4FAAF" w14:textId="77777777">
            <w:pPr>
              <w:widowControl/>
              <w:autoSpaceDE/>
              <w:autoSpaceDN/>
              <w:adjustRightInd/>
              <w:jc w:val="right"/>
              <w:rPr>
                <w:color w:val="000000"/>
                <w:sz w:val="18"/>
                <w:szCs w:val="18"/>
              </w:rPr>
            </w:pPr>
            <w:r w:rsidRPr="00D159C3">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A1D0CF"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D468BE" w14:textId="77777777">
            <w:pPr>
              <w:widowControl/>
              <w:autoSpaceDE/>
              <w:autoSpaceDN/>
              <w:adjustRightInd/>
              <w:jc w:val="right"/>
              <w:rPr>
                <w:color w:val="000000"/>
                <w:sz w:val="18"/>
                <w:szCs w:val="18"/>
              </w:rPr>
            </w:pPr>
            <w:r w:rsidRPr="00D159C3">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C32F2A" w14:textId="77777777">
            <w:pPr>
              <w:widowControl/>
              <w:autoSpaceDE/>
              <w:autoSpaceDN/>
              <w:adjustRightInd/>
              <w:jc w:val="right"/>
              <w:rPr>
                <w:color w:val="000000"/>
                <w:sz w:val="18"/>
                <w:szCs w:val="18"/>
              </w:rPr>
            </w:pPr>
            <w:r w:rsidRPr="00D159C3">
              <w:rPr>
                <w:color w:val="000000"/>
                <w:sz w:val="18"/>
                <w:szCs w:val="18"/>
              </w:rPr>
              <w:t>$714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EF55EE8" w14:textId="77777777">
            <w:pPr>
              <w:widowControl/>
              <w:autoSpaceDE/>
              <w:autoSpaceDN/>
              <w:adjustRightInd/>
              <w:jc w:val="right"/>
              <w:rPr>
                <w:color w:val="000000"/>
                <w:sz w:val="18"/>
                <w:szCs w:val="18"/>
              </w:rPr>
            </w:pPr>
            <w:r w:rsidRPr="00D159C3">
              <w:rPr>
                <w:color w:val="000000"/>
                <w:sz w:val="18"/>
                <w:szCs w:val="18"/>
              </w:rPr>
              <w:t>20</w:t>
            </w:r>
          </w:p>
        </w:tc>
      </w:tr>
      <w:tr w14:paraId="38519793"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8EC30D1" w14:textId="77777777">
            <w:pPr>
              <w:widowControl/>
              <w:autoSpaceDE/>
              <w:autoSpaceDN/>
              <w:adjustRightInd/>
              <w:rPr>
                <w:color w:val="000000"/>
                <w:sz w:val="18"/>
                <w:szCs w:val="18"/>
              </w:rPr>
            </w:pPr>
            <w:r w:rsidRPr="00D159C3">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8196EE1"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2BFAD58"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E69C941"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5ABCF9"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31067C3"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696C5F" w14:textId="77777777">
            <w:pPr>
              <w:widowControl/>
              <w:autoSpaceDE/>
              <w:autoSpaceDN/>
              <w:adjustRightInd/>
              <w:jc w:val="right"/>
              <w:rPr>
                <w:color w:val="000000"/>
                <w:sz w:val="18"/>
                <w:szCs w:val="18"/>
              </w:rPr>
            </w:pPr>
            <w:r w:rsidRPr="00D159C3">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26F4BC2"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2BA23BF"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FA4128"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0A29597" w14:textId="77777777">
            <w:pPr>
              <w:widowControl/>
              <w:autoSpaceDE/>
              <w:autoSpaceDN/>
              <w:adjustRightInd/>
              <w:jc w:val="right"/>
              <w:rPr>
                <w:color w:val="000000"/>
                <w:sz w:val="18"/>
                <w:szCs w:val="18"/>
              </w:rPr>
            </w:pPr>
            <w:r w:rsidRPr="00D159C3">
              <w:rPr>
                <w:color w:val="000000"/>
                <w:sz w:val="18"/>
                <w:szCs w:val="18"/>
              </w:rPr>
              <w:t>0</w:t>
            </w:r>
          </w:p>
        </w:tc>
      </w:tr>
      <w:tr w14:paraId="4975F598"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D30B473" w14:textId="77777777">
            <w:pPr>
              <w:widowControl/>
              <w:autoSpaceDE/>
              <w:autoSpaceDN/>
              <w:adjustRightInd/>
              <w:rPr>
                <w:color w:val="000000"/>
                <w:sz w:val="18"/>
                <w:szCs w:val="18"/>
              </w:rPr>
            </w:pPr>
            <w:r w:rsidRPr="00D159C3">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08775A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B91AE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34AC3B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64370F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450942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4FD13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1AF8C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4C718E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5122BC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52577E9" w14:textId="77777777">
            <w:pPr>
              <w:widowControl/>
              <w:autoSpaceDE/>
              <w:autoSpaceDN/>
              <w:adjustRightInd/>
              <w:rPr>
                <w:color w:val="000000"/>
                <w:sz w:val="18"/>
                <w:szCs w:val="18"/>
              </w:rPr>
            </w:pPr>
            <w:r w:rsidRPr="00D159C3">
              <w:rPr>
                <w:color w:val="000000"/>
                <w:sz w:val="18"/>
                <w:szCs w:val="18"/>
              </w:rPr>
              <w:t> </w:t>
            </w:r>
          </w:p>
        </w:tc>
      </w:tr>
      <w:tr w14:paraId="2F42DD0E"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D5B9ACA" w14:textId="77777777">
            <w:pPr>
              <w:widowControl/>
              <w:autoSpaceDE/>
              <w:autoSpaceDN/>
              <w:adjustRightInd/>
              <w:rPr>
                <w:color w:val="000000"/>
                <w:sz w:val="18"/>
                <w:szCs w:val="18"/>
              </w:rPr>
            </w:pPr>
            <w:r w:rsidRPr="00D159C3">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E4E17AA"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4EEBE42" w14:textId="77777777">
            <w:pPr>
              <w:widowControl/>
              <w:autoSpaceDE/>
              <w:autoSpaceDN/>
              <w:adjustRightInd/>
              <w:jc w:val="right"/>
              <w:rPr>
                <w:color w:val="000000"/>
                <w:sz w:val="18"/>
                <w:szCs w:val="18"/>
              </w:rPr>
            </w:pPr>
            <w:r w:rsidRPr="00D159C3">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605BA39" w14:textId="77777777">
            <w:pPr>
              <w:widowControl/>
              <w:autoSpaceDE/>
              <w:autoSpaceDN/>
              <w:adjustRightInd/>
              <w:jc w:val="right"/>
              <w:rPr>
                <w:color w:val="000000"/>
                <w:sz w:val="18"/>
                <w:szCs w:val="18"/>
              </w:rPr>
            </w:pPr>
            <w:r w:rsidRPr="00D159C3">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4C60B27"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CA6A71E"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65FC78" w14:textId="77777777">
            <w:pPr>
              <w:widowControl/>
              <w:autoSpaceDE/>
              <w:autoSpaceDN/>
              <w:adjustRightInd/>
              <w:jc w:val="right"/>
              <w:rPr>
                <w:color w:val="000000"/>
                <w:sz w:val="18"/>
                <w:szCs w:val="18"/>
              </w:rPr>
            </w:pPr>
            <w:r w:rsidRPr="00D159C3">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39367E0"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904E5DF" w14:textId="77777777">
            <w:pPr>
              <w:widowControl/>
              <w:autoSpaceDE/>
              <w:autoSpaceDN/>
              <w:adjustRightInd/>
              <w:jc w:val="right"/>
              <w:rPr>
                <w:color w:val="000000"/>
                <w:sz w:val="18"/>
                <w:szCs w:val="18"/>
              </w:rPr>
            </w:pPr>
            <w:r w:rsidRPr="00D159C3">
              <w:rPr>
                <w:color w:val="000000"/>
                <w:sz w:val="18"/>
                <w:szCs w:val="18"/>
              </w:rPr>
              <w:t>271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F392A0" w14:textId="77777777">
            <w:pPr>
              <w:widowControl/>
              <w:autoSpaceDE/>
              <w:autoSpaceDN/>
              <w:adjustRightInd/>
              <w:jc w:val="right"/>
              <w:rPr>
                <w:color w:val="000000"/>
                <w:sz w:val="18"/>
                <w:szCs w:val="18"/>
              </w:rPr>
            </w:pPr>
            <w:r w:rsidRPr="00D159C3">
              <w:rPr>
                <w:color w:val="000000"/>
                <w:sz w:val="18"/>
                <w:szCs w:val="18"/>
              </w:rPr>
              <w:t>$19,336</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4CCC35" w14:textId="77777777">
            <w:pPr>
              <w:widowControl/>
              <w:autoSpaceDE/>
              <w:autoSpaceDN/>
              <w:adjustRightInd/>
              <w:jc w:val="right"/>
              <w:rPr>
                <w:color w:val="000000"/>
                <w:sz w:val="18"/>
                <w:szCs w:val="18"/>
              </w:rPr>
            </w:pPr>
            <w:r w:rsidRPr="00D159C3">
              <w:rPr>
                <w:color w:val="000000"/>
                <w:sz w:val="18"/>
                <w:szCs w:val="18"/>
              </w:rPr>
              <w:t>542</w:t>
            </w:r>
          </w:p>
        </w:tc>
      </w:tr>
      <w:tr w14:paraId="764EFF7B"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332726B9" w14:textId="77777777">
            <w:pPr>
              <w:widowControl/>
              <w:autoSpaceDE/>
              <w:autoSpaceDN/>
              <w:adjustRightInd/>
              <w:rPr>
                <w:color w:val="000000"/>
                <w:sz w:val="18"/>
                <w:szCs w:val="18"/>
              </w:rPr>
            </w:pPr>
            <w:r w:rsidRPr="00D159C3">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005495F"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DC83E5"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7BCE5D9"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4CA8EA0"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CE4CF7"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A6B8C74" w14:textId="77777777">
            <w:pPr>
              <w:widowControl/>
              <w:autoSpaceDE/>
              <w:autoSpaceDN/>
              <w:adjustRightInd/>
              <w:jc w:val="right"/>
              <w:rPr>
                <w:color w:val="000000"/>
                <w:sz w:val="18"/>
                <w:szCs w:val="18"/>
              </w:rPr>
            </w:pPr>
            <w:r w:rsidRPr="00D159C3">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F8071E"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3606F5"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BB59E9F"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1932DC0" w14:textId="77777777">
            <w:pPr>
              <w:widowControl/>
              <w:autoSpaceDE/>
              <w:autoSpaceDN/>
              <w:adjustRightInd/>
              <w:jc w:val="right"/>
              <w:rPr>
                <w:color w:val="000000"/>
                <w:sz w:val="18"/>
                <w:szCs w:val="18"/>
              </w:rPr>
            </w:pPr>
            <w:r w:rsidRPr="00D159C3">
              <w:rPr>
                <w:color w:val="000000"/>
                <w:sz w:val="18"/>
                <w:szCs w:val="18"/>
              </w:rPr>
              <w:t>0</w:t>
            </w:r>
          </w:p>
        </w:tc>
      </w:tr>
      <w:tr w14:paraId="486C8EA2"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FABFEA1" w14:textId="77777777">
            <w:pPr>
              <w:widowControl/>
              <w:autoSpaceDE/>
              <w:autoSpaceDN/>
              <w:adjustRightInd/>
              <w:rPr>
                <w:color w:val="000000"/>
                <w:sz w:val="18"/>
                <w:szCs w:val="18"/>
              </w:rPr>
            </w:pPr>
            <w:r w:rsidRPr="00D159C3">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544487"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FD5A0F1"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8C3CB4" w14:textId="77777777">
            <w:pPr>
              <w:widowControl/>
              <w:autoSpaceDE/>
              <w:autoSpaceDN/>
              <w:adjustRightInd/>
              <w:jc w:val="right"/>
              <w:rPr>
                <w:color w:val="000000"/>
                <w:sz w:val="18"/>
                <w:szCs w:val="18"/>
              </w:rPr>
            </w:pPr>
            <w:r w:rsidRPr="00D159C3">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C01A8AC"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6B09BD0"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0563F6C" w14:textId="77777777">
            <w:pPr>
              <w:widowControl/>
              <w:autoSpaceDE/>
              <w:autoSpaceDN/>
              <w:adjustRightInd/>
              <w:jc w:val="right"/>
              <w:rPr>
                <w:color w:val="000000"/>
                <w:sz w:val="18"/>
                <w:szCs w:val="18"/>
              </w:rPr>
            </w:pPr>
            <w:r w:rsidRPr="00D159C3">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7CBE94D"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C20B5D"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33AA0D6"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391878" w14:textId="77777777">
            <w:pPr>
              <w:widowControl/>
              <w:autoSpaceDE/>
              <w:autoSpaceDN/>
              <w:adjustRightInd/>
              <w:jc w:val="right"/>
              <w:rPr>
                <w:color w:val="000000"/>
                <w:sz w:val="18"/>
                <w:szCs w:val="18"/>
              </w:rPr>
            </w:pPr>
            <w:r w:rsidRPr="00D159C3">
              <w:rPr>
                <w:color w:val="000000"/>
                <w:sz w:val="18"/>
                <w:szCs w:val="18"/>
              </w:rPr>
              <w:t>0</w:t>
            </w:r>
          </w:p>
        </w:tc>
      </w:tr>
      <w:tr w14:paraId="76977206"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7A8AAEE" w14:textId="77777777">
            <w:pPr>
              <w:widowControl/>
              <w:autoSpaceDE/>
              <w:autoSpaceDN/>
              <w:adjustRightInd/>
              <w:rPr>
                <w:color w:val="000000"/>
                <w:sz w:val="18"/>
                <w:szCs w:val="18"/>
              </w:rPr>
            </w:pPr>
            <w:r w:rsidRPr="00D159C3">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CB22A46"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A0CBA0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548E53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88E974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14E0A8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F7D75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40D9BD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9217D6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4D38AA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7B7DD7" w14:textId="77777777">
            <w:pPr>
              <w:widowControl/>
              <w:autoSpaceDE/>
              <w:autoSpaceDN/>
              <w:adjustRightInd/>
              <w:rPr>
                <w:color w:val="000000"/>
                <w:sz w:val="18"/>
                <w:szCs w:val="18"/>
              </w:rPr>
            </w:pPr>
            <w:r w:rsidRPr="00D159C3">
              <w:rPr>
                <w:color w:val="000000"/>
                <w:sz w:val="18"/>
                <w:szCs w:val="18"/>
              </w:rPr>
              <w:t> </w:t>
            </w:r>
          </w:p>
        </w:tc>
      </w:tr>
      <w:tr w14:paraId="68B5003D"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AFE56FA" w14:textId="77777777">
            <w:pPr>
              <w:widowControl/>
              <w:autoSpaceDE/>
              <w:autoSpaceDN/>
              <w:adjustRightInd/>
              <w:rPr>
                <w:color w:val="000000"/>
                <w:sz w:val="18"/>
                <w:szCs w:val="18"/>
              </w:rPr>
            </w:pPr>
            <w:r w:rsidRPr="00D159C3">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5B85F7"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42F4A12" w14:textId="77777777">
            <w:pPr>
              <w:widowControl/>
              <w:autoSpaceDE/>
              <w:autoSpaceDN/>
              <w:adjustRightInd/>
              <w:jc w:val="right"/>
              <w:rPr>
                <w:color w:val="000000"/>
                <w:sz w:val="18"/>
                <w:szCs w:val="18"/>
              </w:rPr>
            </w:pPr>
            <w:r w:rsidRPr="00D159C3">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5395966" w14:textId="77777777">
            <w:pPr>
              <w:widowControl/>
              <w:autoSpaceDE/>
              <w:autoSpaceDN/>
              <w:adjustRightInd/>
              <w:jc w:val="right"/>
              <w:rPr>
                <w:color w:val="000000"/>
                <w:sz w:val="18"/>
                <w:szCs w:val="18"/>
              </w:rPr>
            </w:pPr>
            <w:r w:rsidRPr="00D159C3">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427751F"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8C502A6"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0372B8" w14:textId="77777777">
            <w:pPr>
              <w:widowControl/>
              <w:autoSpaceDE/>
              <w:autoSpaceDN/>
              <w:adjustRightInd/>
              <w:jc w:val="right"/>
              <w:rPr>
                <w:color w:val="000000"/>
                <w:sz w:val="18"/>
                <w:szCs w:val="18"/>
              </w:rPr>
            </w:pPr>
            <w:r w:rsidRPr="00D159C3">
              <w:rPr>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54E393"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7AB3314" w14:textId="77777777">
            <w:pPr>
              <w:widowControl/>
              <w:autoSpaceDE/>
              <w:autoSpaceDN/>
              <w:adjustRightInd/>
              <w:jc w:val="right"/>
              <w:rPr>
                <w:color w:val="000000"/>
                <w:sz w:val="18"/>
                <w:szCs w:val="18"/>
              </w:rPr>
            </w:pPr>
            <w:r w:rsidRPr="00D159C3">
              <w:rPr>
                <w:color w:val="000000"/>
                <w:sz w:val="18"/>
                <w:szCs w:val="18"/>
              </w:rPr>
              <w:t>5,493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DD35458" w14:textId="77777777">
            <w:pPr>
              <w:widowControl/>
              <w:autoSpaceDE/>
              <w:autoSpaceDN/>
              <w:adjustRightInd/>
              <w:jc w:val="right"/>
              <w:rPr>
                <w:color w:val="000000"/>
                <w:sz w:val="18"/>
                <w:szCs w:val="18"/>
              </w:rPr>
            </w:pPr>
            <w:r w:rsidRPr="00D159C3">
              <w:rPr>
                <w:color w:val="000000"/>
                <w:sz w:val="18"/>
                <w:szCs w:val="18"/>
              </w:rPr>
              <w:t>$391,926</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F5771C9" w14:textId="77777777">
            <w:pPr>
              <w:widowControl/>
              <w:autoSpaceDE/>
              <w:autoSpaceDN/>
              <w:adjustRightInd/>
              <w:jc w:val="right"/>
              <w:rPr>
                <w:color w:val="000000"/>
                <w:sz w:val="18"/>
                <w:szCs w:val="18"/>
              </w:rPr>
            </w:pPr>
            <w:r w:rsidRPr="00D159C3">
              <w:rPr>
                <w:color w:val="000000"/>
                <w:sz w:val="18"/>
                <w:szCs w:val="18"/>
              </w:rPr>
              <w:t>10,986</w:t>
            </w:r>
          </w:p>
        </w:tc>
      </w:tr>
      <w:tr w14:paraId="04B278DD"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2D7044C" w14:textId="77777777">
            <w:pPr>
              <w:widowControl/>
              <w:autoSpaceDE/>
              <w:autoSpaceDN/>
              <w:adjustRightInd/>
              <w:rPr>
                <w:color w:val="000000"/>
                <w:sz w:val="18"/>
                <w:szCs w:val="18"/>
              </w:rPr>
            </w:pPr>
            <w:r w:rsidRPr="00D159C3">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DCC8CD0" w14:textId="77777777">
            <w:pPr>
              <w:widowControl/>
              <w:autoSpaceDE/>
              <w:autoSpaceDN/>
              <w:adjustRightInd/>
              <w:rPr>
                <w:color w:val="000000"/>
                <w:sz w:val="18"/>
                <w:szCs w:val="18"/>
              </w:rPr>
            </w:pPr>
            <w:r w:rsidRPr="00D159C3">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B42B9B0"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DA99A3" w14:textId="77777777">
            <w:pPr>
              <w:widowControl/>
              <w:autoSpaceDE/>
              <w:autoSpaceDN/>
              <w:adjustRightInd/>
              <w:jc w:val="right"/>
              <w:rPr>
                <w:color w:val="000000"/>
                <w:sz w:val="18"/>
                <w:szCs w:val="18"/>
              </w:rPr>
            </w:pPr>
            <w:r w:rsidRPr="00D159C3">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44D010"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4EEEB74"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CCB7B5C" w14:textId="77777777">
            <w:pPr>
              <w:widowControl/>
              <w:autoSpaceDE/>
              <w:autoSpaceDN/>
              <w:adjustRightInd/>
              <w:jc w:val="right"/>
              <w:rPr>
                <w:color w:val="000000"/>
                <w:sz w:val="18"/>
                <w:szCs w:val="18"/>
              </w:rPr>
            </w:pPr>
            <w:r w:rsidRPr="00D159C3">
              <w:rPr>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548576F" w14:textId="77777777">
            <w:pPr>
              <w:widowControl/>
              <w:autoSpaceDE/>
              <w:autoSpaceDN/>
              <w:adjustRightInd/>
              <w:jc w:val="right"/>
              <w:rPr>
                <w:color w:val="000000"/>
                <w:sz w:val="18"/>
                <w:szCs w:val="18"/>
              </w:rPr>
            </w:pPr>
            <w:r w:rsidRPr="00D159C3">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34EFD17"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5024EF"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5A5CCE6" w14:textId="77777777">
            <w:pPr>
              <w:widowControl/>
              <w:autoSpaceDE/>
              <w:autoSpaceDN/>
              <w:adjustRightInd/>
              <w:jc w:val="right"/>
              <w:rPr>
                <w:color w:val="000000"/>
                <w:sz w:val="18"/>
                <w:szCs w:val="18"/>
              </w:rPr>
            </w:pPr>
            <w:r w:rsidRPr="00D159C3">
              <w:rPr>
                <w:color w:val="000000"/>
                <w:sz w:val="18"/>
                <w:szCs w:val="18"/>
              </w:rPr>
              <w:t>0</w:t>
            </w:r>
          </w:p>
        </w:tc>
      </w:tr>
      <w:tr w14:paraId="208AA060"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DD35993" w14:textId="77777777">
            <w:pPr>
              <w:widowControl/>
              <w:autoSpaceDE/>
              <w:autoSpaceDN/>
              <w:adjustRightInd/>
              <w:rPr>
                <w:color w:val="000000"/>
                <w:sz w:val="18"/>
                <w:szCs w:val="18"/>
              </w:rPr>
            </w:pPr>
            <w:r w:rsidRPr="00D159C3">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0204B72"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1FB3599"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D43F89D"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3A56433"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B019EBD"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833AAEE" w14:textId="77777777">
            <w:pPr>
              <w:widowControl/>
              <w:autoSpaceDE/>
              <w:autoSpaceDN/>
              <w:adjustRightInd/>
              <w:jc w:val="right"/>
              <w:rPr>
                <w:color w:val="000000"/>
                <w:sz w:val="18"/>
                <w:szCs w:val="18"/>
              </w:rPr>
            </w:pPr>
            <w:r w:rsidRPr="00D159C3">
              <w:rPr>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312016"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A8CB9B"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A97A418"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67EFBB2" w14:textId="77777777">
            <w:pPr>
              <w:widowControl/>
              <w:autoSpaceDE/>
              <w:autoSpaceDN/>
              <w:adjustRightInd/>
              <w:jc w:val="right"/>
              <w:rPr>
                <w:color w:val="000000"/>
                <w:sz w:val="18"/>
                <w:szCs w:val="18"/>
              </w:rPr>
            </w:pPr>
            <w:r w:rsidRPr="00D159C3">
              <w:rPr>
                <w:color w:val="000000"/>
                <w:sz w:val="18"/>
                <w:szCs w:val="18"/>
              </w:rPr>
              <w:t>0</w:t>
            </w:r>
          </w:p>
        </w:tc>
      </w:tr>
      <w:tr w14:paraId="64F3F77C"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1374C02" w14:textId="77777777">
            <w:pPr>
              <w:widowControl/>
              <w:autoSpaceDE/>
              <w:autoSpaceDN/>
              <w:adjustRightInd/>
              <w:rPr>
                <w:color w:val="000000"/>
                <w:sz w:val="18"/>
                <w:szCs w:val="18"/>
              </w:rPr>
            </w:pPr>
            <w:r w:rsidRPr="00D159C3">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6BA6F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9F235F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C0C316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D0D20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8162F8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62B52B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10571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8EA2B2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A86658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0F227F8" w14:textId="77777777">
            <w:pPr>
              <w:widowControl/>
              <w:autoSpaceDE/>
              <w:autoSpaceDN/>
              <w:adjustRightInd/>
              <w:rPr>
                <w:color w:val="000000"/>
                <w:sz w:val="18"/>
                <w:szCs w:val="18"/>
              </w:rPr>
            </w:pPr>
            <w:r w:rsidRPr="00D159C3">
              <w:rPr>
                <w:color w:val="000000"/>
                <w:sz w:val="18"/>
                <w:szCs w:val="18"/>
              </w:rPr>
              <w:t> </w:t>
            </w:r>
          </w:p>
        </w:tc>
      </w:tr>
      <w:tr w14:paraId="2230ABF5"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E6A3832" w14:textId="77777777">
            <w:pPr>
              <w:widowControl/>
              <w:autoSpaceDE/>
              <w:autoSpaceDN/>
              <w:adjustRightInd/>
              <w:rPr>
                <w:color w:val="000000"/>
                <w:sz w:val="18"/>
                <w:szCs w:val="18"/>
              </w:rPr>
            </w:pPr>
            <w:r w:rsidRPr="00D159C3">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BFACDE6"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FB9D495" w14:textId="77777777">
            <w:pPr>
              <w:widowControl/>
              <w:autoSpaceDE/>
              <w:autoSpaceDN/>
              <w:adjustRightInd/>
              <w:jc w:val="right"/>
              <w:rPr>
                <w:color w:val="000000"/>
                <w:sz w:val="18"/>
                <w:szCs w:val="18"/>
              </w:rPr>
            </w:pPr>
            <w:r w:rsidRPr="00D159C3">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71D44C6" w14:textId="77777777">
            <w:pPr>
              <w:widowControl/>
              <w:autoSpaceDE/>
              <w:autoSpaceDN/>
              <w:adjustRightInd/>
              <w:jc w:val="right"/>
              <w:rPr>
                <w:color w:val="000000"/>
                <w:sz w:val="18"/>
                <w:szCs w:val="18"/>
              </w:rPr>
            </w:pPr>
            <w:r w:rsidRPr="00D159C3">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E44874"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8BC72E3"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0906C1E" w14:textId="77777777">
            <w:pPr>
              <w:widowControl/>
              <w:autoSpaceDE/>
              <w:autoSpaceDN/>
              <w:adjustRightInd/>
              <w:jc w:val="right"/>
              <w:rPr>
                <w:color w:val="000000"/>
                <w:sz w:val="18"/>
                <w:szCs w:val="18"/>
              </w:rPr>
            </w:pPr>
            <w:r w:rsidRPr="00D159C3">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F90AC43"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C2D7FCD" w14:textId="77777777">
            <w:pPr>
              <w:widowControl/>
              <w:autoSpaceDE/>
              <w:autoSpaceDN/>
              <w:adjustRightInd/>
              <w:jc w:val="right"/>
              <w:rPr>
                <w:color w:val="000000"/>
                <w:sz w:val="18"/>
                <w:szCs w:val="18"/>
              </w:rPr>
            </w:pPr>
            <w:r w:rsidRPr="00D159C3">
              <w:rPr>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8C9FE3" w14:textId="77777777">
            <w:pPr>
              <w:widowControl/>
              <w:autoSpaceDE/>
              <w:autoSpaceDN/>
              <w:adjustRightInd/>
              <w:jc w:val="right"/>
              <w:rPr>
                <w:color w:val="000000"/>
                <w:sz w:val="18"/>
                <w:szCs w:val="18"/>
              </w:rPr>
            </w:pPr>
            <w:r w:rsidRPr="00D159C3">
              <w:rPr>
                <w:color w:val="000000"/>
                <w:sz w:val="18"/>
                <w:szCs w:val="18"/>
              </w:rPr>
              <w:t>$428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DE74B8" w14:textId="77777777">
            <w:pPr>
              <w:widowControl/>
              <w:autoSpaceDE/>
              <w:autoSpaceDN/>
              <w:adjustRightInd/>
              <w:jc w:val="right"/>
              <w:rPr>
                <w:color w:val="000000"/>
                <w:sz w:val="18"/>
                <w:szCs w:val="18"/>
              </w:rPr>
            </w:pPr>
            <w:r w:rsidRPr="00D159C3">
              <w:rPr>
                <w:color w:val="000000"/>
                <w:sz w:val="18"/>
                <w:szCs w:val="18"/>
              </w:rPr>
              <w:t>12</w:t>
            </w:r>
          </w:p>
        </w:tc>
      </w:tr>
      <w:tr w14:paraId="1BCFF507"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041AC2C" w14:textId="77777777">
            <w:pPr>
              <w:widowControl/>
              <w:autoSpaceDE/>
              <w:autoSpaceDN/>
              <w:adjustRightInd/>
              <w:rPr>
                <w:color w:val="000000"/>
                <w:sz w:val="18"/>
                <w:szCs w:val="18"/>
              </w:rPr>
            </w:pPr>
            <w:r w:rsidRPr="00D159C3">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276E97B"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6E7D0D4"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64310E2" w14:textId="77777777">
            <w:pPr>
              <w:widowControl/>
              <w:autoSpaceDE/>
              <w:autoSpaceDN/>
              <w:adjustRightInd/>
              <w:jc w:val="right"/>
              <w:rPr>
                <w:color w:val="000000"/>
                <w:sz w:val="18"/>
                <w:szCs w:val="18"/>
              </w:rPr>
            </w:pPr>
            <w:r w:rsidRPr="00D159C3">
              <w:rPr>
                <w:color w:val="000000"/>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EB8CF5"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8B918F"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D5BECC5" w14:textId="77777777">
            <w:pPr>
              <w:widowControl/>
              <w:autoSpaceDE/>
              <w:autoSpaceDN/>
              <w:adjustRightInd/>
              <w:jc w:val="right"/>
              <w:rPr>
                <w:color w:val="000000"/>
                <w:sz w:val="18"/>
                <w:szCs w:val="18"/>
              </w:rPr>
            </w:pPr>
            <w:r w:rsidRPr="00D159C3">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A9728E5"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4089F2C"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9CF4DDA"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0EA6921" w14:textId="77777777">
            <w:pPr>
              <w:widowControl/>
              <w:autoSpaceDE/>
              <w:autoSpaceDN/>
              <w:adjustRightInd/>
              <w:jc w:val="right"/>
              <w:rPr>
                <w:color w:val="000000"/>
                <w:sz w:val="18"/>
                <w:szCs w:val="18"/>
              </w:rPr>
            </w:pPr>
            <w:r w:rsidRPr="00D159C3">
              <w:rPr>
                <w:color w:val="000000"/>
                <w:sz w:val="18"/>
                <w:szCs w:val="18"/>
              </w:rPr>
              <w:t>0</w:t>
            </w:r>
          </w:p>
        </w:tc>
      </w:tr>
      <w:tr w14:paraId="29E98956"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3F7BF73" w14:textId="77777777">
            <w:pPr>
              <w:widowControl/>
              <w:autoSpaceDE/>
              <w:autoSpaceDN/>
              <w:adjustRightInd/>
              <w:rPr>
                <w:color w:val="000000"/>
                <w:sz w:val="18"/>
                <w:szCs w:val="18"/>
              </w:rPr>
            </w:pPr>
            <w:r w:rsidRPr="00D159C3">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785135"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CD01B18"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6AC5470" w14:textId="77777777">
            <w:pPr>
              <w:widowControl/>
              <w:autoSpaceDE/>
              <w:autoSpaceDN/>
              <w:adjustRightInd/>
              <w:jc w:val="right"/>
              <w:rPr>
                <w:color w:val="000000"/>
                <w:sz w:val="18"/>
                <w:szCs w:val="18"/>
              </w:rPr>
            </w:pPr>
            <w:r w:rsidRPr="00D159C3">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C303C1B"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7EB578"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5049863" w14:textId="77777777">
            <w:pPr>
              <w:widowControl/>
              <w:autoSpaceDE/>
              <w:autoSpaceDN/>
              <w:adjustRightInd/>
              <w:jc w:val="right"/>
              <w:rPr>
                <w:color w:val="000000"/>
                <w:sz w:val="18"/>
                <w:szCs w:val="18"/>
              </w:rPr>
            </w:pPr>
            <w:r w:rsidRPr="00D159C3">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C56AEA3"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4765E2F"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C08090B"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4FA7EA" w14:textId="77777777">
            <w:pPr>
              <w:widowControl/>
              <w:autoSpaceDE/>
              <w:autoSpaceDN/>
              <w:adjustRightInd/>
              <w:jc w:val="right"/>
              <w:rPr>
                <w:color w:val="000000"/>
                <w:sz w:val="18"/>
                <w:szCs w:val="18"/>
              </w:rPr>
            </w:pPr>
            <w:r w:rsidRPr="00D159C3">
              <w:rPr>
                <w:color w:val="000000"/>
                <w:sz w:val="18"/>
                <w:szCs w:val="18"/>
              </w:rPr>
              <w:t>0</w:t>
            </w:r>
          </w:p>
        </w:tc>
      </w:tr>
      <w:tr w14:paraId="2529623D"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F466D19" w14:textId="77777777">
            <w:pPr>
              <w:widowControl/>
              <w:autoSpaceDE/>
              <w:autoSpaceDN/>
              <w:adjustRightInd/>
              <w:rPr>
                <w:color w:val="000000"/>
                <w:sz w:val="18"/>
                <w:szCs w:val="18"/>
              </w:rPr>
            </w:pPr>
            <w:r w:rsidRPr="00D159C3">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BD4558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E15F2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00B34F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FC394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2F410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DF5D6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0FDFE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20EBCA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680AA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46D036E" w14:textId="77777777">
            <w:pPr>
              <w:widowControl/>
              <w:autoSpaceDE/>
              <w:autoSpaceDN/>
              <w:adjustRightInd/>
              <w:rPr>
                <w:color w:val="000000"/>
                <w:sz w:val="18"/>
                <w:szCs w:val="18"/>
              </w:rPr>
            </w:pPr>
            <w:r w:rsidRPr="00D159C3">
              <w:rPr>
                <w:color w:val="000000"/>
                <w:sz w:val="18"/>
                <w:szCs w:val="18"/>
              </w:rPr>
              <w:t> </w:t>
            </w:r>
          </w:p>
        </w:tc>
      </w:tr>
      <w:tr w14:paraId="3BF3A95B"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3FAA7861" w14:textId="77777777">
            <w:pPr>
              <w:widowControl/>
              <w:autoSpaceDE/>
              <w:autoSpaceDN/>
              <w:adjustRightInd/>
              <w:rPr>
                <w:color w:val="000000"/>
                <w:sz w:val="18"/>
                <w:szCs w:val="18"/>
              </w:rPr>
            </w:pPr>
            <w:r w:rsidRPr="00D159C3">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9D90040"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4EB5703" w14:textId="77777777">
            <w:pPr>
              <w:widowControl/>
              <w:autoSpaceDE/>
              <w:autoSpaceDN/>
              <w:adjustRightInd/>
              <w:jc w:val="right"/>
              <w:rPr>
                <w:color w:val="000000"/>
                <w:sz w:val="18"/>
                <w:szCs w:val="18"/>
              </w:rPr>
            </w:pPr>
            <w:r w:rsidRPr="00D159C3">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375FE09"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09F60FB"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D58627D"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2C71F11" w14:textId="77777777">
            <w:pPr>
              <w:widowControl/>
              <w:autoSpaceDE/>
              <w:autoSpaceDN/>
              <w:adjustRightInd/>
              <w:jc w:val="right"/>
              <w:rPr>
                <w:color w:val="000000"/>
                <w:sz w:val="18"/>
                <w:szCs w:val="18"/>
              </w:rPr>
            </w:pPr>
            <w:r w:rsidRPr="00D159C3">
              <w:rPr>
                <w:color w:val="000000"/>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BFF97DA"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7718DBE" w14:textId="77777777">
            <w:pPr>
              <w:widowControl/>
              <w:autoSpaceDE/>
              <w:autoSpaceDN/>
              <w:adjustRightInd/>
              <w:jc w:val="right"/>
              <w:rPr>
                <w:color w:val="000000"/>
                <w:sz w:val="18"/>
                <w:szCs w:val="18"/>
              </w:rPr>
            </w:pPr>
            <w:r w:rsidRPr="00D159C3">
              <w:rPr>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577C20" w14:textId="77777777">
            <w:pPr>
              <w:widowControl/>
              <w:autoSpaceDE/>
              <w:autoSpaceDN/>
              <w:adjustRightInd/>
              <w:jc w:val="right"/>
              <w:rPr>
                <w:color w:val="000000"/>
                <w:sz w:val="18"/>
                <w:szCs w:val="18"/>
              </w:rPr>
            </w:pPr>
            <w:r w:rsidRPr="00D159C3">
              <w:rPr>
                <w:color w:val="000000"/>
                <w:sz w:val="18"/>
                <w:szCs w:val="18"/>
              </w:rPr>
              <w:t>$163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941CA1E" w14:textId="77777777">
            <w:pPr>
              <w:widowControl/>
              <w:autoSpaceDE/>
              <w:autoSpaceDN/>
              <w:adjustRightInd/>
              <w:jc w:val="right"/>
              <w:rPr>
                <w:color w:val="000000"/>
                <w:sz w:val="18"/>
                <w:szCs w:val="18"/>
              </w:rPr>
            </w:pPr>
            <w:r w:rsidRPr="00D159C3">
              <w:rPr>
                <w:color w:val="000000"/>
                <w:sz w:val="18"/>
                <w:szCs w:val="18"/>
              </w:rPr>
              <w:t>10</w:t>
            </w:r>
          </w:p>
        </w:tc>
      </w:tr>
      <w:tr w14:paraId="29FBE577"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DB4D457" w14:textId="77777777">
            <w:pPr>
              <w:widowControl/>
              <w:autoSpaceDE/>
              <w:autoSpaceDN/>
              <w:adjustRightInd/>
              <w:rPr>
                <w:color w:val="000000"/>
                <w:sz w:val="18"/>
                <w:szCs w:val="18"/>
              </w:rPr>
            </w:pPr>
            <w:r w:rsidRPr="00D159C3">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42BDA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471DA4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ECEA06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EBFFA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3BCB0D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DA1BC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2676C3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4AE6CA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28B9FE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1836D11" w14:textId="77777777">
            <w:pPr>
              <w:widowControl/>
              <w:autoSpaceDE/>
              <w:autoSpaceDN/>
              <w:adjustRightInd/>
              <w:rPr>
                <w:color w:val="000000"/>
                <w:sz w:val="18"/>
                <w:szCs w:val="18"/>
              </w:rPr>
            </w:pPr>
            <w:r w:rsidRPr="00D159C3">
              <w:rPr>
                <w:color w:val="000000"/>
                <w:sz w:val="18"/>
                <w:szCs w:val="18"/>
              </w:rPr>
              <w:t> </w:t>
            </w:r>
          </w:p>
        </w:tc>
      </w:tr>
      <w:tr w14:paraId="77B0CC25"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3F9EDA3A" w14:textId="77777777">
            <w:pPr>
              <w:widowControl/>
              <w:autoSpaceDE/>
              <w:autoSpaceDN/>
              <w:adjustRightInd/>
              <w:rPr>
                <w:color w:val="000000"/>
                <w:sz w:val="18"/>
                <w:szCs w:val="18"/>
              </w:rPr>
            </w:pPr>
            <w:r w:rsidRPr="00D159C3">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C26B9CD"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4B2BDA6"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8224A6B" w14:textId="77777777">
            <w:pPr>
              <w:widowControl/>
              <w:autoSpaceDE/>
              <w:autoSpaceDN/>
              <w:adjustRightInd/>
              <w:jc w:val="right"/>
              <w:rPr>
                <w:color w:val="000000"/>
                <w:sz w:val="18"/>
                <w:szCs w:val="18"/>
              </w:rPr>
            </w:pPr>
            <w:r w:rsidRPr="00D159C3">
              <w:rPr>
                <w:color w:val="000000"/>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68DBECB"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6DD3601"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F6DB06A" w14:textId="77777777">
            <w:pPr>
              <w:widowControl/>
              <w:autoSpaceDE/>
              <w:autoSpaceDN/>
              <w:adjustRightInd/>
              <w:jc w:val="right"/>
              <w:rPr>
                <w:color w:val="000000"/>
                <w:sz w:val="18"/>
                <w:szCs w:val="18"/>
              </w:rPr>
            </w:pPr>
            <w:r w:rsidRPr="00D159C3">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E158349"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A5A6AE0"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C2E7AB"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53E7238" w14:textId="77777777">
            <w:pPr>
              <w:widowControl/>
              <w:autoSpaceDE/>
              <w:autoSpaceDN/>
              <w:adjustRightInd/>
              <w:jc w:val="right"/>
              <w:rPr>
                <w:color w:val="000000"/>
                <w:sz w:val="18"/>
                <w:szCs w:val="18"/>
              </w:rPr>
            </w:pPr>
            <w:r w:rsidRPr="00D159C3">
              <w:rPr>
                <w:color w:val="000000"/>
                <w:sz w:val="18"/>
                <w:szCs w:val="18"/>
              </w:rPr>
              <w:t>0</w:t>
            </w:r>
          </w:p>
        </w:tc>
      </w:tr>
      <w:tr w14:paraId="5ADEC94D"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494A6BE" w14:textId="77777777">
            <w:pPr>
              <w:widowControl/>
              <w:autoSpaceDE/>
              <w:autoSpaceDN/>
              <w:adjustRightInd/>
              <w:rPr>
                <w:color w:val="000000"/>
                <w:sz w:val="18"/>
                <w:szCs w:val="18"/>
              </w:rPr>
            </w:pPr>
            <w:r w:rsidRPr="00D159C3">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CDB83D" w14:textId="77777777">
            <w:pPr>
              <w:widowControl/>
              <w:autoSpaceDE/>
              <w:autoSpaceDN/>
              <w:adjustRightInd/>
              <w:rPr>
                <w:color w:val="000000"/>
                <w:sz w:val="18"/>
                <w:szCs w:val="18"/>
              </w:rPr>
            </w:pPr>
            <w:r w:rsidRPr="00D159C3">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021E79C"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FBF1148" w14:textId="77777777">
            <w:pPr>
              <w:widowControl/>
              <w:autoSpaceDE/>
              <w:autoSpaceDN/>
              <w:adjustRightInd/>
              <w:jc w:val="right"/>
              <w:rPr>
                <w:color w:val="000000"/>
                <w:sz w:val="18"/>
                <w:szCs w:val="18"/>
              </w:rPr>
            </w:pPr>
            <w:r w:rsidRPr="00D159C3">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006C72D"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F140940"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EB3B87C" w14:textId="77777777">
            <w:pPr>
              <w:widowControl/>
              <w:autoSpaceDE/>
              <w:autoSpaceDN/>
              <w:adjustRightInd/>
              <w:jc w:val="right"/>
              <w:rPr>
                <w:color w:val="000000"/>
                <w:sz w:val="18"/>
                <w:szCs w:val="18"/>
              </w:rPr>
            </w:pPr>
            <w:r w:rsidRPr="00D159C3">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FB95DE3" w14:textId="77777777">
            <w:pPr>
              <w:widowControl/>
              <w:autoSpaceDE/>
              <w:autoSpaceDN/>
              <w:adjustRightInd/>
              <w:jc w:val="right"/>
              <w:rPr>
                <w:color w:val="000000"/>
                <w:sz w:val="18"/>
                <w:szCs w:val="18"/>
              </w:rPr>
            </w:pPr>
            <w:r w:rsidRPr="00D159C3">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53BC6F"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870C889"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CA2448" w14:textId="77777777">
            <w:pPr>
              <w:widowControl/>
              <w:autoSpaceDE/>
              <w:autoSpaceDN/>
              <w:adjustRightInd/>
              <w:jc w:val="right"/>
              <w:rPr>
                <w:color w:val="000000"/>
                <w:sz w:val="18"/>
                <w:szCs w:val="18"/>
              </w:rPr>
            </w:pPr>
            <w:r w:rsidRPr="00D159C3">
              <w:rPr>
                <w:color w:val="000000"/>
                <w:sz w:val="18"/>
                <w:szCs w:val="18"/>
              </w:rPr>
              <w:t>0</w:t>
            </w:r>
          </w:p>
        </w:tc>
      </w:tr>
      <w:tr w14:paraId="16503A9E"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FDD8596" w14:textId="77777777">
            <w:pPr>
              <w:widowControl/>
              <w:autoSpaceDE/>
              <w:autoSpaceDN/>
              <w:adjustRightInd/>
              <w:rPr>
                <w:color w:val="000000"/>
                <w:sz w:val="18"/>
                <w:szCs w:val="18"/>
              </w:rPr>
            </w:pPr>
            <w:r w:rsidRPr="00D159C3">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05A9392"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DDC3E34" w14:textId="77777777">
            <w:pPr>
              <w:widowControl/>
              <w:autoSpaceDE/>
              <w:autoSpaceDN/>
              <w:adjustRightInd/>
              <w:jc w:val="right"/>
              <w:rPr>
                <w:color w:val="000000"/>
                <w:sz w:val="18"/>
                <w:szCs w:val="18"/>
              </w:rPr>
            </w:pPr>
            <w:r w:rsidRPr="00D159C3">
              <w:rPr>
                <w:color w:val="000000"/>
                <w:sz w:val="18"/>
                <w:szCs w:val="18"/>
              </w:rPr>
              <w:t>161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54B1586" w14:textId="77777777">
            <w:pPr>
              <w:widowControl/>
              <w:autoSpaceDE/>
              <w:autoSpaceDN/>
              <w:adjustRightInd/>
              <w:jc w:val="right"/>
              <w:rPr>
                <w:color w:val="000000"/>
                <w:sz w:val="18"/>
                <w:szCs w:val="18"/>
              </w:rPr>
            </w:pPr>
            <w:r w:rsidRPr="00D159C3">
              <w:rPr>
                <w:color w:val="000000"/>
                <w:sz w:val="18"/>
                <w:szCs w:val="18"/>
              </w:rPr>
              <w:t>36.0%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C859E35"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1319A3"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0CB7FDF" w14:textId="77777777">
            <w:pPr>
              <w:widowControl/>
              <w:autoSpaceDE/>
              <w:autoSpaceDN/>
              <w:adjustRightInd/>
              <w:jc w:val="right"/>
              <w:rPr>
                <w:color w:val="000000"/>
                <w:sz w:val="18"/>
                <w:szCs w:val="18"/>
              </w:rPr>
            </w:pPr>
            <w:r w:rsidRPr="00D159C3">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F55903"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464C17A" w14:textId="77777777">
            <w:pPr>
              <w:widowControl/>
              <w:autoSpaceDE/>
              <w:autoSpaceDN/>
              <w:adjustRightInd/>
              <w:jc w:val="right"/>
              <w:rPr>
                <w:color w:val="000000"/>
                <w:sz w:val="18"/>
                <w:szCs w:val="18"/>
              </w:rPr>
            </w:pPr>
            <w:r w:rsidRPr="00D159C3">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85F22B0" w14:textId="77777777">
            <w:pPr>
              <w:widowControl/>
              <w:autoSpaceDE/>
              <w:autoSpaceDN/>
              <w:adjustRightInd/>
              <w:jc w:val="right"/>
              <w:rPr>
                <w:color w:val="000000"/>
                <w:sz w:val="18"/>
                <w:szCs w:val="18"/>
              </w:rPr>
            </w:pPr>
            <w:r w:rsidRPr="00D159C3">
              <w:rPr>
                <w:color w:val="000000"/>
                <w:sz w:val="18"/>
                <w:szCs w:val="18"/>
              </w:rPr>
              <w:t>$51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4C28AB5" w14:textId="77777777">
            <w:pPr>
              <w:widowControl/>
              <w:autoSpaceDE/>
              <w:autoSpaceDN/>
              <w:adjustRightInd/>
              <w:jc w:val="right"/>
              <w:rPr>
                <w:color w:val="000000"/>
                <w:sz w:val="18"/>
                <w:szCs w:val="18"/>
              </w:rPr>
            </w:pPr>
            <w:r w:rsidRPr="00D159C3">
              <w:rPr>
                <w:color w:val="000000"/>
                <w:sz w:val="18"/>
                <w:szCs w:val="18"/>
              </w:rPr>
              <w:t>4</w:t>
            </w:r>
          </w:p>
        </w:tc>
      </w:tr>
      <w:tr w14:paraId="3B827D56"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EE5725A" w14:textId="77777777">
            <w:pPr>
              <w:widowControl/>
              <w:autoSpaceDE/>
              <w:autoSpaceDN/>
              <w:adjustRightInd/>
              <w:rPr>
                <w:color w:val="000000"/>
                <w:sz w:val="18"/>
                <w:szCs w:val="18"/>
              </w:rPr>
            </w:pPr>
            <w:r w:rsidRPr="00D159C3">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360ADF3"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EFE3984" w14:textId="77777777">
            <w:pPr>
              <w:widowControl/>
              <w:autoSpaceDE/>
              <w:autoSpaceDN/>
              <w:adjustRightInd/>
              <w:jc w:val="right"/>
              <w:rPr>
                <w:color w:val="000000"/>
                <w:sz w:val="18"/>
                <w:szCs w:val="18"/>
              </w:rPr>
            </w:pPr>
            <w:r w:rsidRPr="00D159C3">
              <w:rPr>
                <w:color w:val="000000"/>
                <w:sz w:val="18"/>
                <w:szCs w:val="18"/>
              </w:rPr>
              <w:t>2,464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F1488E"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7953FD"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97FA08"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5FFF09" w14:textId="77777777">
            <w:pPr>
              <w:widowControl/>
              <w:autoSpaceDE/>
              <w:autoSpaceDN/>
              <w:adjustRightInd/>
              <w:jc w:val="right"/>
              <w:rPr>
                <w:color w:val="000000"/>
                <w:sz w:val="18"/>
                <w:szCs w:val="18"/>
              </w:rPr>
            </w:pPr>
            <w:r w:rsidRPr="00D159C3">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3C7FF77"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AA07A88" w14:textId="77777777">
            <w:pPr>
              <w:widowControl/>
              <w:autoSpaceDE/>
              <w:autoSpaceDN/>
              <w:adjustRightInd/>
              <w:jc w:val="right"/>
              <w:rPr>
                <w:color w:val="000000"/>
                <w:sz w:val="18"/>
                <w:szCs w:val="18"/>
              </w:rPr>
            </w:pPr>
            <w:r w:rsidRPr="00D159C3">
              <w:rPr>
                <w:color w:val="000000"/>
                <w:sz w:val="18"/>
                <w:szCs w:val="18"/>
              </w:rPr>
              <w:t>27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9898873" w14:textId="77777777">
            <w:pPr>
              <w:widowControl/>
              <w:autoSpaceDE/>
              <w:autoSpaceDN/>
              <w:adjustRightInd/>
              <w:jc w:val="right"/>
              <w:rPr>
                <w:color w:val="000000"/>
                <w:sz w:val="18"/>
                <w:szCs w:val="18"/>
              </w:rPr>
            </w:pPr>
            <w:r w:rsidRPr="00D159C3">
              <w:rPr>
                <w:color w:val="000000"/>
                <w:sz w:val="18"/>
                <w:szCs w:val="18"/>
              </w:rPr>
              <w:t>$882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C4483D7" w14:textId="77777777">
            <w:pPr>
              <w:widowControl/>
              <w:autoSpaceDE/>
              <w:autoSpaceDN/>
              <w:adjustRightInd/>
              <w:jc w:val="right"/>
              <w:rPr>
                <w:color w:val="000000"/>
                <w:sz w:val="18"/>
                <w:szCs w:val="18"/>
              </w:rPr>
            </w:pPr>
            <w:r w:rsidRPr="00D159C3">
              <w:rPr>
                <w:color w:val="000000"/>
                <w:sz w:val="18"/>
                <w:szCs w:val="18"/>
              </w:rPr>
              <w:t>54</w:t>
            </w:r>
          </w:p>
        </w:tc>
      </w:tr>
      <w:tr w14:paraId="78FF42DC"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80F28DB" w14:textId="77777777">
            <w:pPr>
              <w:widowControl/>
              <w:autoSpaceDE/>
              <w:autoSpaceDN/>
              <w:adjustRightInd/>
              <w:rPr>
                <w:color w:val="000000"/>
                <w:sz w:val="18"/>
                <w:szCs w:val="18"/>
              </w:rPr>
            </w:pPr>
            <w:r w:rsidRPr="00D159C3">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9F208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AF425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D8FF98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763F97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674DFB"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327960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0B2C66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57365E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718C64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C7C5615" w14:textId="77777777">
            <w:pPr>
              <w:widowControl/>
              <w:autoSpaceDE/>
              <w:autoSpaceDN/>
              <w:adjustRightInd/>
              <w:rPr>
                <w:color w:val="000000"/>
                <w:sz w:val="18"/>
                <w:szCs w:val="18"/>
              </w:rPr>
            </w:pPr>
            <w:r w:rsidRPr="00D159C3">
              <w:rPr>
                <w:color w:val="000000"/>
                <w:sz w:val="18"/>
                <w:szCs w:val="18"/>
              </w:rPr>
              <w:t> </w:t>
            </w:r>
          </w:p>
        </w:tc>
      </w:tr>
      <w:tr w14:paraId="2A49BAAF"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3B4ED07" w14:textId="77777777">
            <w:pPr>
              <w:widowControl/>
              <w:autoSpaceDE/>
              <w:autoSpaceDN/>
              <w:adjustRightInd/>
              <w:rPr>
                <w:color w:val="000000"/>
                <w:sz w:val="18"/>
                <w:szCs w:val="18"/>
              </w:rPr>
            </w:pPr>
            <w:r w:rsidRPr="00D159C3">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EF6102A"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0D70761" w14:textId="77777777">
            <w:pPr>
              <w:widowControl/>
              <w:autoSpaceDE/>
              <w:autoSpaceDN/>
              <w:adjustRightInd/>
              <w:jc w:val="right"/>
              <w:rPr>
                <w:color w:val="000000"/>
                <w:sz w:val="18"/>
                <w:szCs w:val="18"/>
              </w:rPr>
            </w:pPr>
            <w:r w:rsidRPr="00D159C3">
              <w:rPr>
                <w:color w:val="000000"/>
                <w:sz w:val="18"/>
                <w:szCs w:val="18"/>
              </w:rPr>
              <w:t>18,993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42F247" w14:textId="77777777">
            <w:pPr>
              <w:widowControl/>
              <w:autoSpaceDE/>
              <w:autoSpaceDN/>
              <w:adjustRightInd/>
              <w:jc w:val="right"/>
              <w:rPr>
                <w:color w:val="000000"/>
                <w:sz w:val="18"/>
                <w:szCs w:val="18"/>
              </w:rPr>
            </w:pPr>
            <w:r w:rsidRPr="00D159C3">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7553FB1"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C796874"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8A90D58" w14:textId="77777777">
            <w:pPr>
              <w:widowControl/>
              <w:autoSpaceDE/>
              <w:autoSpaceDN/>
              <w:adjustRightInd/>
              <w:jc w:val="right"/>
              <w:rPr>
                <w:color w:val="000000"/>
                <w:sz w:val="18"/>
                <w:szCs w:val="18"/>
              </w:rPr>
            </w:pPr>
            <w:r w:rsidRPr="00D159C3">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871D5B1"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21FB049" w14:textId="77777777">
            <w:pPr>
              <w:widowControl/>
              <w:autoSpaceDE/>
              <w:autoSpaceDN/>
              <w:adjustRightInd/>
              <w:jc w:val="right"/>
              <w:rPr>
                <w:color w:val="000000"/>
                <w:sz w:val="18"/>
                <w:szCs w:val="18"/>
              </w:rPr>
            </w:pPr>
            <w:r w:rsidRPr="00D159C3">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BA90DA" w14:textId="77777777">
            <w:pPr>
              <w:widowControl/>
              <w:autoSpaceDE/>
              <w:autoSpaceDN/>
              <w:adjustRightInd/>
              <w:jc w:val="right"/>
              <w:rPr>
                <w:color w:val="000000"/>
                <w:sz w:val="18"/>
                <w:szCs w:val="18"/>
              </w:rPr>
            </w:pPr>
            <w:r w:rsidRPr="00D159C3">
              <w:rPr>
                <w:color w:val="000000"/>
                <w:sz w:val="18"/>
                <w:szCs w:val="18"/>
              </w:rPr>
              <w:t>$285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453B4BE" w14:textId="77777777">
            <w:pPr>
              <w:widowControl/>
              <w:autoSpaceDE/>
              <w:autoSpaceDN/>
              <w:adjustRightInd/>
              <w:jc w:val="right"/>
              <w:rPr>
                <w:color w:val="000000"/>
                <w:sz w:val="18"/>
                <w:szCs w:val="18"/>
              </w:rPr>
            </w:pPr>
            <w:r w:rsidRPr="00D159C3">
              <w:rPr>
                <w:color w:val="000000"/>
                <w:sz w:val="18"/>
                <w:szCs w:val="18"/>
              </w:rPr>
              <w:t>31</w:t>
            </w:r>
          </w:p>
        </w:tc>
      </w:tr>
      <w:tr w14:paraId="27010579"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98BA75C" w14:textId="77777777">
            <w:pPr>
              <w:widowControl/>
              <w:autoSpaceDE/>
              <w:autoSpaceDN/>
              <w:adjustRightInd/>
              <w:rPr>
                <w:color w:val="000000"/>
                <w:sz w:val="18"/>
                <w:szCs w:val="18"/>
              </w:rPr>
            </w:pPr>
            <w:r w:rsidRPr="00D159C3">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DA061D2" w14:textId="77777777">
            <w:pPr>
              <w:widowControl/>
              <w:autoSpaceDE/>
              <w:autoSpaceDN/>
              <w:adjustRightInd/>
              <w:rPr>
                <w:color w:val="000000"/>
                <w:sz w:val="18"/>
                <w:szCs w:val="18"/>
              </w:rPr>
            </w:pPr>
            <w:r w:rsidRPr="00D159C3">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CD57041" w14:textId="77777777">
            <w:pPr>
              <w:widowControl/>
              <w:autoSpaceDE/>
              <w:autoSpaceDN/>
              <w:adjustRightInd/>
              <w:jc w:val="right"/>
              <w:rPr>
                <w:color w:val="000000"/>
                <w:sz w:val="18"/>
                <w:szCs w:val="18"/>
              </w:rPr>
            </w:pPr>
            <w:r w:rsidRPr="00D159C3">
              <w:rPr>
                <w:color w:val="000000"/>
                <w:sz w:val="18"/>
                <w:szCs w:val="18"/>
              </w:rPr>
              <w:t>2,770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3406BF2" w14:textId="77777777">
            <w:pPr>
              <w:widowControl/>
              <w:autoSpaceDE/>
              <w:autoSpaceDN/>
              <w:adjustRightInd/>
              <w:jc w:val="right"/>
              <w:rPr>
                <w:color w:val="000000"/>
                <w:sz w:val="18"/>
                <w:szCs w:val="18"/>
              </w:rPr>
            </w:pPr>
            <w:r w:rsidRPr="00D159C3">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79DFFA"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3927B72"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596A78C" w14:textId="77777777">
            <w:pPr>
              <w:widowControl/>
              <w:autoSpaceDE/>
              <w:autoSpaceDN/>
              <w:adjustRightInd/>
              <w:jc w:val="right"/>
              <w:rPr>
                <w:color w:val="000000"/>
                <w:sz w:val="18"/>
                <w:szCs w:val="18"/>
              </w:rPr>
            </w:pPr>
            <w:r w:rsidRPr="00D159C3">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FA6653F" w14:textId="77777777">
            <w:pPr>
              <w:widowControl/>
              <w:autoSpaceDE/>
              <w:autoSpaceDN/>
              <w:adjustRightInd/>
              <w:jc w:val="right"/>
              <w:rPr>
                <w:color w:val="000000"/>
                <w:sz w:val="18"/>
                <w:szCs w:val="18"/>
              </w:rPr>
            </w:pPr>
            <w:r w:rsidRPr="00D159C3">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D87155A" w14:textId="77777777">
            <w:pPr>
              <w:widowControl/>
              <w:autoSpaceDE/>
              <w:autoSpaceDN/>
              <w:adjustRightInd/>
              <w:jc w:val="right"/>
              <w:rPr>
                <w:color w:val="000000"/>
                <w:sz w:val="18"/>
                <w:szCs w:val="18"/>
              </w:rPr>
            </w:pPr>
            <w:r w:rsidRPr="00D159C3">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4AF417" w14:textId="77777777">
            <w:pPr>
              <w:widowControl/>
              <w:autoSpaceDE/>
              <w:autoSpaceDN/>
              <w:adjustRightInd/>
              <w:jc w:val="right"/>
              <w:rPr>
                <w:color w:val="000000"/>
                <w:sz w:val="18"/>
                <w:szCs w:val="18"/>
              </w:rPr>
            </w:pPr>
            <w:r w:rsidRPr="00D159C3">
              <w:rPr>
                <w:color w:val="000000"/>
                <w:sz w:val="18"/>
                <w:szCs w:val="18"/>
              </w:rPr>
              <w:t>$38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82DA64" w14:textId="77777777">
            <w:pPr>
              <w:widowControl/>
              <w:autoSpaceDE/>
              <w:autoSpaceDN/>
              <w:adjustRightInd/>
              <w:jc w:val="right"/>
              <w:rPr>
                <w:color w:val="000000"/>
                <w:sz w:val="18"/>
                <w:szCs w:val="18"/>
              </w:rPr>
            </w:pPr>
            <w:r w:rsidRPr="00D159C3">
              <w:rPr>
                <w:color w:val="000000"/>
                <w:sz w:val="18"/>
                <w:szCs w:val="18"/>
              </w:rPr>
              <w:t>8</w:t>
            </w:r>
          </w:p>
        </w:tc>
      </w:tr>
      <w:tr w14:paraId="35CE97FA"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D3BAFF2" w14:textId="77777777">
            <w:pPr>
              <w:widowControl/>
              <w:autoSpaceDE/>
              <w:autoSpaceDN/>
              <w:adjustRightInd/>
              <w:rPr>
                <w:color w:val="000000"/>
                <w:sz w:val="18"/>
                <w:szCs w:val="18"/>
              </w:rPr>
            </w:pPr>
            <w:r w:rsidRPr="00D159C3">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5D9D193"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49B537" w14:textId="77777777">
            <w:pPr>
              <w:widowControl/>
              <w:autoSpaceDE/>
              <w:autoSpaceDN/>
              <w:adjustRightInd/>
              <w:jc w:val="right"/>
              <w:rPr>
                <w:color w:val="000000"/>
                <w:sz w:val="18"/>
                <w:szCs w:val="18"/>
              </w:rPr>
            </w:pPr>
            <w:r w:rsidRPr="00D159C3">
              <w:rPr>
                <w:color w:val="000000"/>
                <w:sz w:val="18"/>
                <w:szCs w:val="18"/>
              </w:rPr>
              <w:t>1,444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6B9DD65" w14:textId="77777777">
            <w:pPr>
              <w:widowControl/>
              <w:autoSpaceDE/>
              <w:autoSpaceDN/>
              <w:adjustRightInd/>
              <w:jc w:val="right"/>
              <w:rPr>
                <w:color w:val="000000"/>
                <w:sz w:val="18"/>
                <w:szCs w:val="18"/>
              </w:rPr>
            </w:pPr>
            <w:r w:rsidRPr="00D159C3">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36F1A12"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8480F17"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F77A438" w14:textId="77777777">
            <w:pPr>
              <w:widowControl/>
              <w:autoSpaceDE/>
              <w:autoSpaceDN/>
              <w:adjustRightInd/>
              <w:jc w:val="right"/>
              <w:rPr>
                <w:color w:val="000000"/>
                <w:sz w:val="18"/>
                <w:szCs w:val="18"/>
              </w:rPr>
            </w:pPr>
            <w:r w:rsidRPr="00D159C3">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E3E165"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4AAC7F"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C83E95"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C15A7AF" w14:textId="77777777">
            <w:pPr>
              <w:widowControl/>
              <w:autoSpaceDE/>
              <w:autoSpaceDN/>
              <w:adjustRightInd/>
              <w:jc w:val="right"/>
              <w:rPr>
                <w:color w:val="000000"/>
                <w:sz w:val="18"/>
                <w:szCs w:val="18"/>
              </w:rPr>
            </w:pPr>
            <w:r w:rsidRPr="00D159C3">
              <w:rPr>
                <w:color w:val="000000"/>
                <w:sz w:val="18"/>
                <w:szCs w:val="18"/>
              </w:rPr>
              <w:t>0</w:t>
            </w:r>
          </w:p>
        </w:tc>
      </w:tr>
      <w:tr w14:paraId="2167BD87"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1A91C86" w14:textId="77777777">
            <w:pPr>
              <w:widowControl/>
              <w:autoSpaceDE/>
              <w:autoSpaceDN/>
              <w:adjustRightInd/>
              <w:rPr>
                <w:color w:val="000000"/>
                <w:sz w:val="18"/>
                <w:szCs w:val="18"/>
              </w:rPr>
            </w:pPr>
            <w:r w:rsidRPr="00D159C3">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FB81E30"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56B0BA7" w14:textId="77777777">
            <w:pPr>
              <w:widowControl/>
              <w:autoSpaceDE/>
              <w:autoSpaceDN/>
              <w:adjustRightInd/>
              <w:jc w:val="right"/>
              <w:rPr>
                <w:color w:val="000000"/>
                <w:sz w:val="18"/>
                <w:szCs w:val="18"/>
              </w:rPr>
            </w:pPr>
            <w:r w:rsidRPr="00D159C3">
              <w:rPr>
                <w:color w:val="000000"/>
                <w:sz w:val="18"/>
                <w:szCs w:val="18"/>
              </w:rPr>
              <w:t>4,204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6AAD4F1" w14:textId="77777777">
            <w:pPr>
              <w:widowControl/>
              <w:autoSpaceDE/>
              <w:autoSpaceDN/>
              <w:adjustRightInd/>
              <w:jc w:val="right"/>
              <w:rPr>
                <w:color w:val="000000"/>
                <w:sz w:val="18"/>
                <w:szCs w:val="18"/>
              </w:rPr>
            </w:pPr>
            <w:r w:rsidRPr="00D159C3">
              <w:rPr>
                <w:color w:val="000000"/>
                <w:sz w:val="18"/>
                <w:szCs w:val="18"/>
              </w:rPr>
              <w:t>46.0%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2B80222"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836B15D"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53EFC8C" w14:textId="77777777">
            <w:pPr>
              <w:widowControl/>
              <w:autoSpaceDE/>
              <w:autoSpaceDN/>
              <w:adjustRightInd/>
              <w:jc w:val="right"/>
              <w:rPr>
                <w:color w:val="000000"/>
                <w:sz w:val="18"/>
                <w:szCs w:val="18"/>
              </w:rPr>
            </w:pPr>
            <w:r w:rsidRPr="00D159C3">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C6B76CD"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B97E8C" w14:textId="77777777">
            <w:pPr>
              <w:widowControl/>
              <w:autoSpaceDE/>
              <w:autoSpaceDN/>
              <w:adjustRightInd/>
              <w:jc w:val="right"/>
              <w:rPr>
                <w:color w:val="000000"/>
                <w:sz w:val="18"/>
                <w:szCs w:val="18"/>
              </w:rPr>
            </w:pPr>
            <w:r w:rsidRPr="00D159C3">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38A63C" w14:textId="77777777">
            <w:pPr>
              <w:widowControl/>
              <w:autoSpaceDE/>
              <w:autoSpaceDN/>
              <w:adjustRightInd/>
              <w:jc w:val="right"/>
              <w:rPr>
                <w:color w:val="000000"/>
                <w:sz w:val="18"/>
                <w:szCs w:val="18"/>
              </w:rPr>
            </w:pPr>
            <w:r w:rsidRPr="00D159C3">
              <w:rPr>
                <w:color w:val="000000"/>
                <w:sz w:val="18"/>
                <w:szCs w:val="18"/>
              </w:rPr>
              <w:t>$33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C4E42DC" w14:textId="77777777">
            <w:pPr>
              <w:widowControl/>
              <w:autoSpaceDE/>
              <w:autoSpaceDN/>
              <w:adjustRightInd/>
              <w:jc w:val="right"/>
              <w:rPr>
                <w:color w:val="000000"/>
                <w:sz w:val="18"/>
                <w:szCs w:val="18"/>
              </w:rPr>
            </w:pPr>
            <w:r w:rsidRPr="00D159C3">
              <w:rPr>
                <w:color w:val="000000"/>
                <w:sz w:val="18"/>
                <w:szCs w:val="18"/>
              </w:rPr>
              <w:t>8</w:t>
            </w:r>
          </w:p>
        </w:tc>
      </w:tr>
      <w:tr w14:paraId="48F060B2"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23DEA216" w14:textId="77777777">
            <w:pPr>
              <w:widowControl/>
              <w:autoSpaceDE/>
              <w:autoSpaceDN/>
              <w:adjustRightInd/>
              <w:rPr>
                <w:color w:val="000000"/>
                <w:sz w:val="18"/>
                <w:szCs w:val="18"/>
              </w:rPr>
            </w:pPr>
            <w:r w:rsidRPr="00D159C3">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EFCE8C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77A07E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F8D45C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BB244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6CC0F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632BA0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316E47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047D89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F4BE7A6"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E02B540" w14:textId="77777777">
            <w:pPr>
              <w:widowControl/>
              <w:autoSpaceDE/>
              <w:autoSpaceDN/>
              <w:adjustRightInd/>
              <w:rPr>
                <w:color w:val="000000"/>
                <w:sz w:val="18"/>
                <w:szCs w:val="18"/>
              </w:rPr>
            </w:pPr>
            <w:r w:rsidRPr="00D159C3">
              <w:rPr>
                <w:color w:val="000000"/>
                <w:sz w:val="18"/>
                <w:szCs w:val="18"/>
              </w:rPr>
              <w:t> </w:t>
            </w:r>
          </w:p>
        </w:tc>
      </w:tr>
      <w:tr w14:paraId="0F302B90"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8BA5DA9" w14:textId="77777777">
            <w:pPr>
              <w:widowControl/>
              <w:autoSpaceDE/>
              <w:autoSpaceDN/>
              <w:adjustRightInd/>
              <w:rPr>
                <w:color w:val="000000"/>
                <w:sz w:val="18"/>
                <w:szCs w:val="18"/>
              </w:rPr>
            </w:pPr>
            <w:r w:rsidRPr="00D159C3">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A803CC"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8A67610" w14:textId="77777777">
            <w:pPr>
              <w:widowControl/>
              <w:autoSpaceDE/>
              <w:autoSpaceDN/>
              <w:adjustRightInd/>
              <w:jc w:val="right"/>
              <w:rPr>
                <w:color w:val="000000"/>
                <w:sz w:val="18"/>
                <w:szCs w:val="18"/>
              </w:rPr>
            </w:pPr>
            <w:r w:rsidRPr="00D159C3">
              <w:rPr>
                <w:color w:val="000000"/>
                <w:sz w:val="18"/>
                <w:szCs w:val="18"/>
              </w:rPr>
              <w:t>10,411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50C0C31" w14:textId="77777777">
            <w:pPr>
              <w:widowControl/>
              <w:autoSpaceDE/>
              <w:autoSpaceDN/>
              <w:adjustRightInd/>
              <w:jc w:val="right"/>
              <w:rPr>
                <w:color w:val="000000"/>
                <w:sz w:val="18"/>
                <w:szCs w:val="18"/>
              </w:rPr>
            </w:pPr>
            <w:r w:rsidRPr="00D159C3">
              <w:rPr>
                <w:color w:val="000000"/>
                <w:sz w:val="18"/>
                <w:szCs w:val="18"/>
              </w:rPr>
              <w:t>89.0%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A3C9F7A"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BEBF79"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AC4489F" w14:textId="77777777">
            <w:pPr>
              <w:widowControl/>
              <w:autoSpaceDE/>
              <w:autoSpaceDN/>
              <w:adjustRightInd/>
              <w:jc w:val="right"/>
              <w:rPr>
                <w:color w:val="000000"/>
                <w:sz w:val="18"/>
                <w:szCs w:val="18"/>
              </w:rPr>
            </w:pPr>
            <w:r w:rsidRPr="00D159C3">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22B010"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8C92768" w14:textId="77777777">
            <w:pPr>
              <w:widowControl/>
              <w:autoSpaceDE/>
              <w:autoSpaceDN/>
              <w:adjustRightInd/>
              <w:jc w:val="right"/>
              <w:rPr>
                <w:color w:val="000000"/>
                <w:sz w:val="18"/>
                <w:szCs w:val="18"/>
              </w:rPr>
            </w:pPr>
            <w:r w:rsidRPr="00D159C3">
              <w:rPr>
                <w:color w:val="000000"/>
                <w:sz w:val="18"/>
                <w:szCs w:val="18"/>
              </w:rPr>
              <w:t>134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7F9B991" w14:textId="77777777">
            <w:pPr>
              <w:widowControl/>
              <w:autoSpaceDE/>
              <w:autoSpaceDN/>
              <w:adjustRightInd/>
              <w:jc w:val="right"/>
              <w:rPr>
                <w:color w:val="000000"/>
                <w:sz w:val="18"/>
                <w:szCs w:val="18"/>
              </w:rPr>
            </w:pPr>
            <w:r w:rsidRPr="00D159C3">
              <w:rPr>
                <w:color w:val="000000"/>
                <w:sz w:val="18"/>
                <w:szCs w:val="18"/>
              </w:rPr>
              <w:t>$9,561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250C206" w14:textId="77777777">
            <w:pPr>
              <w:widowControl/>
              <w:autoSpaceDE/>
              <w:autoSpaceDN/>
              <w:adjustRightInd/>
              <w:jc w:val="right"/>
              <w:rPr>
                <w:color w:val="000000"/>
                <w:sz w:val="18"/>
                <w:szCs w:val="18"/>
              </w:rPr>
            </w:pPr>
            <w:r w:rsidRPr="00D159C3">
              <w:rPr>
                <w:color w:val="000000"/>
                <w:sz w:val="18"/>
                <w:szCs w:val="18"/>
              </w:rPr>
              <w:t>268</w:t>
            </w:r>
          </w:p>
        </w:tc>
      </w:tr>
      <w:tr w14:paraId="0EC336C4"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4603DC73" w14:textId="77777777">
            <w:pPr>
              <w:widowControl/>
              <w:autoSpaceDE/>
              <w:autoSpaceDN/>
              <w:adjustRightInd/>
              <w:rPr>
                <w:color w:val="000000"/>
                <w:sz w:val="18"/>
                <w:szCs w:val="18"/>
              </w:rPr>
            </w:pPr>
            <w:r w:rsidRPr="00D159C3">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D2CF6E7" w14:textId="77777777">
            <w:pPr>
              <w:widowControl/>
              <w:autoSpaceDE/>
              <w:autoSpaceDN/>
              <w:adjustRightInd/>
              <w:rPr>
                <w:color w:val="000000"/>
                <w:sz w:val="18"/>
                <w:szCs w:val="18"/>
              </w:rPr>
            </w:pPr>
            <w:r w:rsidRPr="00D159C3">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108CE90" w14:textId="77777777">
            <w:pPr>
              <w:widowControl/>
              <w:autoSpaceDE/>
              <w:autoSpaceDN/>
              <w:adjustRightInd/>
              <w:jc w:val="right"/>
              <w:rPr>
                <w:color w:val="000000"/>
                <w:sz w:val="18"/>
                <w:szCs w:val="18"/>
              </w:rPr>
            </w:pPr>
            <w:r w:rsidRPr="00D159C3">
              <w:rPr>
                <w:color w:val="000000"/>
                <w:sz w:val="18"/>
                <w:szCs w:val="18"/>
              </w:rPr>
              <w:t>857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9E95191" w14:textId="77777777">
            <w:pPr>
              <w:widowControl/>
              <w:autoSpaceDE/>
              <w:autoSpaceDN/>
              <w:adjustRightInd/>
              <w:jc w:val="right"/>
              <w:rPr>
                <w:color w:val="000000"/>
                <w:sz w:val="18"/>
                <w:szCs w:val="18"/>
              </w:rPr>
            </w:pPr>
            <w:r w:rsidRPr="00D159C3">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6EAE6B0"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CA0E4ED"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37B1CA8" w14:textId="77777777">
            <w:pPr>
              <w:widowControl/>
              <w:autoSpaceDE/>
              <w:autoSpaceDN/>
              <w:adjustRightInd/>
              <w:jc w:val="right"/>
              <w:rPr>
                <w:color w:val="000000"/>
                <w:sz w:val="18"/>
                <w:szCs w:val="18"/>
              </w:rPr>
            </w:pPr>
            <w:r w:rsidRPr="00D159C3">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5073A97" w14:textId="77777777">
            <w:pPr>
              <w:widowControl/>
              <w:autoSpaceDE/>
              <w:autoSpaceDN/>
              <w:adjustRightInd/>
              <w:jc w:val="right"/>
              <w:rPr>
                <w:color w:val="000000"/>
                <w:sz w:val="18"/>
                <w:szCs w:val="18"/>
              </w:rPr>
            </w:pPr>
            <w:r w:rsidRPr="00D159C3">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5F795D" w14:textId="77777777">
            <w:pPr>
              <w:widowControl/>
              <w:autoSpaceDE/>
              <w:autoSpaceDN/>
              <w:adjustRightInd/>
              <w:jc w:val="right"/>
              <w:rPr>
                <w:color w:val="000000"/>
                <w:sz w:val="18"/>
                <w:szCs w:val="18"/>
              </w:rPr>
            </w:pPr>
            <w:r w:rsidRPr="00D159C3">
              <w:rPr>
                <w:color w:val="000000"/>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6BFBBB3" w14:textId="77777777">
            <w:pPr>
              <w:widowControl/>
              <w:autoSpaceDE/>
              <w:autoSpaceDN/>
              <w:adjustRightInd/>
              <w:jc w:val="right"/>
              <w:rPr>
                <w:color w:val="000000"/>
                <w:sz w:val="18"/>
                <w:szCs w:val="18"/>
              </w:rPr>
            </w:pPr>
            <w:r w:rsidRPr="00D159C3">
              <w:rPr>
                <w:color w:val="000000"/>
                <w:sz w:val="18"/>
                <w:szCs w:val="18"/>
              </w:rPr>
              <w:t>$413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90B6D8" w14:textId="77777777">
            <w:pPr>
              <w:widowControl/>
              <w:autoSpaceDE/>
              <w:autoSpaceDN/>
              <w:adjustRightInd/>
              <w:jc w:val="right"/>
              <w:rPr>
                <w:color w:val="000000"/>
                <w:sz w:val="18"/>
                <w:szCs w:val="18"/>
              </w:rPr>
            </w:pPr>
            <w:r w:rsidRPr="00D159C3">
              <w:rPr>
                <w:color w:val="000000"/>
                <w:sz w:val="18"/>
                <w:szCs w:val="18"/>
              </w:rPr>
              <w:t>22</w:t>
            </w:r>
          </w:p>
        </w:tc>
      </w:tr>
      <w:tr w14:paraId="38505BE6"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218BCD1" w14:textId="77777777">
            <w:pPr>
              <w:widowControl/>
              <w:autoSpaceDE/>
              <w:autoSpaceDN/>
              <w:adjustRightInd/>
              <w:rPr>
                <w:color w:val="000000"/>
                <w:sz w:val="18"/>
                <w:szCs w:val="18"/>
              </w:rPr>
            </w:pPr>
            <w:r w:rsidRPr="00D159C3">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107FEF"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608BDC8" w14:textId="77777777">
            <w:pPr>
              <w:widowControl/>
              <w:autoSpaceDE/>
              <w:autoSpaceDN/>
              <w:adjustRightInd/>
              <w:jc w:val="right"/>
              <w:rPr>
                <w:color w:val="000000"/>
                <w:sz w:val="18"/>
                <w:szCs w:val="18"/>
              </w:rPr>
            </w:pPr>
            <w:r w:rsidRPr="00D159C3">
              <w:rPr>
                <w:color w:val="000000"/>
                <w:sz w:val="18"/>
                <w:szCs w:val="18"/>
              </w:rPr>
              <w:t>2,158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8655FD9" w14:textId="77777777">
            <w:pPr>
              <w:widowControl/>
              <w:autoSpaceDE/>
              <w:autoSpaceDN/>
              <w:adjustRightInd/>
              <w:jc w:val="right"/>
              <w:rPr>
                <w:color w:val="000000"/>
                <w:sz w:val="18"/>
                <w:szCs w:val="18"/>
              </w:rPr>
            </w:pPr>
            <w:r w:rsidRPr="00D159C3">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41AD888"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4F1A4EF"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5514243" w14:textId="77777777">
            <w:pPr>
              <w:widowControl/>
              <w:autoSpaceDE/>
              <w:autoSpaceDN/>
              <w:adjustRightInd/>
              <w:jc w:val="right"/>
              <w:rPr>
                <w:color w:val="000000"/>
                <w:sz w:val="18"/>
                <w:szCs w:val="18"/>
              </w:rPr>
            </w:pPr>
            <w:r w:rsidRPr="00D159C3">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967CB3A"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EC1D1A" w14:textId="77777777">
            <w:pPr>
              <w:widowControl/>
              <w:autoSpaceDE/>
              <w:autoSpaceDN/>
              <w:adjustRightInd/>
              <w:jc w:val="right"/>
              <w:rPr>
                <w:color w:val="000000"/>
                <w:sz w:val="18"/>
                <w:szCs w:val="18"/>
              </w:rPr>
            </w:pPr>
            <w:r w:rsidRPr="00D159C3">
              <w:rPr>
                <w:color w:val="000000"/>
                <w:sz w:val="18"/>
                <w:szCs w:val="18"/>
              </w:rPr>
              <w:t>29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6254EA8" w14:textId="77777777">
            <w:pPr>
              <w:widowControl/>
              <w:autoSpaceDE/>
              <w:autoSpaceDN/>
              <w:adjustRightInd/>
              <w:jc w:val="right"/>
              <w:rPr>
                <w:color w:val="000000"/>
                <w:sz w:val="18"/>
                <w:szCs w:val="18"/>
              </w:rPr>
            </w:pPr>
            <w:r w:rsidRPr="00D159C3">
              <w:rPr>
                <w:color w:val="000000"/>
                <w:sz w:val="18"/>
                <w:szCs w:val="18"/>
              </w:rPr>
              <w:t>$947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473F33" w14:textId="77777777">
            <w:pPr>
              <w:widowControl/>
              <w:autoSpaceDE/>
              <w:autoSpaceDN/>
              <w:adjustRightInd/>
              <w:jc w:val="right"/>
              <w:rPr>
                <w:color w:val="000000"/>
                <w:sz w:val="18"/>
                <w:szCs w:val="18"/>
              </w:rPr>
            </w:pPr>
            <w:r w:rsidRPr="00D159C3">
              <w:rPr>
                <w:color w:val="000000"/>
                <w:sz w:val="18"/>
                <w:szCs w:val="18"/>
              </w:rPr>
              <w:t>58</w:t>
            </w:r>
          </w:p>
        </w:tc>
      </w:tr>
      <w:tr w14:paraId="359CF477"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DE24E42" w14:textId="77777777">
            <w:pPr>
              <w:widowControl/>
              <w:autoSpaceDE/>
              <w:autoSpaceDN/>
              <w:adjustRightInd/>
              <w:rPr>
                <w:color w:val="000000"/>
                <w:sz w:val="18"/>
                <w:szCs w:val="18"/>
              </w:rPr>
            </w:pPr>
            <w:r w:rsidRPr="00D159C3">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E133A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387B3A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803349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04ECC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DFD68E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DAE96F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DE2B09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C9E4EE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046B67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3D38B8A" w14:textId="77777777">
            <w:pPr>
              <w:widowControl/>
              <w:autoSpaceDE/>
              <w:autoSpaceDN/>
              <w:adjustRightInd/>
              <w:rPr>
                <w:color w:val="000000"/>
                <w:sz w:val="18"/>
                <w:szCs w:val="18"/>
              </w:rPr>
            </w:pPr>
            <w:r w:rsidRPr="00D159C3">
              <w:rPr>
                <w:color w:val="000000"/>
                <w:sz w:val="18"/>
                <w:szCs w:val="18"/>
              </w:rPr>
              <w:t> </w:t>
            </w:r>
          </w:p>
        </w:tc>
      </w:tr>
      <w:tr w14:paraId="2058DC14"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15B5012" w14:textId="77777777">
            <w:pPr>
              <w:widowControl/>
              <w:autoSpaceDE/>
              <w:autoSpaceDN/>
              <w:adjustRightInd/>
              <w:rPr>
                <w:color w:val="000000"/>
                <w:sz w:val="18"/>
                <w:szCs w:val="18"/>
              </w:rPr>
            </w:pPr>
            <w:r w:rsidRPr="00D159C3">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71BB063"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C4A8461" w14:textId="77777777">
            <w:pPr>
              <w:widowControl/>
              <w:autoSpaceDE/>
              <w:autoSpaceDN/>
              <w:adjustRightInd/>
              <w:jc w:val="right"/>
              <w:rPr>
                <w:color w:val="000000"/>
                <w:sz w:val="18"/>
                <w:szCs w:val="18"/>
              </w:rPr>
            </w:pPr>
            <w:r w:rsidRPr="00D159C3">
              <w:rPr>
                <w:color w:val="000000"/>
                <w:sz w:val="18"/>
                <w:szCs w:val="18"/>
              </w:rPr>
              <w:t>3,034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1C562D7" w14:textId="77777777">
            <w:pPr>
              <w:widowControl/>
              <w:autoSpaceDE/>
              <w:autoSpaceDN/>
              <w:adjustRightInd/>
              <w:jc w:val="right"/>
              <w:rPr>
                <w:color w:val="000000"/>
                <w:sz w:val="18"/>
                <w:szCs w:val="18"/>
              </w:rPr>
            </w:pPr>
            <w:r w:rsidRPr="00D159C3">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C6DB7A2"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2AA069"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658BEFA" w14:textId="77777777">
            <w:pPr>
              <w:widowControl/>
              <w:autoSpaceDE/>
              <w:autoSpaceDN/>
              <w:adjustRightInd/>
              <w:jc w:val="right"/>
              <w:rPr>
                <w:color w:val="000000"/>
                <w:sz w:val="18"/>
                <w:szCs w:val="18"/>
              </w:rPr>
            </w:pPr>
            <w:r w:rsidRPr="00D159C3">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5A346B3"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3DC1E9D" w14:textId="77777777">
            <w:pPr>
              <w:widowControl/>
              <w:autoSpaceDE/>
              <w:autoSpaceDN/>
              <w:adjustRightInd/>
              <w:jc w:val="right"/>
              <w:rPr>
                <w:color w:val="000000"/>
                <w:sz w:val="18"/>
                <w:szCs w:val="18"/>
              </w:rPr>
            </w:pPr>
            <w:r w:rsidRPr="00D159C3">
              <w:rPr>
                <w:color w:val="000000"/>
                <w:sz w:val="18"/>
                <w:szCs w:val="18"/>
              </w:rPr>
              <w:t>13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E8F41DB" w14:textId="77777777">
            <w:pPr>
              <w:widowControl/>
              <w:autoSpaceDE/>
              <w:autoSpaceDN/>
              <w:adjustRightInd/>
              <w:jc w:val="right"/>
              <w:rPr>
                <w:color w:val="000000"/>
                <w:sz w:val="18"/>
                <w:szCs w:val="18"/>
              </w:rPr>
            </w:pPr>
            <w:r w:rsidRPr="00D159C3">
              <w:rPr>
                <w:color w:val="000000"/>
                <w:sz w:val="18"/>
                <w:szCs w:val="18"/>
              </w:rPr>
              <w:t>$928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DE39B7" w14:textId="77777777">
            <w:pPr>
              <w:widowControl/>
              <w:autoSpaceDE/>
              <w:autoSpaceDN/>
              <w:adjustRightInd/>
              <w:jc w:val="right"/>
              <w:rPr>
                <w:color w:val="000000"/>
                <w:sz w:val="18"/>
                <w:szCs w:val="18"/>
              </w:rPr>
            </w:pPr>
            <w:r w:rsidRPr="00D159C3">
              <w:rPr>
                <w:color w:val="000000"/>
                <w:sz w:val="18"/>
                <w:szCs w:val="18"/>
              </w:rPr>
              <w:t>102</w:t>
            </w:r>
          </w:p>
        </w:tc>
      </w:tr>
      <w:tr w14:paraId="3E5165F5"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0BFFA065" w14:textId="77777777">
            <w:pPr>
              <w:widowControl/>
              <w:autoSpaceDE/>
              <w:autoSpaceDN/>
              <w:adjustRightInd/>
              <w:rPr>
                <w:color w:val="000000"/>
                <w:sz w:val="18"/>
                <w:szCs w:val="18"/>
              </w:rPr>
            </w:pPr>
            <w:r w:rsidRPr="00D159C3">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8B8EDD9" w14:textId="77777777">
            <w:pPr>
              <w:widowControl/>
              <w:autoSpaceDE/>
              <w:autoSpaceDN/>
              <w:adjustRightInd/>
              <w:rPr>
                <w:color w:val="000000"/>
                <w:sz w:val="18"/>
                <w:szCs w:val="18"/>
              </w:rPr>
            </w:pPr>
            <w:r w:rsidRPr="00D159C3">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9898FA7" w14:textId="77777777">
            <w:pPr>
              <w:widowControl/>
              <w:autoSpaceDE/>
              <w:autoSpaceDN/>
              <w:adjustRightInd/>
              <w:jc w:val="right"/>
              <w:rPr>
                <w:color w:val="000000"/>
                <w:sz w:val="18"/>
                <w:szCs w:val="18"/>
              </w:rPr>
            </w:pPr>
            <w:r w:rsidRPr="00D159C3">
              <w:rPr>
                <w:color w:val="000000"/>
                <w:sz w:val="18"/>
                <w:szCs w:val="18"/>
              </w:rPr>
              <w:t>1,887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D58A9C5" w14:textId="77777777">
            <w:pPr>
              <w:widowControl/>
              <w:autoSpaceDE/>
              <w:autoSpaceDN/>
              <w:adjustRightInd/>
              <w:jc w:val="right"/>
              <w:rPr>
                <w:color w:val="000000"/>
                <w:sz w:val="18"/>
                <w:szCs w:val="18"/>
              </w:rPr>
            </w:pPr>
            <w:r w:rsidRPr="00D159C3">
              <w:rPr>
                <w:color w:val="000000"/>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D75DBEE"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D8332D9"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D426C32" w14:textId="77777777">
            <w:pPr>
              <w:widowControl/>
              <w:autoSpaceDE/>
              <w:autoSpaceDN/>
              <w:adjustRightInd/>
              <w:jc w:val="right"/>
              <w:rPr>
                <w:color w:val="000000"/>
                <w:sz w:val="18"/>
                <w:szCs w:val="18"/>
              </w:rPr>
            </w:pPr>
            <w:r w:rsidRPr="00D159C3">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83DB14C" w14:textId="77777777">
            <w:pPr>
              <w:widowControl/>
              <w:autoSpaceDE/>
              <w:autoSpaceDN/>
              <w:adjustRightInd/>
              <w:jc w:val="right"/>
              <w:rPr>
                <w:color w:val="000000"/>
                <w:sz w:val="18"/>
                <w:szCs w:val="18"/>
              </w:rPr>
            </w:pPr>
            <w:r w:rsidRPr="00D159C3">
              <w:rPr>
                <w:color w:val="000000"/>
                <w:sz w:val="18"/>
                <w:szCs w:val="18"/>
              </w:rPr>
              <w:t>$37.59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1C7A99E" w14:textId="77777777">
            <w:pPr>
              <w:widowControl/>
              <w:autoSpaceDE/>
              <w:autoSpaceDN/>
              <w:adjustRightInd/>
              <w:jc w:val="right"/>
              <w:rPr>
                <w:color w:val="000000"/>
                <w:sz w:val="18"/>
                <w:szCs w:val="18"/>
              </w:rPr>
            </w:pPr>
            <w:r w:rsidRPr="00D159C3">
              <w:rPr>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3C2F9BA" w14:textId="77777777">
            <w:pPr>
              <w:widowControl/>
              <w:autoSpaceDE/>
              <w:autoSpaceDN/>
              <w:adjustRightInd/>
              <w:jc w:val="right"/>
              <w:rPr>
                <w:color w:val="000000"/>
                <w:sz w:val="18"/>
                <w:szCs w:val="18"/>
              </w:rPr>
            </w:pPr>
            <w:r w:rsidRPr="00D159C3">
              <w:rPr>
                <w:color w:val="000000"/>
                <w:sz w:val="18"/>
                <w:szCs w:val="18"/>
              </w:rPr>
              <w:t>$188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9F31AA1" w14:textId="77777777">
            <w:pPr>
              <w:widowControl/>
              <w:autoSpaceDE/>
              <w:autoSpaceDN/>
              <w:adjustRightInd/>
              <w:jc w:val="right"/>
              <w:rPr>
                <w:color w:val="000000"/>
                <w:sz w:val="18"/>
                <w:szCs w:val="18"/>
              </w:rPr>
            </w:pPr>
            <w:r w:rsidRPr="00D159C3">
              <w:rPr>
                <w:color w:val="000000"/>
                <w:sz w:val="18"/>
                <w:szCs w:val="18"/>
              </w:rPr>
              <w:t>39</w:t>
            </w:r>
          </w:p>
        </w:tc>
      </w:tr>
      <w:tr w14:paraId="486DEA0B"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3C14F2E" w14:textId="77777777">
            <w:pPr>
              <w:widowControl/>
              <w:autoSpaceDE/>
              <w:autoSpaceDN/>
              <w:adjustRightInd/>
              <w:rPr>
                <w:color w:val="000000"/>
                <w:sz w:val="18"/>
                <w:szCs w:val="18"/>
              </w:rPr>
            </w:pPr>
            <w:r w:rsidRPr="00D159C3">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A07761F" w14:textId="77777777">
            <w:pPr>
              <w:widowControl/>
              <w:autoSpaceDE/>
              <w:autoSpaceDN/>
              <w:adjustRightInd/>
              <w:rPr>
                <w:color w:val="000000"/>
                <w:sz w:val="18"/>
                <w:szCs w:val="18"/>
              </w:rPr>
            </w:pPr>
            <w:r w:rsidRPr="00D159C3">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B4B5801" w14:textId="77777777">
            <w:pPr>
              <w:widowControl/>
              <w:autoSpaceDE/>
              <w:autoSpaceDN/>
              <w:adjustRightInd/>
              <w:jc w:val="right"/>
              <w:rPr>
                <w:color w:val="000000"/>
                <w:sz w:val="18"/>
                <w:szCs w:val="18"/>
              </w:rPr>
            </w:pPr>
            <w:r w:rsidRPr="00D159C3">
              <w:rPr>
                <w:color w:val="000000"/>
                <w:sz w:val="18"/>
                <w:szCs w:val="18"/>
              </w:rPr>
              <w:t>459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47C08EA"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56EB7B9"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38B0F52"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D791D5" w14:textId="77777777">
            <w:pPr>
              <w:widowControl/>
              <w:autoSpaceDE/>
              <w:autoSpaceDN/>
              <w:adjustRightInd/>
              <w:jc w:val="right"/>
              <w:rPr>
                <w:color w:val="000000"/>
                <w:sz w:val="18"/>
                <w:szCs w:val="18"/>
              </w:rPr>
            </w:pPr>
            <w:r w:rsidRPr="00D159C3">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1027871" w14:textId="77777777">
            <w:pPr>
              <w:widowControl/>
              <w:autoSpaceDE/>
              <w:autoSpaceDN/>
              <w:adjustRightInd/>
              <w:jc w:val="right"/>
              <w:rPr>
                <w:color w:val="000000"/>
                <w:sz w:val="18"/>
                <w:szCs w:val="18"/>
              </w:rPr>
            </w:pPr>
            <w:r w:rsidRPr="00D159C3">
              <w:rPr>
                <w:color w:val="000000"/>
                <w:sz w:val="18"/>
                <w:szCs w:val="18"/>
              </w:rPr>
              <w:t>$25.35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6D33549" w14:textId="77777777">
            <w:pPr>
              <w:widowControl/>
              <w:autoSpaceDE/>
              <w:autoSpaceDN/>
              <w:adjustRightInd/>
              <w:jc w:val="right"/>
              <w:rPr>
                <w:color w:val="000000"/>
                <w:sz w:val="18"/>
                <w:szCs w:val="18"/>
              </w:rPr>
            </w:pPr>
            <w:r w:rsidRPr="00D159C3">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AFE7C5" w14:textId="77777777">
            <w:pPr>
              <w:widowControl/>
              <w:autoSpaceDE/>
              <w:autoSpaceDN/>
              <w:adjustRightInd/>
              <w:jc w:val="right"/>
              <w:rPr>
                <w:color w:val="000000"/>
                <w:sz w:val="18"/>
                <w:szCs w:val="18"/>
              </w:rPr>
            </w:pPr>
            <w:r w:rsidRPr="00D159C3">
              <w:rPr>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A5B3785" w14:textId="77777777">
            <w:pPr>
              <w:widowControl/>
              <w:autoSpaceDE/>
              <w:autoSpaceDN/>
              <w:adjustRightInd/>
              <w:jc w:val="right"/>
              <w:rPr>
                <w:color w:val="000000"/>
                <w:sz w:val="18"/>
                <w:szCs w:val="18"/>
              </w:rPr>
            </w:pPr>
            <w:r w:rsidRPr="00D159C3">
              <w:rPr>
                <w:color w:val="000000"/>
                <w:sz w:val="18"/>
                <w:szCs w:val="18"/>
              </w:rPr>
              <w:t>8</w:t>
            </w:r>
          </w:p>
        </w:tc>
      </w:tr>
      <w:tr w14:paraId="376E20CD"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3BB88415" w14:textId="77777777">
            <w:pPr>
              <w:widowControl/>
              <w:autoSpaceDE/>
              <w:autoSpaceDN/>
              <w:adjustRightInd/>
              <w:rPr>
                <w:color w:val="000000"/>
                <w:sz w:val="18"/>
                <w:szCs w:val="18"/>
              </w:rPr>
            </w:pPr>
            <w:r w:rsidRPr="00D159C3">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0AFFC89"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A77E49D" w14:textId="77777777">
            <w:pPr>
              <w:widowControl/>
              <w:autoSpaceDE/>
              <w:autoSpaceDN/>
              <w:adjustRightInd/>
              <w:jc w:val="right"/>
              <w:rPr>
                <w:color w:val="000000"/>
                <w:sz w:val="18"/>
                <w:szCs w:val="18"/>
              </w:rPr>
            </w:pPr>
            <w:r w:rsidRPr="00D159C3">
              <w:rPr>
                <w:color w:val="000000"/>
                <w:sz w:val="18"/>
                <w:szCs w:val="18"/>
              </w:rPr>
              <w:t>3,793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48A5ADE" w14:textId="77777777">
            <w:pPr>
              <w:widowControl/>
              <w:autoSpaceDE/>
              <w:autoSpaceDN/>
              <w:adjustRightInd/>
              <w:jc w:val="right"/>
              <w:rPr>
                <w:color w:val="000000"/>
                <w:sz w:val="18"/>
                <w:szCs w:val="18"/>
              </w:rPr>
            </w:pPr>
            <w:r w:rsidRPr="00D159C3">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ACCA57B" w14:textId="77777777">
            <w:pPr>
              <w:widowControl/>
              <w:autoSpaceDE/>
              <w:autoSpaceDN/>
              <w:adjustRightInd/>
              <w:jc w:val="right"/>
              <w:rPr>
                <w:color w:val="000000"/>
                <w:sz w:val="18"/>
                <w:szCs w:val="18"/>
              </w:rPr>
            </w:pPr>
            <w:r w:rsidRPr="00D159C3">
              <w:rPr>
                <w:color w:val="000000"/>
                <w:sz w:val="18"/>
                <w:szCs w:val="18"/>
              </w:rPr>
              <w:t>0.128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7F52751"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2F21AC7" w14:textId="77777777">
            <w:pPr>
              <w:widowControl/>
              <w:autoSpaceDE/>
              <w:autoSpaceDN/>
              <w:adjustRightInd/>
              <w:jc w:val="right"/>
              <w:rPr>
                <w:color w:val="000000"/>
                <w:sz w:val="18"/>
                <w:szCs w:val="18"/>
              </w:rPr>
            </w:pPr>
            <w:r w:rsidRPr="00D159C3">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CFA21A8"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2E9E9F3" w14:textId="77777777">
            <w:pPr>
              <w:widowControl/>
              <w:autoSpaceDE/>
              <w:autoSpaceDN/>
              <w:adjustRightInd/>
              <w:jc w:val="right"/>
              <w:rPr>
                <w:color w:val="000000"/>
                <w:sz w:val="18"/>
                <w:szCs w:val="18"/>
              </w:rPr>
            </w:pPr>
            <w:r w:rsidRPr="00D159C3">
              <w:rPr>
                <w:color w:val="000000"/>
                <w:sz w:val="18"/>
                <w:szCs w:val="18"/>
              </w:rPr>
              <w:t>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2C0C06E" w14:textId="77777777">
            <w:pPr>
              <w:widowControl/>
              <w:autoSpaceDE/>
              <w:autoSpaceDN/>
              <w:adjustRightInd/>
              <w:jc w:val="right"/>
              <w:rPr>
                <w:color w:val="000000"/>
                <w:sz w:val="18"/>
                <w:szCs w:val="18"/>
              </w:rPr>
            </w:pPr>
            <w:r w:rsidRPr="00D159C3">
              <w:rPr>
                <w:color w:val="000000"/>
                <w:sz w:val="18"/>
                <w:szCs w:val="18"/>
              </w:rPr>
              <w:t>$294</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A31BCC" w14:textId="77777777">
            <w:pPr>
              <w:widowControl/>
              <w:autoSpaceDE/>
              <w:autoSpaceDN/>
              <w:adjustRightInd/>
              <w:jc w:val="right"/>
              <w:rPr>
                <w:color w:val="000000"/>
                <w:sz w:val="18"/>
                <w:szCs w:val="18"/>
              </w:rPr>
            </w:pPr>
            <w:r w:rsidRPr="00D159C3">
              <w:rPr>
                <w:color w:val="000000"/>
                <w:sz w:val="18"/>
                <w:szCs w:val="18"/>
              </w:rPr>
              <w:t>70</w:t>
            </w:r>
          </w:p>
        </w:tc>
      </w:tr>
      <w:tr w14:paraId="06FDED3B"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6ED1B16" w14:textId="77777777">
            <w:pPr>
              <w:widowControl/>
              <w:autoSpaceDE/>
              <w:autoSpaceDN/>
              <w:adjustRightInd/>
              <w:rPr>
                <w:color w:val="000000"/>
                <w:sz w:val="18"/>
                <w:szCs w:val="18"/>
              </w:rPr>
            </w:pPr>
            <w:r w:rsidRPr="00D159C3">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134E0D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4A1E396"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A4984E"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273C59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E71441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A4D422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0F097C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8FCA39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F1B8A1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E8DF507" w14:textId="77777777">
            <w:pPr>
              <w:widowControl/>
              <w:autoSpaceDE/>
              <w:autoSpaceDN/>
              <w:adjustRightInd/>
              <w:rPr>
                <w:color w:val="000000"/>
                <w:sz w:val="18"/>
                <w:szCs w:val="18"/>
              </w:rPr>
            </w:pPr>
            <w:r w:rsidRPr="00D159C3">
              <w:rPr>
                <w:color w:val="000000"/>
                <w:sz w:val="18"/>
                <w:szCs w:val="18"/>
              </w:rPr>
              <w:t> </w:t>
            </w:r>
          </w:p>
        </w:tc>
      </w:tr>
      <w:tr w14:paraId="21FE429C"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682A22F" w14:textId="77777777">
            <w:pPr>
              <w:widowControl/>
              <w:autoSpaceDE/>
              <w:autoSpaceDN/>
              <w:adjustRightInd/>
              <w:rPr>
                <w:color w:val="000000"/>
                <w:sz w:val="18"/>
                <w:szCs w:val="18"/>
              </w:rPr>
            </w:pPr>
            <w:r w:rsidRPr="00D159C3">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C94D64A"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4EDC055" w14:textId="77777777">
            <w:pPr>
              <w:widowControl/>
              <w:autoSpaceDE/>
              <w:autoSpaceDN/>
              <w:adjustRightInd/>
              <w:jc w:val="right"/>
              <w:rPr>
                <w:color w:val="000000"/>
                <w:sz w:val="18"/>
                <w:szCs w:val="18"/>
              </w:rPr>
            </w:pPr>
            <w:r w:rsidRPr="00D159C3">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FF842A3" w14:textId="77777777">
            <w:pPr>
              <w:widowControl/>
              <w:autoSpaceDE/>
              <w:autoSpaceDN/>
              <w:adjustRightInd/>
              <w:jc w:val="right"/>
              <w:rPr>
                <w:color w:val="000000"/>
                <w:sz w:val="18"/>
                <w:szCs w:val="18"/>
              </w:rPr>
            </w:pPr>
            <w:r w:rsidRPr="00D159C3">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221452E"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167A0A5"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F8AB6DC" w14:textId="77777777">
            <w:pPr>
              <w:widowControl/>
              <w:autoSpaceDE/>
              <w:autoSpaceDN/>
              <w:adjustRightInd/>
              <w:jc w:val="right"/>
              <w:rPr>
                <w:color w:val="000000"/>
                <w:sz w:val="18"/>
                <w:szCs w:val="18"/>
              </w:rPr>
            </w:pPr>
            <w:r w:rsidRPr="00D159C3">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795C307"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67CAB9" w14:textId="77777777">
            <w:pPr>
              <w:widowControl/>
              <w:autoSpaceDE/>
              <w:autoSpaceDN/>
              <w:adjustRightInd/>
              <w:jc w:val="right"/>
              <w:rPr>
                <w:color w:val="000000"/>
                <w:sz w:val="18"/>
                <w:szCs w:val="18"/>
              </w:rPr>
            </w:pPr>
            <w:r w:rsidRPr="00D159C3">
              <w:rPr>
                <w:color w:val="000000"/>
                <w:sz w:val="18"/>
                <w:szCs w:val="18"/>
              </w:rPr>
              <w:t>9</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3D8D341" w14:textId="77777777">
            <w:pPr>
              <w:widowControl/>
              <w:autoSpaceDE/>
              <w:autoSpaceDN/>
              <w:adjustRightInd/>
              <w:jc w:val="right"/>
              <w:rPr>
                <w:color w:val="000000"/>
                <w:sz w:val="18"/>
                <w:szCs w:val="18"/>
              </w:rPr>
            </w:pPr>
            <w:r w:rsidRPr="00D159C3">
              <w:rPr>
                <w:color w:val="000000"/>
                <w:sz w:val="18"/>
                <w:szCs w:val="18"/>
              </w:rPr>
              <w:t>$642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02D395C" w14:textId="77777777">
            <w:pPr>
              <w:widowControl/>
              <w:autoSpaceDE/>
              <w:autoSpaceDN/>
              <w:adjustRightInd/>
              <w:jc w:val="right"/>
              <w:rPr>
                <w:color w:val="000000"/>
                <w:sz w:val="18"/>
                <w:szCs w:val="18"/>
              </w:rPr>
            </w:pPr>
            <w:r w:rsidRPr="00D159C3">
              <w:rPr>
                <w:color w:val="000000"/>
                <w:sz w:val="18"/>
                <w:szCs w:val="18"/>
              </w:rPr>
              <w:t>18</w:t>
            </w:r>
          </w:p>
        </w:tc>
      </w:tr>
      <w:tr w14:paraId="2B8967B2"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324E1963" w14:textId="77777777">
            <w:pPr>
              <w:widowControl/>
              <w:autoSpaceDE/>
              <w:autoSpaceDN/>
              <w:adjustRightInd/>
              <w:rPr>
                <w:color w:val="000000"/>
                <w:sz w:val="18"/>
                <w:szCs w:val="18"/>
              </w:rPr>
            </w:pPr>
            <w:r w:rsidRPr="00D159C3">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930C61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F2BC24F"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CCA30D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3C036F0"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008940A"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424315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B853A5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11CA2E8"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2A25CB2"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CAFE44" w14:textId="77777777">
            <w:pPr>
              <w:widowControl/>
              <w:autoSpaceDE/>
              <w:autoSpaceDN/>
              <w:adjustRightInd/>
              <w:rPr>
                <w:color w:val="000000"/>
                <w:sz w:val="18"/>
                <w:szCs w:val="18"/>
              </w:rPr>
            </w:pPr>
            <w:r w:rsidRPr="00D159C3">
              <w:rPr>
                <w:color w:val="000000"/>
                <w:sz w:val="18"/>
                <w:szCs w:val="18"/>
              </w:rPr>
              <w:t> </w:t>
            </w:r>
          </w:p>
        </w:tc>
      </w:tr>
      <w:tr w14:paraId="48A129FF"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515BEE35" w14:textId="77777777">
            <w:pPr>
              <w:widowControl/>
              <w:autoSpaceDE/>
              <w:autoSpaceDN/>
              <w:adjustRightInd/>
              <w:rPr>
                <w:color w:val="000000"/>
                <w:sz w:val="18"/>
                <w:szCs w:val="18"/>
              </w:rPr>
            </w:pPr>
            <w:r w:rsidRPr="00D159C3">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ECE393A"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87634F8" w14:textId="77777777">
            <w:pPr>
              <w:widowControl/>
              <w:autoSpaceDE/>
              <w:autoSpaceDN/>
              <w:adjustRightInd/>
              <w:jc w:val="right"/>
              <w:rPr>
                <w:color w:val="000000"/>
                <w:sz w:val="18"/>
                <w:szCs w:val="18"/>
              </w:rPr>
            </w:pPr>
            <w:r w:rsidRPr="00D159C3">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DAF233"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F8A5BC7"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9EFC58C"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7A6732" w14:textId="77777777">
            <w:pPr>
              <w:widowControl/>
              <w:autoSpaceDE/>
              <w:autoSpaceDN/>
              <w:adjustRightInd/>
              <w:jc w:val="right"/>
              <w:rPr>
                <w:color w:val="000000"/>
                <w:sz w:val="18"/>
                <w:szCs w:val="18"/>
              </w:rPr>
            </w:pPr>
            <w:r w:rsidRPr="00D159C3">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8D5D31C"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E10D361" w14:textId="77777777">
            <w:pPr>
              <w:widowControl/>
              <w:autoSpaceDE/>
              <w:autoSpaceDN/>
              <w:adjustRightInd/>
              <w:jc w:val="right"/>
              <w:rPr>
                <w:color w:val="000000"/>
                <w:sz w:val="18"/>
                <w:szCs w:val="18"/>
              </w:rPr>
            </w:pPr>
            <w:r w:rsidRPr="00D159C3">
              <w:rPr>
                <w:color w:val="000000"/>
                <w:sz w:val="18"/>
                <w:szCs w:val="18"/>
              </w:rPr>
              <w:t>95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68A13E5" w14:textId="77777777">
            <w:pPr>
              <w:widowControl/>
              <w:autoSpaceDE/>
              <w:autoSpaceDN/>
              <w:adjustRightInd/>
              <w:jc w:val="right"/>
              <w:rPr>
                <w:color w:val="000000"/>
                <w:sz w:val="18"/>
                <w:szCs w:val="18"/>
              </w:rPr>
            </w:pPr>
            <w:r w:rsidRPr="00D159C3">
              <w:rPr>
                <w:color w:val="000000"/>
                <w:sz w:val="18"/>
                <w:szCs w:val="18"/>
              </w:rPr>
              <w:t>$6,778</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A2A0225" w14:textId="77777777">
            <w:pPr>
              <w:widowControl/>
              <w:autoSpaceDE/>
              <w:autoSpaceDN/>
              <w:adjustRightInd/>
              <w:jc w:val="right"/>
              <w:rPr>
                <w:color w:val="000000"/>
                <w:sz w:val="18"/>
                <w:szCs w:val="18"/>
              </w:rPr>
            </w:pPr>
            <w:r w:rsidRPr="00D159C3">
              <w:rPr>
                <w:color w:val="000000"/>
                <w:sz w:val="18"/>
                <w:szCs w:val="18"/>
              </w:rPr>
              <w:t>190</w:t>
            </w:r>
          </w:p>
        </w:tc>
      </w:tr>
      <w:tr w14:paraId="535F7B47"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69D4EC55" w14:textId="77777777">
            <w:pPr>
              <w:widowControl/>
              <w:autoSpaceDE/>
              <w:autoSpaceDN/>
              <w:adjustRightInd/>
              <w:rPr>
                <w:color w:val="000000"/>
                <w:sz w:val="18"/>
                <w:szCs w:val="18"/>
              </w:rPr>
            </w:pPr>
            <w:r w:rsidRPr="00D159C3">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87B6AC6" w14:textId="77777777">
            <w:pPr>
              <w:widowControl/>
              <w:autoSpaceDE/>
              <w:autoSpaceDN/>
              <w:adjustRightInd/>
              <w:rPr>
                <w:color w:val="000000"/>
                <w:sz w:val="18"/>
                <w:szCs w:val="18"/>
              </w:rPr>
            </w:pPr>
            <w:r w:rsidRPr="00D159C3">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1BBE501" w14:textId="77777777">
            <w:pPr>
              <w:widowControl/>
              <w:autoSpaceDE/>
              <w:autoSpaceDN/>
              <w:adjustRightInd/>
              <w:jc w:val="right"/>
              <w:rPr>
                <w:color w:val="000000"/>
                <w:sz w:val="18"/>
                <w:szCs w:val="18"/>
              </w:rPr>
            </w:pPr>
            <w:r w:rsidRPr="00D159C3">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04D1E3F"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98E2A48"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DF8EC5E"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1908E51" w14:textId="77777777">
            <w:pPr>
              <w:widowControl/>
              <w:autoSpaceDE/>
              <w:autoSpaceDN/>
              <w:adjustRightInd/>
              <w:jc w:val="right"/>
              <w:rPr>
                <w:color w:val="000000"/>
                <w:sz w:val="18"/>
                <w:szCs w:val="18"/>
              </w:rPr>
            </w:pPr>
            <w:r w:rsidRPr="00D159C3">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B08DCC" w14:textId="77777777">
            <w:pPr>
              <w:widowControl/>
              <w:autoSpaceDE/>
              <w:autoSpaceDN/>
              <w:adjustRightInd/>
              <w:jc w:val="right"/>
              <w:rPr>
                <w:color w:val="000000"/>
                <w:sz w:val="18"/>
                <w:szCs w:val="18"/>
              </w:rPr>
            </w:pPr>
            <w:r w:rsidRPr="00D159C3">
              <w:rPr>
                <w:color w:val="000000"/>
                <w:sz w:val="18"/>
                <w:szCs w:val="18"/>
              </w:rPr>
              <w:t>$32.65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D3C92D1" w14:textId="77777777">
            <w:pPr>
              <w:widowControl/>
              <w:autoSpaceDE/>
              <w:autoSpaceDN/>
              <w:adjustRightInd/>
              <w:jc w:val="right"/>
              <w:rPr>
                <w:color w:val="000000"/>
                <w:sz w:val="18"/>
                <w:szCs w:val="18"/>
              </w:rPr>
            </w:pPr>
            <w:r w:rsidRPr="00D159C3">
              <w:rPr>
                <w:color w:val="000000"/>
                <w:sz w:val="18"/>
                <w:szCs w:val="18"/>
              </w:rPr>
              <w:t>95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7D92F40" w14:textId="77777777">
            <w:pPr>
              <w:widowControl/>
              <w:autoSpaceDE/>
              <w:autoSpaceDN/>
              <w:adjustRightInd/>
              <w:jc w:val="right"/>
              <w:rPr>
                <w:color w:val="000000"/>
                <w:sz w:val="18"/>
                <w:szCs w:val="18"/>
              </w:rPr>
            </w:pPr>
            <w:r w:rsidRPr="00D159C3">
              <w:rPr>
                <w:color w:val="000000"/>
                <w:sz w:val="18"/>
                <w:szCs w:val="18"/>
              </w:rPr>
              <w:t>$3,102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1F65D21" w14:textId="77777777">
            <w:pPr>
              <w:widowControl/>
              <w:autoSpaceDE/>
              <w:autoSpaceDN/>
              <w:adjustRightInd/>
              <w:jc w:val="right"/>
              <w:rPr>
                <w:color w:val="000000"/>
                <w:sz w:val="18"/>
                <w:szCs w:val="18"/>
              </w:rPr>
            </w:pPr>
            <w:r w:rsidRPr="00D159C3">
              <w:rPr>
                <w:color w:val="000000"/>
                <w:sz w:val="18"/>
                <w:szCs w:val="18"/>
              </w:rPr>
              <w:t>190</w:t>
            </w:r>
          </w:p>
        </w:tc>
      </w:tr>
      <w:tr w14:paraId="48BC4FE9"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110926CA" w14:textId="77777777">
            <w:pPr>
              <w:widowControl/>
              <w:autoSpaceDE/>
              <w:autoSpaceDN/>
              <w:adjustRightInd/>
              <w:rPr>
                <w:color w:val="000000"/>
                <w:sz w:val="18"/>
                <w:szCs w:val="18"/>
              </w:rPr>
            </w:pPr>
            <w:r w:rsidRPr="00D159C3">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721DE9D"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965EE99"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367F3AF3"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A054E2C"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894DC47"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1D37805"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8B024B1"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87C821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B9702C4" w14:textId="77777777">
            <w:pPr>
              <w:widowControl/>
              <w:autoSpaceDE/>
              <w:autoSpaceDN/>
              <w:adjustRightInd/>
              <w:rPr>
                <w:color w:val="000000"/>
                <w:sz w:val="18"/>
                <w:szCs w:val="18"/>
              </w:rPr>
            </w:pPr>
            <w:r w:rsidRPr="00D159C3">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B5220AC" w14:textId="77777777">
            <w:pPr>
              <w:widowControl/>
              <w:autoSpaceDE/>
              <w:autoSpaceDN/>
              <w:adjustRightInd/>
              <w:rPr>
                <w:color w:val="000000"/>
                <w:sz w:val="18"/>
                <w:szCs w:val="18"/>
              </w:rPr>
            </w:pPr>
            <w:r w:rsidRPr="00D159C3">
              <w:rPr>
                <w:color w:val="000000"/>
                <w:sz w:val="18"/>
                <w:szCs w:val="18"/>
              </w:rPr>
              <w:t> </w:t>
            </w:r>
          </w:p>
        </w:tc>
      </w:tr>
      <w:tr w14:paraId="3F534380"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B5266FF" w14:textId="77777777">
            <w:pPr>
              <w:widowControl/>
              <w:autoSpaceDE/>
              <w:autoSpaceDN/>
              <w:adjustRightInd/>
              <w:rPr>
                <w:color w:val="000000"/>
                <w:sz w:val="18"/>
                <w:szCs w:val="18"/>
              </w:rPr>
            </w:pPr>
            <w:r w:rsidRPr="00D159C3">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3463E2C" w14:textId="77777777">
            <w:pPr>
              <w:widowControl/>
              <w:autoSpaceDE/>
              <w:autoSpaceDN/>
              <w:adjustRightInd/>
              <w:rPr>
                <w:color w:val="000000"/>
                <w:sz w:val="18"/>
                <w:szCs w:val="18"/>
              </w:rPr>
            </w:pPr>
            <w:r w:rsidRPr="00D159C3">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8CBE970" w14:textId="77777777">
            <w:pPr>
              <w:widowControl/>
              <w:autoSpaceDE/>
              <w:autoSpaceDN/>
              <w:adjustRightInd/>
              <w:jc w:val="right"/>
              <w:rPr>
                <w:color w:val="000000"/>
                <w:sz w:val="18"/>
                <w:szCs w:val="18"/>
              </w:rPr>
            </w:pPr>
            <w:r w:rsidRPr="00D159C3">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1C74428" w14:textId="77777777">
            <w:pPr>
              <w:widowControl/>
              <w:autoSpaceDE/>
              <w:autoSpaceDN/>
              <w:adjustRightInd/>
              <w:jc w:val="right"/>
              <w:rPr>
                <w:color w:val="000000"/>
                <w:sz w:val="18"/>
                <w:szCs w:val="18"/>
              </w:rPr>
            </w:pPr>
            <w:r w:rsidRPr="00D159C3">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48E7D88" w14:textId="77777777">
            <w:pPr>
              <w:widowControl/>
              <w:autoSpaceDE/>
              <w:autoSpaceDN/>
              <w:adjustRightInd/>
              <w:jc w:val="right"/>
              <w:rPr>
                <w:color w:val="000000"/>
                <w:sz w:val="18"/>
                <w:szCs w:val="18"/>
              </w:rPr>
            </w:pPr>
            <w:r w:rsidRPr="00D159C3">
              <w:rPr>
                <w:color w:val="000000"/>
                <w:sz w:val="18"/>
                <w:szCs w:val="18"/>
              </w:rPr>
              <w:t>0.500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972C3CB" w14:textId="77777777">
            <w:pPr>
              <w:widowControl/>
              <w:autoSpaceDE/>
              <w:autoSpaceDN/>
              <w:adjustRightInd/>
              <w:jc w:val="right"/>
              <w:rPr>
                <w:color w:val="000000"/>
                <w:sz w:val="18"/>
                <w:szCs w:val="18"/>
              </w:rPr>
            </w:pPr>
            <w:r w:rsidRPr="00D159C3">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2CE001C" w14:textId="77777777">
            <w:pPr>
              <w:widowControl/>
              <w:autoSpaceDE/>
              <w:autoSpaceDN/>
              <w:adjustRightInd/>
              <w:jc w:val="right"/>
              <w:rPr>
                <w:color w:val="000000"/>
                <w:sz w:val="18"/>
                <w:szCs w:val="18"/>
              </w:rPr>
            </w:pPr>
            <w:r w:rsidRPr="00D159C3">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13E72950" w14:textId="77777777">
            <w:pPr>
              <w:widowControl/>
              <w:autoSpaceDE/>
              <w:autoSpaceDN/>
              <w:adjustRightInd/>
              <w:jc w:val="right"/>
              <w:rPr>
                <w:color w:val="000000"/>
                <w:sz w:val="18"/>
                <w:szCs w:val="18"/>
              </w:rPr>
            </w:pPr>
            <w:r w:rsidRPr="00D159C3">
              <w:rPr>
                <w:color w:val="000000"/>
                <w:sz w:val="18"/>
                <w:szCs w:val="18"/>
              </w:rPr>
              <w:t>$71.35</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6288E32"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CE3ED7A" w14:textId="77777777">
            <w:pPr>
              <w:widowControl/>
              <w:autoSpaceDE/>
              <w:autoSpaceDN/>
              <w:adjustRightInd/>
              <w:jc w:val="right"/>
              <w:rPr>
                <w:color w:val="000000"/>
                <w:sz w:val="18"/>
                <w:szCs w:val="18"/>
              </w:rPr>
            </w:pPr>
            <w:r w:rsidRPr="00D159C3">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F1A4EF1" w14:textId="77777777">
            <w:pPr>
              <w:widowControl/>
              <w:autoSpaceDE/>
              <w:autoSpaceDN/>
              <w:adjustRightInd/>
              <w:jc w:val="right"/>
              <w:rPr>
                <w:color w:val="000000"/>
                <w:sz w:val="18"/>
                <w:szCs w:val="18"/>
              </w:rPr>
            </w:pPr>
            <w:r w:rsidRPr="00D159C3">
              <w:rPr>
                <w:color w:val="000000"/>
                <w:sz w:val="18"/>
                <w:szCs w:val="18"/>
              </w:rPr>
              <w:t>0</w:t>
            </w:r>
          </w:p>
        </w:tc>
      </w:tr>
      <w:tr w14:paraId="466233FF" w14:textId="77777777" w:rsidTr="00D159C3">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159C3" w:rsidRPr="00D159C3" w:rsidP="00D159C3" w14:paraId="78515811" w14:textId="77777777">
            <w:pPr>
              <w:widowControl/>
              <w:autoSpaceDE/>
              <w:autoSpaceDN/>
              <w:adjustRightInd/>
              <w:rPr>
                <w:b/>
                <w:bCs/>
                <w:color w:val="000000"/>
                <w:sz w:val="18"/>
                <w:szCs w:val="18"/>
              </w:rPr>
            </w:pPr>
            <w:r w:rsidRPr="00D159C3">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3AC8AD2" w14:textId="77777777">
            <w:pPr>
              <w:widowControl/>
              <w:autoSpaceDE/>
              <w:autoSpaceDN/>
              <w:adjustRightInd/>
              <w:rPr>
                <w:b/>
                <w:bCs/>
                <w:color w:val="000000"/>
                <w:sz w:val="18"/>
                <w:szCs w:val="18"/>
              </w:rPr>
            </w:pPr>
            <w:r w:rsidRPr="00D159C3">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6D5683DC" w14:textId="77777777">
            <w:pPr>
              <w:widowControl/>
              <w:autoSpaceDE/>
              <w:autoSpaceDN/>
              <w:adjustRightInd/>
              <w:jc w:val="right"/>
              <w:rPr>
                <w:b/>
                <w:bCs/>
                <w:color w:val="000000"/>
                <w:sz w:val="18"/>
                <w:szCs w:val="18"/>
              </w:rPr>
            </w:pPr>
            <w:r w:rsidRPr="00D159C3">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B0D8C81" w14:textId="77777777">
            <w:pPr>
              <w:widowControl/>
              <w:autoSpaceDE/>
              <w:autoSpaceDN/>
              <w:adjustRightInd/>
              <w:rPr>
                <w:b/>
                <w:bCs/>
                <w:color w:val="000000"/>
                <w:sz w:val="18"/>
                <w:szCs w:val="18"/>
              </w:rPr>
            </w:pPr>
            <w:r w:rsidRPr="00D159C3">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1D3F4D3" w14:textId="77777777">
            <w:pPr>
              <w:widowControl/>
              <w:autoSpaceDE/>
              <w:autoSpaceDN/>
              <w:adjustRightInd/>
              <w:rPr>
                <w:b/>
                <w:bCs/>
                <w:color w:val="000000"/>
                <w:sz w:val="18"/>
                <w:szCs w:val="18"/>
              </w:rPr>
            </w:pPr>
            <w:r w:rsidRPr="00D159C3">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7B6412D3" w14:textId="77777777">
            <w:pPr>
              <w:widowControl/>
              <w:autoSpaceDE/>
              <w:autoSpaceDN/>
              <w:adjustRightInd/>
              <w:rPr>
                <w:b/>
                <w:bCs/>
                <w:color w:val="000000"/>
                <w:sz w:val="18"/>
                <w:szCs w:val="18"/>
              </w:rPr>
            </w:pPr>
            <w:r w:rsidRPr="00D159C3">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9331021" w14:textId="77777777">
            <w:pPr>
              <w:widowControl/>
              <w:autoSpaceDE/>
              <w:autoSpaceDN/>
              <w:adjustRightInd/>
              <w:rPr>
                <w:b/>
                <w:bCs/>
                <w:color w:val="000000"/>
                <w:sz w:val="18"/>
                <w:szCs w:val="18"/>
              </w:rPr>
            </w:pPr>
            <w:r w:rsidRPr="00D159C3">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46FE95FC" w14:textId="77777777">
            <w:pPr>
              <w:widowControl/>
              <w:autoSpaceDE/>
              <w:autoSpaceDN/>
              <w:adjustRightInd/>
              <w:rPr>
                <w:b/>
                <w:bCs/>
                <w:color w:val="000000"/>
                <w:sz w:val="18"/>
                <w:szCs w:val="18"/>
              </w:rPr>
            </w:pPr>
            <w:r w:rsidRPr="00D159C3">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2FCCAFC7" w14:textId="77777777">
            <w:pPr>
              <w:widowControl/>
              <w:autoSpaceDE/>
              <w:autoSpaceDN/>
              <w:adjustRightInd/>
              <w:jc w:val="right"/>
              <w:rPr>
                <w:b/>
                <w:bCs/>
                <w:color w:val="000000"/>
                <w:sz w:val="18"/>
                <w:szCs w:val="18"/>
              </w:rPr>
            </w:pPr>
            <w:r w:rsidRPr="00D159C3">
              <w:rPr>
                <w:b/>
                <w:bCs/>
                <w:color w:val="000000"/>
                <w:sz w:val="18"/>
                <w:szCs w:val="18"/>
              </w:rPr>
              <w:t>11,402</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5A8026DB" w14:textId="77777777">
            <w:pPr>
              <w:widowControl/>
              <w:autoSpaceDE/>
              <w:autoSpaceDN/>
              <w:adjustRightInd/>
              <w:jc w:val="right"/>
              <w:rPr>
                <w:b/>
                <w:bCs/>
                <w:color w:val="000000"/>
                <w:sz w:val="18"/>
                <w:szCs w:val="18"/>
              </w:rPr>
            </w:pPr>
            <w:r w:rsidRPr="00D159C3">
              <w:rPr>
                <w:b/>
                <w:bCs/>
                <w:color w:val="000000"/>
                <w:sz w:val="18"/>
                <w:szCs w:val="18"/>
              </w:rPr>
              <w:t>$789,731</w:t>
            </w:r>
          </w:p>
        </w:tc>
        <w:tc>
          <w:tcPr>
            <w:tcW w:w="0" w:type="auto"/>
            <w:tcBorders>
              <w:top w:val="nil"/>
              <w:left w:val="nil"/>
              <w:bottom w:val="single" w:sz="4" w:space="0" w:color="auto"/>
              <w:right w:val="single" w:sz="4" w:space="0" w:color="auto"/>
            </w:tcBorders>
            <w:shd w:val="clear" w:color="auto" w:fill="auto"/>
            <w:noWrap/>
            <w:vAlign w:val="bottom"/>
            <w:hideMark/>
          </w:tcPr>
          <w:p w:rsidR="00D159C3" w:rsidRPr="00D159C3" w:rsidP="00D159C3" w14:paraId="015F76EE" w14:textId="77777777">
            <w:pPr>
              <w:widowControl/>
              <w:autoSpaceDE/>
              <w:autoSpaceDN/>
              <w:adjustRightInd/>
              <w:jc w:val="right"/>
              <w:rPr>
                <w:b/>
                <w:bCs/>
                <w:color w:val="000000"/>
                <w:sz w:val="18"/>
                <w:szCs w:val="18"/>
              </w:rPr>
            </w:pPr>
            <w:r w:rsidRPr="00D159C3">
              <w:rPr>
                <w:b/>
                <w:bCs/>
                <w:color w:val="000000"/>
                <w:sz w:val="18"/>
                <w:szCs w:val="18"/>
              </w:rPr>
              <w:t>53,119</w:t>
            </w:r>
          </w:p>
        </w:tc>
      </w:tr>
    </w:tbl>
    <w:p w:rsidR="004525DF" w:rsidP="007B7164" w14:paraId="6A31E2EB" w14:textId="77777777">
      <w:pPr>
        <w:rPr>
          <w:b/>
          <w:bCs/>
          <w:sz w:val="22"/>
          <w:szCs w:val="22"/>
        </w:rPr>
      </w:pPr>
    </w:p>
    <w:p w:rsidR="00901F66" w14:paraId="5F791132" w14:textId="68CD26C5">
      <w:pPr>
        <w:widowControl/>
        <w:autoSpaceDE/>
        <w:autoSpaceDN/>
        <w:adjustRightInd/>
        <w:rPr>
          <w:b/>
          <w:bCs/>
          <w:sz w:val="22"/>
          <w:szCs w:val="22"/>
        </w:rPr>
      </w:pPr>
      <w:r>
        <w:rPr>
          <w:b/>
          <w:bCs/>
          <w:sz w:val="22"/>
          <w:szCs w:val="22"/>
        </w:rPr>
        <w:br w:type="page"/>
      </w:r>
    </w:p>
    <w:tbl>
      <w:tblPr>
        <w:tblW w:w="0" w:type="auto"/>
        <w:tblLook w:val="04A0"/>
      </w:tblPr>
      <w:tblGrid>
        <w:gridCol w:w="1774"/>
        <w:gridCol w:w="737"/>
        <w:gridCol w:w="803"/>
        <w:gridCol w:w="891"/>
        <w:gridCol w:w="642"/>
        <w:gridCol w:w="957"/>
        <w:gridCol w:w="891"/>
        <w:gridCol w:w="579"/>
        <w:gridCol w:w="569"/>
        <w:gridCol w:w="711"/>
        <w:gridCol w:w="796"/>
      </w:tblGrid>
      <w:tr w14:paraId="3BF2593C" w14:textId="77777777" w:rsidTr="003A4FB5">
        <w:tblPrEx>
          <w:tblW w:w="0" w:type="auto"/>
          <w:tblLook w:val="04A0"/>
        </w:tblPrEx>
        <w:trPr>
          <w:trHeight w:val="240"/>
          <w:tblHeader/>
        </w:trPr>
        <w:tc>
          <w:tcPr>
            <w:tcW w:w="0" w:type="auto"/>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A4FB5" w:rsidRPr="003A4FB5" w:rsidP="003A4FB5" w14:paraId="25FED306" w14:textId="77777777">
            <w:pPr>
              <w:widowControl/>
              <w:autoSpaceDE/>
              <w:autoSpaceDN/>
              <w:adjustRightInd/>
              <w:jc w:val="center"/>
              <w:rPr>
                <w:b/>
                <w:bCs/>
                <w:color w:val="000000"/>
                <w:sz w:val="18"/>
                <w:szCs w:val="18"/>
              </w:rPr>
            </w:pPr>
            <w:r w:rsidRPr="003A4FB5">
              <w:rPr>
                <w:b/>
                <w:bCs/>
                <w:color w:val="000000"/>
                <w:sz w:val="18"/>
                <w:szCs w:val="18"/>
              </w:rPr>
              <w:t>Table 6a - Healthcare Professional Time for HBV Post-Exposure Blood Tests to Vaccinated Workers</w:t>
            </w:r>
          </w:p>
        </w:tc>
      </w:tr>
      <w:tr w14:paraId="4ECE0400" w14:textId="77777777" w:rsidTr="003A4FB5">
        <w:tblPrEx>
          <w:tblW w:w="0" w:type="auto"/>
          <w:tblLook w:val="04A0"/>
        </w:tblPrEx>
        <w:trPr>
          <w:trHeight w:val="456"/>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3A4FB5" w:rsidRPr="003A4FB5" w:rsidP="003A4FB5" w14:paraId="5B561448" w14:textId="77777777">
            <w:pPr>
              <w:widowControl/>
              <w:autoSpaceDE/>
              <w:autoSpaceDN/>
              <w:adjustRightInd/>
              <w:jc w:val="center"/>
              <w:rPr>
                <w:b/>
                <w:bCs/>
                <w:color w:val="000000"/>
                <w:sz w:val="18"/>
                <w:szCs w:val="18"/>
              </w:rPr>
            </w:pPr>
            <w:r w:rsidRPr="003A4FB5">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3A4FB5" w:rsidRPr="003A4FB5" w:rsidP="003A4FB5" w14:paraId="105504EC" w14:textId="77777777">
            <w:pPr>
              <w:widowControl/>
              <w:autoSpaceDE/>
              <w:autoSpaceDN/>
              <w:adjustRightInd/>
              <w:jc w:val="center"/>
              <w:rPr>
                <w:b/>
                <w:bCs/>
                <w:color w:val="000000"/>
                <w:sz w:val="18"/>
                <w:szCs w:val="18"/>
              </w:rPr>
            </w:pPr>
            <w:r w:rsidRPr="003A4FB5">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28AA8164" w14:textId="77777777">
            <w:pPr>
              <w:widowControl/>
              <w:autoSpaceDE/>
              <w:autoSpaceDN/>
              <w:adjustRightInd/>
              <w:jc w:val="center"/>
              <w:rPr>
                <w:b/>
                <w:bCs/>
                <w:color w:val="000000"/>
                <w:sz w:val="18"/>
                <w:szCs w:val="18"/>
              </w:rPr>
            </w:pPr>
            <w:r w:rsidRPr="003A4FB5">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3032A0E3" w14:textId="77777777">
            <w:pPr>
              <w:widowControl/>
              <w:autoSpaceDE/>
              <w:autoSpaceDN/>
              <w:adjustRightInd/>
              <w:jc w:val="center"/>
              <w:rPr>
                <w:b/>
                <w:bCs/>
                <w:color w:val="000000"/>
                <w:sz w:val="18"/>
                <w:szCs w:val="18"/>
              </w:rPr>
            </w:pPr>
            <w:r w:rsidRPr="003A4FB5">
              <w:rPr>
                <w:b/>
                <w:bCs/>
                <w:color w:val="000000"/>
                <w:sz w:val="18"/>
                <w:szCs w:val="18"/>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2152E9DA" w14:textId="77777777">
            <w:pPr>
              <w:widowControl/>
              <w:autoSpaceDE/>
              <w:autoSpaceDN/>
              <w:adjustRightInd/>
              <w:jc w:val="center"/>
              <w:rPr>
                <w:b/>
                <w:bCs/>
                <w:color w:val="000000"/>
                <w:sz w:val="18"/>
                <w:szCs w:val="18"/>
              </w:rPr>
            </w:pPr>
            <w:r w:rsidRPr="003A4FB5">
              <w:rPr>
                <w:b/>
                <w:bCs/>
                <w:color w:val="000000"/>
                <w:sz w:val="18"/>
                <w:szCs w:val="18"/>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04E20B51" w14:textId="77777777">
            <w:pPr>
              <w:widowControl/>
              <w:autoSpaceDE/>
              <w:autoSpaceDN/>
              <w:adjustRightInd/>
              <w:jc w:val="center"/>
              <w:rPr>
                <w:b/>
                <w:bCs/>
                <w:color w:val="000000"/>
                <w:sz w:val="18"/>
                <w:szCs w:val="18"/>
              </w:rPr>
            </w:pPr>
            <w:r w:rsidRPr="003A4FB5">
              <w:rPr>
                <w:b/>
                <w:bCs/>
                <w:color w:val="000000"/>
                <w:sz w:val="18"/>
                <w:szCs w:val="18"/>
              </w:rPr>
              <w:t>Employee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6ED8E1F6" w14:textId="77777777">
            <w:pPr>
              <w:widowControl/>
              <w:autoSpaceDE/>
              <w:autoSpaceDN/>
              <w:adjustRightInd/>
              <w:jc w:val="center"/>
              <w:rPr>
                <w:b/>
                <w:bCs/>
                <w:color w:val="000000"/>
                <w:sz w:val="18"/>
                <w:szCs w:val="18"/>
              </w:rPr>
            </w:pPr>
            <w:r w:rsidRPr="003A4FB5">
              <w:rPr>
                <w:b/>
                <w:bCs/>
                <w:color w:val="000000"/>
                <w:sz w:val="18"/>
                <w:szCs w:val="18"/>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11619BC6" w14:textId="77777777">
            <w:pPr>
              <w:widowControl/>
              <w:autoSpaceDE/>
              <w:autoSpaceDN/>
              <w:adjustRightInd/>
              <w:jc w:val="center"/>
              <w:rPr>
                <w:b/>
                <w:bCs/>
                <w:color w:val="000000"/>
                <w:sz w:val="18"/>
                <w:szCs w:val="18"/>
              </w:rPr>
            </w:pPr>
            <w:r w:rsidRPr="003A4FB5">
              <w:rPr>
                <w:b/>
                <w:bCs/>
                <w:color w:val="000000"/>
                <w:sz w:val="18"/>
                <w:szCs w:val="18"/>
              </w:rPr>
              <w:t>Wage</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68A1A2B7" w14:textId="77777777">
            <w:pPr>
              <w:widowControl/>
              <w:autoSpaceDE/>
              <w:autoSpaceDN/>
              <w:adjustRightInd/>
              <w:jc w:val="center"/>
              <w:rPr>
                <w:b/>
                <w:bCs/>
                <w:color w:val="000000"/>
                <w:sz w:val="18"/>
                <w:szCs w:val="18"/>
              </w:rPr>
            </w:pPr>
            <w:r w:rsidRPr="003A4FB5">
              <w:rPr>
                <w:b/>
                <w:bCs/>
                <w:color w:val="000000"/>
                <w:sz w:val="18"/>
                <w:szCs w:val="18"/>
              </w:rPr>
              <w:t>Hours</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1BEC31A1" w14:textId="77777777">
            <w:pPr>
              <w:widowControl/>
              <w:autoSpaceDE/>
              <w:autoSpaceDN/>
              <w:adjustRightInd/>
              <w:jc w:val="center"/>
              <w:rPr>
                <w:b/>
                <w:bCs/>
                <w:color w:val="000000"/>
                <w:sz w:val="18"/>
                <w:szCs w:val="18"/>
              </w:rPr>
            </w:pPr>
            <w:r w:rsidRPr="003A4FB5">
              <w:rPr>
                <w:b/>
                <w:bCs/>
                <w:color w:val="000000"/>
                <w:sz w:val="18"/>
                <w:szCs w:val="18"/>
              </w:rPr>
              <w:t>Cost</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4F38BD96" w14:textId="77777777">
            <w:pPr>
              <w:widowControl/>
              <w:autoSpaceDE/>
              <w:autoSpaceDN/>
              <w:adjustRightInd/>
              <w:jc w:val="center"/>
              <w:rPr>
                <w:b/>
                <w:bCs/>
                <w:color w:val="000000"/>
                <w:sz w:val="18"/>
                <w:szCs w:val="18"/>
              </w:rPr>
            </w:pPr>
            <w:r w:rsidRPr="003A4FB5">
              <w:rPr>
                <w:b/>
                <w:bCs/>
                <w:color w:val="000000"/>
                <w:sz w:val="18"/>
                <w:szCs w:val="18"/>
              </w:rPr>
              <w:t>Responses</w:t>
            </w:r>
          </w:p>
        </w:tc>
      </w:tr>
      <w:tr w14:paraId="2628B8F8" w14:textId="77777777" w:rsidTr="003A4FB5">
        <w:tblPrEx>
          <w:tblW w:w="0" w:type="auto"/>
          <w:tblLook w:val="04A0"/>
        </w:tblPrEx>
        <w:trPr>
          <w:trHeight w:val="240"/>
          <w:tblHeader/>
        </w:trPr>
        <w:tc>
          <w:tcPr>
            <w:tcW w:w="0" w:type="auto"/>
            <w:vMerge/>
            <w:tcBorders>
              <w:top w:val="nil"/>
              <w:left w:val="single" w:sz="4" w:space="0" w:color="auto"/>
              <w:bottom w:val="single" w:sz="4" w:space="0" w:color="000000"/>
              <w:right w:val="single" w:sz="4" w:space="0" w:color="auto"/>
            </w:tcBorders>
            <w:vAlign w:val="center"/>
            <w:hideMark/>
          </w:tcPr>
          <w:p w:rsidR="003A4FB5" w:rsidRPr="003A4FB5" w:rsidP="003A4FB5" w14:paraId="507C4C0A"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3A4FB5" w:rsidRPr="003A4FB5" w:rsidP="003A4FB5" w14:paraId="4B7E05E1"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3CB4784F" w14:textId="77777777">
            <w:pPr>
              <w:widowControl/>
              <w:autoSpaceDE/>
              <w:autoSpaceDN/>
              <w:adjustRightInd/>
              <w:jc w:val="center"/>
              <w:rPr>
                <w:b/>
                <w:bCs/>
                <w:color w:val="000000"/>
                <w:sz w:val="18"/>
                <w:szCs w:val="18"/>
              </w:rPr>
            </w:pPr>
            <w:r w:rsidRPr="003A4FB5">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727833EE" w14:textId="77777777">
            <w:pPr>
              <w:widowControl/>
              <w:autoSpaceDE/>
              <w:autoSpaceDN/>
              <w:adjustRightInd/>
              <w:jc w:val="center"/>
              <w:rPr>
                <w:b/>
                <w:bCs/>
                <w:color w:val="000000"/>
                <w:sz w:val="18"/>
                <w:szCs w:val="18"/>
              </w:rPr>
            </w:pPr>
            <w:r w:rsidRPr="003A4FB5">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086D2B5F" w14:textId="77777777">
            <w:pPr>
              <w:widowControl/>
              <w:autoSpaceDE/>
              <w:autoSpaceDN/>
              <w:adjustRightInd/>
              <w:jc w:val="center"/>
              <w:rPr>
                <w:b/>
                <w:bCs/>
                <w:color w:val="000000"/>
                <w:sz w:val="18"/>
                <w:szCs w:val="18"/>
              </w:rPr>
            </w:pPr>
            <w:r w:rsidRPr="003A4FB5">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5F25A35E" w14:textId="77777777">
            <w:pPr>
              <w:widowControl/>
              <w:autoSpaceDE/>
              <w:autoSpaceDN/>
              <w:adjustRightInd/>
              <w:jc w:val="center"/>
              <w:rPr>
                <w:b/>
                <w:bCs/>
                <w:color w:val="000000"/>
                <w:sz w:val="18"/>
                <w:szCs w:val="18"/>
              </w:rPr>
            </w:pPr>
            <w:r w:rsidRPr="003A4FB5">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41F92E68" w14:textId="77777777">
            <w:pPr>
              <w:widowControl/>
              <w:autoSpaceDE/>
              <w:autoSpaceDN/>
              <w:adjustRightInd/>
              <w:jc w:val="center"/>
              <w:rPr>
                <w:b/>
                <w:bCs/>
                <w:color w:val="000000"/>
                <w:sz w:val="18"/>
                <w:szCs w:val="18"/>
              </w:rPr>
            </w:pPr>
            <w:r w:rsidRPr="003A4FB5">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0F761CC8" w14:textId="77777777">
            <w:pPr>
              <w:widowControl/>
              <w:autoSpaceDE/>
              <w:autoSpaceDN/>
              <w:adjustRightInd/>
              <w:jc w:val="center"/>
              <w:rPr>
                <w:b/>
                <w:bCs/>
                <w:color w:val="000000"/>
                <w:sz w:val="18"/>
                <w:szCs w:val="18"/>
              </w:rPr>
            </w:pPr>
            <w:r w:rsidRPr="003A4FB5">
              <w:rPr>
                <w:b/>
                <w:bCs/>
                <w:color w:val="000000"/>
                <w:sz w:val="18"/>
                <w:szCs w:val="18"/>
              </w:rPr>
              <w:t>f</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413AE5B2" w14:textId="77777777">
            <w:pPr>
              <w:widowControl/>
              <w:autoSpaceDE/>
              <w:autoSpaceDN/>
              <w:adjustRightInd/>
              <w:jc w:val="center"/>
              <w:rPr>
                <w:b/>
                <w:bCs/>
                <w:color w:val="000000"/>
                <w:sz w:val="18"/>
                <w:szCs w:val="18"/>
              </w:rPr>
            </w:pPr>
            <w:r w:rsidRPr="003A4FB5">
              <w:rPr>
                <w:b/>
                <w:bCs/>
                <w:color w:val="000000"/>
                <w:sz w:val="18"/>
                <w:szCs w:val="18"/>
              </w:rPr>
              <w:t>g = a x b x c x d x e</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0B8AAA9E" w14:textId="77777777">
            <w:pPr>
              <w:widowControl/>
              <w:autoSpaceDE/>
              <w:autoSpaceDN/>
              <w:adjustRightInd/>
              <w:jc w:val="center"/>
              <w:rPr>
                <w:b/>
                <w:bCs/>
                <w:color w:val="000000"/>
                <w:sz w:val="18"/>
                <w:szCs w:val="18"/>
              </w:rPr>
            </w:pPr>
            <w:r w:rsidRPr="003A4FB5">
              <w:rPr>
                <w:b/>
                <w:bCs/>
                <w:color w:val="000000"/>
                <w:sz w:val="18"/>
                <w:szCs w:val="18"/>
              </w:rPr>
              <w:t>h = f x g</w:t>
            </w:r>
          </w:p>
        </w:tc>
        <w:tc>
          <w:tcPr>
            <w:tcW w:w="0" w:type="auto"/>
            <w:tcBorders>
              <w:top w:val="nil"/>
              <w:left w:val="nil"/>
              <w:bottom w:val="single" w:sz="4" w:space="0" w:color="auto"/>
              <w:right w:val="single" w:sz="4" w:space="0" w:color="auto"/>
            </w:tcBorders>
            <w:shd w:val="clear" w:color="000000" w:fill="A6A6A6"/>
            <w:vAlign w:val="center"/>
            <w:hideMark/>
          </w:tcPr>
          <w:p w:rsidR="003A4FB5" w:rsidRPr="003A4FB5" w:rsidP="003A4FB5" w14:paraId="61C037C7" w14:textId="77777777">
            <w:pPr>
              <w:widowControl/>
              <w:autoSpaceDE/>
              <w:autoSpaceDN/>
              <w:adjustRightInd/>
              <w:jc w:val="center"/>
              <w:rPr>
                <w:b/>
                <w:bCs/>
                <w:color w:val="000000"/>
                <w:sz w:val="18"/>
                <w:szCs w:val="18"/>
              </w:rPr>
            </w:pPr>
            <w:r w:rsidRPr="003A4FB5">
              <w:rPr>
                <w:b/>
                <w:bCs/>
                <w:color w:val="000000"/>
                <w:sz w:val="18"/>
                <w:szCs w:val="18"/>
              </w:rPr>
              <w:t>i = g / c</w:t>
            </w:r>
          </w:p>
        </w:tc>
      </w:tr>
      <w:tr w14:paraId="417C376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34CB63F" w14:textId="77777777">
            <w:pPr>
              <w:widowControl/>
              <w:autoSpaceDE/>
              <w:autoSpaceDN/>
              <w:adjustRightInd/>
              <w:rPr>
                <w:color w:val="000000"/>
                <w:sz w:val="18"/>
                <w:szCs w:val="18"/>
              </w:rPr>
            </w:pPr>
            <w:r w:rsidRPr="003A4FB5">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0F8528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1839F8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18BC04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95C5384"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5FC9BD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6F3330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F8E4D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970C5E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665240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1241D12" w14:textId="77777777">
            <w:pPr>
              <w:widowControl/>
              <w:autoSpaceDE/>
              <w:autoSpaceDN/>
              <w:adjustRightInd/>
              <w:rPr>
                <w:color w:val="000000"/>
                <w:sz w:val="18"/>
                <w:szCs w:val="18"/>
              </w:rPr>
            </w:pPr>
            <w:r w:rsidRPr="003A4FB5">
              <w:rPr>
                <w:color w:val="000000"/>
                <w:sz w:val="18"/>
                <w:szCs w:val="18"/>
              </w:rPr>
              <w:t> </w:t>
            </w:r>
          </w:p>
        </w:tc>
      </w:tr>
      <w:tr w14:paraId="21574BCF"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5660132" w14:textId="77777777">
            <w:pPr>
              <w:widowControl/>
              <w:autoSpaceDE/>
              <w:autoSpaceDN/>
              <w:adjustRightInd/>
              <w:rPr>
                <w:color w:val="000000"/>
                <w:sz w:val="18"/>
                <w:szCs w:val="18"/>
              </w:rPr>
            </w:pPr>
            <w:r w:rsidRPr="003A4FB5">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548BD65"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296AA8E" w14:textId="77777777">
            <w:pPr>
              <w:widowControl/>
              <w:autoSpaceDE/>
              <w:autoSpaceDN/>
              <w:adjustRightInd/>
              <w:jc w:val="right"/>
              <w:rPr>
                <w:color w:val="000000"/>
                <w:sz w:val="18"/>
                <w:szCs w:val="18"/>
              </w:rPr>
            </w:pPr>
            <w:r w:rsidRPr="003A4FB5">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919BB6A" w14:textId="77777777">
            <w:pPr>
              <w:widowControl/>
              <w:autoSpaceDE/>
              <w:autoSpaceDN/>
              <w:adjustRightInd/>
              <w:jc w:val="right"/>
              <w:rPr>
                <w:color w:val="000000"/>
                <w:sz w:val="18"/>
                <w:szCs w:val="18"/>
              </w:rPr>
            </w:pPr>
            <w:r w:rsidRPr="003A4FB5">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B37A355"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81B4D8"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B038873" w14:textId="77777777">
            <w:pPr>
              <w:widowControl/>
              <w:autoSpaceDE/>
              <w:autoSpaceDN/>
              <w:adjustRightInd/>
              <w:jc w:val="right"/>
              <w:rPr>
                <w:color w:val="000000"/>
                <w:sz w:val="18"/>
                <w:szCs w:val="18"/>
              </w:rPr>
            </w:pPr>
            <w:r w:rsidRPr="003A4FB5">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19696A5"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91DFCDF" w14:textId="77777777">
            <w:pPr>
              <w:widowControl/>
              <w:autoSpaceDE/>
              <w:autoSpaceDN/>
              <w:adjustRightInd/>
              <w:jc w:val="right"/>
              <w:rPr>
                <w:color w:val="000000"/>
                <w:sz w:val="18"/>
                <w:szCs w:val="18"/>
              </w:rPr>
            </w:pPr>
            <w:r w:rsidRPr="003A4FB5">
              <w:rPr>
                <w:color w:val="000000"/>
                <w:sz w:val="18"/>
                <w:szCs w:val="18"/>
              </w:rPr>
              <w:t>797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7AFB6A" w14:textId="77777777">
            <w:pPr>
              <w:widowControl/>
              <w:autoSpaceDE/>
              <w:autoSpaceDN/>
              <w:adjustRightInd/>
              <w:jc w:val="right"/>
              <w:rPr>
                <w:color w:val="000000"/>
                <w:sz w:val="18"/>
                <w:szCs w:val="18"/>
              </w:rPr>
            </w:pPr>
            <w:r w:rsidRPr="003A4FB5">
              <w:rPr>
                <w:color w:val="000000"/>
                <w:sz w:val="18"/>
                <w:szCs w:val="18"/>
              </w:rPr>
              <w:t>$52,076</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F0BC37D" w14:textId="77777777">
            <w:pPr>
              <w:widowControl/>
              <w:autoSpaceDE/>
              <w:autoSpaceDN/>
              <w:adjustRightInd/>
              <w:jc w:val="right"/>
              <w:rPr>
                <w:color w:val="000000"/>
                <w:sz w:val="18"/>
                <w:szCs w:val="18"/>
              </w:rPr>
            </w:pPr>
            <w:r w:rsidRPr="003A4FB5">
              <w:rPr>
                <w:color w:val="000000"/>
                <w:sz w:val="18"/>
                <w:szCs w:val="18"/>
              </w:rPr>
              <w:t>9,564</w:t>
            </w:r>
          </w:p>
        </w:tc>
      </w:tr>
      <w:tr w14:paraId="27087C91"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D03FCEC" w14:textId="77777777">
            <w:pPr>
              <w:widowControl/>
              <w:autoSpaceDE/>
              <w:autoSpaceDN/>
              <w:adjustRightInd/>
              <w:rPr>
                <w:color w:val="000000"/>
                <w:sz w:val="18"/>
                <w:szCs w:val="18"/>
              </w:rPr>
            </w:pPr>
            <w:r w:rsidRPr="003A4FB5">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0AB078"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E20B10D"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35282B" w14:textId="77777777">
            <w:pPr>
              <w:widowControl/>
              <w:autoSpaceDE/>
              <w:autoSpaceDN/>
              <w:adjustRightInd/>
              <w:jc w:val="right"/>
              <w:rPr>
                <w:color w:val="000000"/>
                <w:sz w:val="18"/>
                <w:szCs w:val="18"/>
              </w:rPr>
            </w:pPr>
            <w:r w:rsidRPr="003A4FB5">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D5301EA"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47D5770"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90069A" w14:textId="77777777">
            <w:pPr>
              <w:widowControl/>
              <w:autoSpaceDE/>
              <w:autoSpaceDN/>
              <w:adjustRightInd/>
              <w:jc w:val="right"/>
              <w:rPr>
                <w:color w:val="000000"/>
                <w:sz w:val="18"/>
                <w:szCs w:val="18"/>
              </w:rPr>
            </w:pPr>
            <w:r w:rsidRPr="003A4FB5">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B5A3483"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E9D5503"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4D3429C"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7AF3170" w14:textId="77777777">
            <w:pPr>
              <w:widowControl/>
              <w:autoSpaceDE/>
              <w:autoSpaceDN/>
              <w:adjustRightInd/>
              <w:jc w:val="right"/>
              <w:rPr>
                <w:color w:val="000000"/>
                <w:sz w:val="18"/>
                <w:szCs w:val="18"/>
              </w:rPr>
            </w:pPr>
            <w:r w:rsidRPr="003A4FB5">
              <w:rPr>
                <w:color w:val="000000"/>
                <w:sz w:val="18"/>
                <w:szCs w:val="18"/>
              </w:rPr>
              <w:t>0</w:t>
            </w:r>
          </w:p>
        </w:tc>
      </w:tr>
      <w:tr w14:paraId="03A3EDF8"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B9F8937" w14:textId="77777777">
            <w:pPr>
              <w:widowControl/>
              <w:autoSpaceDE/>
              <w:autoSpaceDN/>
              <w:adjustRightInd/>
              <w:rPr>
                <w:color w:val="000000"/>
                <w:sz w:val="18"/>
                <w:szCs w:val="18"/>
              </w:rPr>
            </w:pPr>
            <w:r w:rsidRPr="003A4FB5">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5FC1D9"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9C6485"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0C90F1F" w14:textId="77777777">
            <w:pPr>
              <w:widowControl/>
              <w:autoSpaceDE/>
              <w:autoSpaceDN/>
              <w:adjustRightInd/>
              <w:jc w:val="right"/>
              <w:rPr>
                <w:color w:val="000000"/>
                <w:sz w:val="18"/>
                <w:szCs w:val="18"/>
              </w:rPr>
            </w:pPr>
            <w:r w:rsidRPr="003A4FB5">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C55E9B5"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6F3AF9B"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DA481AF" w14:textId="77777777">
            <w:pPr>
              <w:widowControl/>
              <w:autoSpaceDE/>
              <w:autoSpaceDN/>
              <w:adjustRightInd/>
              <w:jc w:val="right"/>
              <w:rPr>
                <w:color w:val="000000"/>
                <w:sz w:val="18"/>
                <w:szCs w:val="18"/>
              </w:rPr>
            </w:pPr>
            <w:r w:rsidRPr="003A4FB5">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B0FEF24"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D560660"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83F89F6"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9C6A39" w14:textId="77777777">
            <w:pPr>
              <w:widowControl/>
              <w:autoSpaceDE/>
              <w:autoSpaceDN/>
              <w:adjustRightInd/>
              <w:jc w:val="right"/>
              <w:rPr>
                <w:color w:val="000000"/>
                <w:sz w:val="18"/>
                <w:szCs w:val="18"/>
              </w:rPr>
            </w:pPr>
            <w:r w:rsidRPr="003A4FB5">
              <w:rPr>
                <w:color w:val="000000"/>
                <w:sz w:val="18"/>
                <w:szCs w:val="18"/>
              </w:rPr>
              <w:t>0</w:t>
            </w:r>
          </w:p>
        </w:tc>
      </w:tr>
      <w:tr w14:paraId="4899D16B"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2ECEDBA" w14:textId="77777777">
            <w:pPr>
              <w:widowControl/>
              <w:autoSpaceDE/>
              <w:autoSpaceDN/>
              <w:adjustRightInd/>
              <w:rPr>
                <w:color w:val="000000"/>
                <w:sz w:val="18"/>
                <w:szCs w:val="18"/>
              </w:rPr>
            </w:pPr>
            <w:r w:rsidRPr="003A4FB5">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668DFF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065206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99248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1B145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E89B3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3972A4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93DC07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0D1A4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B4E99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D72CFC7" w14:textId="77777777">
            <w:pPr>
              <w:widowControl/>
              <w:autoSpaceDE/>
              <w:autoSpaceDN/>
              <w:adjustRightInd/>
              <w:rPr>
                <w:color w:val="000000"/>
                <w:sz w:val="18"/>
                <w:szCs w:val="18"/>
              </w:rPr>
            </w:pPr>
            <w:r w:rsidRPr="003A4FB5">
              <w:rPr>
                <w:color w:val="000000"/>
                <w:sz w:val="18"/>
                <w:szCs w:val="18"/>
              </w:rPr>
              <w:t> </w:t>
            </w:r>
          </w:p>
        </w:tc>
      </w:tr>
      <w:tr w14:paraId="1E59EB91"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003E4B0" w14:textId="77777777">
            <w:pPr>
              <w:widowControl/>
              <w:autoSpaceDE/>
              <w:autoSpaceDN/>
              <w:adjustRightInd/>
              <w:rPr>
                <w:color w:val="000000"/>
                <w:sz w:val="18"/>
                <w:szCs w:val="18"/>
              </w:rPr>
            </w:pPr>
            <w:r w:rsidRPr="003A4FB5">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0692694"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CF9D229" w14:textId="77777777">
            <w:pPr>
              <w:widowControl/>
              <w:autoSpaceDE/>
              <w:autoSpaceDN/>
              <w:adjustRightInd/>
              <w:jc w:val="right"/>
              <w:rPr>
                <w:color w:val="000000"/>
                <w:sz w:val="18"/>
                <w:szCs w:val="18"/>
              </w:rPr>
            </w:pPr>
            <w:r w:rsidRPr="003A4FB5">
              <w:rPr>
                <w:color w:val="000000"/>
                <w:sz w:val="18"/>
                <w:szCs w:val="18"/>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0032EE" w14:textId="77777777">
            <w:pPr>
              <w:widowControl/>
              <w:autoSpaceDE/>
              <w:autoSpaceDN/>
              <w:adjustRightInd/>
              <w:jc w:val="right"/>
              <w:rPr>
                <w:color w:val="000000"/>
                <w:sz w:val="18"/>
                <w:szCs w:val="18"/>
              </w:rPr>
            </w:pPr>
            <w:r w:rsidRPr="003A4FB5">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DAEAB9B"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0FA164D"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5365C45" w14:textId="77777777">
            <w:pPr>
              <w:widowControl/>
              <w:autoSpaceDE/>
              <w:autoSpaceDN/>
              <w:adjustRightInd/>
              <w:jc w:val="right"/>
              <w:rPr>
                <w:color w:val="000000"/>
                <w:sz w:val="18"/>
                <w:szCs w:val="18"/>
              </w:rPr>
            </w:pPr>
            <w:r w:rsidRPr="003A4FB5">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17E83CE"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D934D47" w14:textId="77777777">
            <w:pPr>
              <w:widowControl/>
              <w:autoSpaceDE/>
              <w:autoSpaceDN/>
              <w:adjustRightInd/>
              <w:jc w:val="right"/>
              <w:rPr>
                <w:color w:val="000000"/>
                <w:sz w:val="18"/>
                <w:szCs w:val="18"/>
              </w:rPr>
            </w:pPr>
            <w:r w:rsidRPr="003A4FB5">
              <w:rPr>
                <w:color w:val="000000"/>
                <w:sz w:val="18"/>
                <w:szCs w:val="18"/>
              </w:rPr>
              <w:t>1,736</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0875A8" w14:textId="77777777">
            <w:pPr>
              <w:widowControl/>
              <w:autoSpaceDE/>
              <w:autoSpaceDN/>
              <w:adjustRightInd/>
              <w:jc w:val="right"/>
              <w:rPr>
                <w:color w:val="000000"/>
                <w:sz w:val="18"/>
                <w:szCs w:val="18"/>
              </w:rPr>
            </w:pPr>
            <w:r w:rsidRPr="003A4FB5">
              <w:rPr>
                <w:color w:val="000000"/>
                <w:sz w:val="18"/>
                <w:szCs w:val="18"/>
              </w:rPr>
              <w:t>$113,430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969835" w14:textId="77777777">
            <w:pPr>
              <w:widowControl/>
              <w:autoSpaceDE/>
              <w:autoSpaceDN/>
              <w:adjustRightInd/>
              <w:jc w:val="right"/>
              <w:rPr>
                <w:color w:val="000000"/>
                <w:sz w:val="18"/>
                <w:szCs w:val="18"/>
              </w:rPr>
            </w:pPr>
            <w:r w:rsidRPr="003A4FB5">
              <w:rPr>
                <w:color w:val="000000"/>
                <w:sz w:val="18"/>
                <w:szCs w:val="18"/>
              </w:rPr>
              <w:t>20,832</w:t>
            </w:r>
          </w:p>
        </w:tc>
      </w:tr>
      <w:tr w14:paraId="49EFE717"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7AAEE9FF" w14:textId="77777777">
            <w:pPr>
              <w:widowControl/>
              <w:autoSpaceDE/>
              <w:autoSpaceDN/>
              <w:adjustRightInd/>
              <w:rPr>
                <w:color w:val="000000"/>
                <w:sz w:val="18"/>
                <w:szCs w:val="18"/>
              </w:rPr>
            </w:pPr>
            <w:r w:rsidRPr="003A4FB5">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53D10D"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187AB79" w14:textId="77777777">
            <w:pPr>
              <w:widowControl/>
              <w:autoSpaceDE/>
              <w:autoSpaceDN/>
              <w:adjustRightInd/>
              <w:jc w:val="right"/>
              <w:rPr>
                <w:color w:val="000000"/>
                <w:sz w:val="18"/>
                <w:szCs w:val="18"/>
              </w:rPr>
            </w:pPr>
            <w:r w:rsidRPr="003A4FB5">
              <w:rPr>
                <w:color w:val="000000"/>
                <w:sz w:val="18"/>
                <w:szCs w:val="18"/>
              </w:rPr>
              <w:t>43,075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CA334D" w14:textId="77777777">
            <w:pPr>
              <w:widowControl/>
              <w:autoSpaceDE/>
              <w:autoSpaceDN/>
              <w:adjustRightInd/>
              <w:jc w:val="right"/>
              <w:rPr>
                <w:color w:val="000000"/>
                <w:sz w:val="18"/>
                <w:szCs w:val="18"/>
              </w:rPr>
            </w:pPr>
            <w:r w:rsidRPr="003A4FB5">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41ECB7D"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C71754C"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AD93E3" w14:textId="77777777">
            <w:pPr>
              <w:widowControl/>
              <w:autoSpaceDE/>
              <w:autoSpaceDN/>
              <w:adjustRightInd/>
              <w:jc w:val="right"/>
              <w:rPr>
                <w:color w:val="000000"/>
                <w:sz w:val="18"/>
                <w:szCs w:val="18"/>
              </w:rPr>
            </w:pPr>
            <w:r w:rsidRPr="003A4FB5">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90F5CE8"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D6C0A6C" w14:textId="77777777">
            <w:pPr>
              <w:widowControl/>
              <w:autoSpaceDE/>
              <w:autoSpaceDN/>
              <w:adjustRightInd/>
              <w:jc w:val="right"/>
              <w:rPr>
                <w:color w:val="000000"/>
                <w:sz w:val="18"/>
                <w:szCs w:val="18"/>
              </w:rPr>
            </w:pPr>
            <w:r w:rsidRPr="003A4FB5">
              <w:rPr>
                <w:color w:val="000000"/>
                <w:sz w:val="18"/>
                <w:szCs w:val="18"/>
              </w:rPr>
              <w:t>128</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4D8986A" w14:textId="77777777">
            <w:pPr>
              <w:widowControl/>
              <w:autoSpaceDE/>
              <w:autoSpaceDN/>
              <w:adjustRightInd/>
              <w:jc w:val="right"/>
              <w:rPr>
                <w:color w:val="000000"/>
                <w:sz w:val="18"/>
                <w:szCs w:val="18"/>
              </w:rPr>
            </w:pPr>
            <w:r w:rsidRPr="003A4FB5">
              <w:rPr>
                <w:color w:val="000000"/>
                <w:sz w:val="18"/>
                <w:szCs w:val="18"/>
              </w:rPr>
              <w:t>$8,364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45C09C7" w14:textId="77777777">
            <w:pPr>
              <w:widowControl/>
              <w:autoSpaceDE/>
              <w:autoSpaceDN/>
              <w:adjustRightInd/>
              <w:jc w:val="right"/>
              <w:rPr>
                <w:color w:val="000000"/>
                <w:sz w:val="18"/>
                <w:szCs w:val="18"/>
              </w:rPr>
            </w:pPr>
            <w:r w:rsidRPr="003A4FB5">
              <w:rPr>
                <w:color w:val="000000"/>
                <w:sz w:val="18"/>
                <w:szCs w:val="18"/>
              </w:rPr>
              <w:t>1,536</w:t>
            </w:r>
          </w:p>
        </w:tc>
      </w:tr>
      <w:tr w14:paraId="33C4613C"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381485B" w14:textId="77777777">
            <w:pPr>
              <w:widowControl/>
              <w:autoSpaceDE/>
              <w:autoSpaceDN/>
              <w:adjustRightInd/>
              <w:rPr>
                <w:color w:val="000000"/>
                <w:sz w:val="18"/>
                <w:szCs w:val="18"/>
              </w:rPr>
            </w:pPr>
            <w:r w:rsidRPr="003A4FB5">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1C18D3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953861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44C1E0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28240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9FA9FD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D3EF8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397D1E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25C3A9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73FE0F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8A602C1" w14:textId="77777777">
            <w:pPr>
              <w:widowControl/>
              <w:autoSpaceDE/>
              <w:autoSpaceDN/>
              <w:adjustRightInd/>
              <w:rPr>
                <w:color w:val="000000"/>
                <w:sz w:val="18"/>
                <w:szCs w:val="18"/>
              </w:rPr>
            </w:pPr>
            <w:r w:rsidRPr="003A4FB5">
              <w:rPr>
                <w:color w:val="000000"/>
                <w:sz w:val="18"/>
                <w:szCs w:val="18"/>
              </w:rPr>
              <w:t> </w:t>
            </w:r>
          </w:p>
        </w:tc>
      </w:tr>
      <w:tr w14:paraId="434722E8"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FD2FA57" w14:textId="77777777">
            <w:pPr>
              <w:widowControl/>
              <w:autoSpaceDE/>
              <w:autoSpaceDN/>
              <w:adjustRightInd/>
              <w:rPr>
                <w:color w:val="000000"/>
                <w:sz w:val="18"/>
                <w:szCs w:val="18"/>
              </w:rPr>
            </w:pPr>
            <w:r w:rsidRPr="003A4FB5">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BDA9048"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DDE83A" w14:textId="77777777">
            <w:pPr>
              <w:widowControl/>
              <w:autoSpaceDE/>
              <w:autoSpaceDN/>
              <w:adjustRightInd/>
              <w:jc w:val="right"/>
              <w:rPr>
                <w:color w:val="000000"/>
                <w:sz w:val="18"/>
                <w:szCs w:val="18"/>
              </w:rPr>
            </w:pPr>
            <w:r w:rsidRPr="003A4FB5">
              <w:rPr>
                <w:color w:val="000000"/>
                <w:sz w:val="18"/>
                <w:szCs w:val="18"/>
              </w:rPr>
              <w:t>35,746</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23039D" w14:textId="77777777">
            <w:pPr>
              <w:widowControl/>
              <w:autoSpaceDE/>
              <w:autoSpaceDN/>
              <w:adjustRightInd/>
              <w:jc w:val="right"/>
              <w:rPr>
                <w:color w:val="000000"/>
                <w:sz w:val="18"/>
                <w:szCs w:val="18"/>
              </w:rPr>
            </w:pPr>
            <w:r w:rsidRPr="003A4FB5">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4E7255"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84E79E"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1B66FD8" w14:textId="77777777">
            <w:pPr>
              <w:widowControl/>
              <w:autoSpaceDE/>
              <w:autoSpaceDN/>
              <w:adjustRightInd/>
              <w:jc w:val="right"/>
              <w:rPr>
                <w:color w:val="000000"/>
                <w:sz w:val="18"/>
                <w:szCs w:val="18"/>
              </w:rPr>
            </w:pPr>
            <w:r w:rsidRPr="003A4FB5">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EED63F8"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4210B46" w14:textId="77777777">
            <w:pPr>
              <w:widowControl/>
              <w:autoSpaceDE/>
              <w:autoSpaceDN/>
              <w:adjustRightInd/>
              <w:jc w:val="right"/>
              <w:rPr>
                <w:color w:val="000000"/>
                <w:sz w:val="18"/>
                <w:szCs w:val="18"/>
              </w:rPr>
            </w:pPr>
            <w:r w:rsidRPr="003A4FB5">
              <w:rPr>
                <w:color w:val="000000"/>
                <w:sz w:val="18"/>
                <w:szCs w:val="18"/>
              </w:rPr>
              <w:t>78</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BA2F4F" w14:textId="77777777">
            <w:pPr>
              <w:widowControl/>
              <w:autoSpaceDE/>
              <w:autoSpaceDN/>
              <w:adjustRightInd/>
              <w:jc w:val="right"/>
              <w:rPr>
                <w:color w:val="000000"/>
                <w:sz w:val="18"/>
                <w:szCs w:val="18"/>
              </w:rPr>
            </w:pPr>
            <w:r w:rsidRPr="003A4FB5">
              <w:rPr>
                <w:color w:val="000000"/>
                <w:sz w:val="18"/>
                <w:szCs w:val="18"/>
              </w:rPr>
              <w:t>$5,097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BB5A9FD" w14:textId="77777777">
            <w:pPr>
              <w:widowControl/>
              <w:autoSpaceDE/>
              <w:autoSpaceDN/>
              <w:adjustRightInd/>
              <w:jc w:val="right"/>
              <w:rPr>
                <w:color w:val="000000"/>
                <w:sz w:val="18"/>
                <w:szCs w:val="18"/>
              </w:rPr>
            </w:pPr>
            <w:r w:rsidRPr="003A4FB5">
              <w:rPr>
                <w:color w:val="000000"/>
                <w:sz w:val="18"/>
                <w:szCs w:val="18"/>
              </w:rPr>
              <w:t>936</w:t>
            </w:r>
          </w:p>
        </w:tc>
      </w:tr>
      <w:tr w14:paraId="229EA05E"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B130084" w14:textId="77777777">
            <w:pPr>
              <w:widowControl/>
              <w:autoSpaceDE/>
              <w:autoSpaceDN/>
              <w:adjustRightInd/>
              <w:rPr>
                <w:color w:val="000000"/>
                <w:sz w:val="18"/>
                <w:szCs w:val="18"/>
              </w:rPr>
            </w:pPr>
            <w:r w:rsidRPr="003A4FB5">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078073"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1D793F9" w14:textId="77777777">
            <w:pPr>
              <w:widowControl/>
              <w:autoSpaceDE/>
              <w:autoSpaceDN/>
              <w:adjustRightInd/>
              <w:jc w:val="right"/>
              <w:rPr>
                <w:color w:val="000000"/>
                <w:sz w:val="18"/>
                <w:szCs w:val="18"/>
              </w:rPr>
            </w:pPr>
            <w:r w:rsidRPr="003A4FB5">
              <w:rPr>
                <w:color w:val="000000"/>
                <w:sz w:val="18"/>
                <w:szCs w:val="18"/>
              </w:rPr>
              <w:t>5,002</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65462EB" w14:textId="77777777">
            <w:pPr>
              <w:widowControl/>
              <w:autoSpaceDE/>
              <w:autoSpaceDN/>
              <w:adjustRightInd/>
              <w:jc w:val="right"/>
              <w:rPr>
                <w:color w:val="000000"/>
                <w:sz w:val="18"/>
                <w:szCs w:val="18"/>
              </w:rPr>
            </w:pPr>
            <w:r w:rsidRPr="003A4FB5">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E639256"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CF1B33B"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F758493" w14:textId="77777777">
            <w:pPr>
              <w:widowControl/>
              <w:autoSpaceDE/>
              <w:autoSpaceDN/>
              <w:adjustRightInd/>
              <w:jc w:val="right"/>
              <w:rPr>
                <w:color w:val="000000"/>
                <w:sz w:val="18"/>
                <w:szCs w:val="18"/>
              </w:rPr>
            </w:pPr>
            <w:r w:rsidRPr="003A4FB5">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A6BC056"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BE8148" w14:textId="77777777">
            <w:pPr>
              <w:widowControl/>
              <w:autoSpaceDE/>
              <w:autoSpaceDN/>
              <w:adjustRightInd/>
              <w:jc w:val="right"/>
              <w:rPr>
                <w:color w:val="000000"/>
                <w:sz w:val="18"/>
                <w:szCs w:val="18"/>
              </w:rPr>
            </w:pPr>
            <w:r w:rsidRPr="003A4FB5">
              <w:rPr>
                <w:color w:val="000000"/>
                <w:sz w:val="18"/>
                <w:szCs w:val="18"/>
              </w:rPr>
              <w:t>9</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1725910" w14:textId="77777777">
            <w:pPr>
              <w:widowControl/>
              <w:autoSpaceDE/>
              <w:autoSpaceDN/>
              <w:adjustRightInd/>
              <w:jc w:val="right"/>
              <w:rPr>
                <w:color w:val="000000"/>
                <w:sz w:val="18"/>
                <w:szCs w:val="18"/>
              </w:rPr>
            </w:pPr>
            <w:r w:rsidRPr="003A4FB5">
              <w:rPr>
                <w:color w:val="000000"/>
                <w:sz w:val="18"/>
                <w:szCs w:val="18"/>
              </w:rPr>
              <w:t>$588</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CF6D3E" w14:textId="77777777">
            <w:pPr>
              <w:widowControl/>
              <w:autoSpaceDE/>
              <w:autoSpaceDN/>
              <w:adjustRightInd/>
              <w:jc w:val="right"/>
              <w:rPr>
                <w:color w:val="000000"/>
                <w:sz w:val="18"/>
                <w:szCs w:val="18"/>
              </w:rPr>
            </w:pPr>
            <w:r w:rsidRPr="003A4FB5">
              <w:rPr>
                <w:color w:val="000000"/>
                <w:sz w:val="18"/>
                <w:szCs w:val="18"/>
              </w:rPr>
              <w:t>108</w:t>
            </w:r>
          </w:p>
        </w:tc>
      </w:tr>
      <w:tr w14:paraId="1C433F6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A7B0802" w14:textId="77777777">
            <w:pPr>
              <w:widowControl/>
              <w:autoSpaceDE/>
              <w:autoSpaceDN/>
              <w:adjustRightInd/>
              <w:rPr>
                <w:color w:val="000000"/>
                <w:sz w:val="18"/>
                <w:szCs w:val="18"/>
              </w:rPr>
            </w:pPr>
            <w:r w:rsidRPr="003A4FB5">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CEF0C5C"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9B9D621" w14:textId="77777777">
            <w:pPr>
              <w:widowControl/>
              <w:autoSpaceDE/>
              <w:autoSpaceDN/>
              <w:adjustRightInd/>
              <w:jc w:val="right"/>
              <w:rPr>
                <w:color w:val="000000"/>
                <w:sz w:val="18"/>
                <w:szCs w:val="18"/>
              </w:rPr>
            </w:pPr>
            <w:r w:rsidRPr="003A4FB5">
              <w:rPr>
                <w:color w:val="000000"/>
                <w:sz w:val="18"/>
                <w:szCs w:val="18"/>
              </w:rPr>
              <w:t>4,636</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9586604"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F4E5982"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BCC9098"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1D3CBD2" w14:textId="77777777">
            <w:pPr>
              <w:widowControl/>
              <w:autoSpaceDE/>
              <w:autoSpaceDN/>
              <w:adjustRightInd/>
              <w:jc w:val="right"/>
              <w:rPr>
                <w:color w:val="000000"/>
                <w:sz w:val="18"/>
                <w:szCs w:val="18"/>
              </w:rPr>
            </w:pPr>
            <w:r w:rsidRPr="003A4FB5">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53EFE66"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CB250FD" w14:textId="77777777">
            <w:pPr>
              <w:widowControl/>
              <w:autoSpaceDE/>
              <w:autoSpaceDN/>
              <w:adjustRightInd/>
              <w:jc w:val="right"/>
              <w:rPr>
                <w:color w:val="000000"/>
                <w:sz w:val="18"/>
                <w:szCs w:val="18"/>
              </w:rPr>
            </w:pPr>
            <w:r w:rsidRPr="003A4FB5">
              <w:rPr>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D9F41E" w14:textId="77777777">
            <w:pPr>
              <w:widowControl/>
              <w:autoSpaceDE/>
              <w:autoSpaceDN/>
              <w:adjustRightInd/>
              <w:jc w:val="right"/>
              <w:rPr>
                <w:color w:val="000000"/>
                <w:sz w:val="18"/>
                <w:szCs w:val="18"/>
              </w:rPr>
            </w:pPr>
            <w:r w:rsidRPr="003A4FB5">
              <w:rPr>
                <w:color w:val="000000"/>
                <w:sz w:val="18"/>
                <w:szCs w:val="18"/>
              </w:rPr>
              <w:t>$523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77068E" w14:textId="77777777">
            <w:pPr>
              <w:widowControl/>
              <w:autoSpaceDE/>
              <w:autoSpaceDN/>
              <w:adjustRightInd/>
              <w:jc w:val="right"/>
              <w:rPr>
                <w:color w:val="000000"/>
                <w:sz w:val="18"/>
                <w:szCs w:val="18"/>
              </w:rPr>
            </w:pPr>
            <w:r w:rsidRPr="003A4FB5">
              <w:rPr>
                <w:color w:val="000000"/>
                <w:sz w:val="18"/>
                <w:szCs w:val="18"/>
              </w:rPr>
              <w:t>96</w:t>
            </w:r>
          </w:p>
        </w:tc>
      </w:tr>
      <w:tr w14:paraId="23854E4D"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AE3B5F2" w14:textId="77777777">
            <w:pPr>
              <w:widowControl/>
              <w:autoSpaceDE/>
              <w:autoSpaceDN/>
              <w:adjustRightInd/>
              <w:rPr>
                <w:color w:val="000000"/>
                <w:sz w:val="18"/>
                <w:szCs w:val="18"/>
              </w:rPr>
            </w:pPr>
            <w:r w:rsidRPr="003A4FB5">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CC7DDD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A96E55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9E8F8E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9A05AA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C38C9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3F6673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EE245F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9A36CF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D986EB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BDB34CB" w14:textId="77777777">
            <w:pPr>
              <w:widowControl/>
              <w:autoSpaceDE/>
              <w:autoSpaceDN/>
              <w:adjustRightInd/>
              <w:rPr>
                <w:color w:val="000000"/>
                <w:sz w:val="18"/>
                <w:szCs w:val="18"/>
              </w:rPr>
            </w:pPr>
            <w:r w:rsidRPr="003A4FB5">
              <w:rPr>
                <w:color w:val="000000"/>
                <w:sz w:val="18"/>
                <w:szCs w:val="18"/>
              </w:rPr>
              <w:t> </w:t>
            </w:r>
          </w:p>
        </w:tc>
      </w:tr>
      <w:tr w14:paraId="2EBCF5EC"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C19B1DE" w14:textId="77777777">
            <w:pPr>
              <w:widowControl/>
              <w:autoSpaceDE/>
              <w:autoSpaceDN/>
              <w:adjustRightInd/>
              <w:rPr>
                <w:color w:val="000000"/>
                <w:sz w:val="18"/>
                <w:szCs w:val="18"/>
              </w:rPr>
            </w:pPr>
            <w:r w:rsidRPr="003A4FB5">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C97FF2"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D3E28C7" w14:textId="77777777">
            <w:pPr>
              <w:widowControl/>
              <w:autoSpaceDE/>
              <w:autoSpaceDN/>
              <w:adjustRightInd/>
              <w:jc w:val="right"/>
              <w:rPr>
                <w:color w:val="000000"/>
                <w:sz w:val="18"/>
                <w:szCs w:val="18"/>
              </w:rPr>
            </w:pPr>
            <w:r w:rsidRPr="003A4FB5">
              <w:rPr>
                <w:color w:val="000000"/>
                <w:sz w:val="18"/>
                <w:szCs w:val="18"/>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4AF272B" w14:textId="77777777">
            <w:pPr>
              <w:widowControl/>
              <w:autoSpaceDE/>
              <w:autoSpaceDN/>
              <w:adjustRightInd/>
              <w:jc w:val="right"/>
              <w:rPr>
                <w:color w:val="000000"/>
                <w:sz w:val="18"/>
                <w:szCs w:val="18"/>
              </w:rPr>
            </w:pPr>
            <w:r w:rsidRPr="003A4FB5">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E7E8465"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AA068F"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CA7D21" w14:textId="77777777">
            <w:pPr>
              <w:widowControl/>
              <w:autoSpaceDE/>
              <w:autoSpaceDN/>
              <w:adjustRightInd/>
              <w:jc w:val="right"/>
              <w:rPr>
                <w:color w:val="000000"/>
                <w:sz w:val="18"/>
                <w:szCs w:val="18"/>
              </w:rPr>
            </w:pPr>
            <w:r w:rsidRPr="003A4FB5">
              <w:rPr>
                <w:color w:val="000000"/>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2F4B62"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6BB3C3" w14:textId="77777777">
            <w:pPr>
              <w:widowControl/>
              <w:autoSpaceDE/>
              <w:autoSpaceDN/>
              <w:adjustRightInd/>
              <w:jc w:val="right"/>
              <w:rPr>
                <w:color w:val="000000"/>
                <w:sz w:val="18"/>
                <w:szCs w:val="18"/>
              </w:rPr>
            </w:pPr>
            <w:r w:rsidRPr="003A4FB5">
              <w:rPr>
                <w:color w:val="000000"/>
                <w:sz w:val="18"/>
                <w:szCs w:val="18"/>
              </w:rPr>
              <w:t>392</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5DC0C6A" w14:textId="77777777">
            <w:pPr>
              <w:widowControl/>
              <w:autoSpaceDE/>
              <w:autoSpaceDN/>
              <w:adjustRightInd/>
              <w:jc w:val="right"/>
              <w:rPr>
                <w:color w:val="000000"/>
                <w:sz w:val="18"/>
                <w:szCs w:val="18"/>
              </w:rPr>
            </w:pPr>
            <w:r w:rsidRPr="003A4FB5">
              <w:rPr>
                <w:color w:val="000000"/>
                <w:sz w:val="18"/>
                <w:szCs w:val="18"/>
              </w:rPr>
              <w:t>$25,613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5D530C7" w14:textId="77777777">
            <w:pPr>
              <w:widowControl/>
              <w:autoSpaceDE/>
              <w:autoSpaceDN/>
              <w:adjustRightInd/>
              <w:jc w:val="right"/>
              <w:rPr>
                <w:color w:val="000000"/>
                <w:sz w:val="18"/>
                <w:szCs w:val="18"/>
              </w:rPr>
            </w:pPr>
            <w:r w:rsidRPr="003A4FB5">
              <w:rPr>
                <w:color w:val="000000"/>
                <w:sz w:val="18"/>
                <w:szCs w:val="18"/>
              </w:rPr>
              <w:t>4,704</w:t>
            </w:r>
          </w:p>
        </w:tc>
      </w:tr>
      <w:tr w14:paraId="2643CCBD"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23317FB" w14:textId="77777777">
            <w:pPr>
              <w:widowControl/>
              <w:autoSpaceDE/>
              <w:autoSpaceDN/>
              <w:adjustRightInd/>
              <w:rPr>
                <w:color w:val="000000"/>
                <w:sz w:val="18"/>
                <w:szCs w:val="18"/>
              </w:rPr>
            </w:pPr>
            <w:r w:rsidRPr="003A4FB5">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D2BC955" w14:textId="77777777">
            <w:pPr>
              <w:widowControl/>
              <w:autoSpaceDE/>
              <w:autoSpaceDN/>
              <w:adjustRightInd/>
              <w:rPr>
                <w:color w:val="000000"/>
                <w:sz w:val="18"/>
                <w:szCs w:val="18"/>
              </w:rPr>
            </w:pPr>
            <w:r w:rsidRPr="003A4FB5">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3D790DB" w14:textId="77777777">
            <w:pPr>
              <w:widowControl/>
              <w:autoSpaceDE/>
              <w:autoSpaceDN/>
              <w:adjustRightInd/>
              <w:jc w:val="right"/>
              <w:rPr>
                <w:color w:val="000000"/>
                <w:sz w:val="18"/>
                <w:szCs w:val="18"/>
              </w:rPr>
            </w:pPr>
            <w:r w:rsidRPr="003A4FB5">
              <w:rPr>
                <w:color w:val="000000"/>
                <w:sz w:val="18"/>
                <w:szCs w:val="18"/>
              </w:rPr>
              <w:t>34,579</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FDCE644" w14:textId="77777777">
            <w:pPr>
              <w:widowControl/>
              <w:autoSpaceDE/>
              <w:autoSpaceDN/>
              <w:adjustRightInd/>
              <w:jc w:val="right"/>
              <w:rPr>
                <w:color w:val="000000"/>
                <w:sz w:val="18"/>
                <w:szCs w:val="18"/>
              </w:rPr>
            </w:pPr>
            <w:r w:rsidRPr="003A4FB5">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87AAE33"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57998CA"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4E77B6B" w14:textId="77777777">
            <w:pPr>
              <w:widowControl/>
              <w:autoSpaceDE/>
              <w:autoSpaceDN/>
              <w:adjustRightInd/>
              <w:jc w:val="right"/>
              <w:rPr>
                <w:color w:val="000000"/>
                <w:sz w:val="18"/>
                <w:szCs w:val="18"/>
              </w:rPr>
            </w:pPr>
            <w:r w:rsidRPr="003A4FB5">
              <w:rPr>
                <w:color w:val="000000"/>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7658EA"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A3DE6D2" w14:textId="77777777">
            <w:pPr>
              <w:widowControl/>
              <w:autoSpaceDE/>
              <w:autoSpaceDN/>
              <w:adjustRightInd/>
              <w:jc w:val="right"/>
              <w:rPr>
                <w:color w:val="000000"/>
                <w:sz w:val="18"/>
                <w:szCs w:val="18"/>
              </w:rPr>
            </w:pPr>
            <w:r w:rsidRPr="003A4FB5">
              <w:rPr>
                <w:color w:val="000000"/>
                <w:sz w:val="18"/>
                <w:szCs w:val="18"/>
              </w:rPr>
              <w:t>53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3CCC9A6" w14:textId="77777777">
            <w:pPr>
              <w:widowControl/>
              <w:autoSpaceDE/>
              <w:autoSpaceDN/>
              <w:adjustRightInd/>
              <w:jc w:val="right"/>
              <w:rPr>
                <w:color w:val="000000"/>
                <w:sz w:val="18"/>
                <w:szCs w:val="18"/>
              </w:rPr>
            </w:pPr>
            <w:r w:rsidRPr="003A4FB5">
              <w:rPr>
                <w:color w:val="000000"/>
                <w:sz w:val="18"/>
                <w:szCs w:val="18"/>
              </w:rPr>
              <w:t>$3,463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260CA76" w14:textId="77777777">
            <w:pPr>
              <w:widowControl/>
              <w:autoSpaceDE/>
              <w:autoSpaceDN/>
              <w:adjustRightInd/>
              <w:jc w:val="right"/>
              <w:rPr>
                <w:color w:val="000000"/>
                <w:sz w:val="18"/>
                <w:szCs w:val="18"/>
              </w:rPr>
            </w:pPr>
            <w:r w:rsidRPr="003A4FB5">
              <w:rPr>
                <w:color w:val="000000"/>
                <w:sz w:val="18"/>
                <w:szCs w:val="18"/>
              </w:rPr>
              <w:t>636</w:t>
            </w:r>
          </w:p>
        </w:tc>
      </w:tr>
      <w:tr w14:paraId="25859FB0"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2122729" w14:textId="77777777">
            <w:pPr>
              <w:widowControl/>
              <w:autoSpaceDE/>
              <w:autoSpaceDN/>
              <w:adjustRightInd/>
              <w:rPr>
                <w:color w:val="000000"/>
                <w:sz w:val="18"/>
                <w:szCs w:val="18"/>
              </w:rPr>
            </w:pPr>
            <w:r w:rsidRPr="003A4FB5">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D7501B8"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CCFE807" w14:textId="77777777">
            <w:pPr>
              <w:widowControl/>
              <w:autoSpaceDE/>
              <w:autoSpaceDN/>
              <w:adjustRightInd/>
              <w:jc w:val="right"/>
              <w:rPr>
                <w:color w:val="000000"/>
                <w:sz w:val="18"/>
                <w:szCs w:val="18"/>
              </w:rPr>
            </w:pPr>
            <w:r w:rsidRPr="003A4FB5">
              <w:rPr>
                <w:color w:val="000000"/>
                <w:sz w:val="18"/>
                <w:szCs w:val="18"/>
              </w:rPr>
              <w:t>30,799</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F053BDE" w14:textId="77777777">
            <w:pPr>
              <w:widowControl/>
              <w:autoSpaceDE/>
              <w:autoSpaceDN/>
              <w:adjustRightInd/>
              <w:jc w:val="right"/>
              <w:rPr>
                <w:color w:val="000000"/>
                <w:sz w:val="18"/>
                <w:szCs w:val="18"/>
              </w:rPr>
            </w:pPr>
            <w:r w:rsidRPr="003A4FB5">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6D6A013"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C7A615"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03B61C5" w14:textId="77777777">
            <w:pPr>
              <w:widowControl/>
              <w:autoSpaceDE/>
              <w:autoSpaceDN/>
              <w:adjustRightInd/>
              <w:jc w:val="right"/>
              <w:rPr>
                <w:color w:val="000000"/>
                <w:sz w:val="18"/>
                <w:szCs w:val="18"/>
              </w:rPr>
            </w:pPr>
            <w:r w:rsidRPr="003A4FB5">
              <w:rPr>
                <w:color w:val="000000"/>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122C35F"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DADD048" w14:textId="77777777">
            <w:pPr>
              <w:widowControl/>
              <w:autoSpaceDE/>
              <w:autoSpaceDN/>
              <w:adjustRightInd/>
              <w:jc w:val="right"/>
              <w:rPr>
                <w:color w:val="000000"/>
                <w:sz w:val="18"/>
                <w:szCs w:val="18"/>
              </w:rPr>
            </w:pPr>
            <w:r w:rsidRPr="003A4FB5">
              <w:rPr>
                <w:color w:val="000000"/>
                <w:sz w:val="18"/>
                <w:szCs w:val="18"/>
              </w:rPr>
              <w:t>38</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01C198C" w14:textId="77777777">
            <w:pPr>
              <w:widowControl/>
              <w:autoSpaceDE/>
              <w:autoSpaceDN/>
              <w:adjustRightInd/>
              <w:jc w:val="right"/>
              <w:rPr>
                <w:color w:val="000000"/>
                <w:sz w:val="18"/>
                <w:szCs w:val="18"/>
              </w:rPr>
            </w:pPr>
            <w:r w:rsidRPr="003A4FB5">
              <w:rPr>
                <w:color w:val="000000"/>
                <w:sz w:val="18"/>
                <w:szCs w:val="18"/>
              </w:rPr>
              <w:t>$2,483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10CDCF6" w14:textId="77777777">
            <w:pPr>
              <w:widowControl/>
              <w:autoSpaceDE/>
              <w:autoSpaceDN/>
              <w:adjustRightInd/>
              <w:jc w:val="right"/>
              <w:rPr>
                <w:color w:val="000000"/>
                <w:sz w:val="18"/>
                <w:szCs w:val="18"/>
              </w:rPr>
            </w:pPr>
            <w:r w:rsidRPr="003A4FB5">
              <w:rPr>
                <w:color w:val="000000"/>
                <w:sz w:val="18"/>
                <w:szCs w:val="18"/>
              </w:rPr>
              <w:t>456</w:t>
            </w:r>
          </w:p>
        </w:tc>
      </w:tr>
      <w:tr w14:paraId="36BA010B"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24BE002" w14:textId="77777777">
            <w:pPr>
              <w:widowControl/>
              <w:autoSpaceDE/>
              <w:autoSpaceDN/>
              <w:adjustRightInd/>
              <w:rPr>
                <w:color w:val="000000"/>
                <w:sz w:val="18"/>
                <w:szCs w:val="18"/>
              </w:rPr>
            </w:pPr>
            <w:r w:rsidRPr="003A4FB5">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DD61A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EF71A1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B155A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2EB07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34C12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E32C5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829F04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BF2F33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269335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8E43B0C" w14:textId="77777777">
            <w:pPr>
              <w:widowControl/>
              <w:autoSpaceDE/>
              <w:autoSpaceDN/>
              <w:adjustRightInd/>
              <w:rPr>
                <w:color w:val="000000"/>
                <w:sz w:val="18"/>
                <w:szCs w:val="18"/>
              </w:rPr>
            </w:pPr>
            <w:r w:rsidRPr="003A4FB5">
              <w:rPr>
                <w:color w:val="000000"/>
                <w:sz w:val="18"/>
                <w:szCs w:val="18"/>
              </w:rPr>
              <w:t> </w:t>
            </w:r>
          </w:p>
        </w:tc>
      </w:tr>
      <w:tr w14:paraId="70B7AE39"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8C6D9FE" w14:textId="77777777">
            <w:pPr>
              <w:widowControl/>
              <w:autoSpaceDE/>
              <w:autoSpaceDN/>
              <w:adjustRightInd/>
              <w:rPr>
                <w:color w:val="000000"/>
                <w:sz w:val="18"/>
                <w:szCs w:val="18"/>
              </w:rPr>
            </w:pPr>
            <w:r w:rsidRPr="003A4FB5">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FA59455"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38370E" w14:textId="77777777">
            <w:pPr>
              <w:widowControl/>
              <w:autoSpaceDE/>
              <w:autoSpaceDN/>
              <w:adjustRightInd/>
              <w:jc w:val="right"/>
              <w:rPr>
                <w:color w:val="000000"/>
                <w:sz w:val="18"/>
                <w:szCs w:val="18"/>
              </w:rPr>
            </w:pPr>
            <w:r w:rsidRPr="003A4FB5">
              <w:rPr>
                <w:color w:val="000000"/>
                <w:sz w:val="18"/>
                <w:szCs w:val="18"/>
              </w:rPr>
              <w:t>5,177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DA4D413" w14:textId="77777777">
            <w:pPr>
              <w:widowControl/>
              <w:autoSpaceDE/>
              <w:autoSpaceDN/>
              <w:adjustRightInd/>
              <w:jc w:val="right"/>
              <w:rPr>
                <w:color w:val="000000"/>
                <w:sz w:val="18"/>
                <w:szCs w:val="18"/>
              </w:rPr>
            </w:pPr>
            <w:r w:rsidRPr="003A4FB5">
              <w:rPr>
                <w:color w:val="000000"/>
                <w:sz w:val="18"/>
                <w:szCs w:val="18"/>
              </w:rPr>
              <w:t>79.0%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68BB62"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7E9A0AE"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8C5F347" w14:textId="77777777">
            <w:pPr>
              <w:widowControl/>
              <w:autoSpaceDE/>
              <w:autoSpaceDN/>
              <w:adjustRightInd/>
              <w:jc w:val="right"/>
              <w:rPr>
                <w:color w:val="000000"/>
                <w:sz w:val="18"/>
                <w:szCs w:val="18"/>
              </w:rPr>
            </w:pPr>
            <w:r w:rsidRPr="003A4FB5">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D12A9E2"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00C1AB1" w14:textId="77777777">
            <w:pPr>
              <w:widowControl/>
              <w:autoSpaceDE/>
              <w:autoSpaceDN/>
              <w:adjustRightInd/>
              <w:jc w:val="right"/>
              <w:rPr>
                <w:color w:val="000000"/>
                <w:sz w:val="18"/>
                <w:szCs w:val="18"/>
              </w:rPr>
            </w:pPr>
            <w:r w:rsidRPr="003A4FB5">
              <w:rPr>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B68DF1A" w14:textId="77777777">
            <w:pPr>
              <w:widowControl/>
              <w:autoSpaceDE/>
              <w:autoSpaceDN/>
              <w:adjustRightInd/>
              <w:jc w:val="right"/>
              <w:rPr>
                <w:color w:val="000000"/>
                <w:sz w:val="18"/>
                <w:szCs w:val="18"/>
              </w:rPr>
            </w:pPr>
            <w:r w:rsidRPr="003A4FB5">
              <w:rPr>
                <w:color w:val="000000"/>
                <w:sz w:val="18"/>
                <w:szCs w:val="18"/>
              </w:rPr>
              <w:t>$327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143CA61" w14:textId="77777777">
            <w:pPr>
              <w:widowControl/>
              <w:autoSpaceDE/>
              <w:autoSpaceDN/>
              <w:adjustRightInd/>
              <w:jc w:val="right"/>
              <w:rPr>
                <w:color w:val="000000"/>
                <w:sz w:val="18"/>
                <w:szCs w:val="18"/>
              </w:rPr>
            </w:pPr>
            <w:r w:rsidRPr="003A4FB5">
              <w:rPr>
                <w:color w:val="000000"/>
                <w:sz w:val="18"/>
                <w:szCs w:val="18"/>
              </w:rPr>
              <w:t>60</w:t>
            </w:r>
          </w:p>
        </w:tc>
      </w:tr>
      <w:tr w14:paraId="373FCE51"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1A3A962" w14:textId="77777777">
            <w:pPr>
              <w:widowControl/>
              <w:autoSpaceDE/>
              <w:autoSpaceDN/>
              <w:adjustRightInd/>
              <w:rPr>
                <w:color w:val="000000"/>
                <w:sz w:val="18"/>
                <w:szCs w:val="18"/>
              </w:rPr>
            </w:pPr>
            <w:r w:rsidRPr="003A4FB5">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A5E501"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4F0705"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BCD1260" w14:textId="77777777">
            <w:pPr>
              <w:widowControl/>
              <w:autoSpaceDE/>
              <w:autoSpaceDN/>
              <w:adjustRightInd/>
              <w:jc w:val="right"/>
              <w:rPr>
                <w:color w:val="000000"/>
                <w:sz w:val="18"/>
                <w:szCs w:val="18"/>
              </w:rPr>
            </w:pPr>
            <w:r w:rsidRPr="003A4FB5">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546B241"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4316F76"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78DC17B" w14:textId="77777777">
            <w:pPr>
              <w:widowControl/>
              <w:autoSpaceDE/>
              <w:autoSpaceDN/>
              <w:adjustRightInd/>
              <w:jc w:val="right"/>
              <w:rPr>
                <w:color w:val="000000"/>
                <w:sz w:val="18"/>
                <w:szCs w:val="18"/>
              </w:rPr>
            </w:pPr>
            <w:r w:rsidRPr="003A4FB5">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4446DB1"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30E942"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71472B"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C40D51" w14:textId="77777777">
            <w:pPr>
              <w:widowControl/>
              <w:autoSpaceDE/>
              <w:autoSpaceDN/>
              <w:adjustRightInd/>
              <w:jc w:val="right"/>
              <w:rPr>
                <w:color w:val="000000"/>
                <w:sz w:val="18"/>
                <w:szCs w:val="18"/>
              </w:rPr>
            </w:pPr>
            <w:r w:rsidRPr="003A4FB5">
              <w:rPr>
                <w:color w:val="000000"/>
                <w:sz w:val="18"/>
                <w:szCs w:val="18"/>
              </w:rPr>
              <w:t>0</w:t>
            </w:r>
          </w:p>
        </w:tc>
      </w:tr>
      <w:tr w14:paraId="6DEF9FDC"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5DAD6DD" w14:textId="77777777">
            <w:pPr>
              <w:widowControl/>
              <w:autoSpaceDE/>
              <w:autoSpaceDN/>
              <w:adjustRightInd/>
              <w:rPr>
                <w:color w:val="000000"/>
                <w:sz w:val="18"/>
                <w:szCs w:val="18"/>
              </w:rPr>
            </w:pPr>
            <w:r w:rsidRPr="003A4FB5">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71A32B"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D8D7C04" w14:textId="77777777">
            <w:pPr>
              <w:widowControl/>
              <w:autoSpaceDE/>
              <w:autoSpaceDN/>
              <w:adjustRightInd/>
              <w:jc w:val="right"/>
              <w:rPr>
                <w:color w:val="000000"/>
                <w:sz w:val="18"/>
                <w:szCs w:val="18"/>
              </w:rPr>
            </w:pPr>
            <w:r w:rsidRPr="003A4FB5">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DB85A8"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BA386ED"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B7C068C"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013D12C" w14:textId="77777777">
            <w:pPr>
              <w:widowControl/>
              <w:autoSpaceDE/>
              <w:autoSpaceDN/>
              <w:adjustRightInd/>
              <w:jc w:val="right"/>
              <w:rPr>
                <w:color w:val="000000"/>
                <w:sz w:val="18"/>
                <w:szCs w:val="18"/>
              </w:rPr>
            </w:pPr>
            <w:r w:rsidRPr="003A4FB5">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4C5430"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4668B1"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2B0B13"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5487EE" w14:textId="77777777">
            <w:pPr>
              <w:widowControl/>
              <w:autoSpaceDE/>
              <w:autoSpaceDN/>
              <w:adjustRightInd/>
              <w:jc w:val="right"/>
              <w:rPr>
                <w:color w:val="000000"/>
                <w:sz w:val="18"/>
                <w:szCs w:val="18"/>
              </w:rPr>
            </w:pPr>
            <w:r w:rsidRPr="003A4FB5">
              <w:rPr>
                <w:color w:val="000000"/>
                <w:sz w:val="18"/>
                <w:szCs w:val="18"/>
              </w:rPr>
              <w:t>0</w:t>
            </w:r>
          </w:p>
        </w:tc>
      </w:tr>
      <w:tr w14:paraId="382CA7D2"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CD4A912" w14:textId="77777777">
            <w:pPr>
              <w:widowControl/>
              <w:autoSpaceDE/>
              <w:autoSpaceDN/>
              <w:adjustRightInd/>
              <w:rPr>
                <w:color w:val="000000"/>
                <w:sz w:val="18"/>
                <w:szCs w:val="18"/>
              </w:rPr>
            </w:pPr>
            <w:r w:rsidRPr="003A4FB5">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566CB9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39E291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59B362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E78D45F"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C7843C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CD58D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CD66D2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9262F5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8F3AD1F"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4549C9" w14:textId="77777777">
            <w:pPr>
              <w:widowControl/>
              <w:autoSpaceDE/>
              <w:autoSpaceDN/>
              <w:adjustRightInd/>
              <w:rPr>
                <w:color w:val="000000"/>
                <w:sz w:val="18"/>
                <w:szCs w:val="18"/>
              </w:rPr>
            </w:pPr>
            <w:r w:rsidRPr="003A4FB5">
              <w:rPr>
                <w:color w:val="000000"/>
                <w:sz w:val="18"/>
                <w:szCs w:val="18"/>
              </w:rPr>
              <w:t> </w:t>
            </w:r>
          </w:p>
        </w:tc>
      </w:tr>
      <w:tr w14:paraId="0413C02C"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42EEA40" w14:textId="77777777">
            <w:pPr>
              <w:widowControl/>
              <w:autoSpaceDE/>
              <w:autoSpaceDN/>
              <w:adjustRightInd/>
              <w:rPr>
                <w:color w:val="000000"/>
                <w:sz w:val="18"/>
                <w:szCs w:val="18"/>
              </w:rPr>
            </w:pPr>
            <w:r w:rsidRPr="003A4FB5">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6DD4D40"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2E96C56" w14:textId="77777777">
            <w:pPr>
              <w:widowControl/>
              <w:autoSpaceDE/>
              <w:autoSpaceDN/>
              <w:adjustRightInd/>
              <w:jc w:val="right"/>
              <w:rPr>
                <w:color w:val="000000"/>
                <w:sz w:val="18"/>
                <w:szCs w:val="18"/>
              </w:rPr>
            </w:pPr>
            <w:r w:rsidRPr="003A4FB5">
              <w:rPr>
                <w:color w:val="000000"/>
                <w:sz w:val="18"/>
                <w:szCs w:val="18"/>
              </w:rPr>
              <w:t>6,244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FEE0226" w14:textId="77777777">
            <w:pPr>
              <w:widowControl/>
              <w:autoSpaceDE/>
              <w:autoSpaceDN/>
              <w:adjustRightInd/>
              <w:jc w:val="right"/>
              <w:rPr>
                <w:color w:val="000000"/>
                <w:sz w:val="18"/>
                <w:szCs w:val="18"/>
              </w:rPr>
            </w:pPr>
            <w:r w:rsidRPr="003A4FB5">
              <w:rPr>
                <w:color w:val="000000"/>
                <w:sz w:val="18"/>
                <w:szCs w:val="18"/>
              </w:rPr>
              <w:t>52.0%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D53CA7"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784AC23"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7CC698C" w14:textId="77777777">
            <w:pPr>
              <w:widowControl/>
              <w:autoSpaceDE/>
              <w:autoSpaceDN/>
              <w:adjustRightInd/>
              <w:jc w:val="right"/>
              <w:rPr>
                <w:color w:val="000000"/>
                <w:sz w:val="18"/>
                <w:szCs w:val="18"/>
              </w:rPr>
            </w:pPr>
            <w:r w:rsidRPr="003A4FB5">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7F9E77E"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9329920" w14:textId="77777777">
            <w:pPr>
              <w:widowControl/>
              <w:autoSpaceDE/>
              <w:autoSpaceDN/>
              <w:adjustRightInd/>
              <w:jc w:val="right"/>
              <w:rPr>
                <w:color w:val="000000"/>
                <w:sz w:val="18"/>
                <w:szCs w:val="18"/>
              </w:rPr>
            </w:pPr>
            <w:r w:rsidRPr="003A4FB5">
              <w:rPr>
                <w:color w:val="000000"/>
                <w:sz w:val="18"/>
                <w:szCs w:val="18"/>
              </w:rPr>
              <w:t>9</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5293DFD" w14:textId="77777777">
            <w:pPr>
              <w:widowControl/>
              <w:autoSpaceDE/>
              <w:autoSpaceDN/>
              <w:adjustRightInd/>
              <w:jc w:val="right"/>
              <w:rPr>
                <w:color w:val="000000"/>
                <w:sz w:val="18"/>
                <w:szCs w:val="18"/>
              </w:rPr>
            </w:pPr>
            <w:r w:rsidRPr="003A4FB5">
              <w:rPr>
                <w:color w:val="000000"/>
                <w:sz w:val="18"/>
                <w:szCs w:val="18"/>
              </w:rPr>
              <w:t>$588</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3BD2D4" w14:textId="77777777">
            <w:pPr>
              <w:widowControl/>
              <w:autoSpaceDE/>
              <w:autoSpaceDN/>
              <w:adjustRightInd/>
              <w:jc w:val="right"/>
              <w:rPr>
                <w:color w:val="000000"/>
                <w:sz w:val="18"/>
                <w:szCs w:val="18"/>
              </w:rPr>
            </w:pPr>
            <w:r w:rsidRPr="003A4FB5">
              <w:rPr>
                <w:color w:val="000000"/>
                <w:sz w:val="18"/>
                <w:szCs w:val="18"/>
              </w:rPr>
              <w:t>108</w:t>
            </w:r>
          </w:p>
        </w:tc>
      </w:tr>
      <w:tr w14:paraId="6BBD06F0"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4C01175" w14:textId="77777777">
            <w:pPr>
              <w:widowControl/>
              <w:autoSpaceDE/>
              <w:autoSpaceDN/>
              <w:adjustRightInd/>
              <w:rPr>
                <w:color w:val="000000"/>
                <w:sz w:val="18"/>
                <w:szCs w:val="18"/>
              </w:rPr>
            </w:pPr>
            <w:r w:rsidRPr="003A4FB5">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6A7531"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A1EC1C7"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8FCB51F"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1BD718E"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BBA21D7"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EB0F300" w14:textId="77777777">
            <w:pPr>
              <w:widowControl/>
              <w:autoSpaceDE/>
              <w:autoSpaceDN/>
              <w:adjustRightInd/>
              <w:jc w:val="right"/>
              <w:rPr>
                <w:color w:val="000000"/>
                <w:sz w:val="18"/>
                <w:szCs w:val="18"/>
              </w:rPr>
            </w:pPr>
            <w:r w:rsidRPr="003A4FB5">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566FBD4"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AD7A9AA"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E94BAB2"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ACB13A2" w14:textId="77777777">
            <w:pPr>
              <w:widowControl/>
              <w:autoSpaceDE/>
              <w:autoSpaceDN/>
              <w:adjustRightInd/>
              <w:jc w:val="right"/>
              <w:rPr>
                <w:color w:val="000000"/>
                <w:sz w:val="18"/>
                <w:szCs w:val="18"/>
              </w:rPr>
            </w:pPr>
            <w:r w:rsidRPr="003A4FB5">
              <w:rPr>
                <w:color w:val="000000"/>
                <w:sz w:val="18"/>
                <w:szCs w:val="18"/>
              </w:rPr>
              <w:t>0</w:t>
            </w:r>
          </w:p>
        </w:tc>
      </w:tr>
      <w:tr w14:paraId="633CE30B"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DC02444" w14:textId="77777777">
            <w:pPr>
              <w:widowControl/>
              <w:autoSpaceDE/>
              <w:autoSpaceDN/>
              <w:adjustRightInd/>
              <w:rPr>
                <w:color w:val="000000"/>
                <w:sz w:val="18"/>
                <w:szCs w:val="18"/>
              </w:rPr>
            </w:pPr>
            <w:r w:rsidRPr="003A4FB5">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F3C20F0"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0C88808" w14:textId="77777777">
            <w:pPr>
              <w:widowControl/>
              <w:autoSpaceDE/>
              <w:autoSpaceDN/>
              <w:adjustRightInd/>
              <w:jc w:val="right"/>
              <w:rPr>
                <w:color w:val="000000"/>
                <w:sz w:val="18"/>
                <w:szCs w:val="18"/>
              </w:rPr>
            </w:pPr>
            <w:r w:rsidRPr="003A4FB5">
              <w:rPr>
                <w:color w:val="000000"/>
                <w:sz w:val="18"/>
                <w:szCs w:val="18"/>
              </w:rPr>
              <w:t>2,575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176383" w14:textId="77777777">
            <w:pPr>
              <w:widowControl/>
              <w:autoSpaceDE/>
              <w:autoSpaceDN/>
              <w:adjustRightInd/>
              <w:jc w:val="right"/>
              <w:rPr>
                <w:color w:val="000000"/>
                <w:sz w:val="18"/>
                <w:szCs w:val="18"/>
              </w:rPr>
            </w:pPr>
            <w:r w:rsidRPr="003A4FB5">
              <w:rPr>
                <w:color w:val="000000"/>
                <w:sz w:val="18"/>
                <w:szCs w:val="18"/>
              </w:rPr>
              <w:t>84.0%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45172CE"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AE16FD"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B4ACB2" w14:textId="77777777">
            <w:pPr>
              <w:widowControl/>
              <w:autoSpaceDE/>
              <w:autoSpaceDN/>
              <w:adjustRightInd/>
              <w:jc w:val="right"/>
              <w:rPr>
                <w:color w:val="000000"/>
                <w:sz w:val="18"/>
                <w:szCs w:val="18"/>
              </w:rPr>
            </w:pPr>
            <w:r w:rsidRPr="003A4FB5">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51F8C3"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C1315A" w14:textId="77777777">
            <w:pPr>
              <w:widowControl/>
              <w:autoSpaceDE/>
              <w:autoSpaceDN/>
              <w:adjustRightInd/>
              <w:jc w:val="right"/>
              <w:rPr>
                <w:color w:val="000000"/>
                <w:sz w:val="18"/>
                <w:szCs w:val="18"/>
              </w:rPr>
            </w:pPr>
            <w:r w:rsidRPr="003A4FB5">
              <w:rPr>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B8EFB60" w14:textId="77777777">
            <w:pPr>
              <w:widowControl/>
              <w:autoSpaceDE/>
              <w:autoSpaceDN/>
              <w:adjustRightInd/>
              <w:jc w:val="right"/>
              <w:rPr>
                <w:color w:val="000000"/>
                <w:sz w:val="18"/>
                <w:szCs w:val="18"/>
              </w:rPr>
            </w:pPr>
            <w:r w:rsidRPr="003A4FB5">
              <w:rPr>
                <w:color w:val="000000"/>
                <w:sz w:val="18"/>
                <w:szCs w:val="18"/>
              </w:rPr>
              <w:t>$392</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74E55C4" w14:textId="77777777">
            <w:pPr>
              <w:widowControl/>
              <w:autoSpaceDE/>
              <w:autoSpaceDN/>
              <w:adjustRightInd/>
              <w:jc w:val="right"/>
              <w:rPr>
                <w:color w:val="000000"/>
                <w:sz w:val="18"/>
                <w:szCs w:val="18"/>
              </w:rPr>
            </w:pPr>
            <w:r w:rsidRPr="003A4FB5">
              <w:rPr>
                <w:color w:val="000000"/>
                <w:sz w:val="18"/>
                <w:szCs w:val="18"/>
              </w:rPr>
              <w:t>72</w:t>
            </w:r>
          </w:p>
        </w:tc>
      </w:tr>
      <w:tr w14:paraId="2F848AA0"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1DF0898" w14:textId="77777777">
            <w:pPr>
              <w:widowControl/>
              <w:autoSpaceDE/>
              <w:autoSpaceDN/>
              <w:adjustRightInd/>
              <w:rPr>
                <w:color w:val="000000"/>
                <w:sz w:val="18"/>
                <w:szCs w:val="18"/>
              </w:rPr>
            </w:pPr>
            <w:r w:rsidRPr="003A4FB5">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45982C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8FA60F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8677DD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5534FD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82B91F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A8AE7C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DE98DB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3EF4F1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EBA37D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FD1111" w14:textId="77777777">
            <w:pPr>
              <w:widowControl/>
              <w:autoSpaceDE/>
              <w:autoSpaceDN/>
              <w:adjustRightInd/>
              <w:rPr>
                <w:color w:val="000000"/>
                <w:sz w:val="18"/>
                <w:szCs w:val="18"/>
              </w:rPr>
            </w:pPr>
            <w:r w:rsidRPr="003A4FB5">
              <w:rPr>
                <w:color w:val="000000"/>
                <w:sz w:val="18"/>
                <w:szCs w:val="18"/>
              </w:rPr>
              <w:t> </w:t>
            </w:r>
          </w:p>
        </w:tc>
      </w:tr>
      <w:tr w14:paraId="3897C089"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AC6E09D" w14:textId="77777777">
            <w:pPr>
              <w:widowControl/>
              <w:autoSpaceDE/>
              <w:autoSpaceDN/>
              <w:adjustRightInd/>
              <w:rPr>
                <w:color w:val="000000"/>
                <w:sz w:val="18"/>
                <w:szCs w:val="18"/>
              </w:rPr>
            </w:pPr>
            <w:r w:rsidRPr="003A4FB5">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AA39B44"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18823F8" w14:textId="77777777">
            <w:pPr>
              <w:widowControl/>
              <w:autoSpaceDE/>
              <w:autoSpaceDN/>
              <w:adjustRightInd/>
              <w:jc w:val="right"/>
              <w:rPr>
                <w:color w:val="000000"/>
                <w:sz w:val="18"/>
                <w:szCs w:val="18"/>
              </w:rPr>
            </w:pPr>
            <w:r w:rsidRPr="003A4FB5">
              <w:rPr>
                <w:color w:val="000000"/>
                <w:sz w:val="18"/>
                <w:szCs w:val="18"/>
              </w:rPr>
              <w:t>684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ED8B7A3" w14:textId="77777777">
            <w:pPr>
              <w:widowControl/>
              <w:autoSpaceDE/>
              <w:autoSpaceDN/>
              <w:adjustRightInd/>
              <w:jc w:val="right"/>
              <w:rPr>
                <w:color w:val="000000"/>
                <w:sz w:val="18"/>
                <w:szCs w:val="18"/>
              </w:rPr>
            </w:pPr>
            <w:r w:rsidRPr="003A4FB5">
              <w:rPr>
                <w:color w:val="000000"/>
                <w:sz w:val="18"/>
                <w:szCs w:val="18"/>
              </w:rPr>
              <w:t>58.0%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B09BA2F"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389256"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852D16B" w14:textId="77777777">
            <w:pPr>
              <w:widowControl/>
              <w:autoSpaceDE/>
              <w:autoSpaceDN/>
              <w:adjustRightInd/>
              <w:jc w:val="right"/>
              <w:rPr>
                <w:color w:val="000000"/>
                <w:sz w:val="18"/>
                <w:szCs w:val="18"/>
              </w:rPr>
            </w:pPr>
            <w:r w:rsidRPr="003A4FB5">
              <w:rPr>
                <w:color w:val="000000"/>
                <w:sz w:val="18"/>
                <w:szCs w:val="18"/>
              </w:rPr>
              <w:t>40.0%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C38F075"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F6D7246" w14:textId="77777777">
            <w:pPr>
              <w:widowControl/>
              <w:autoSpaceDE/>
              <w:autoSpaceDN/>
              <w:adjustRightInd/>
              <w:jc w:val="right"/>
              <w:rPr>
                <w:color w:val="000000"/>
                <w:sz w:val="18"/>
                <w:szCs w:val="18"/>
              </w:rPr>
            </w:pPr>
            <w:r w:rsidRPr="003A4FB5">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4C5C2FE" w14:textId="77777777">
            <w:pPr>
              <w:widowControl/>
              <w:autoSpaceDE/>
              <w:autoSpaceDN/>
              <w:adjustRightInd/>
              <w:jc w:val="right"/>
              <w:rPr>
                <w:color w:val="000000"/>
                <w:sz w:val="18"/>
                <w:szCs w:val="18"/>
              </w:rPr>
            </w:pPr>
            <w:r w:rsidRPr="003A4FB5">
              <w:rPr>
                <w:color w:val="000000"/>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D662C4" w14:textId="77777777">
            <w:pPr>
              <w:widowControl/>
              <w:autoSpaceDE/>
              <w:autoSpaceDN/>
              <w:adjustRightInd/>
              <w:jc w:val="right"/>
              <w:rPr>
                <w:color w:val="000000"/>
                <w:sz w:val="18"/>
                <w:szCs w:val="18"/>
              </w:rPr>
            </w:pPr>
            <w:r w:rsidRPr="003A4FB5">
              <w:rPr>
                <w:color w:val="000000"/>
                <w:sz w:val="18"/>
                <w:szCs w:val="18"/>
              </w:rPr>
              <w:t>12</w:t>
            </w:r>
          </w:p>
        </w:tc>
      </w:tr>
      <w:tr w14:paraId="50DC8E5C"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0C21E9D" w14:textId="77777777">
            <w:pPr>
              <w:widowControl/>
              <w:autoSpaceDE/>
              <w:autoSpaceDN/>
              <w:adjustRightInd/>
              <w:rPr>
                <w:color w:val="000000"/>
                <w:sz w:val="18"/>
                <w:szCs w:val="18"/>
              </w:rPr>
            </w:pPr>
            <w:r w:rsidRPr="003A4FB5">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1D3485"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7490BB"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3E13B89" w14:textId="77777777">
            <w:pPr>
              <w:widowControl/>
              <w:autoSpaceDE/>
              <w:autoSpaceDN/>
              <w:adjustRightInd/>
              <w:jc w:val="right"/>
              <w:rPr>
                <w:color w:val="000000"/>
                <w:sz w:val="18"/>
                <w:szCs w:val="18"/>
              </w:rPr>
            </w:pPr>
            <w:r w:rsidRPr="003A4FB5">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B5DC4D"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5D12E3F"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4E7EA2C" w14:textId="77777777">
            <w:pPr>
              <w:widowControl/>
              <w:autoSpaceDE/>
              <w:autoSpaceDN/>
              <w:adjustRightInd/>
              <w:jc w:val="right"/>
              <w:rPr>
                <w:color w:val="000000"/>
                <w:sz w:val="18"/>
                <w:szCs w:val="18"/>
              </w:rPr>
            </w:pPr>
            <w:r w:rsidRPr="003A4FB5">
              <w:rPr>
                <w:color w:val="000000"/>
                <w:sz w:val="18"/>
                <w:szCs w:val="18"/>
              </w:rPr>
              <w:t>40.0%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00F782B"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81EFD3"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FDA4234"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2A827B" w14:textId="77777777">
            <w:pPr>
              <w:widowControl/>
              <w:autoSpaceDE/>
              <w:autoSpaceDN/>
              <w:adjustRightInd/>
              <w:jc w:val="right"/>
              <w:rPr>
                <w:color w:val="000000"/>
                <w:sz w:val="18"/>
                <w:szCs w:val="18"/>
              </w:rPr>
            </w:pPr>
            <w:r w:rsidRPr="003A4FB5">
              <w:rPr>
                <w:color w:val="000000"/>
                <w:sz w:val="18"/>
                <w:szCs w:val="18"/>
              </w:rPr>
              <w:t>0</w:t>
            </w:r>
          </w:p>
        </w:tc>
      </w:tr>
      <w:tr w14:paraId="638D3B08"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84E4BEB" w14:textId="77777777">
            <w:pPr>
              <w:widowControl/>
              <w:autoSpaceDE/>
              <w:autoSpaceDN/>
              <w:adjustRightInd/>
              <w:rPr>
                <w:color w:val="000000"/>
                <w:sz w:val="18"/>
                <w:szCs w:val="18"/>
              </w:rPr>
            </w:pPr>
            <w:r w:rsidRPr="003A4FB5">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C350D0"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5FFF842" w14:textId="77777777">
            <w:pPr>
              <w:widowControl/>
              <w:autoSpaceDE/>
              <w:autoSpaceDN/>
              <w:adjustRightInd/>
              <w:jc w:val="right"/>
              <w:rPr>
                <w:color w:val="000000"/>
                <w:sz w:val="18"/>
                <w:szCs w:val="18"/>
              </w:rPr>
            </w:pPr>
            <w:r w:rsidRPr="003A4FB5">
              <w:rPr>
                <w:color w:val="000000"/>
                <w:sz w:val="18"/>
                <w:szCs w:val="18"/>
              </w:rPr>
              <w:t>215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7E3B466"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58C7E48"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9D53FBC"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4FAF640" w14:textId="77777777">
            <w:pPr>
              <w:widowControl/>
              <w:autoSpaceDE/>
              <w:autoSpaceDN/>
              <w:adjustRightInd/>
              <w:jc w:val="right"/>
              <w:rPr>
                <w:color w:val="000000"/>
                <w:sz w:val="18"/>
                <w:szCs w:val="18"/>
              </w:rPr>
            </w:pPr>
            <w:r w:rsidRPr="003A4FB5">
              <w:rPr>
                <w:color w:val="000000"/>
                <w:sz w:val="18"/>
                <w:szCs w:val="18"/>
              </w:rPr>
              <w:t>40.0%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C5BEC0"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F33D339"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3AF4C4"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ACCF2D9" w14:textId="77777777">
            <w:pPr>
              <w:widowControl/>
              <w:autoSpaceDE/>
              <w:autoSpaceDN/>
              <w:adjustRightInd/>
              <w:jc w:val="right"/>
              <w:rPr>
                <w:color w:val="000000"/>
                <w:sz w:val="18"/>
                <w:szCs w:val="18"/>
              </w:rPr>
            </w:pPr>
            <w:r w:rsidRPr="003A4FB5">
              <w:rPr>
                <w:color w:val="000000"/>
                <w:sz w:val="18"/>
                <w:szCs w:val="18"/>
              </w:rPr>
              <w:t>0</w:t>
            </w:r>
          </w:p>
        </w:tc>
      </w:tr>
      <w:tr w14:paraId="2FB279E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C1E97B2" w14:textId="77777777">
            <w:pPr>
              <w:widowControl/>
              <w:autoSpaceDE/>
              <w:autoSpaceDN/>
              <w:adjustRightInd/>
              <w:rPr>
                <w:color w:val="000000"/>
                <w:sz w:val="18"/>
                <w:szCs w:val="18"/>
              </w:rPr>
            </w:pPr>
            <w:r w:rsidRPr="003A4FB5">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CAE4FD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639020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410BA1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0C0BB0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CD318B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967E7E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238E82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2E17F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F59969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AF26251" w14:textId="77777777">
            <w:pPr>
              <w:widowControl/>
              <w:autoSpaceDE/>
              <w:autoSpaceDN/>
              <w:adjustRightInd/>
              <w:rPr>
                <w:color w:val="000000"/>
                <w:sz w:val="18"/>
                <w:szCs w:val="18"/>
              </w:rPr>
            </w:pPr>
            <w:r w:rsidRPr="003A4FB5">
              <w:rPr>
                <w:color w:val="000000"/>
                <w:sz w:val="18"/>
                <w:szCs w:val="18"/>
              </w:rPr>
              <w:t> </w:t>
            </w:r>
          </w:p>
        </w:tc>
      </w:tr>
      <w:tr w14:paraId="5367A114"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6CFB1011" w14:textId="77777777">
            <w:pPr>
              <w:widowControl/>
              <w:autoSpaceDE/>
              <w:autoSpaceDN/>
              <w:adjustRightInd/>
              <w:rPr>
                <w:color w:val="000000"/>
                <w:sz w:val="18"/>
                <w:szCs w:val="18"/>
              </w:rPr>
            </w:pPr>
            <w:r w:rsidRPr="003A4FB5">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6A4601F"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B088085" w14:textId="77777777">
            <w:pPr>
              <w:widowControl/>
              <w:autoSpaceDE/>
              <w:autoSpaceDN/>
              <w:adjustRightInd/>
              <w:jc w:val="right"/>
              <w:rPr>
                <w:color w:val="000000"/>
                <w:sz w:val="18"/>
                <w:szCs w:val="18"/>
              </w:rPr>
            </w:pPr>
            <w:r w:rsidRPr="003A4FB5">
              <w:rPr>
                <w:color w:val="000000"/>
                <w:sz w:val="18"/>
                <w:szCs w:val="18"/>
              </w:rPr>
              <w:t>4,684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0374084" w14:textId="77777777">
            <w:pPr>
              <w:widowControl/>
              <w:autoSpaceDE/>
              <w:autoSpaceDN/>
              <w:adjustRightInd/>
              <w:jc w:val="right"/>
              <w:rPr>
                <w:color w:val="000000"/>
                <w:sz w:val="18"/>
                <w:szCs w:val="18"/>
              </w:rPr>
            </w:pPr>
            <w:r w:rsidRPr="003A4FB5">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B2C565"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F4B8B6F"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030EFB4" w14:textId="77777777">
            <w:pPr>
              <w:widowControl/>
              <w:autoSpaceDE/>
              <w:autoSpaceDN/>
              <w:adjustRightInd/>
              <w:jc w:val="right"/>
              <w:rPr>
                <w:color w:val="000000"/>
                <w:sz w:val="18"/>
                <w:szCs w:val="18"/>
              </w:rPr>
            </w:pPr>
            <w:r w:rsidRPr="003A4FB5">
              <w:rPr>
                <w:color w:val="000000"/>
                <w:sz w:val="18"/>
                <w:szCs w:val="18"/>
              </w:rPr>
              <w:t>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0687FB7"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3F87994" w14:textId="77777777">
            <w:pPr>
              <w:widowControl/>
              <w:autoSpaceDE/>
              <w:autoSpaceDN/>
              <w:adjustRightInd/>
              <w:jc w:val="right"/>
              <w:rPr>
                <w:color w:val="000000"/>
                <w:sz w:val="18"/>
                <w:szCs w:val="18"/>
              </w:rPr>
            </w:pPr>
            <w:r w:rsidRPr="003A4FB5">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E5D12C9" w14:textId="77777777">
            <w:pPr>
              <w:widowControl/>
              <w:autoSpaceDE/>
              <w:autoSpaceDN/>
              <w:adjustRightInd/>
              <w:jc w:val="right"/>
              <w:rPr>
                <w:color w:val="000000"/>
                <w:sz w:val="18"/>
                <w:szCs w:val="18"/>
              </w:rPr>
            </w:pPr>
            <w:r w:rsidRPr="003A4FB5">
              <w:rPr>
                <w:color w:val="000000"/>
                <w:sz w:val="18"/>
                <w:szCs w:val="18"/>
              </w:rPr>
              <w:t>$196</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3A671C6" w14:textId="77777777">
            <w:pPr>
              <w:widowControl/>
              <w:autoSpaceDE/>
              <w:autoSpaceDN/>
              <w:adjustRightInd/>
              <w:jc w:val="right"/>
              <w:rPr>
                <w:color w:val="000000"/>
                <w:sz w:val="18"/>
                <w:szCs w:val="18"/>
              </w:rPr>
            </w:pPr>
            <w:r w:rsidRPr="003A4FB5">
              <w:rPr>
                <w:color w:val="000000"/>
                <w:sz w:val="18"/>
                <w:szCs w:val="18"/>
              </w:rPr>
              <w:t>36</w:t>
            </w:r>
          </w:p>
        </w:tc>
      </w:tr>
      <w:tr w14:paraId="0B712C83"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99B68B0" w14:textId="77777777">
            <w:pPr>
              <w:widowControl/>
              <w:autoSpaceDE/>
              <w:autoSpaceDN/>
              <w:adjustRightInd/>
              <w:rPr>
                <w:color w:val="000000"/>
                <w:sz w:val="18"/>
                <w:szCs w:val="18"/>
              </w:rPr>
            </w:pPr>
            <w:r w:rsidRPr="003A4FB5">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A0BFB68"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8B8ABF5" w14:textId="77777777">
            <w:pPr>
              <w:widowControl/>
              <w:autoSpaceDE/>
              <w:autoSpaceDN/>
              <w:adjustRightInd/>
              <w:jc w:val="right"/>
              <w:rPr>
                <w:color w:val="000000"/>
                <w:sz w:val="18"/>
                <w:szCs w:val="18"/>
              </w:rPr>
            </w:pPr>
            <w:r w:rsidRPr="003A4FB5">
              <w:rPr>
                <w:color w:val="000000"/>
                <w:sz w:val="18"/>
                <w:szCs w:val="18"/>
              </w:rPr>
              <w:t>477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FA9B46B" w14:textId="77777777">
            <w:pPr>
              <w:widowControl/>
              <w:autoSpaceDE/>
              <w:autoSpaceDN/>
              <w:adjustRightInd/>
              <w:jc w:val="right"/>
              <w:rPr>
                <w:color w:val="000000"/>
                <w:sz w:val="18"/>
                <w:szCs w:val="18"/>
              </w:rPr>
            </w:pPr>
            <w:r w:rsidRPr="003A4FB5">
              <w:rPr>
                <w:color w:val="000000"/>
                <w:sz w:val="18"/>
                <w:szCs w:val="18"/>
              </w:rPr>
              <w:t>68.0%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C7B1B40"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9D150CD"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158757" w14:textId="77777777">
            <w:pPr>
              <w:widowControl/>
              <w:autoSpaceDE/>
              <w:autoSpaceDN/>
              <w:adjustRightInd/>
              <w:jc w:val="right"/>
              <w:rPr>
                <w:color w:val="000000"/>
                <w:sz w:val="18"/>
                <w:szCs w:val="18"/>
              </w:rPr>
            </w:pPr>
            <w:r w:rsidRPr="003A4FB5">
              <w:rPr>
                <w:color w:val="000000"/>
                <w:sz w:val="18"/>
                <w:szCs w:val="18"/>
              </w:rPr>
              <w:t>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AF5D74A"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451250B"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8071E3D"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420051D" w14:textId="77777777">
            <w:pPr>
              <w:widowControl/>
              <w:autoSpaceDE/>
              <w:autoSpaceDN/>
              <w:adjustRightInd/>
              <w:jc w:val="right"/>
              <w:rPr>
                <w:color w:val="000000"/>
                <w:sz w:val="18"/>
                <w:szCs w:val="18"/>
              </w:rPr>
            </w:pPr>
            <w:r w:rsidRPr="003A4FB5">
              <w:rPr>
                <w:color w:val="000000"/>
                <w:sz w:val="18"/>
                <w:szCs w:val="18"/>
              </w:rPr>
              <w:t>0</w:t>
            </w:r>
          </w:p>
        </w:tc>
      </w:tr>
      <w:tr w14:paraId="0BCC544D"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FC5648D" w14:textId="77777777">
            <w:pPr>
              <w:widowControl/>
              <w:autoSpaceDE/>
              <w:autoSpaceDN/>
              <w:adjustRightInd/>
              <w:rPr>
                <w:color w:val="000000"/>
                <w:sz w:val="18"/>
                <w:szCs w:val="18"/>
              </w:rPr>
            </w:pPr>
            <w:r w:rsidRPr="003A4FB5">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AF293A"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4CD4BCB" w14:textId="77777777">
            <w:pPr>
              <w:widowControl/>
              <w:autoSpaceDE/>
              <w:autoSpaceDN/>
              <w:adjustRightInd/>
              <w:jc w:val="right"/>
              <w:rPr>
                <w:color w:val="000000"/>
                <w:sz w:val="18"/>
                <w:szCs w:val="18"/>
              </w:rPr>
            </w:pPr>
            <w:r w:rsidRPr="003A4FB5">
              <w:rPr>
                <w:color w:val="000000"/>
                <w:sz w:val="18"/>
                <w:szCs w:val="18"/>
              </w:rPr>
              <w:t>141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2E18DA7" w14:textId="77777777">
            <w:pPr>
              <w:widowControl/>
              <w:autoSpaceDE/>
              <w:autoSpaceDN/>
              <w:adjustRightInd/>
              <w:jc w:val="right"/>
              <w:rPr>
                <w:color w:val="000000"/>
                <w:sz w:val="18"/>
                <w:szCs w:val="18"/>
              </w:rPr>
            </w:pPr>
            <w:r w:rsidRPr="003A4FB5">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2041084"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0FA716B"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2DDEB11" w14:textId="77777777">
            <w:pPr>
              <w:widowControl/>
              <w:autoSpaceDE/>
              <w:autoSpaceDN/>
              <w:adjustRightInd/>
              <w:jc w:val="right"/>
              <w:rPr>
                <w:color w:val="000000"/>
                <w:sz w:val="18"/>
                <w:szCs w:val="18"/>
              </w:rPr>
            </w:pPr>
            <w:r w:rsidRPr="003A4FB5">
              <w:rPr>
                <w:color w:val="000000"/>
                <w:sz w:val="18"/>
                <w:szCs w:val="18"/>
              </w:rPr>
              <w:t>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68FB2D0"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1CB7B8D"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64FAD96"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9C31368" w14:textId="77777777">
            <w:pPr>
              <w:widowControl/>
              <w:autoSpaceDE/>
              <w:autoSpaceDN/>
              <w:adjustRightInd/>
              <w:jc w:val="right"/>
              <w:rPr>
                <w:color w:val="000000"/>
                <w:sz w:val="18"/>
                <w:szCs w:val="18"/>
              </w:rPr>
            </w:pPr>
            <w:r w:rsidRPr="003A4FB5">
              <w:rPr>
                <w:color w:val="000000"/>
                <w:sz w:val="18"/>
                <w:szCs w:val="18"/>
              </w:rPr>
              <w:t>0</w:t>
            </w:r>
          </w:p>
        </w:tc>
      </w:tr>
      <w:tr w14:paraId="6E408B5A"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8CAC772" w14:textId="77777777">
            <w:pPr>
              <w:widowControl/>
              <w:autoSpaceDE/>
              <w:autoSpaceDN/>
              <w:adjustRightInd/>
              <w:rPr>
                <w:color w:val="000000"/>
                <w:sz w:val="18"/>
                <w:szCs w:val="18"/>
              </w:rPr>
            </w:pPr>
            <w:r w:rsidRPr="003A4FB5">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52201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A66E6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6E6EB1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D4D01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64068F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0868D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DAA92B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CA4594"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1DBF7D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EC09C7E" w14:textId="77777777">
            <w:pPr>
              <w:widowControl/>
              <w:autoSpaceDE/>
              <w:autoSpaceDN/>
              <w:adjustRightInd/>
              <w:rPr>
                <w:color w:val="000000"/>
                <w:sz w:val="18"/>
                <w:szCs w:val="18"/>
              </w:rPr>
            </w:pPr>
            <w:r w:rsidRPr="003A4FB5">
              <w:rPr>
                <w:color w:val="000000"/>
                <w:sz w:val="18"/>
                <w:szCs w:val="18"/>
              </w:rPr>
              <w:t> </w:t>
            </w:r>
          </w:p>
        </w:tc>
      </w:tr>
      <w:tr w14:paraId="267DABE1"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D2EFD19" w14:textId="77777777">
            <w:pPr>
              <w:widowControl/>
              <w:autoSpaceDE/>
              <w:autoSpaceDN/>
              <w:adjustRightInd/>
              <w:rPr>
                <w:color w:val="000000"/>
                <w:sz w:val="18"/>
                <w:szCs w:val="18"/>
              </w:rPr>
            </w:pPr>
            <w:r w:rsidRPr="003A4FB5">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EB0763B"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2B4A094" w14:textId="77777777">
            <w:pPr>
              <w:widowControl/>
              <w:autoSpaceDE/>
              <w:autoSpaceDN/>
              <w:adjustRightInd/>
              <w:jc w:val="right"/>
              <w:rPr>
                <w:color w:val="000000"/>
                <w:sz w:val="18"/>
                <w:szCs w:val="18"/>
              </w:rPr>
            </w:pPr>
            <w:r w:rsidRPr="003A4FB5">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681443A" w14:textId="77777777">
            <w:pPr>
              <w:widowControl/>
              <w:autoSpaceDE/>
              <w:autoSpaceDN/>
              <w:adjustRightInd/>
              <w:jc w:val="right"/>
              <w:rPr>
                <w:color w:val="000000"/>
                <w:sz w:val="18"/>
                <w:szCs w:val="18"/>
              </w:rPr>
            </w:pPr>
            <w:r w:rsidRPr="003A4FB5">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8234593"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3116CF"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44C715" w14:textId="77777777">
            <w:pPr>
              <w:widowControl/>
              <w:autoSpaceDE/>
              <w:autoSpaceDN/>
              <w:adjustRightInd/>
              <w:jc w:val="right"/>
              <w:rPr>
                <w:color w:val="000000"/>
                <w:sz w:val="18"/>
                <w:szCs w:val="18"/>
              </w:rPr>
            </w:pPr>
            <w:r w:rsidRPr="003A4FB5">
              <w:rPr>
                <w:color w:val="000000"/>
                <w:sz w:val="18"/>
                <w:szCs w:val="18"/>
              </w:rPr>
              <w:t>23.0%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966032"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AF549D6"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1E7142"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EBB4A4" w14:textId="77777777">
            <w:pPr>
              <w:widowControl/>
              <w:autoSpaceDE/>
              <w:autoSpaceDN/>
              <w:adjustRightInd/>
              <w:jc w:val="right"/>
              <w:rPr>
                <w:color w:val="000000"/>
                <w:sz w:val="18"/>
                <w:szCs w:val="18"/>
              </w:rPr>
            </w:pPr>
            <w:r w:rsidRPr="003A4FB5">
              <w:rPr>
                <w:color w:val="000000"/>
                <w:sz w:val="18"/>
                <w:szCs w:val="18"/>
              </w:rPr>
              <w:t>0</w:t>
            </w:r>
          </w:p>
        </w:tc>
      </w:tr>
      <w:tr w14:paraId="14A989A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E37A856" w14:textId="77777777">
            <w:pPr>
              <w:widowControl/>
              <w:autoSpaceDE/>
              <w:autoSpaceDN/>
              <w:adjustRightInd/>
              <w:rPr>
                <w:color w:val="000000"/>
                <w:sz w:val="18"/>
                <w:szCs w:val="18"/>
              </w:rPr>
            </w:pPr>
            <w:r w:rsidRPr="003A4FB5">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841BDA9"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15F51C"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E68D844" w14:textId="77777777">
            <w:pPr>
              <w:widowControl/>
              <w:autoSpaceDE/>
              <w:autoSpaceDN/>
              <w:adjustRightInd/>
              <w:jc w:val="right"/>
              <w:rPr>
                <w:color w:val="000000"/>
                <w:sz w:val="18"/>
                <w:szCs w:val="18"/>
              </w:rPr>
            </w:pPr>
            <w:r w:rsidRPr="003A4FB5">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3D58CF"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784C834"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C0145E9" w14:textId="77777777">
            <w:pPr>
              <w:widowControl/>
              <w:autoSpaceDE/>
              <w:autoSpaceDN/>
              <w:adjustRightInd/>
              <w:jc w:val="right"/>
              <w:rPr>
                <w:color w:val="000000"/>
                <w:sz w:val="18"/>
                <w:szCs w:val="18"/>
              </w:rPr>
            </w:pPr>
            <w:r w:rsidRPr="003A4FB5">
              <w:rPr>
                <w:color w:val="000000"/>
                <w:sz w:val="18"/>
                <w:szCs w:val="18"/>
              </w:rPr>
              <w:t>23.0%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7E3DF5F"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BFD36A6"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2650CD"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4F6A1C9" w14:textId="77777777">
            <w:pPr>
              <w:widowControl/>
              <w:autoSpaceDE/>
              <w:autoSpaceDN/>
              <w:adjustRightInd/>
              <w:jc w:val="right"/>
              <w:rPr>
                <w:color w:val="000000"/>
                <w:sz w:val="18"/>
                <w:szCs w:val="18"/>
              </w:rPr>
            </w:pPr>
            <w:r w:rsidRPr="003A4FB5">
              <w:rPr>
                <w:color w:val="000000"/>
                <w:sz w:val="18"/>
                <w:szCs w:val="18"/>
              </w:rPr>
              <w:t>0</w:t>
            </w:r>
          </w:p>
        </w:tc>
      </w:tr>
      <w:tr w14:paraId="380C8B8B"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7122874" w14:textId="77777777">
            <w:pPr>
              <w:widowControl/>
              <w:autoSpaceDE/>
              <w:autoSpaceDN/>
              <w:adjustRightInd/>
              <w:rPr>
                <w:color w:val="000000"/>
                <w:sz w:val="18"/>
                <w:szCs w:val="18"/>
              </w:rPr>
            </w:pPr>
            <w:r w:rsidRPr="003A4FB5">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EA6B5BF"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C971E6D"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C7724B9"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1C8A10E"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D75360"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A67A0B" w14:textId="77777777">
            <w:pPr>
              <w:widowControl/>
              <w:autoSpaceDE/>
              <w:autoSpaceDN/>
              <w:adjustRightInd/>
              <w:jc w:val="right"/>
              <w:rPr>
                <w:color w:val="000000"/>
                <w:sz w:val="18"/>
                <w:szCs w:val="18"/>
              </w:rPr>
            </w:pPr>
            <w:r w:rsidRPr="003A4FB5">
              <w:rPr>
                <w:color w:val="000000"/>
                <w:sz w:val="18"/>
                <w:szCs w:val="18"/>
              </w:rPr>
              <w:t>23.0%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8A4CE9D"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9735F9"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4FE829A"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E50C0F" w14:textId="77777777">
            <w:pPr>
              <w:widowControl/>
              <w:autoSpaceDE/>
              <w:autoSpaceDN/>
              <w:adjustRightInd/>
              <w:jc w:val="right"/>
              <w:rPr>
                <w:color w:val="000000"/>
                <w:sz w:val="18"/>
                <w:szCs w:val="18"/>
              </w:rPr>
            </w:pPr>
            <w:r w:rsidRPr="003A4FB5">
              <w:rPr>
                <w:color w:val="000000"/>
                <w:sz w:val="18"/>
                <w:szCs w:val="18"/>
              </w:rPr>
              <w:t>0</w:t>
            </w:r>
          </w:p>
        </w:tc>
      </w:tr>
      <w:tr w14:paraId="3257156E"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4522325" w14:textId="77777777">
            <w:pPr>
              <w:widowControl/>
              <w:autoSpaceDE/>
              <w:autoSpaceDN/>
              <w:adjustRightInd/>
              <w:rPr>
                <w:color w:val="000000"/>
                <w:sz w:val="18"/>
                <w:szCs w:val="18"/>
              </w:rPr>
            </w:pPr>
            <w:r w:rsidRPr="003A4FB5">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E1B1F8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94624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48AB2C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7F9619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521F43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2A390D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F8694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FEC05E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ABA72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038E932" w14:textId="77777777">
            <w:pPr>
              <w:widowControl/>
              <w:autoSpaceDE/>
              <w:autoSpaceDN/>
              <w:adjustRightInd/>
              <w:rPr>
                <w:color w:val="000000"/>
                <w:sz w:val="18"/>
                <w:szCs w:val="18"/>
              </w:rPr>
            </w:pPr>
            <w:r w:rsidRPr="003A4FB5">
              <w:rPr>
                <w:color w:val="000000"/>
                <w:sz w:val="18"/>
                <w:szCs w:val="18"/>
              </w:rPr>
              <w:t> </w:t>
            </w:r>
          </w:p>
        </w:tc>
      </w:tr>
      <w:tr w14:paraId="13DE573F"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1DDF6E0" w14:textId="77777777">
            <w:pPr>
              <w:widowControl/>
              <w:autoSpaceDE/>
              <w:autoSpaceDN/>
              <w:adjustRightInd/>
              <w:rPr>
                <w:color w:val="000000"/>
                <w:sz w:val="18"/>
                <w:szCs w:val="18"/>
              </w:rPr>
            </w:pPr>
            <w:r w:rsidRPr="003A4FB5">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B54C804"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8A16BA" w14:textId="77777777">
            <w:pPr>
              <w:widowControl/>
              <w:autoSpaceDE/>
              <w:autoSpaceDN/>
              <w:adjustRightInd/>
              <w:jc w:val="right"/>
              <w:rPr>
                <w:color w:val="000000"/>
                <w:sz w:val="18"/>
                <w:szCs w:val="18"/>
              </w:rPr>
            </w:pPr>
            <w:r w:rsidRPr="003A4FB5">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29685CE" w14:textId="77777777">
            <w:pPr>
              <w:widowControl/>
              <w:autoSpaceDE/>
              <w:autoSpaceDN/>
              <w:adjustRightInd/>
              <w:jc w:val="right"/>
              <w:rPr>
                <w:color w:val="000000"/>
                <w:sz w:val="18"/>
                <w:szCs w:val="18"/>
              </w:rPr>
            </w:pPr>
            <w:r w:rsidRPr="003A4FB5">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981E6E"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DD43FB2"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29C726C" w14:textId="77777777">
            <w:pPr>
              <w:widowControl/>
              <w:autoSpaceDE/>
              <w:autoSpaceDN/>
              <w:adjustRightInd/>
              <w:jc w:val="right"/>
              <w:rPr>
                <w:color w:val="000000"/>
                <w:sz w:val="18"/>
                <w:szCs w:val="18"/>
              </w:rPr>
            </w:pPr>
            <w:r w:rsidRPr="003A4FB5">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6DE5C26"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B81D925" w14:textId="77777777">
            <w:pPr>
              <w:widowControl/>
              <w:autoSpaceDE/>
              <w:autoSpaceDN/>
              <w:adjustRightInd/>
              <w:jc w:val="right"/>
              <w:rPr>
                <w:color w:val="000000"/>
                <w:sz w:val="18"/>
                <w:szCs w:val="18"/>
              </w:rPr>
            </w:pPr>
            <w:r w:rsidRPr="003A4FB5">
              <w:rPr>
                <w:color w:val="000000"/>
                <w:sz w:val="18"/>
                <w:szCs w:val="18"/>
              </w:rPr>
              <w:t>71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F745B3F" w14:textId="77777777">
            <w:pPr>
              <w:widowControl/>
              <w:autoSpaceDE/>
              <w:autoSpaceDN/>
              <w:adjustRightInd/>
              <w:jc w:val="right"/>
              <w:rPr>
                <w:color w:val="000000"/>
                <w:sz w:val="18"/>
                <w:szCs w:val="18"/>
              </w:rPr>
            </w:pPr>
            <w:r w:rsidRPr="003A4FB5">
              <w:rPr>
                <w:color w:val="000000"/>
                <w:sz w:val="18"/>
                <w:szCs w:val="18"/>
              </w:rPr>
              <w:t>$4,639</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DDD7500" w14:textId="77777777">
            <w:pPr>
              <w:widowControl/>
              <w:autoSpaceDE/>
              <w:autoSpaceDN/>
              <w:adjustRightInd/>
              <w:jc w:val="right"/>
              <w:rPr>
                <w:color w:val="000000"/>
                <w:sz w:val="18"/>
                <w:szCs w:val="18"/>
              </w:rPr>
            </w:pPr>
            <w:r w:rsidRPr="003A4FB5">
              <w:rPr>
                <w:color w:val="000000"/>
                <w:sz w:val="18"/>
                <w:szCs w:val="18"/>
              </w:rPr>
              <w:t>852</w:t>
            </w:r>
          </w:p>
        </w:tc>
      </w:tr>
      <w:tr w14:paraId="316BF13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3C5C1FC" w14:textId="77777777">
            <w:pPr>
              <w:widowControl/>
              <w:autoSpaceDE/>
              <w:autoSpaceDN/>
              <w:adjustRightInd/>
              <w:rPr>
                <w:color w:val="000000"/>
                <w:sz w:val="18"/>
                <w:szCs w:val="18"/>
              </w:rPr>
            </w:pPr>
            <w:r w:rsidRPr="003A4FB5">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4AFBFEE"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562F011"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FA09783" w14:textId="77777777">
            <w:pPr>
              <w:widowControl/>
              <w:autoSpaceDE/>
              <w:autoSpaceDN/>
              <w:adjustRightInd/>
              <w:jc w:val="right"/>
              <w:rPr>
                <w:color w:val="000000"/>
                <w:sz w:val="18"/>
                <w:szCs w:val="18"/>
              </w:rPr>
            </w:pPr>
            <w:r w:rsidRPr="003A4FB5">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EE1668A"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8278FFA"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0CB4D79" w14:textId="77777777">
            <w:pPr>
              <w:widowControl/>
              <w:autoSpaceDE/>
              <w:autoSpaceDN/>
              <w:adjustRightInd/>
              <w:jc w:val="right"/>
              <w:rPr>
                <w:color w:val="000000"/>
                <w:sz w:val="18"/>
                <w:szCs w:val="18"/>
              </w:rPr>
            </w:pPr>
            <w:r w:rsidRPr="003A4FB5">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680B1F"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C7FA13F"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759A076"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46DC002" w14:textId="77777777">
            <w:pPr>
              <w:widowControl/>
              <w:autoSpaceDE/>
              <w:autoSpaceDN/>
              <w:adjustRightInd/>
              <w:jc w:val="right"/>
              <w:rPr>
                <w:color w:val="000000"/>
                <w:sz w:val="18"/>
                <w:szCs w:val="18"/>
              </w:rPr>
            </w:pPr>
            <w:r w:rsidRPr="003A4FB5">
              <w:rPr>
                <w:color w:val="000000"/>
                <w:sz w:val="18"/>
                <w:szCs w:val="18"/>
              </w:rPr>
              <w:t>0</w:t>
            </w:r>
          </w:p>
        </w:tc>
      </w:tr>
      <w:tr w14:paraId="6E7D5CFF"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5114810" w14:textId="77777777">
            <w:pPr>
              <w:widowControl/>
              <w:autoSpaceDE/>
              <w:autoSpaceDN/>
              <w:adjustRightInd/>
              <w:rPr>
                <w:color w:val="000000"/>
                <w:sz w:val="18"/>
                <w:szCs w:val="18"/>
              </w:rPr>
            </w:pPr>
            <w:r w:rsidRPr="003A4FB5">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063E11"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187EB1E"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653A8AD" w14:textId="77777777">
            <w:pPr>
              <w:widowControl/>
              <w:autoSpaceDE/>
              <w:autoSpaceDN/>
              <w:adjustRightInd/>
              <w:jc w:val="right"/>
              <w:rPr>
                <w:color w:val="000000"/>
                <w:sz w:val="18"/>
                <w:szCs w:val="18"/>
              </w:rPr>
            </w:pPr>
            <w:r w:rsidRPr="003A4FB5">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27AD954"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F03540"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378189" w14:textId="77777777">
            <w:pPr>
              <w:widowControl/>
              <w:autoSpaceDE/>
              <w:autoSpaceDN/>
              <w:adjustRightInd/>
              <w:jc w:val="right"/>
              <w:rPr>
                <w:color w:val="000000"/>
                <w:sz w:val="18"/>
                <w:szCs w:val="18"/>
              </w:rPr>
            </w:pPr>
            <w:r w:rsidRPr="003A4FB5">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37141D5"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F752C8"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D2FAAA7"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8B2CD5E" w14:textId="77777777">
            <w:pPr>
              <w:widowControl/>
              <w:autoSpaceDE/>
              <w:autoSpaceDN/>
              <w:adjustRightInd/>
              <w:jc w:val="right"/>
              <w:rPr>
                <w:color w:val="000000"/>
                <w:sz w:val="18"/>
                <w:szCs w:val="18"/>
              </w:rPr>
            </w:pPr>
            <w:r w:rsidRPr="003A4FB5">
              <w:rPr>
                <w:color w:val="000000"/>
                <w:sz w:val="18"/>
                <w:szCs w:val="18"/>
              </w:rPr>
              <w:t>0</w:t>
            </w:r>
          </w:p>
        </w:tc>
      </w:tr>
      <w:tr w14:paraId="4CEF89B4"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A659846" w14:textId="77777777">
            <w:pPr>
              <w:widowControl/>
              <w:autoSpaceDE/>
              <w:autoSpaceDN/>
              <w:adjustRightInd/>
              <w:rPr>
                <w:color w:val="000000"/>
                <w:sz w:val="18"/>
                <w:szCs w:val="18"/>
              </w:rPr>
            </w:pPr>
            <w:r w:rsidRPr="003A4FB5">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68F962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D808FD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1B08F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034C29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1A6EF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204F4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8E243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A0F5DF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95AC3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FCBD1A" w14:textId="77777777">
            <w:pPr>
              <w:widowControl/>
              <w:autoSpaceDE/>
              <w:autoSpaceDN/>
              <w:adjustRightInd/>
              <w:rPr>
                <w:color w:val="000000"/>
                <w:sz w:val="18"/>
                <w:szCs w:val="18"/>
              </w:rPr>
            </w:pPr>
            <w:r w:rsidRPr="003A4FB5">
              <w:rPr>
                <w:color w:val="000000"/>
                <w:sz w:val="18"/>
                <w:szCs w:val="18"/>
              </w:rPr>
              <w:t> </w:t>
            </w:r>
          </w:p>
        </w:tc>
      </w:tr>
      <w:tr w14:paraId="2E661E9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C829097" w14:textId="77777777">
            <w:pPr>
              <w:widowControl/>
              <w:autoSpaceDE/>
              <w:autoSpaceDN/>
              <w:adjustRightInd/>
              <w:rPr>
                <w:color w:val="000000"/>
                <w:sz w:val="18"/>
                <w:szCs w:val="18"/>
              </w:rPr>
            </w:pPr>
            <w:r w:rsidRPr="003A4FB5">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F1AE4C"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DB87159" w14:textId="77777777">
            <w:pPr>
              <w:widowControl/>
              <w:autoSpaceDE/>
              <w:autoSpaceDN/>
              <w:adjustRightInd/>
              <w:jc w:val="right"/>
              <w:rPr>
                <w:color w:val="000000"/>
                <w:sz w:val="18"/>
                <w:szCs w:val="18"/>
              </w:rPr>
            </w:pPr>
            <w:r w:rsidRPr="003A4FB5">
              <w:rPr>
                <w:color w:val="000000"/>
                <w:sz w:val="18"/>
                <w:szCs w:val="18"/>
              </w:rPr>
              <w:t>6,453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E15812" w14:textId="77777777">
            <w:pPr>
              <w:widowControl/>
              <w:autoSpaceDE/>
              <w:autoSpaceDN/>
              <w:adjustRightInd/>
              <w:jc w:val="right"/>
              <w:rPr>
                <w:color w:val="000000"/>
                <w:sz w:val="18"/>
                <w:szCs w:val="18"/>
              </w:rPr>
            </w:pPr>
            <w:r w:rsidRPr="003A4FB5">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FC8460"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46F4EE9"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D331A2E" w14:textId="77777777">
            <w:pPr>
              <w:widowControl/>
              <w:autoSpaceDE/>
              <w:autoSpaceDN/>
              <w:adjustRightInd/>
              <w:jc w:val="right"/>
              <w:rPr>
                <w:color w:val="000000"/>
                <w:sz w:val="18"/>
                <w:szCs w:val="18"/>
              </w:rPr>
            </w:pPr>
            <w:r w:rsidRPr="003A4FB5">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80593D"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EC3CD2" w14:textId="77777777">
            <w:pPr>
              <w:widowControl/>
              <w:autoSpaceDE/>
              <w:autoSpaceDN/>
              <w:adjustRightInd/>
              <w:jc w:val="right"/>
              <w:rPr>
                <w:color w:val="000000"/>
                <w:sz w:val="18"/>
                <w:szCs w:val="18"/>
              </w:rPr>
            </w:pPr>
            <w:r w:rsidRPr="003A4FB5">
              <w:rPr>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BE61EF4" w14:textId="77777777">
            <w:pPr>
              <w:widowControl/>
              <w:autoSpaceDE/>
              <w:autoSpaceDN/>
              <w:adjustRightInd/>
              <w:jc w:val="right"/>
              <w:rPr>
                <w:color w:val="000000"/>
                <w:sz w:val="18"/>
                <w:szCs w:val="18"/>
              </w:rPr>
            </w:pPr>
            <w:r w:rsidRPr="003A4FB5">
              <w:rPr>
                <w:color w:val="000000"/>
                <w:sz w:val="18"/>
                <w:szCs w:val="18"/>
              </w:rPr>
              <w:t>$784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3E483D" w14:textId="77777777">
            <w:pPr>
              <w:widowControl/>
              <w:autoSpaceDE/>
              <w:autoSpaceDN/>
              <w:adjustRightInd/>
              <w:jc w:val="right"/>
              <w:rPr>
                <w:color w:val="000000"/>
                <w:sz w:val="18"/>
                <w:szCs w:val="18"/>
              </w:rPr>
            </w:pPr>
            <w:r w:rsidRPr="003A4FB5">
              <w:rPr>
                <w:color w:val="000000"/>
                <w:sz w:val="18"/>
                <w:szCs w:val="18"/>
              </w:rPr>
              <w:t>144</w:t>
            </w:r>
          </w:p>
        </w:tc>
      </w:tr>
      <w:tr w14:paraId="6B0CDA77"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EB00C7A" w14:textId="77777777">
            <w:pPr>
              <w:widowControl/>
              <w:autoSpaceDE/>
              <w:autoSpaceDN/>
              <w:adjustRightInd/>
              <w:rPr>
                <w:color w:val="000000"/>
                <w:sz w:val="18"/>
                <w:szCs w:val="18"/>
              </w:rPr>
            </w:pPr>
            <w:r w:rsidRPr="003A4FB5">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2DB6FB2"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758F587" w14:textId="77777777">
            <w:pPr>
              <w:widowControl/>
              <w:autoSpaceDE/>
              <w:autoSpaceDN/>
              <w:adjustRightInd/>
              <w:jc w:val="right"/>
              <w:rPr>
                <w:color w:val="000000"/>
                <w:sz w:val="18"/>
                <w:szCs w:val="18"/>
              </w:rPr>
            </w:pPr>
            <w:r w:rsidRPr="003A4FB5">
              <w:rPr>
                <w:color w:val="000000"/>
                <w:sz w:val="18"/>
                <w:szCs w:val="18"/>
              </w:rPr>
              <w:t>139</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AD00B2B" w14:textId="77777777">
            <w:pPr>
              <w:widowControl/>
              <w:autoSpaceDE/>
              <w:autoSpaceDN/>
              <w:adjustRightInd/>
              <w:jc w:val="right"/>
              <w:rPr>
                <w:color w:val="000000"/>
                <w:sz w:val="18"/>
                <w:szCs w:val="18"/>
              </w:rPr>
            </w:pPr>
            <w:r w:rsidRPr="003A4FB5">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A494345"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A66EF4"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6FB6C05" w14:textId="77777777">
            <w:pPr>
              <w:widowControl/>
              <w:autoSpaceDE/>
              <w:autoSpaceDN/>
              <w:adjustRightInd/>
              <w:jc w:val="right"/>
              <w:rPr>
                <w:color w:val="000000"/>
                <w:sz w:val="18"/>
                <w:szCs w:val="18"/>
              </w:rPr>
            </w:pPr>
            <w:r w:rsidRPr="003A4FB5">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66BCC71"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08ECF9C"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1BF753B"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9011EF0" w14:textId="77777777">
            <w:pPr>
              <w:widowControl/>
              <w:autoSpaceDE/>
              <w:autoSpaceDN/>
              <w:adjustRightInd/>
              <w:jc w:val="right"/>
              <w:rPr>
                <w:color w:val="000000"/>
                <w:sz w:val="18"/>
                <w:szCs w:val="18"/>
              </w:rPr>
            </w:pPr>
            <w:r w:rsidRPr="003A4FB5">
              <w:rPr>
                <w:color w:val="000000"/>
                <w:sz w:val="18"/>
                <w:szCs w:val="18"/>
              </w:rPr>
              <w:t>0</w:t>
            </w:r>
          </w:p>
        </w:tc>
      </w:tr>
      <w:tr w14:paraId="42E3442D"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6725FC0B" w14:textId="77777777">
            <w:pPr>
              <w:widowControl/>
              <w:autoSpaceDE/>
              <w:autoSpaceDN/>
              <w:adjustRightInd/>
              <w:rPr>
                <w:color w:val="000000"/>
                <w:sz w:val="18"/>
                <w:szCs w:val="18"/>
              </w:rPr>
            </w:pPr>
            <w:r w:rsidRPr="003A4FB5">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4312BB"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325685" w14:textId="77777777">
            <w:pPr>
              <w:widowControl/>
              <w:autoSpaceDE/>
              <w:autoSpaceDN/>
              <w:adjustRightInd/>
              <w:jc w:val="right"/>
              <w:rPr>
                <w:color w:val="000000"/>
                <w:sz w:val="18"/>
                <w:szCs w:val="18"/>
              </w:rPr>
            </w:pPr>
            <w:r w:rsidRPr="003A4FB5">
              <w:rPr>
                <w:color w:val="000000"/>
                <w:sz w:val="18"/>
                <w:szCs w:val="18"/>
              </w:rPr>
              <w:t>197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D2DE3D6" w14:textId="77777777">
            <w:pPr>
              <w:widowControl/>
              <w:autoSpaceDE/>
              <w:autoSpaceDN/>
              <w:adjustRightInd/>
              <w:jc w:val="right"/>
              <w:rPr>
                <w:color w:val="000000"/>
                <w:sz w:val="18"/>
                <w:szCs w:val="18"/>
              </w:rPr>
            </w:pPr>
            <w:r w:rsidRPr="003A4FB5">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48A796F"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F61785C"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9531D84" w14:textId="77777777">
            <w:pPr>
              <w:widowControl/>
              <w:autoSpaceDE/>
              <w:autoSpaceDN/>
              <w:adjustRightInd/>
              <w:jc w:val="right"/>
              <w:rPr>
                <w:color w:val="000000"/>
                <w:sz w:val="18"/>
                <w:szCs w:val="18"/>
              </w:rPr>
            </w:pPr>
            <w:r w:rsidRPr="003A4FB5">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4A01E5A"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DB954E3"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9FA5B6A"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491A7E7" w14:textId="77777777">
            <w:pPr>
              <w:widowControl/>
              <w:autoSpaceDE/>
              <w:autoSpaceDN/>
              <w:adjustRightInd/>
              <w:jc w:val="right"/>
              <w:rPr>
                <w:color w:val="000000"/>
                <w:sz w:val="18"/>
                <w:szCs w:val="18"/>
              </w:rPr>
            </w:pPr>
            <w:r w:rsidRPr="003A4FB5">
              <w:rPr>
                <w:color w:val="000000"/>
                <w:sz w:val="18"/>
                <w:szCs w:val="18"/>
              </w:rPr>
              <w:t>0</w:t>
            </w:r>
          </w:p>
        </w:tc>
      </w:tr>
      <w:tr w14:paraId="17AECE7C"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3BB4479" w14:textId="77777777">
            <w:pPr>
              <w:widowControl/>
              <w:autoSpaceDE/>
              <w:autoSpaceDN/>
              <w:adjustRightInd/>
              <w:rPr>
                <w:color w:val="000000"/>
                <w:sz w:val="18"/>
                <w:szCs w:val="18"/>
              </w:rPr>
            </w:pPr>
            <w:r w:rsidRPr="003A4FB5">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23E8C6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49E33D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436F3A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B2E2AE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2FD214"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69B290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981AA44"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E6DB96F"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6FC32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49E4AF8" w14:textId="77777777">
            <w:pPr>
              <w:widowControl/>
              <w:autoSpaceDE/>
              <w:autoSpaceDN/>
              <w:adjustRightInd/>
              <w:rPr>
                <w:color w:val="000000"/>
                <w:sz w:val="18"/>
                <w:szCs w:val="18"/>
              </w:rPr>
            </w:pPr>
            <w:r w:rsidRPr="003A4FB5">
              <w:rPr>
                <w:color w:val="000000"/>
                <w:sz w:val="18"/>
                <w:szCs w:val="18"/>
              </w:rPr>
              <w:t> </w:t>
            </w:r>
          </w:p>
        </w:tc>
      </w:tr>
      <w:tr w14:paraId="418C91EE"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83432FB" w14:textId="77777777">
            <w:pPr>
              <w:widowControl/>
              <w:autoSpaceDE/>
              <w:autoSpaceDN/>
              <w:adjustRightInd/>
              <w:rPr>
                <w:color w:val="000000"/>
                <w:sz w:val="18"/>
                <w:szCs w:val="18"/>
              </w:rPr>
            </w:pPr>
            <w:r w:rsidRPr="003A4FB5">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594890B"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E5A5E3C" w14:textId="77777777">
            <w:pPr>
              <w:widowControl/>
              <w:autoSpaceDE/>
              <w:autoSpaceDN/>
              <w:adjustRightInd/>
              <w:jc w:val="right"/>
              <w:rPr>
                <w:color w:val="000000"/>
                <w:sz w:val="18"/>
                <w:szCs w:val="18"/>
              </w:rPr>
            </w:pPr>
            <w:r w:rsidRPr="003A4FB5">
              <w:rPr>
                <w:color w:val="000000"/>
                <w:sz w:val="18"/>
                <w:szCs w:val="18"/>
              </w:rPr>
              <w:t>4,850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BDE0BB9" w14:textId="77777777">
            <w:pPr>
              <w:widowControl/>
              <w:autoSpaceDE/>
              <w:autoSpaceDN/>
              <w:adjustRightInd/>
              <w:jc w:val="right"/>
              <w:rPr>
                <w:color w:val="000000"/>
                <w:sz w:val="18"/>
                <w:szCs w:val="18"/>
              </w:rPr>
            </w:pPr>
            <w:r w:rsidRPr="003A4FB5">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0748F93"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2B4CC4D"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D0E6DE7" w14:textId="77777777">
            <w:pPr>
              <w:widowControl/>
              <w:autoSpaceDE/>
              <w:autoSpaceDN/>
              <w:adjustRightInd/>
              <w:jc w:val="right"/>
              <w:rPr>
                <w:color w:val="000000"/>
                <w:sz w:val="18"/>
                <w:szCs w:val="18"/>
              </w:rPr>
            </w:pPr>
            <w:r w:rsidRPr="003A4FB5">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9B1F26"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3069B52" w14:textId="77777777">
            <w:pPr>
              <w:widowControl/>
              <w:autoSpaceDE/>
              <w:autoSpaceDN/>
              <w:adjustRightInd/>
              <w:jc w:val="right"/>
              <w:rPr>
                <w:color w:val="000000"/>
                <w:sz w:val="18"/>
                <w:szCs w:val="18"/>
              </w:rPr>
            </w:pPr>
            <w:r w:rsidRPr="003A4FB5">
              <w:rPr>
                <w:color w:val="000000"/>
                <w:sz w:val="18"/>
                <w:szCs w:val="18"/>
              </w:rPr>
              <w:t>16</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F815A33" w14:textId="77777777">
            <w:pPr>
              <w:widowControl/>
              <w:autoSpaceDE/>
              <w:autoSpaceDN/>
              <w:adjustRightInd/>
              <w:jc w:val="right"/>
              <w:rPr>
                <w:color w:val="000000"/>
                <w:sz w:val="18"/>
                <w:szCs w:val="18"/>
              </w:rPr>
            </w:pPr>
            <w:r w:rsidRPr="003A4FB5">
              <w:rPr>
                <w:color w:val="000000"/>
                <w:sz w:val="18"/>
                <w:szCs w:val="18"/>
              </w:rPr>
              <w:t>$1,045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06E4653" w14:textId="77777777">
            <w:pPr>
              <w:widowControl/>
              <w:autoSpaceDE/>
              <w:autoSpaceDN/>
              <w:adjustRightInd/>
              <w:jc w:val="right"/>
              <w:rPr>
                <w:color w:val="000000"/>
                <w:sz w:val="18"/>
                <w:szCs w:val="18"/>
              </w:rPr>
            </w:pPr>
            <w:r w:rsidRPr="003A4FB5">
              <w:rPr>
                <w:color w:val="000000"/>
                <w:sz w:val="18"/>
                <w:szCs w:val="18"/>
              </w:rPr>
              <w:t>192</w:t>
            </w:r>
          </w:p>
        </w:tc>
      </w:tr>
      <w:tr w14:paraId="7BE0827A"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8C71EA5" w14:textId="77777777">
            <w:pPr>
              <w:widowControl/>
              <w:autoSpaceDE/>
              <w:autoSpaceDN/>
              <w:adjustRightInd/>
              <w:rPr>
                <w:color w:val="000000"/>
                <w:sz w:val="18"/>
                <w:szCs w:val="18"/>
              </w:rPr>
            </w:pPr>
            <w:r w:rsidRPr="003A4FB5">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9EF68D9"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961C8F" w14:textId="77777777">
            <w:pPr>
              <w:widowControl/>
              <w:autoSpaceDE/>
              <w:autoSpaceDN/>
              <w:adjustRightInd/>
              <w:jc w:val="right"/>
              <w:rPr>
                <w:color w:val="000000"/>
                <w:sz w:val="18"/>
                <w:szCs w:val="18"/>
              </w:rPr>
            </w:pPr>
            <w:r w:rsidRPr="003A4FB5">
              <w:rPr>
                <w:color w:val="000000"/>
                <w:sz w:val="18"/>
                <w:szCs w:val="18"/>
              </w:rPr>
              <w:t>388</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9D2579D"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5780EAE"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9D81196"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127824E" w14:textId="77777777">
            <w:pPr>
              <w:widowControl/>
              <w:autoSpaceDE/>
              <w:autoSpaceDN/>
              <w:adjustRightInd/>
              <w:jc w:val="right"/>
              <w:rPr>
                <w:color w:val="000000"/>
                <w:sz w:val="18"/>
                <w:szCs w:val="18"/>
              </w:rPr>
            </w:pPr>
            <w:r w:rsidRPr="003A4FB5">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BEC9DF"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9533A32" w14:textId="77777777">
            <w:pPr>
              <w:widowControl/>
              <w:autoSpaceDE/>
              <w:autoSpaceDN/>
              <w:adjustRightInd/>
              <w:jc w:val="right"/>
              <w:rPr>
                <w:color w:val="000000"/>
                <w:sz w:val="18"/>
                <w:szCs w:val="18"/>
              </w:rPr>
            </w:pPr>
            <w:r w:rsidRPr="003A4FB5">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EC3CE5" w14:textId="77777777">
            <w:pPr>
              <w:widowControl/>
              <w:autoSpaceDE/>
              <w:autoSpaceDN/>
              <w:adjustRightInd/>
              <w:jc w:val="right"/>
              <w:rPr>
                <w:color w:val="000000"/>
                <w:sz w:val="18"/>
                <w:szCs w:val="18"/>
              </w:rPr>
            </w:pPr>
            <w:r w:rsidRPr="003A4FB5">
              <w:rPr>
                <w:color w:val="000000"/>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9E907E3" w14:textId="77777777">
            <w:pPr>
              <w:widowControl/>
              <w:autoSpaceDE/>
              <w:autoSpaceDN/>
              <w:adjustRightInd/>
              <w:jc w:val="right"/>
              <w:rPr>
                <w:color w:val="000000"/>
                <w:sz w:val="18"/>
                <w:szCs w:val="18"/>
              </w:rPr>
            </w:pPr>
            <w:r w:rsidRPr="003A4FB5">
              <w:rPr>
                <w:color w:val="000000"/>
                <w:sz w:val="18"/>
                <w:szCs w:val="18"/>
              </w:rPr>
              <w:t>12</w:t>
            </w:r>
          </w:p>
        </w:tc>
      </w:tr>
      <w:tr w14:paraId="09D22F17"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6EFA7BA0" w14:textId="77777777">
            <w:pPr>
              <w:widowControl/>
              <w:autoSpaceDE/>
              <w:autoSpaceDN/>
              <w:adjustRightInd/>
              <w:rPr>
                <w:color w:val="000000"/>
                <w:sz w:val="18"/>
                <w:szCs w:val="18"/>
              </w:rPr>
            </w:pPr>
            <w:r w:rsidRPr="003A4FB5">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65AC54"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990C817" w14:textId="77777777">
            <w:pPr>
              <w:widowControl/>
              <w:autoSpaceDE/>
              <w:autoSpaceDN/>
              <w:adjustRightInd/>
              <w:jc w:val="right"/>
              <w:rPr>
                <w:color w:val="000000"/>
                <w:sz w:val="18"/>
                <w:szCs w:val="18"/>
              </w:rPr>
            </w:pPr>
            <w:r w:rsidRPr="003A4FB5">
              <w:rPr>
                <w:color w:val="000000"/>
                <w:sz w:val="18"/>
                <w:szCs w:val="18"/>
              </w:rPr>
              <w:t>2,571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58EF53" w14:textId="77777777">
            <w:pPr>
              <w:widowControl/>
              <w:autoSpaceDE/>
              <w:autoSpaceDN/>
              <w:adjustRightInd/>
              <w:jc w:val="right"/>
              <w:rPr>
                <w:color w:val="000000"/>
                <w:sz w:val="18"/>
                <w:szCs w:val="18"/>
              </w:rPr>
            </w:pPr>
            <w:r w:rsidRPr="003A4FB5">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8E21C3E"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624F3D"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86B366" w14:textId="77777777">
            <w:pPr>
              <w:widowControl/>
              <w:autoSpaceDE/>
              <w:autoSpaceDN/>
              <w:adjustRightInd/>
              <w:jc w:val="right"/>
              <w:rPr>
                <w:color w:val="000000"/>
                <w:sz w:val="18"/>
                <w:szCs w:val="18"/>
              </w:rPr>
            </w:pPr>
            <w:r w:rsidRPr="003A4FB5">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59D1A89"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0FC260" w14:textId="77777777">
            <w:pPr>
              <w:widowControl/>
              <w:autoSpaceDE/>
              <w:autoSpaceDN/>
              <w:adjustRightInd/>
              <w:jc w:val="right"/>
              <w:rPr>
                <w:color w:val="000000"/>
                <w:sz w:val="18"/>
                <w:szCs w:val="18"/>
              </w:rPr>
            </w:pPr>
            <w:r w:rsidRPr="003A4FB5">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A0B716" w14:textId="77777777">
            <w:pPr>
              <w:widowControl/>
              <w:autoSpaceDE/>
              <w:autoSpaceDN/>
              <w:adjustRightInd/>
              <w:jc w:val="right"/>
              <w:rPr>
                <w:color w:val="000000"/>
                <w:sz w:val="18"/>
                <w:szCs w:val="18"/>
              </w:rPr>
            </w:pPr>
            <w:r w:rsidRPr="003A4FB5">
              <w:rPr>
                <w:color w:val="000000"/>
                <w:sz w:val="18"/>
                <w:szCs w:val="18"/>
              </w:rPr>
              <w:t>$653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9CBB82" w14:textId="77777777">
            <w:pPr>
              <w:widowControl/>
              <w:autoSpaceDE/>
              <w:autoSpaceDN/>
              <w:adjustRightInd/>
              <w:jc w:val="right"/>
              <w:rPr>
                <w:color w:val="000000"/>
                <w:sz w:val="18"/>
                <w:szCs w:val="18"/>
              </w:rPr>
            </w:pPr>
            <w:r w:rsidRPr="003A4FB5">
              <w:rPr>
                <w:color w:val="000000"/>
                <w:sz w:val="18"/>
                <w:szCs w:val="18"/>
              </w:rPr>
              <w:t>120</w:t>
            </w:r>
          </w:p>
        </w:tc>
      </w:tr>
      <w:tr w14:paraId="6EDA886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F65360F" w14:textId="77777777">
            <w:pPr>
              <w:widowControl/>
              <w:autoSpaceDE/>
              <w:autoSpaceDN/>
              <w:adjustRightInd/>
              <w:rPr>
                <w:color w:val="000000"/>
                <w:sz w:val="18"/>
                <w:szCs w:val="18"/>
              </w:rPr>
            </w:pPr>
            <w:r w:rsidRPr="003A4FB5">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D7B9D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7011F2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15284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B646F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2CC52A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38BDF5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80393B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C4703D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B6BFF1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925EBF8" w14:textId="77777777">
            <w:pPr>
              <w:widowControl/>
              <w:autoSpaceDE/>
              <w:autoSpaceDN/>
              <w:adjustRightInd/>
              <w:rPr>
                <w:color w:val="000000"/>
                <w:sz w:val="18"/>
                <w:szCs w:val="18"/>
              </w:rPr>
            </w:pPr>
            <w:r w:rsidRPr="003A4FB5">
              <w:rPr>
                <w:color w:val="000000"/>
                <w:sz w:val="18"/>
                <w:szCs w:val="18"/>
              </w:rPr>
              <w:t> </w:t>
            </w:r>
          </w:p>
        </w:tc>
      </w:tr>
      <w:tr w14:paraId="1DDDFA4A"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0AF7BD5" w14:textId="77777777">
            <w:pPr>
              <w:widowControl/>
              <w:autoSpaceDE/>
              <w:autoSpaceDN/>
              <w:adjustRightInd/>
              <w:rPr>
                <w:color w:val="000000"/>
                <w:sz w:val="18"/>
                <w:szCs w:val="18"/>
              </w:rPr>
            </w:pPr>
            <w:r w:rsidRPr="003A4FB5">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2E7F01"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DCB4764" w14:textId="77777777">
            <w:pPr>
              <w:widowControl/>
              <w:autoSpaceDE/>
              <w:autoSpaceDN/>
              <w:adjustRightInd/>
              <w:jc w:val="right"/>
              <w:rPr>
                <w:color w:val="000000"/>
                <w:sz w:val="18"/>
                <w:szCs w:val="18"/>
              </w:rPr>
            </w:pPr>
            <w:r w:rsidRPr="003A4FB5">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A7EB540" w14:textId="77777777">
            <w:pPr>
              <w:widowControl/>
              <w:autoSpaceDE/>
              <w:autoSpaceDN/>
              <w:adjustRightInd/>
              <w:jc w:val="right"/>
              <w:rPr>
                <w:color w:val="000000"/>
                <w:sz w:val="18"/>
                <w:szCs w:val="18"/>
              </w:rPr>
            </w:pPr>
            <w:r w:rsidRPr="003A4FB5">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9FC1DA2"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809B156"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6E4EFC8" w14:textId="77777777">
            <w:pPr>
              <w:widowControl/>
              <w:autoSpaceDE/>
              <w:autoSpaceDN/>
              <w:adjustRightInd/>
              <w:jc w:val="right"/>
              <w:rPr>
                <w:color w:val="000000"/>
                <w:sz w:val="18"/>
                <w:szCs w:val="18"/>
              </w:rPr>
            </w:pPr>
            <w:r w:rsidRPr="003A4FB5">
              <w:rPr>
                <w:color w:val="000000"/>
                <w:sz w:val="18"/>
                <w:szCs w:val="18"/>
              </w:rPr>
              <w:t>17.0%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CFA6B1"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43AC8BD"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E33DED6"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F8B253" w14:textId="77777777">
            <w:pPr>
              <w:widowControl/>
              <w:autoSpaceDE/>
              <w:autoSpaceDN/>
              <w:adjustRightInd/>
              <w:jc w:val="right"/>
              <w:rPr>
                <w:color w:val="000000"/>
                <w:sz w:val="18"/>
                <w:szCs w:val="18"/>
              </w:rPr>
            </w:pPr>
            <w:r w:rsidRPr="003A4FB5">
              <w:rPr>
                <w:color w:val="000000"/>
                <w:sz w:val="18"/>
                <w:szCs w:val="18"/>
              </w:rPr>
              <w:t>0</w:t>
            </w:r>
          </w:p>
        </w:tc>
      </w:tr>
      <w:tr w14:paraId="40598EF2"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67D79E14" w14:textId="77777777">
            <w:pPr>
              <w:widowControl/>
              <w:autoSpaceDE/>
              <w:autoSpaceDN/>
              <w:adjustRightInd/>
              <w:rPr>
                <w:color w:val="000000"/>
                <w:sz w:val="18"/>
                <w:szCs w:val="18"/>
              </w:rPr>
            </w:pPr>
            <w:r w:rsidRPr="003A4FB5">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D8641E"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985C097"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B3A5E0F"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937534C"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834905"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99550C9" w14:textId="77777777">
            <w:pPr>
              <w:widowControl/>
              <w:autoSpaceDE/>
              <w:autoSpaceDN/>
              <w:adjustRightInd/>
              <w:jc w:val="right"/>
              <w:rPr>
                <w:color w:val="000000"/>
                <w:sz w:val="18"/>
                <w:szCs w:val="18"/>
              </w:rPr>
            </w:pPr>
            <w:r w:rsidRPr="003A4FB5">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48EE30"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E65FA2"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8EFAC89"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DBABFB6" w14:textId="77777777">
            <w:pPr>
              <w:widowControl/>
              <w:autoSpaceDE/>
              <w:autoSpaceDN/>
              <w:adjustRightInd/>
              <w:jc w:val="right"/>
              <w:rPr>
                <w:color w:val="000000"/>
                <w:sz w:val="18"/>
                <w:szCs w:val="18"/>
              </w:rPr>
            </w:pPr>
            <w:r w:rsidRPr="003A4FB5">
              <w:rPr>
                <w:color w:val="000000"/>
                <w:sz w:val="18"/>
                <w:szCs w:val="18"/>
              </w:rPr>
              <w:t>0</w:t>
            </w:r>
          </w:p>
        </w:tc>
      </w:tr>
      <w:tr w14:paraId="31C0E23D"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6CDADFC" w14:textId="77777777">
            <w:pPr>
              <w:widowControl/>
              <w:autoSpaceDE/>
              <w:autoSpaceDN/>
              <w:adjustRightInd/>
              <w:rPr>
                <w:color w:val="000000"/>
                <w:sz w:val="18"/>
                <w:szCs w:val="18"/>
              </w:rPr>
            </w:pPr>
            <w:r w:rsidRPr="003A4FB5">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B986EB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1DD52D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BF66C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D5EED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13911E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570127F"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782749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BFB8A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1A779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26AAECD" w14:textId="77777777">
            <w:pPr>
              <w:widowControl/>
              <w:autoSpaceDE/>
              <w:autoSpaceDN/>
              <w:adjustRightInd/>
              <w:rPr>
                <w:color w:val="000000"/>
                <w:sz w:val="18"/>
                <w:szCs w:val="18"/>
              </w:rPr>
            </w:pPr>
            <w:r w:rsidRPr="003A4FB5">
              <w:rPr>
                <w:color w:val="000000"/>
                <w:sz w:val="18"/>
                <w:szCs w:val="18"/>
              </w:rPr>
              <w:t> </w:t>
            </w:r>
          </w:p>
        </w:tc>
      </w:tr>
      <w:tr w14:paraId="7AF1250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FB409FD" w14:textId="77777777">
            <w:pPr>
              <w:widowControl/>
              <w:autoSpaceDE/>
              <w:autoSpaceDN/>
              <w:adjustRightInd/>
              <w:rPr>
                <w:color w:val="000000"/>
                <w:sz w:val="18"/>
                <w:szCs w:val="18"/>
              </w:rPr>
            </w:pPr>
            <w:r w:rsidRPr="003A4FB5">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F001DB"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A840B52" w14:textId="77777777">
            <w:pPr>
              <w:widowControl/>
              <w:autoSpaceDE/>
              <w:autoSpaceDN/>
              <w:adjustRightInd/>
              <w:jc w:val="right"/>
              <w:rPr>
                <w:color w:val="000000"/>
                <w:sz w:val="18"/>
                <w:szCs w:val="18"/>
              </w:rPr>
            </w:pPr>
            <w:r w:rsidRPr="003A4FB5">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6B31DAE" w14:textId="77777777">
            <w:pPr>
              <w:widowControl/>
              <w:autoSpaceDE/>
              <w:autoSpaceDN/>
              <w:adjustRightInd/>
              <w:jc w:val="right"/>
              <w:rPr>
                <w:color w:val="000000"/>
                <w:sz w:val="18"/>
                <w:szCs w:val="18"/>
              </w:rPr>
            </w:pPr>
            <w:r w:rsidRPr="003A4FB5">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08694B2"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034D80"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C1035C" w14:textId="77777777">
            <w:pPr>
              <w:widowControl/>
              <w:autoSpaceDE/>
              <w:autoSpaceDN/>
              <w:adjustRightInd/>
              <w:jc w:val="right"/>
              <w:rPr>
                <w:color w:val="000000"/>
                <w:sz w:val="18"/>
                <w:szCs w:val="18"/>
              </w:rPr>
            </w:pPr>
            <w:r w:rsidRPr="003A4FB5">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AAD4CA"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B2003C"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DBFAFC6"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DC71EB1" w14:textId="77777777">
            <w:pPr>
              <w:widowControl/>
              <w:autoSpaceDE/>
              <w:autoSpaceDN/>
              <w:adjustRightInd/>
              <w:jc w:val="right"/>
              <w:rPr>
                <w:color w:val="000000"/>
                <w:sz w:val="18"/>
                <w:szCs w:val="18"/>
              </w:rPr>
            </w:pPr>
            <w:r w:rsidRPr="003A4FB5">
              <w:rPr>
                <w:color w:val="000000"/>
                <w:sz w:val="18"/>
                <w:szCs w:val="18"/>
              </w:rPr>
              <w:t>0</w:t>
            </w:r>
          </w:p>
        </w:tc>
      </w:tr>
      <w:tr w14:paraId="5C127452"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0261DEA" w14:textId="77777777">
            <w:pPr>
              <w:widowControl/>
              <w:autoSpaceDE/>
              <w:autoSpaceDN/>
              <w:adjustRightInd/>
              <w:rPr>
                <w:color w:val="000000"/>
                <w:sz w:val="18"/>
                <w:szCs w:val="18"/>
              </w:rPr>
            </w:pPr>
            <w:r w:rsidRPr="003A4FB5">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565F78"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99940AF"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5334FE"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24CFB0"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405D7D"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4F7A59" w14:textId="77777777">
            <w:pPr>
              <w:widowControl/>
              <w:autoSpaceDE/>
              <w:autoSpaceDN/>
              <w:adjustRightInd/>
              <w:jc w:val="right"/>
              <w:rPr>
                <w:color w:val="000000"/>
                <w:sz w:val="18"/>
                <w:szCs w:val="18"/>
              </w:rPr>
            </w:pPr>
            <w:r w:rsidRPr="003A4FB5">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1157E6E"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09FEA20"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1E58EE5"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EA787D2" w14:textId="77777777">
            <w:pPr>
              <w:widowControl/>
              <w:autoSpaceDE/>
              <w:autoSpaceDN/>
              <w:adjustRightInd/>
              <w:jc w:val="right"/>
              <w:rPr>
                <w:color w:val="000000"/>
                <w:sz w:val="18"/>
                <w:szCs w:val="18"/>
              </w:rPr>
            </w:pPr>
            <w:r w:rsidRPr="003A4FB5">
              <w:rPr>
                <w:color w:val="000000"/>
                <w:sz w:val="18"/>
                <w:szCs w:val="18"/>
              </w:rPr>
              <w:t>0</w:t>
            </w:r>
          </w:p>
        </w:tc>
      </w:tr>
      <w:tr w14:paraId="14E63D6F"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B054B99" w14:textId="77777777">
            <w:pPr>
              <w:widowControl/>
              <w:autoSpaceDE/>
              <w:autoSpaceDN/>
              <w:adjustRightInd/>
              <w:rPr>
                <w:color w:val="000000"/>
                <w:sz w:val="18"/>
                <w:szCs w:val="18"/>
              </w:rPr>
            </w:pPr>
            <w:r w:rsidRPr="003A4FB5">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532164F"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8E937E"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1BD047E" w14:textId="77777777">
            <w:pPr>
              <w:widowControl/>
              <w:autoSpaceDE/>
              <w:autoSpaceDN/>
              <w:adjustRightInd/>
              <w:jc w:val="right"/>
              <w:rPr>
                <w:color w:val="000000"/>
                <w:sz w:val="18"/>
                <w:szCs w:val="18"/>
              </w:rPr>
            </w:pPr>
            <w:r w:rsidRPr="003A4FB5">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B6226B2"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735B19"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77A9F28" w14:textId="77777777">
            <w:pPr>
              <w:widowControl/>
              <w:autoSpaceDE/>
              <w:autoSpaceDN/>
              <w:adjustRightInd/>
              <w:jc w:val="right"/>
              <w:rPr>
                <w:color w:val="000000"/>
                <w:sz w:val="18"/>
                <w:szCs w:val="18"/>
              </w:rPr>
            </w:pPr>
            <w:r w:rsidRPr="003A4FB5">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638898A"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013BF8"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4663B7D"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104EC33" w14:textId="77777777">
            <w:pPr>
              <w:widowControl/>
              <w:autoSpaceDE/>
              <w:autoSpaceDN/>
              <w:adjustRightInd/>
              <w:jc w:val="right"/>
              <w:rPr>
                <w:color w:val="000000"/>
                <w:sz w:val="18"/>
                <w:szCs w:val="18"/>
              </w:rPr>
            </w:pPr>
            <w:r w:rsidRPr="003A4FB5">
              <w:rPr>
                <w:color w:val="000000"/>
                <w:sz w:val="18"/>
                <w:szCs w:val="18"/>
              </w:rPr>
              <w:t>0</w:t>
            </w:r>
          </w:p>
        </w:tc>
      </w:tr>
      <w:tr w14:paraId="30B806E7"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FCF7881" w14:textId="77777777">
            <w:pPr>
              <w:widowControl/>
              <w:autoSpaceDE/>
              <w:autoSpaceDN/>
              <w:adjustRightInd/>
              <w:rPr>
                <w:color w:val="000000"/>
                <w:sz w:val="18"/>
                <w:szCs w:val="18"/>
              </w:rPr>
            </w:pPr>
            <w:r w:rsidRPr="003A4FB5">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54EDB0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D34B604"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A378C9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018A41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C5AF0A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CEED4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7219C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52F44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572289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78C6980" w14:textId="77777777">
            <w:pPr>
              <w:widowControl/>
              <w:autoSpaceDE/>
              <w:autoSpaceDN/>
              <w:adjustRightInd/>
              <w:rPr>
                <w:color w:val="000000"/>
                <w:sz w:val="18"/>
                <w:szCs w:val="18"/>
              </w:rPr>
            </w:pPr>
            <w:r w:rsidRPr="003A4FB5">
              <w:rPr>
                <w:color w:val="000000"/>
                <w:sz w:val="18"/>
                <w:szCs w:val="18"/>
              </w:rPr>
              <w:t> </w:t>
            </w:r>
          </w:p>
        </w:tc>
      </w:tr>
      <w:tr w14:paraId="751ACE30"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EED96A0" w14:textId="77777777">
            <w:pPr>
              <w:widowControl/>
              <w:autoSpaceDE/>
              <w:autoSpaceDN/>
              <w:adjustRightInd/>
              <w:rPr>
                <w:color w:val="000000"/>
                <w:sz w:val="18"/>
                <w:szCs w:val="18"/>
              </w:rPr>
            </w:pPr>
            <w:r w:rsidRPr="003A4FB5">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BB82F46"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FA5E49" w14:textId="77777777">
            <w:pPr>
              <w:widowControl/>
              <w:autoSpaceDE/>
              <w:autoSpaceDN/>
              <w:adjustRightInd/>
              <w:jc w:val="right"/>
              <w:rPr>
                <w:color w:val="000000"/>
                <w:sz w:val="18"/>
                <w:szCs w:val="18"/>
              </w:rPr>
            </w:pPr>
            <w:r w:rsidRPr="003A4FB5">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6FFBF6E" w14:textId="77777777">
            <w:pPr>
              <w:widowControl/>
              <w:autoSpaceDE/>
              <w:autoSpaceDN/>
              <w:adjustRightInd/>
              <w:jc w:val="right"/>
              <w:rPr>
                <w:color w:val="000000"/>
                <w:sz w:val="18"/>
                <w:szCs w:val="18"/>
              </w:rPr>
            </w:pPr>
            <w:r w:rsidRPr="003A4FB5">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C5FBF8C"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0441681"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F2038FD" w14:textId="77777777">
            <w:pPr>
              <w:widowControl/>
              <w:autoSpaceDE/>
              <w:autoSpaceDN/>
              <w:adjustRightInd/>
              <w:jc w:val="right"/>
              <w:rPr>
                <w:color w:val="000000"/>
                <w:sz w:val="18"/>
                <w:szCs w:val="18"/>
              </w:rPr>
            </w:pPr>
            <w:r w:rsidRPr="003A4FB5">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3731DA"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A806045"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9FA1C72"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B221209" w14:textId="77777777">
            <w:pPr>
              <w:widowControl/>
              <w:autoSpaceDE/>
              <w:autoSpaceDN/>
              <w:adjustRightInd/>
              <w:jc w:val="right"/>
              <w:rPr>
                <w:color w:val="000000"/>
                <w:sz w:val="18"/>
                <w:szCs w:val="18"/>
              </w:rPr>
            </w:pPr>
            <w:r w:rsidRPr="003A4FB5">
              <w:rPr>
                <w:color w:val="000000"/>
                <w:sz w:val="18"/>
                <w:szCs w:val="18"/>
              </w:rPr>
              <w:t>0</w:t>
            </w:r>
          </w:p>
        </w:tc>
      </w:tr>
      <w:tr w14:paraId="30C2E39E"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0650F5C" w14:textId="77777777">
            <w:pPr>
              <w:widowControl/>
              <w:autoSpaceDE/>
              <w:autoSpaceDN/>
              <w:adjustRightInd/>
              <w:rPr>
                <w:color w:val="000000"/>
                <w:sz w:val="18"/>
                <w:szCs w:val="18"/>
              </w:rPr>
            </w:pPr>
            <w:r w:rsidRPr="003A4FB5">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00B0314" w14:textId="77777777">
            <w:pPr>
              <w:widowControl/>
              <w:autoSpaceDE/>
              <w:autoSpaceDN/>
              <w:adjustRightInd/>
              <w:rPr>
                <w:color w:val="000000"/>
                <w:sz w:val="18"/>
                <w:szCs w:val="18"/>
              </w:rPr>
            </w:pPr>
            <w:r w:rsidRPr="003A4FB5">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81FB1F"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28B9A79" w14:textId="77777777">
            <w:pPr>
              <w:widowControl/>
              <w:autoSpaceDE/>
              <w:autoSpaceDN/>
              <w:adjustRightInd/>
              <w:jc w:val="right"/>
              <w:rPr>
                <w:color w:val="000000"/>
                <w:sz w:val="18"/>
                <w:szCs w:val="18"/>
              </w:rPr>
            </w:pPr>
            <w:r w:rsidRPr="003A4FB5">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B1CF01"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5F11F0"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A3FDCFC" w14:textId="77777777">
            <w:pPr>
              <w:widowControl/>
              <w:autoSpaceDE/>
              <w:autoSpaceDN/>
              <w:adjustRightInd/>
              <w:jc w:val="right"/>
              <w:rPr>
                <w:color w:val="000000"/>
                <w:sz w:val="18"/>
                <w:szCs w:val="18"/>
              </w:rPr>
            </w:pPr>
            <w:r w:rsidRPr="003A4FB5">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F0D7D3F"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38AC196"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D318051"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F1481C2" w14:textId="77777777">
            <w:pPr>
              <w:widowControl/>
              <w:autoSpaceDE/>
              <w:autoSpaceDN/>
              <w:adjustRightInd/>
              <w:jc w:val="right"/>
              <w:rPr>
                <w:color w:val="000000"/>
                <w:sz w:val="18"/>
                <w:szCs w:val="18"/>
              </w:rPr>
            </w:pPr>
            <w:r w:rsidRPr="003A4FB5">
              <w:rPr>
                <w:color w:val="000000"/>
                <w:sz w:val="18"/>
                <w:szCs w:val="18"/>
              </w:rPr>
              <w:t>0</w:t>
            </w:r>
          </w:p>
        </w:tc>
      </w:tr>
      <w:tr w14:paraId="0B5B514F"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FA2ECB4" w14:textId="77777777">
            <w:pPr>
              <w:widowControl/>
              <w:autoSpaceDE/>
              <w:autoSpaceDN/>
              <w:adjustRightInd/>
              <w:rPr>
                <w:color w:val="000000"/>
                <w:sz w:val="18"/>
                <w:szCs w:val="18"/>
              </w:rPr>
            </w:pPr>
            <w:r w:rsidRPr="003A4FB5">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85F9A18"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6A7695B"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F818B58"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CB8D28"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6F2F75F"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08C810" w14:textId="77777777">
            <w:pPr>
              <w:widowControl/>
              <w:autoSpaceDE/>
              <w:autoSpaceDN/>
              <w:adjustRightInd/>
              <w:jc w:val="right"/>
              <w:rPr>
                <w:color w:val="000000"/>
                <w:sz w:val="18"/>
                <w:szCs w:val="18"/>
              </w:rPr>
            </w:pPr>
            <w:r w:rsidRPr="003A4FB5">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5EFCB68"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B5B1418"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01EE037"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B8C95CA" w14:textId="77777777">
            <w:pPr>
              <w:widowControl/>
              <w:autoSpaceDE/>
              <w:autoSpaceDN/>
              <w:adjustRightInd/>
              <w:jc w:val="right"/>
              <w:rPr>
                <w:color w:val="000000"/>
                <w:sz w:val="18"/>
                <w:szCs w:val="18"/>
              </w:rPr>
            </w:pPr>
            <w:r w:rsidRPr="003A4FB5">
              <w:rPr>
                <w:color w:val="000000"/>
                <w:sz w:val="18"/>
                <w:szCs w:val="18"/>
              </w:rPr>
              <w:t>0</w:t>
            </w:r>
          </w:p>
        </w:tc>
      </w:tr>
      <w:tr w14:paraId="3F0FE0A2"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94AFEF8" w14:textId="77777777">
            <w:pPr>
              <w:widowControl/>
              <w:autoSpaceDE/>
              <w:autoSpaceDN/>
              <w:adjustRightInd/>
              <w:rPr>
                <w:color w:val="000000"/>
                <w:sz w:val="18"/>
                <w:szCs w:val="18"/>
              </w:rPr>
            </w:pPr>
            <w:r w:rsidRPr="003A4FB5">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D243D9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5ADCD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D6CC9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572B3D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C6903F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C8E2B4"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CADB36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EC915E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59409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0FB141" w14:textId="77777777">
            <w:pPr>
              <w:widowControl/>
              <w:autoSpaceDE/>
              <w:autoSpaceDN/>
              <w:adjustRightInd/>
              <w:rPr>
                <w:color w:val="000000"/>
                <w:sz w:val="18"/>
                <w:szCs w:val="18"/>
              </w:rPr>
            </w:pPr>
            <w:r w:rsidRPr="003A4FB5">
              <w:rPr>
                <w:color w:val="000000"/>
                <w:sz w:val="18"/>
                <w:szCs w:val="18"/>
              </w:rPr>
              <w:t> </w:t>
            </w:r>
          </w:p>
        </w:tc>
      </w:tr>
      <w:tr w14:paraId="3ADFFE8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F296E68" w14:textId="77777777">
            <w:pPr>
              <w:widowControl/>
              <w:autoSpaceDE/>
              <w:autoSpaceDN/>
              <w:adjustRightInd/>
              <w:rPr>
                <w:color w:val="000000"/>
                <w:sz w:val="18"/>
                <w:szCs w:val="18"/>
              </w:rPr>
            </w:pPr>
            <w:r w:rsidRPr="003A4FB5">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7D7787"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F5F5787" w14:textId="77777777">
            <w:pPr>
              <w:widowControl/>
              <w:autoSpaceDE/>
              <w:autoSpaceDN/>
              <w:adjustRightInd/>
              <w:jc w:val="right"/>
              <w:rPr>
                <w:color w:val="000000"/>
                <w:sz w:val="18"/>
                <w:szCs w:val="18"/>
              </w:rPr>
            </w:pPr>
            <w:r w:rsidRPr="003A4FB5">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AD9595" w14:textId="77777777">
            <w:pPr>
              <w:widowControl/>
              <w:autoSpaceDE/>
              <w:autoSpaceDN/>
              <w:adjustRightInd/>
              <w:jc w:val="right"/>
              <w:rPr>
                <w:color w:val="000000"/>
                <w:sz w:val="18"/>
                <w:szCs w:val="18"/>
              </w:rPr>
            </w:pPr>
            <w:r w:rsidRPr="003A4FB5">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950502B"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9204FB2"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79E43D8"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D9D89B1"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B80512"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1A75F1B"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CF840EF" w14:textId="77777777">
            <w:pPr>
              <w:widowControl/>
              <w:autoSpaceDE/>
              <w:autoSpaceDN/>
              <w:adjustRightInd/>
              <w:jc w:val="right"/>
              <w:rPr>
                <w:color w:val="000000"/>
                <w:sz w:val="18"/>
                <w:szCs w:val="18"/>
              </w:rPr>
            </w:pPr>
            <w:r w:rsidRPr="003A4FB5">
              <w:rPr>
                <w:color w:val="000000"/>
                <w:sz w:val="18"/>
                <w:szCs w:val="18"/>
              </w:rPr>
              <w:t>0</w:t>
            </w:r>
          </w:p>
        </w:tc>
      </w:tr>
      <w:tr w14:paraId="76B98863"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E340B29" w14:textId="77777777">
            <w:pPr>
              <w:widowControl/>
              <w:autoSpaceDE/>
              <w:autoSpaceDN/>
              <w:adjustRightInd/>
              <w:rPr>
                <w:color w:val="000000"/>
                <w:sz w:val="18"/>
                <w:szCs w:val="18"/>
              </w:rPr>
            </w:pPr>
            <w:r w:rsidRPr="003A4FB5">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D9CEB60"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FEA6A8"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4C3A59" w14:textId="77777777">
            <w:pPr>
              <w:widowControl/>
              <w:autoSpaceDE/>
              <w:autoSpaceDN/>
              <w:adjustRightInd/>
              <w:jc w:val="right"/>
              <w:rPr>
                <w:color w:val="000000"/>
                <w:sz w:val="18"/>
                <w:szCs w:val="18"/>
              </w:rPr>
            </w:pPr>
            <w:r w:rsidRPr="003A4FB5">
              <w:rPr>
                <w:color w:val="000000"/>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A672E76"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36E65AC"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3F342E"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CC18122"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683C693"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865CB58"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436D5EB" w14:textId="77777777">
            <w:pPr>
              <w:widowControl/>
              <w:autoSpaceDE/>
              <w:autoSpaceDN/>
              <w:adjustRightInd/>
              <w:jc w:val="right"/>
              <w:rPr>
                <w:color w:val="000000"/>
                <w:sz w:val="18"/>
                <w:szCs w:val="18"/>
              </w:rPr>
            </w:pPr>
            <w:r w:rsidRPr="003A4FB5">
              <w:rPr>
                <w:color w:val="000000"/>
                <w:sz w:val="18"/>
                <w:szCs w:val="18"/>
              </w:rPr>
              <w:t>0</w:t>
            </w:r>
          </w:p>
        </w:tc>
      </w:tr>
      <w:tr w14:paraId="6D6CC186"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6B22D15" w14:textId="77777777">
            <w:pPr>
              <w:widowControl/>
              <w:autoSpaceDE/>
              <w:autoSpaceDN/>
              <w:adjustRightInd/>
              <w:rPr>
                <w:color w:val="000000"/>
                <w:sz w:val="18"/>
                <w:szCs w:val="18"/>
              </w:rPr>
            </w:pPr>
            <w:r w:rsidRPr="003A4FB5">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C7866DB"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0EAC6F"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FA061A" w14:textId="77777777">
            <w:pPr>
              <w:widowControl/>
              <w:autoSpaceDE/>
              <w:autoSpaceDN/>
              <w:adjustRightInd/>
              <w:jc w:val="right"/>
              <w:rPr>
                <w:color w:val="000000"/>
                <w:sz w:val="18"/>
                <w:szCs w:val="18"/>
              </w:rPr>
            </w:pPr>
            <w:r w:rsidRPr="003A4FB5">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C8DCF4"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DD13762"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469407"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4A999E6"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981DFBA"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670ADE0"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BCB32E7" w14:textId="77777777">
            <w:pPr>
              <w:widowControl/>
              <w:autoSpaceDE/>
              <w:autoSpaceDN/>
              <w:adjustRightInd/>
              <w:jc w:val="right"/>
              <w:rPr>
                <w:color w:val="000000"/>
                <w:sz w:val="18"/>
                <w:szCs w:val="18"/>
              </w:rPr>
            </w:pPr>
            <w:r w:rsidRPr="003A4FB5">
              <w:rPr>
                <w:color w:val="000000"/>
                <w:sz w:val="18"/>
                <w:szCs w:val="18"/>
              </w:rPr>
              <w:t>0</w:t>
            </w:r>
          </w:p>
        </w:tc>
      </w:tr>
      <w:tr w14:paraId="684C7D81"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0492A65" w14:textId="77777777">
            <w:pPr>
              <w:widowControl/>
              <w:autoSpaceDE/>
              <w:autoSpaceDN/>
              <w:adjustRightInd/>
              <w:rPr>
                <w:color w:val="000000"/>
                <w:sz w:val="18"/>
                <w:szCs w:val="18"/>
              </w:rPr>
            </w:pPr>
            <w:r w:rsidRPr="003A4FB5">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1EC09C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40142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050E8F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B0754B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4A587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30682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179BD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6C2A6D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487DCE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B3340DF" w14:textId="77777777">
            <w:pPr>
              <w:widowControl/>
              <w:autoSpaceDE/>
              <w:autoSpaceDN/>
              <w:adjustRightInd/>
              <w:rPr>
                <w:color w:val="000000"/>
                <w:sz w:val="18"/>
                <w:szCs w:val="18"/>
              </w:rPr>
            </w:pPr>
            <w:r w:rsidRPr="003A4FB5">
              <w:rPr>
                <w:color w:val="000000"/>
                <w:sz w:val="18"/>
                <w:szCs w:val="18"/>
              </w:rPr>
              <w:t> </w:t>
            </w:r>
          </w:p>
        </w:tc>
      </w:tr>
      <w:tr w14:paraId="38C685BD"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977BD8A" w14:textId="77777777">
            <w:pPr>
              <w:widowControl/>
              <w:autoSpaceDE/>
              <w:autoSpaceDN/>
              <w:adjustRightInd/>
              <w:rPr>
                <w:color w:val="000000"/>
                <w:sz w:val="18"/>
                <w:szCs w:val="18"/>
              </w:rPr>
            </w:pPr>
            <w:r w:rsidRPr="003A4FB5">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1AF44C0"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BED6FFD" w14:textId="77777777">
            <w:pPr>
              <w:widowControl/>
              <w:autoSpaceDE/>
              <w:autoSpaceDN/>
              <w:adjustRightInd/>
              <w:jc w:val="right"/>
              <w:rPr>
                <w:color w:val="000000"/>
                <w:sz w:val="18"/>
                <w:szCs w:val="18"/>
              </w:rPr>
            </w:pPr>
            <w:r w:rsidRPr="003A4FB5">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EEE0882"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CC96DFF"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68D9266"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03626D4"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7C4956"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3165C88"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BE8A3A5"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6DAF3C5" w14:textId="77777777">
            <w:pPr>
              <w:widowControl/>
              <w:autoSpaceDE/>
              <w:autoSpaceDN/>
              <w:adjustRightInd/>
              <w:jc w:val="right"/>
              <w:rPr>
                <w:color w:val="000000"/>
                <w:sz w:val="18"/>
                <w:szCs w:val="18"/>
              </w:rPr>
            </w:pPr>
            <w:r w:rsidRPr="003A4FB5">
              <w:rPr>
                <w:color w:val="000000"/>
                <w:sz w:val="18"/>
                <w:szCs w:val="18"/>
              </w:rPr>
              <w:t>0</w:t>
            </w:r>
          </w:p>
        </w:tc>
      </w:tr>
      <w:tr w14:paraId="61DAD38A"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3056DD7" w14:textId="77777777">
            <w:pPr>
              <w:widowControl/>
              <w:autoSpaceDE/>
              <w:autoSpaceDN/>
              <w:adjustRightInd/>
              <w:rPr>
                <w:color w:val="000000"/>
                <w:sz w:val="18"/>
                <w:szCs w:val="18"/>
              </w:rPr>
            </w:pPr>
            <w:r w:rsidRPr="003A4FB5">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53A43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CF233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E8734B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FE701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1E850F"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4E3697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351CBF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40B162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85EACD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189A0F" w14:textId="77777777">
            <w:pPr>
              <w:widowControl/>
              <w:autoSpaceDE/>
              <w:autoSpaceDN/>
              <w:adjustRightInd/>
              <w:rPr>
                <w:color w:val="000000"/>
                <w:sz w:val="18"/>
                <w:szCs w:val="18"/>
              </w:rPr>
            </w:pPr>
            <w:r w:rsidRPr="003A4FB5">
              <w:rPr>
                <w:color w:val="000000"/>
                <w:sz w:val="18"/>
                <w:szCs w:val="18"/>
              </w:rPr>
              <w:t> </w:t>
            </w:r>
          </w:p>
        </w:tc>
      </w:tr>
      <w:tr w14:paraId="457F9322"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2F247C7" w14:textId="77777777">
            <w:pPr>
              <w:widowControl/>
              <w:autoSpaceDE/>
              <w:autoSpaceDN/>
              <w:adjustRightInd/>
              <w:rPr>
                <w:color w:val="000000"/>
                <w:sz w:val="18"/>
                <w:szCs w:val="18"/>
              </w:rPr>
            </w:pPr>
            <w:r w:rsidRPr="003A4FB5">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B86453"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3EDA57D"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EF25E04" w14:textId="77777777">
            <w:pPr>
              <w:widowControl/>
              <w:autoSpaceDE/>
              <w:autoSpaceDN/>
              <w:adjustRightInd/>
              <w:jc w:val="right"/>
              <w:rPr>
                <w:color w:val="000000"/>
                <w:sz w:val="18"/>
                <w:szCs w:val="18"/>
              </w:rPr>
            </w:pPr>
            <w:r w:rsidRPr="003A4FB5">
              <w:rPr>
                <w:color w:val="000000"/>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0D7C5E"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76915D6"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5779DF7" w14:textId="77777777">
            <w:pPr>
              <w:widowControl/>
              <w:autoSpaceDE/>
              <w:autoSpaceDN/>
              <w:adjustRightInd/>
              <w:jc w:val="right"/>
              <w:rPr>
                <w:color w:val="000000"/>
                <w:sz w:val="18"/>
                <w:szCs w:val="18"/>
              </w:rPr>
            </w:pPr>
            <w:r w:rsidRPr="003A4FB5">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8F3E3CB"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76E57F"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F4F11A0"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6414D2" w14:textId="77777777">
            <w:pPr>
              <w:widowControl/>
              <w:autoSpaceDE/>
              <w:autoSpaceDN/>
              <w:adjustRightInd/>
              <w:jc w:val="right"/>
              <w:rPr>
                <w:color w:val="000000"/>
                <w:sz w:val="18"/>
                <w:szCs w:val="18"/>
              </w:rPr>
            </w:pPr>
            <w:r w:rsidRPr="003A4FB5">
              <w:rPr>
                <w:color w:val="000000"/>
                <w:sz w:val="18"/>
                <w:szCs w:val="18"/>
              </w:rPr>
              <w:t>0</w:t>
            </w:r>
          </w:p>
        </w:tc>
      </w:tr>
      <w:tr w14:paraId="0C277DFD"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A3C46D5" w14:textId="77777777">
            <w:pPr>
              <w:widowControl/>
              <w:autoSpaceDE/>
              <w:autoSpaceDN/>
              <w:adjustRightInd/>
              <w:rPr>
                <w:color w:val="000000"/>
                <w:sz w:val="18"/>
                <w:szCs w:val="18"/>
              </w:rPr>
            </w:pPr>
            <w:r w:rsidRPr="003A4FB5">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5763E29" w14:textId="77777777">
            <w:pPr>
              <w:widowControl/>
              <w:autoSpaceDE/>
              <w:autoSpaceDN/>
              <w:adjustRightInd/>
              <w:rPr>
                <w:color w:val="000000"/>
                <w:sz w:val="18"/>
                <w:szCs w:val="18"/>
              </w:rPr>
            </w:pPr>
            <w:r w:rsidRPr="003A4FB5">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43B6A23"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6637FE2" w14:textId="77777777">
            <w:pPr>
              <w:widowControl/>
              <w:autoSpaceDE/>
              <w:autoSpaceDN/>
              <w:adjustRightInd/>
              <w:jc w:val="right"/>
              <w:rPr>
                <w:color w:val="000000"/>
                <w:sz w:val="18"/>
                <w:szCs w:val="18"/>
              </w:rPr>
            </w:pPr>
            <w:r w:rsidRPr="003A4FB5">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2DB94D"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F2A7B4B"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BC8A832" w14:textId="77777777">
            <w:pPr>
              <w:widowControl/>
              <w:autoSpaceDE/>
              <w:autoSpaceDN/>
              <w:adjustRightInd/>
              <w:jc w:val="right"/>
              <w:rPr>
                <w:color w:val="000000"/>
                <w:sz w:val="18"/>
                <w:szCs w:val="18"/>
              </w:rPr>
            </w:pPr>
            <w:r w:rsidRPr="003A4FB5">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BE93645"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D3C012"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7C458F"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48562AF" w14:textId="77777777">
            <w:pPr>
              <w:widowControl/>
              <w:autoSpaceDE/>
              <w:autoSpaceDN/>
              <w:adjustRightInd/>
              <w:jc w:val="right"/>
              <w:rPr>
                <w:color w:val="000000"/>
                <w:sz w:val="18"/>
                <w:szCs w:val="18"/>
              </w:rPr>
            </w:pPr>
            <w:r w:rsidRPr="003A4FB5">
              <w:rPr>
                <w:color w:val="000000"/>
                <w:sz w:val="18"/>
                <w:szCs w:val="18"/>
              </w:rPr>
              <w:t>0</w:t>
            </w:r>
          </w:p>
        </w:tc>
      </w:tr>
      <w:tr w14:paraId="5CB98D8B"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6218FF0B" w14:textId="77777777">
            <w:pPr>
              <w:widowControl/>
              <w:autoSpaceDE/>
              <w:autoSpaceDN/>
              <w:adjustRightInd/>
              <w:rPr>
                <w:color w:val="000000"/>
                <w:sz w:val="18"/>
                <w:szCs w:val="18"/>
              </w:rPr>
            </w:pPr>
            <w:r w:rsidRPr="003A4FB5">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3FD224F"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11A1E52" w14:textId="77777777">
            <w:pPr>
              <w:widowControl/>
              <w:autoSpaceDE/>
              <w:autoSpaceDN/>
              <w:adjustRightInd/>
              <w:jc w:val="right"/>
              <w:rPr>
                <w:color w:val="000000"/>
                <w:sz w:val="18"/>
                <w:szCs w:val="18"/>
              </w:rPr>
            </w:pPr>
            <w:r w:rsidRPr="003A4FB5">
              <w:rPr>
                <w:color w:val="000000"/>
                <w:sz w:val="18"/>
                <w:szCs w:val="18"/>
              </w:rPr>
              <w:t>161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09FFBC" w14:textId="77777777">
            <w:pPr>
              <w:widowControl/>
              <w:autoSpaceDE/>
              <w:autoSpaceDN/>
              <w:adjustRightInd/>
              <w:jc w:val="right"/>
              <w:rPr>
                <w:color w:val="000000"/>
                <w:sz w:val="18"/>
                <w:szCs w:val="18"/>
              </w:rPr>
            </w:pPr>
            <w:r w:rsidRPr="003A4FB5">
              <w:rPr>
                <w:color w:val="000000"/>
                <w:sz w:val="18"/>
                <w:szCs w:val="18"/>
              </w:rPr>
              <w:t>36.0%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4A4C83C"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0A25FDE"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04498B9" w14:textId="77777777">
            <w:pPr>
              <w:widowControl/>
              <w:autoSpaceDE/>
              <w:autoSpaceDN/>
              <w:adjustRightInd/>
              <w:jc w:val="right"/>
              <w:rPr>
                <w:color w:val="000000"/>
                <w:sz w:val="18"/>
                <w:szCs w:val="18"/>
              </w:rPr>
            </w:pPr>
            <w:r w:rsidRPr="003A4FB5">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A3B936"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E053BCF"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9D46351"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F302A7" w14:textId="77777777">
            <w:pPr>
              <w:widowControl/>
              <w:autoSpaceDE/>
              <w:autoSpaceDN/>
              <w:adjustRightInd/>
              <w:jc w:val="right"/>
              <w:rPr>
                <w:color w:val="000000"/>
                <w:sz w:val="18"/>
                <w:szCs w:val="18"/>
              </w:rPr>
            </w:pPr>
            <w:r w:rsidRPr="003A4FB5">
              <w:rPr>
                <w:color w:val="000000"/>
                <w:sz w:val="18"/>
                <w:szCs w:val="18"/>
              </w:rPr>
              <w:t>0</w:t>
            </w:r>
          </w:p>
        </w:tc>
      </w:tr>
      <w:tr w14:paraId="70A9BF96"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577F545" w14:textId="77777777">
            <w:pPr>
              <w:widowControl/>
              <w:autoSpaceDE/>
              <w:autoSpaceDN/>
              <w:adjustRightInd/>
              <w:rPr>
                <w:color w:val="000000"/>
                <w:sz w:val="18"/>
                <w:szCs w:val="18"/>
              </w:rPr>
            </w:pPr>
            <w:r w:rsidRPr="003A4FB5">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60947DB"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D169D0F" w14:textId="77777777">
            <w:pPr>
              <w:widowControl/>
              <w:autoSpaceDE/>
              <w:autoSpaceDN/>
              <w:adjustRightInd/>
              <w:jc w:val="right"/>
              <w:rPr>
                <w:color w:val="000000"/>
                <w:sz w:val="18"/>
                <w:szCs w:val="18"/>
              </w:rPr>
            </w:pPr>
            <w:r w:rsidRPr="003A4FB5">
              <w:rPr>
                <w:color w:val="000000"/>
                <w:sz w:val="18"/>
                <w:szCs w:val="18"/>
              </w:rPr>
              <w:t>2,464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7943612"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BEB206A"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6474E1D"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88C6C94" w14:textId="77777777">
            <w:pPr>
              <w:widowControl/>
              <w:autoSpaceDE/>
              <w:autoSpaceDN/>
              <w:adjustRightInd/>
              <w:jc w:val="right"/>
              <w:rPr>
                <w:color w:val="000000"/>
                <w:sz w:val="18"/>
                <w:szCs w:val="18"/>
              </w:rPr>
            </w:pPr>
            <w:r w:rsidRPr="003A4FB5">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E2E2C86"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6F0AD0"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AFEAA40"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D6272D" w14:textId="77777777">
            <w:pPr>
              <w:widowControl/>
              <w:autoSpaceDE/>
              <w:autoSpaceDN/>
              <w:adjustRightInd/>
              <w:jc w:val="right"/>
              <w:rPr>
                <w:color w:val="000000"/>
                <w:sz w:val="18"/>
                <w:szCs w:val="18"/>
              </w:rPr>
            </w:pPr>
            <w:r w:rsidRPr="003A4FB5">
              <w:rPr>
                <w:color w:val="000000"/>
                <w:sz w:val="18"/>
                <w:szCs w:val="18"/>
              </w:rPr>
              <w:t>0</w:t>
            </w:r>
          </w:p>
        </w:tc>
      </w:tr>
      <w:tr w14:paraId="164C8432"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B27E051" w14:textId="77777777">
            <w:pPr>
              <w:widowControl/>
              <w:autoSpaceDE/>
              <w:autoSpaceDN/>
              <w:adjustRightInd/>
              <w:rPr>
                <w:color w:val="000000"/>
                <w:sz w:val="18"/>
                <w:szCs w:val="18"/>
              </w:rPr>
            </w:pPr>
            <w:r w:rsidRPr="003A4FB5">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3D562F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42418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4D96AF5"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E8FD5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C4BBF4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0F519D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5ED6FA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0E02624"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22404D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D9F302" w14:textId="77777777">
            <w:pPr>
              <w:widowControl/>
              <w:autoSpaceDE/>
              <w:autoSpaceDN/>
              <w:adjustRightInd/>
              <w:rPr>
                <w:color w:val="000000"/>
                <w:sz w:val="18"/>
                <w:szCs w:val="18"/>
              </w:rPr>
            </w:pPr>
            <w:r w:rsidRPr="003A4FB5">
              <w:rPr>
                <w:color w:val="000000"/>
                <w:sz w:val="18"/>
                <w:szCs w:val="18"/>
              </w:rPr>
              <w:t> </w:t>
            </w:r>
          </w:p>
        </w:tc>
      </w:tr>
      <w:tr w14:paraId="14E76129"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0783E5F" w14:textId="77777777">
            <w:pPr>
              <w:widowControl/>
              <w:autoSpaceDE/>
              <w:autoSpaceDN/>
              <w:adjustRightInd/>
              <w:rPr>
                <w:color w:val="000000"/>
                <w:sz w:val="18"/>
                <w:szCs w:val="18"/>
              </w:rPr>
            </w:pPr>
            <w:r w:rsidRPr="003A4FB5">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FFD6B92"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814AE8E" w14:textId="77777777">
            <w:pPr>
              <w:widowControl/>
              <w:autoSpaceDE/>
              <w:autoSpaceDN/>
              <w:adjustRightInd/>
              <w:jc w:val="right"/>
              <w:rPr>
                <w:color w:val="000000"/>
                <w:sz w:val="18"/>
                <w:szCs w:val="18"/>
              </w:rPr>
            </w:pPr>
            <w:r w:rsidRPr="003A4FB5">
              <w:rPr>
                <w:color w:val="000000"/>
                <w:sz w:val="18"/>
                <w:szCs w:val="18"/>
              </w:rPr>
              <w:t>18,993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C797ACA" w14:textId="77777777">
            <w:pPr>
              <w:widowControl/>
              <w:autoSpaceDE/>
              <w:autoSpaceDN/>
              <w:adjustRightInd/>
              <w:jc w:val="right"/>
              <w:rPr>
                <w:color w:val="000000"/>
                <w:sz w:val="18"/>
                <w:szCs w:val="18"/>
              </w:rPr>
            </w:pPr>
            <w:r w:rsidRPr="003A4FB5">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B68853A"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CBE6FF"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069B82D" w14:textId="77777777">
            <w:pPr>
              <w:widowControl/>
              <w:autoSpaceDE/>
              <w:autoSpaceDN/>
              <w:adjustRightInd/>
              <w:jc w:val="right"/>
              <w:rPr>
                <w:color w:val="000000"/>
                <w:sz w:val="18"/>
                <w:szCs w:val="18"/>
              </w:rPr>
            </w:pPr>
            <w:r w:rsidRPr="003A4FB5">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CB73A3"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1FED29" w14:textId="77777777">
            <w:pPr>
              <w:widowControl/>
              <w:autoSpaceDE/>
              <w:autoSpaceDN/>
              <w:adjustRightInd/>
              <w:jc w:val="right"/>
              <w:rPr>
                <w:color w:val="000000"/>
                <w:sz w:val="18"/>
                <w:szCs w:val="18"/>
              </w:rPr>
            </w:pPr>
            <w:r w:rsidRPr="003A4FB5">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DDA1989" w14:textId="77777777">
            <w:pPr>
              <w:widowControl/>
              <w:autoSpaceDE/>
              <w:autoSpaceDN/>
              <w:adjustRightInd/>
              <w:jc w:val="right"/>
              <w:rPr>
                <w:color w:val="000000"/>
                <w:sz w:val="18"/>
                <w:szCs w:val="18"/>
              </w:rPr>
            </w:pPr>
            <w:r w:rsidRPr="003A4FB5">
              <w:rPr>
                <w:color w:val="000000"/>
                <w:sz w:val="18"/>
                <w:szCs w:val="18"/>
              </w:rPr>
              <w:t>$196</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126CDF" w14:textId="77777777">
            <w:pPr>
              <w:widowControl/>
              <w:autoSpaceDE/>
              <w:autoSpaceDN/>
              <w:adjustRightInd/>
              <w:jc w:val="right"/>
              <w:rPr>
                <w:color w:val="000000"/>
                <w:sz w:val="18"/>
                <w:szCs w:val="18"/>
              </w:rPr>
            </w:pPr>
            <w:r w:rsidRPr="003A4FB5">
              <w:rPr>
                <w:color w:val="000000"/>
                <w:sz w:val="18"/>
                <w:szCs w:val="18"/>
              </w:rPr>
              <w:t>36</w:t>
            </w:r>
          </w:p>
        </w:tc>
      </w:tr>
      <w:tr w14:paraId="40896778"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B871393" w14:textId="77777777">
            <w:pPr>
              <w:widowControl/>
              <w:autoSpaceDE/>
              <w:autoSpaceDN/>
              <w:adjustRightInd/>
              <w:rPr>
                <w:color w:val="000000"/>
                <w:sz w:val="18"/>
                <w:szCs w:val="18"/>
              </w:rPr>
            </w:pPr>
            <w:r w:rsidRPr="003A4FB5">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06B249" w14:textId="77777777">
            <w:pPr>
              <w:widowControl/>
              <w:autoSpaceDE/>
              <w:autoSpaceDN/>
              <w:adjustRightInd/>
              <w:rPr>
                <w:color w:val="000000"/>
                <w:sz w:val="18"/>
                <w:szCs w:val="18"/>
              </w:rPr>
            </w:pPr>
            <w:r w:rsidRPr="003A4FB5">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3F28A17" w14:textId="77777777">
            <w:pPr>
              <w:widowControl/>
              <w:autoSpaceDE/>
              <w:autoSpaceDN/>
              <w:adjustRightInd/>
              <w:jc w:val="right"/>
              <w:rPr>
                <w:color w:val="000000"/>
                <w:sz w:val="18"/>
                <w:szCs w:val="18"/>
              </w:rPr>
            </w:pPr>
            <w:r w:rsidRPr="003A4FB5">
              <w:rPr>
                <w:color w:val="000000"/>
                <w:sz w:val="18"/>
                <w:szCs w:val="18"/>
              </w:rPr>
              <w:t>2,770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AA85997" w14:textId="77777777">
            <w:pPr>
              <w:widowControl/>
              <w:autoSpaceDE/>
              <w:autoSpaceDN/>
              <w:adjustRightInd/>
              <w:jc w:val="right"/>
              <w:rPr>
                <w:color w:val="000000"/>
                <w:sz w:val="18"/>
                <w:szCs w:val="18"/>
              </w:rPr>
            </w:pPr>
            <w:r w:rsidRPr="003A4FB5">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781C967"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9183C34"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1CA4AD1" w14:textId="77777777">
            <w:pPr>
              <w:widowControl/>
              <w:autoSpaceDE/>
              <w:autoSpaceDN/>
              <w:adjustRightInd/>
              <w:jc w:val="right"/>
              <w:rPr>
                <w:color w:val="000000"/>
                <w:sz w:val="18"/>
                <w:szCs w:val="18"/>
              </w:rPr>
            </w:pPr>
            <w:r w:rsidRPr="003A4FB5">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A5090B"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E58D206" w14:textId="77777777">
            <w:pPr>
              <w:widowControl/>
              <w:autoSpaceDE/>
              <w:autoSpaceDN/>
              <w:adjustRightInd/>
              <w:jc w:val="right"/>
              <w:rPr>
                <w:color w:val="000000"/>
                <w:sz w:val="18"/>
                <w:szCs w:val="18"/>
              </w:rPr>
            </w:pPr>
            <w:r w:rsidRPr="003A4FB5">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07E00A7" w14:textId="77777777">
            <w:pPr>
              <w:widowControl/>
              <w:autoSpaceDE/>
              <w:autoSpaceDN/>
              <w:adjustRightInd/>
              <w:jc w:val="right"/>
              <w:rPr>
                <w:color w:val="000000"/>
                <w:sz w:val="18"/>
                <w:szCs w:val="18"/>
              </w:rPr>
            </w:pPr>
            <w:r w:rsidRPr="003A4FB5">
              <w:rPr>
                <w:color w:val="000000"/>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CEBE3A8" w14:textId="77777777">
            <w:pPr>
              <w:widowControl/>
              <w:autoSpaceDE/>
              <w:autoSpaceDN/>
              <w:adjustRightInd/>
              <w:jc w:val="right"/>
              <w:rPr>
                <w:color w:val="000000"/>
                <w:sz w:val="18"/>
                <w:szCs w:val="18"/>
              </w:rPr>
            </w:pPr>
            <w:r w:rsidRPr="003A4FB5">
              <w:rPr>
                <w:color w:val="000000"/>
                <w:sz w:val="18"/>
                <w:szCs w:val="18"/>
              </w:rPr>
              <w:t>12</w:t>
            </w:r>
          </w:p>
        </w:tc>
      </w:tr>
      <w:tr w14:paraId="31FDFD2A"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72532C59" w14:textId="77777777">
            <w:pPr>
              <w:widowControl/>
              <w:autoSpaceDE/>
              <w:autoSpaceDN/>
              <w:adjustRightInd/>
              <w:rPr>
                <w:color w:val="000000"/>
                <w:sz w:val="18"/>
                <w:szCs w:val="18"/>
              </w:rPr>
            </w:pPr>
            <w:r w:rsidRPr="003A4FB5">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BD956A7"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BDE3C7A" w14:textId="77777777">
            <w:pPr>
              <w:widowControl/>
              <w:autoSpaceDE/>
              <w:autoSpaceDN/>
              <w:adjustRightInd/>
              <w:jc w:val="right"/>
              <w:rPr>
                <w:color w:val="000000"/>
                <w:sz w:val="18"/>
                <w:szCs w:val="18"/>
              </w:rPr>
            </w:pPr>
            <w:r w:rsidRPr="003A4FB5">
              <w:rPr>
                <w:color w:val="000000"/>
                <w:sz w:val="18"/>
                <w:szCs w:val="18"/>
              </w:rPr>
              <w:t>1,444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C2FF3D" w14:textId="77777777">
            <w:pPr>
              <w:widowControl/>
              <w:autoSpaceDE/>
              <w:autoSpaceDN/>
              <w:adjustRightInd/>
              <w:jc w:val="right"/>
              <w:rPr>
                <w:color w:val="000000"/>
                <w:sz w:val="18"/>
                <w:szCs w:val="18"/>
              </w:rPr>
            </w:pPr>
            <w:r w:rsidRPr="003A4FB5">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C6CF15"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C031F48"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ED41860" w14:textId="77777777">
            <w:pPr>
              <w:widowControl/>
              <w:autoSpaceDE/>
              <w:autoSpaceDN/>
              <w:adjustRightInd/>
              <w:jc w:val="right"/>
              <w:rPr>
                <w:color w:val="000000"/>
                <w:sz w:val="18"/>
                <w:szCs w:val="18"/>
              </w:rPr>
            </w:pPr>
            <w:r w:rsidRPr="003A4FB5">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9B7E13B"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4883C7"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F43FFD"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B478674" w14:textId="77777777">
            <w:pPr>
              <w:widowControl/>
              <w:autoSpaceDE/>
              <w:autoSpaceDN/>
              <w:adjustRightInd/>
              <w:jc w:val="right"/>
              <w:rPr>
                <w:color w:val="000000"/>
                <w:sz w:val="18"/>
                <w:szCs w:val="18"/>
              </w:rPr>
            </w:pPr>
            <w:r w:rsidRPr="003A4FB5">
              <w:rPr>
                <w:color w:val="000000"/>
                <w:sz w:val="18"/>
                <w:szCs w:val="18"/>
              </w:rPr>
              <w:t>0</w:t>
            </w:r>
          </w:p>
        </w:tc>
      </w:tr>
      <w:tr w14:paraId="58993D93"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77E5F2D2" w14:textId="77777777">
            <w:pPr>
              <w:widowControl/>
              <w:autoSpaceDE/>
              <w:autoSpaceDN/>
              <w:adjustRightInd/>
              <w:rPr>
                <w:color w:val="000000"/>
                <w:sz w:val="18"/>
                <w:szCs w:val="18"/>
              </w:rPr>
            </w:pPr>
            <w:r w:rsidRPr="003A4FB5">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BA155D4"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7668374" w14:textId="77777777">
            <w:pPr>
              <w:widowControl/>
              <w:autoSpaceDE/>
              <w:autoSpaceDN/>
              <w:adjustRightInd/>
              <w:jc w:val="right"/>
              <w:rPr>
                <w:color w:val="000000"/>
                <w:sz w:val="18"/>
                <w:szCs w:val="18"/>
              </w:rPr>
            </w:pPr>
            <w:r w:rsidRPr="003A4FB5">
              <w:rPr>
                <w:color w:val="000000"/>
                <w:sz w:val="18"/>
                <w:szCs w:val="18"/>
              </w:rPr>
              <w:t>4,204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2CDC007" w14:textId="77777777">
            <w:pPr>
              <w:widowControl/>
              <w:autoSpaceDE/>
              <w:autoSpaceDN/>
              <w:adjustRightInd/>
              <w:jc w:val="right"/>
              <w:rPr>
                <w:color w:val="000000"/>
                <w:sz w:val="18"/>
                <w:szCs w:val="18"/>
              </w:rPr>
            </w:pPr>
            <w:r w:rsidRPr="003A4FB5">
              <w:rPr>
                <w:color w:val="000000"/>
                <w:sz w:val="18"/>
                <w:szCs w:val="18"/>
              </w:rPr>
              <w:t>46.0%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A4C7994"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2E0DC9D"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77C4635" w14:textId="77777777">
            <w:pPr>
              <w:widowControl/>
              <w:autoSpaceDE/>
              <w:autoSpaceDN/>
              <w:adjustRightInd/>
              <w:jc w:val="right"/>
              <w:rPr>
                <w:color w:val="000000"/>
                <w:sz w:val="18"/>
                <w:szCs w:val="18"/>
              </w:rPr>
            </w:pPr>
            <w:r w:rsidRPr="003A4FB5">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59E2A8F"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FD3787A" w14:textId="77777777">
            <w:pPr>
              <w:widowControl/>
              <w:autoSpaceDE/>
              <w:autoSpaceDN/>
              <w:adjustRightInd/>
              <w:jc w:val="right"/>
              <w:rPr>
                <w:color w:val="000000"/>
                <w:sz w:val="18"/>
                <w:szCs w:val="18"/>
              </w:rPr>
            </w:pPr>
            <w:r w:rsidRPr="003A4FB5">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EC1D9EE" w14:textId="77777777">
            <w:pPr>
              <w:widowControl/>
              <w:autoSpaceDE/>
              <w:autoSpaceDN/>
              <w:adjustRightInd/>
              <w:jc w:val="right"/>
              <w:rPr>
                <w:color w:val="000000"/>
                <w:sz w:val="18"/>
                <w:szCs w:val="18"/>
              </w:rPr>
            </w:pPr>
            <w:r w:rsidRPr="003A4FB5">
              <w:rPr>
                <w:color w:val="000000"/>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DD251CF" w14:textId="77777777">
            <w:pPr>
              <w:widowControl/>
              <w:autoSpaceDE/>
              <w:autoSpaceDN/>
              <w:adjustRightInd/>
              <w:jc w:val="right"/>
              <w:rPr>
                <w:color w:val="000000"/>
                <w:sz w:val="18"/>
                <w:szCs w:val="18"/>
              </w:rPr>
            </w:pPr>
            <w:r w:rsidRPr="003A4FB5">
              <w:rPr>
                <w:color w:val="000000"/>
                <w:sz w:val="18"/>
                <w:szCs w:val="18"/>
              </w:rPr>
              <w:t>12</w:t>
            </w:r>
          </w:p>
        </w:tc>
      </w:tr>
      <w:tr w14:paraId="1554BA51"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9DC2645" w14:textId="77777777">
            <w:pPr>
              <w:widowControl/>
              <w:autoSpaceDE/>
              <w:autoSpaceDN/>
              <w:adjustRightInd/>
              <w:rPr>
                <w:color w:val="000000"/>
                <w:sz w:val="18"/>
                <w:szCs w:val="18"/>
              </w:rPr>
            </w:pPr>
            <w:r w:rsidRPr="003A4FB5">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DB4CDD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C4910A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110AA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AD2417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F26772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1B5F5D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CA5682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098EC8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5B7649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799E0DF" w14:textId="77777777">
            <w:pPr>
              <w:widowControl/>
              <w:autoSpaceDE/>
              <w:autoSpaceDN/>
              <w:adjustRightInd/>
              <w:rPr>
                <w:color w:val="000000"/>
                <w:sz w:val="18"/>
                <w:szCs w:val="18"/>
              </w:rPr>
            </w:pPr>
            <w:r w:rsidRPr="003A4FB5">
              <w:rPr>
                <w:color w:val="000000"/>
                <w:sz w:val="18"/>
                <w:szCs w:val="18"/>
              </w:rPr>
              <w:t> </w:t>
            </w:r>
          </w:p>
        </w:tc>
      </w:tr>
      <w:tr w14:paraId="586E28AD"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6E7C6DD8" w14:textId="77777777">
            <w:pPr>
              <w:widowControl/>
              <w:autoSpaceDE/>
              <w:autoSpaceDN/>
              <w:adjustRightInd/>
              <w:rPr>
                <w:color w:val="000000"/>
                <w:sz w:val="18"/>
                <w:szCs w:val="18"/>
              </w:rPr>
            </w:pPr>
            <w:r w:rsidRPr="003A4FB5">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68EEF0E"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475C208" w14:textId="77777777">
            <w:pPr>
              <w:widowControl/>
              <w:autoSpaceDE/>
              <w:autoSpaceDN/>
              <w:adjustRightInd/>
              <w:jc w:val="right"/>
              <w:rPr>
                <w:color w:val="000000"/>
                <w:sz w:val="18"/>
                <w:szCs w:val="18"/>
              </w:rPr>
            </w:pPr>
            <w:r w:rsidRPr="003A4FB5">
              <w:rPr>
                <w:color w:val="000000"/>
                <w:sz w:val="18"/>
                <w:szCs w:val="18"/>
              </w:rPr>
              <w:t>10,411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4A16D7E" w14:textId="77777777">
            <w:pPr>
              <w:widowControl/>
              <w:autoSpaceDE/>
              <w:autoSpaceDN/>
              <w:adjustRightInd/>
              <w:jc w:val="right"/>
              <w:rPr>
                <w:color w:val="000000"/>
                <w:sz w:val="18"/>
                <w:szCs w:val="18"/>
              </w:rPr>
            </w:pPr>
            <w:r w:rsidRPr="003A4FB5">
              <w:rPr>
                <w:color w:val="000000"/>
                <w:sz w:val="18"/>
                <w:szCs w:val="18"/>
              </w:rPr>
              <w:t>89.0%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FF26AA4"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F1F6B0"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A9180FF" w14:textId="77777777">
            <w:pPr>
              <w:widowControl/>
              <w:autoSpaceDE/>
              <w:autoSpaceDN/>
              <w:adjustRightInd/>
              <w:jc w:val="right"/>
              <w:rPr>
                <w:color w:val="000000"/>
                <w:sz w:val="18"/>
                <w:szCs w:val="18"/>
              </w:rPr>
            </w:pPr>
            <w:r w:rsidRPr="003A4FB5">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B0EA648"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C0DE45C"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BFE6CD8"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AA288FD" w14:textId="77777777">
            <w:pPr>
              <w:widowControl/>
              <w:autoSpaceDE/>
              <w:autoSpaceDN/>
              <w:adjustRightInd/>
              <w:jc w:val="right"/>
              <w:rPr>
                <w:color w:val="000000"/>
                <w:sz w:val="18"/>
                <w:szCs w:val="18"/>
              </w:rPr>
            </w:pPr>
            <w:r w:rsidRPr="003A4FB5">
              <w:rPr>
                <w:color w:val="000000"/>
                <w:sz w:val="18"/>
                <w:szCs w:val="18"/>
              </w:rPr>
              <w:t>0</w:t>
            </w:r>
          </w:p>
        </w:tc>
      </w:tr>
      <w:tr w14:paraId="2AF67BCD"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51B5BBA" w14:textId="77777777">
            <w:pPr>
              <w:widowControl/>
              <w:autoSpaceDE/>
              <w:autoSpaceDN/>
              <w:adjustRightInd/>
              <w:rPr>
                <w:color w:val="000000"/>
                <w:sz w:val="18"/>
                <w:szCs w:val="18"/>
              </w:rPr>
            </w:pPr>
            <w:r w:rsidRPr="003A4FB5">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9AB11B" w14:textId="77777777">
            <w:pPr>
              <w:widowControl/>
              <w:autoSpaceDE/>
              <w:autoSpaceDN/>
              <w:adjustRightInd/>
              <w:rPr>
                <w:color w:val="000000"/>
                <w:sz w:val="18"/>
                <w:szCs w:val="18"/>
              </w:rPr>
            </w:pPr>
            <w:r w:rsidRPr="003A4FB5">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A893E0A" w14:textId="77777777">
            <w:pPr>
              <w:widowControl/>
              <w:autoSpaceDE/>
              <w:autoSpaceDN/>
              <w:adjustRightInd/>
              <w:jc w:val="right"/>
              <w:rPr>
                <w:color w:val="000000"/>
                <w:sz w:val="18"/>
                <w:szCs w:val="18"/>
              </w:rPr>
            </w:pPr>
            <w:r w:rsidRPr="003A4FB5">
              <w:rPr>
                <w:color w:val="000000"/>
                <w:sz w:val="18"/>
                <w:szCs w:val="18"/>
              </w:rPr>
              <w:t>857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E1DC851" w14:textId="77777777">
            <w:pPr>
              <w:widowControl/>
              <w:autoSpaceDE/>
              <w:autoSpaceDN/>
              <w:adjustRightInd/>
              <w:jc w:val="right"/>
              <w:rPr>
                <w:color w:val="000000"/>
                <w:sz w:val="18"/>
                <w:szCs w:val="18"/>
              </w:rPr>
            </w:pPr>
            <w:r w:rsidRPr="003A4FB5">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79ABE98"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8E87BD"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4FA322E" w14:textId="77777777">
            <w:pPr>
              <w:widowControl/>
              <w:autoSpaceDE/>
              <w:autoSpaceDN/>
              <w:adjustRightInd/>
              <w:jc w:val="right"/>
              <w:rPr>
                <w:color w:val="000000"/>
                <w:sz w:val="18"/>
                <w:szCs w:val="18"/>
              </w:rPr>
            </w:pPr>
            <w:r w:rsidRPr="003A4FB5">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D63E45A"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C3C4222"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C212DB"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65A22D0" w14:textId="77777777">
            <w:pPr>
              <w:widowControl/>
              <w:autoSpaceDE/>
              <w:autoSpaceDN/>
              <w:adjustRightInd/>
              <w:jc w:val="right"/>
              <w:rPr>
                <w:color w:val="000000"/>
                <w:sz w:val="18"/>
                <w:szCs w:val="18"/>
              </w:rPr>
            </w:pPr>
            <w:r w:rsidRPr="003A4FB5">
              <w:rPr>
                <w:color w:val="000000"/>
                <w:sz w:val="18"/>
                <w:szCs w:val="18"/>
              </w:rPr>
              <w:t>0</w:t>
            </w:r>
          </w:p>
        </w:tc>
      </w:tr>
      <w:tr w14:paraId="768273A1"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4CF83313" w14:textId="77777777">
            <w:pPr>
              <w:widowControl/>
              <w:autoSpaceDE/>
              <w:autoSpaceDN/>
              <w:adjustRightInd/>
              <w:rPr>
                <w:color w:val="000000"/>
                <w:sz w:val="18"/>
                <w:szCs w:val="18"/>
              </w:rPr>
            </w:pPr>
            <w:r w:rsidRPr="003A4FB5">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8CC444E"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F654D75" w14:textId="77777777">
            <w:pPr>
              <w:widowControl/>
              <w:autoSpaceDE/>
              <w:autoSpaceDN/>
              <w:adjustRightInd/>
              <w:jc w:val="right"/>
              <w:rPr>
                <w:color w:val="000000"/>
                <w:sz w:val="18"/>
                <w:szCs w:val="18"/>
              </w:rPr>
            </w:pPr>
            <w:r w:rsidRPr="003A4FB5">
              <w:rPr>
                <w:color w:val="000000"/>
                <w:sz w:val="18"/>
                <w:szCs w:val="18"/>
              </w:rPr>
              <w:t>2,158</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C597BA2" w14:textId="77777777">
            <w:pPr>
              <w:widowControl/>
              <w:autoSpaceDE/>
              <w:autoSpaceDN/>
              <w:adjustRightInd/>
              <w:jc w:val="right"/>
              <w:rPr>
                <w:color w:val="000000"/>
                <w:sz w:val="18"/>
                <w:szCs w:val="18"/>
              </w:rPr>
            </w:pPr>
            <w:r w:rsidRPr="003A4FB5">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E8F90D"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7A743A8"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6DB7F5E" w14:textId="77777777">
            <w:pPr>
              <w:widowControl/>
              <w:autoSpaceDE/>
              <w:autoSpaceDN/>
              <w:adjustRightInd/>
              <w:jc w:val="right"/>
              <w:rPr>
                <w:color w:val="000000"/>
                <w:sz w:val="18"/>
                <w:szCs w:val="18"/>
              </w:rPr>
            </w:pPr>
            <w:r w:rsidRPr="003A4FB5">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DB1EBDF"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DB2C917"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ED95398"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268B8B3" w14:textId="77777777">
            <w:pPr>
              <w:widowControl/>
              <w:autoSpaceDE/>
              <w:autoSpaceDN/>
              <w:adjustRightInd/>
              <w:jc w:val="right"/>
              <w:rPr>
                <w:color w:val="000000"/>
                <w:sz w:val="18"/>
                <w:szCs w:val="18"/>
              </w:rPr>
            </w:pPr>
            <w:r w:rsidRPr="003A4FB5">
              <w:rPr>
                <w:color w:val="000000"/>
                <w:sz w:val="18"/>
                <w:szCs w:val="18"/>
              </w:rPr>
              <w:t>0</w:t>
            </w:r>
          </w:p>
        </w:tc>
      </w:tr>
      <w:tr w14:paraId="0EFB3986"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59AE812" w14:textId="77777777">
            <w:pPr>
              <w:widowControl/>
              <w:autoSpaceDE/>
              <w:autoSpaceDN/>
              <w:adjustRightInd/>
              <w:rPr>
                <w:color w:val="000000"/>
                <w:sz w:val="18"/>
                <w:szCs w:val="18"/>
              </w:rPr>
            </w:pPr>
            <w:r w:rsidRPr="003A4FB5">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C5A254"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2F1354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A969B1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C7E20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537BE6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690394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5F32E8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D4D4FB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9F88C7B"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F321278" w14:textId="77777777">
            <w:pPr>
              <w:widowControl/>
              <w:autoSpaceDE/>
              <w:autoSpaceDN/>
              <w:adjustRightInd/>
              <w:rPr>
                <w:color w:val="000000"/>
                <w:sz w:val="18"/>
                <w:szCs w:val="18"/>
              </w:rPr>
            </w:pPr>
            <w:r w:rsidRPr="003A4FB5">
              <w:rPr>
                <w:color w:val="000000"/>
                <w:sz w:val="18"/>
                <w:szCs w:val="18"/>
              </w:rPr>
              <w:t> </w:t>
            </w:r>
          </w:p>
        </w:tc>
      </w:tr>
      <w:tr w14:paraId="37CF9F25"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6DA786F" w14:textId="77777777">
            <w:pPr>
              <w:widowControl/>
              <w:autoSpaceDE/>
              <w:autoSpaceDN/>
              <w:adjustRightInd/>
              <w:rPr>
                <w:color w:val="000000"/>
                <w:sz w:val="18"/>
                <w:szCs w:val="18"/>
              </w:rPr>
            </w:pPr>
            <w:r w:rsidRPr="003A4FB5">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64B215A"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B4B4A2B" w14:textId="77777777">
            <w:pPr>
              <w:widowControl/>
              <w:autoSpaceDE/>
              <w:autoSpaceDN/>
              <w:adjustRightInd/>
              <w:jc w:val="right"/>
              <w:rPr>
                <w:color w:val="000000"/>
                <w:sz w:val="18"/>
                <w:szCs w:val="18"/>
              </w:rPr>
            </w:pPr>
            <w:r w:rsidRPr="003A4FB5">
              <w:rPr>
                <w:color w:val="000000"/>
                <w:sz w:val="18"/>
                <w:szCs w:val="18"/>
              </w:rPr>
              <w:t>3,034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69309B" w14:textId="77777777">
            <w:pPr>
              <w:widowControl/>
              <w:autoSpaceDE/>
              <w:autoSpaceDN/>
              <w:adjustRightInd/>
              <w:jc w:val="right"/>
              <w:rPr>
                <w:color w:val="000000"/>
                <w:sz w:val="18"/>
                <w:szCs w:val="18"/>
              </w:rPr>
            </w:pPr>
            <w:r w:rsidRPr="003A4FB5">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7A941B"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190BBEF"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86776C" w14:textId="77777777">
            <w:pPr>
              <w:widowControl/>
              <w:autoSpaceDE/>
              <w:autoSpaceDN/>
              <w:adjustRightInd/>
              <w:jc w:val="right"/>
              <w:rPr>
                <w:color w:val="000000"/>
                <w:sz w:val="18"/>
                <w:szCs w:val="18"/>
              </w:rPr>
            </w:pPr>
            <w:r w:rsidRPr="003A4FB5">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9A03B88"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18AD51" w14:textId="77777777">
            <w:pPr>
              <w:widowControl/>
              <w:autoSpaceDE/>
              <w:autoSpaceDN/>
              <w:adjustRightInd/>
              <w:jc w:val="right"/>
              <w:rPr>
                <w:color w:val="000000"/>
                <w:sz w:val="18"/>
                <w:szCs w:val="18"/>
              </w:rPr>
            </w:pPr>
            <w:r w:rsidRPr="003A4FB5">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4BDDF42" w14:textId="77777777">
            <w:pPr>
              <w:widowControl/>
              <w:autoSpaceDE/>
              <w:autoSpaceDN/>
              <w:adjustRightInd/>
              <w:jc w:val="right"/>
              <w:rPr>
                <w:color w:val="000000"/>
                <w:sz w:val="18"/>
                <w:szCs w:val="18"/>
              </w:rPr>
            </w:pPr>
            <w:r w:rsidRPr="003A4FB5">
              <w:rPr>
                <w:color w:val="000000"/>
                <w:sz w:val="18"/>
                <w:szCs w:val="18"/>
              </w:rPr>
              <w:t>$653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2AB0DC" w14:textId="77777777">
            <w:pPr>
              <w:widowControl/>
              <w:autoSpaceDE/>
              <w:autoSpaceDN/>
              <w:adjustRightInd/>
              <w:jc w:val="right"/>
              <w:rPr>
                <w:color w:val="000000"/>
                <w:sz w:val="18"/>
                <w:szCs w:val="18"/>
              </w:rPr>
            </w:pPr>
            <w:r w:rsidRPr="003A4FB5">
              <w:rPr>
                <w:color w:val="000000"/>
                <w:sz w:val="18"/>
                <w:szCs w:val="18"/>
              </w:rPr>
              <w:t>120</w:t>
            </w:r>
          </w:p>
        </w:tc>
      </w:tr>
      <w:tr w14:paraId="11A97581"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33192343" w14:textId="77777777">
            <w:pPr>
              <w:widowControl/>
              <w:autoSpaceDE/>
              <w:autoSpaceDN/>
              <w:adjustRightInd/>
              <w:rPr>
                <w:color w:val="000000"/>
                <w:sz w:val="18"/>
                <w:szCs w:val="18"/>
              </w:rPr>
            </w:pPr>
            <w:r w:rsidRPr="003A4FB5">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66A8C7E" w14:textId="77777777">
            <w:pPr>
              <w:widowControl/>
              <w:autoSpaceDE/>
              <w:autoSpaceDN/>
              <w:adjustRightInd/>
              <w:rPr>
                <w:color w:val="000000"/>
                <w:sz w:val="18"/>
                <w:szCs w:val="18"/>
              </w:rPr>
            </w:pPr>
            <w:r w:rsidRPr="003A4FB5">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09C9EBC" w14:textId="77777777">
            <w:pPr>
              <w:widowControl/>
              <w:autoSpaceDE/>
              <w:autoSpaceDN/>
              <w:adjustRightInd/>
              <w:jc w:val="right"/>
              <w:rPr>
                <w:color w:val="000000"/>
                <w:sz w:val="18"/>
                <w:szCs w:val="18"/>
              </w:rPr>
            </w:pPr>
            <w:r w:rsidRPr="003A4FB5">
              <w:rPr>
                <w:color w:val="000000"/>
                <w:sz w:val="18"/>
                <w:szCs w:val="18"/>
              </w:rPr>
              <w:t>1,887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382476C" w14:textId="77777777">
            <w:pPr>
              <w:widowControl/>
              <w:autoSpaceDE/>
              <w:autoSpaceDN/>
              <w:adjustRightInd/>
              <w:jc w:val="right"/>
              <w:rPr>
                <w:color w:val="000000"/>
                <w:sz w:val="18"/>
                <w:szCs w:val="18"/>
              </w:rPr>
            </w:pPr>
            <w:r w:rsidRPr="003A4FB5">
              <w:rPr>
                <w:color w:val="000000"/>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FACBC2"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B679CEE"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0FC2CEE" w14:textId="77777777">
            <w:pPr>
              <w:widowControl/>
              <w:autoSpaceDE/>
              <w:autoSpaceDN/>
              <w:adjustRightInd/>
              <w:jc w:val="right"/>
              <w:rPr>
                <w:color w:val="000000"/>
                <w:sz w:val="18"/>
                <w:szCs w:val="18"/>
              </w:rPr>
            </w:pPr>
            <w:r w:rsidRPr="003A4FB5">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547177"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91B541" w14:textId="77777777">
            <w:pPr>
              <w:widowControl/>
              <w:autoSpaceDE/>
              <w:autoSpaceDN/>
              <w:adjustRightInd/>
              <w:jc w:val="right"/>
              <w:rPr>
                <w:color w:val="000000"/>
                <w:sz w:val="18"/>
                <w:szCs w:val="18"/>
              </w:rPr>
            </w:pPr>
            <w:r w:rsidRPr="003A4FB5">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E33BFB" w14:textId="77777777">
            <w:pPr>
              <w:widowControl/>
              <w:autoSpaceDE/>
              <w:autoSpaceDN/>
              <w:adjustRightInd/>
              <w:jc w:val="right"/>
              <w:rPr>
                <w:color w:val="000000"/>
                <w:sz w:val="18"/>
                <w:szCs w:val="18"/>
              </w:rPr>
            </w:pPr>
            <w:r w:rsidRPr="003A4FB5">
              <w:rPr>
                <w:color w:val="000000"/>
                <w:sz w:val="18"/>
                <w:szCs w:val="18"/>
              </w:rPr>
              <w:t>$261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80DCF5" w14:textId="77777777">
            <w:pPr>
              <w:widowControl/>
              <w:autoSpaceDE/>
              <w:autoSpaceDN/>
              <w:adjustRightInd/>
              <w:jc w:val="right"/>
              <w:rPr>
                <w:color w:val="000000"/>
                <w:sz w:val="18"/>
                <w:szCs w:val="18"/>
              </w:rPr>
            </w:pPr>
            <w:r w:rsidRPr="003A4FB5">
              <w:rPr>
                <w:color w:val="000000"/>
                <w:sz w:val="18"/>
                <w:szCs w:val="18"/>
              </w:rPr>
              <w:t>48</w:t>
            </w:r>
          </w:p>
        </w:tc>
      </w:tr>
      <w:tr w14:paraId="705E049B"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D0D88D1" w14:textId="77777777">
            <w:pPr>
              <w:widowControl/>
              <w:autoSpaceDE/>
              <w:autoSpaceDN/>
              <w:adjustRightInd/>
              <w:rPr>
                <w:color w:val="000000"/>
                <w:sz w:val="18"/>
                <w:szCs w:val="18"/>
              </w:rPr>
            </w:pPr>
            <w:r w:rsidRPr="003A4FB5">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B46812E" w14:textId="77777777">
            <w:pPr>
              <w:widowControl/>
              <w:autoSpaceDE/>
              <w:autoSpaceDN/>
              <w:adjustRightInd/>
              <w:rPr>
                <w:color w:val="000000"/>
                <w:sz w:val="18"/>
                <w:szCs w:val="18"/>
              </w:rPr>
            </w:pPr>
            <w:r w:rsidRPr="003A4FB5">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AD6B7F2" w14:textId="77777777">
            <w:pPr>
              <w:widowControl/>
              <w:autoSpaceDE/>
              <w:autoSpaceDN/>
              <w:adjustRightInd/>
              <w:jc w:val="right"/>
              <w:rPr>
                <w:color w:val="000000"/>
                <w:sz w:val="18"/>
                <w:szCs w:val="18"/>
              </w:rPr>
            </w:pPr>
            <w:r w:rsidRPr="003A4FB5">
              <w:rPr>
                <w:color w:val="000000"/>
                <w:sz w:val="18"/>
                <w:szCs w:val="18"/>
              </w:rPr>
              <w:t>459</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A5BB107"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AA34BE3"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A2FE22"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8FC40CE" w14:textId="77777777">
            <w:pPr>
              <w:widowControl/>
              <w:autoSpaceDE/>
              <w:autoSpaceDN/>
              <w:adjustRightInd/>
              <w:jc w:val="right"/>
              <w:rPr>
                <w:color w:val="000000"/>
                <w:sz w:val="18"/>
                <w:szCs w:val="18"/>
              </w:rPr>
            </w:pPr>
            <w:r w:rsidRPr="003A4FB5">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04F129A"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48969C5" w14:textId="77777777">
            <w:pPr>
              <w:widowControl/>
              <w:autoSpaceDE/>
              <w:autoSpaceDN/>
              <w:adjustRightInd/>
              <w:jc w:val="right"/>
              <w:rPr>
                <w:color w:val="000000"/>
                <w:sz w:val="18"/>
                <w:szCs w:val="18"/>
              </w:rPr>
            </w:pPr>
            <w:r w:rsidRPr="003A4FB5">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6ABA3E1" w14:textId="77777777">
            <w:pPr>
              <w:widowControl/>
              <w:autoSpaceDE/>
              <w:autoSpaceDN/>
              <w:adjustRightInd/>
              <w:jc w:val="right"/>
              <w:rPr>
                <w:color w:val="000000"/>
                <w:sz w:val="18"/>
                <w:szCs w:val="18"/>
              </w:rPr>
            </w:pPr>
            <w:r w:rsidRPr="003A4FB5">
              <w:rPr>
                <w:color w:val="000000"/>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1BAA524" w14:textId="77777777">
            <w:pPr>
              <w:widowControl/>
              <w:autoSpaceDE/>
              <w:autoSpaceDN/>
              <w:adjustRightInd/>
              <w:jc w:val="right"/>
              <w:rPr>
                <w:color w:val="000000"/>
                <w:sz w:val="18"/>
                <w:szCs w:val="18"/>
              </w:rPr>
            </w:pPr>
            <w:r w:rsidRPr="003A4FB5">
              <w:rPr>
                <w:color w:val="000000"/>
                <w:sz w:val="18"/>
                <w:szCs w:val="18"/>
              </w:rPr>
              <w:t>12</w:t>
            </w:r>
          </w:p>
        </w:tc>
      </w:tr>
      <w:tr w14:paraId="4D097F67"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61E3A6CB" w14:textId="77777777">
            <w:pPr>
              <w:widowControl/>
              <w:autoSpaceDE/>
              <w:autoSpaceDN/>
              <w:adjustRightInd/>
              <w:rPr>
                <w:color w:val="000000"/>
                <w:sz w:val="18"/>
                <w:szCs w:val="18"/>
              </w:rPr>
            </w:pPr>
            <w:r w:rsidRPr="003A4FB5">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582ADA8"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14D0629" w14:textId="77777777">
            <w:pPr>
              <w:widowControl/>
              <w:autoSpaceDE/>
              <w:autoSpaceDN/>
              <w:adjustRightInd/>
              <w:jc w:val="right"/>
              <w:rPr>
                <w:color w:val="000000"/>
                <w:sz w:val="18"/>
                <w:szCs w:val="18"/>
              </w:rPr>
            </w:pPr>
            <w:r w:rsidRPr="003A4FB5">
              <w:rPr>
                <w:color w:val="000000"/>
                <w:sz w:val="18"/>
                <w:szCs w:val="18"/>
              </w:rPr>
              <w:t>3,793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2F21DBF" w14:textId="77777777">
            <w:pPr>
              <w:widowControl/>
              <w:autoSpaceDE/>
              <w:autoSpaceDN/>
              <w:adjustRightInd/>
              <w:jc w:val="right"/>
              <w:rPr>
                <w:color w:val="000000"/>
                <w:sz w:val="18"/>
                <w:szCs w:val="18"/>
              </w:rPr>
            </w:pPr>
            <w:r w:rsidRPr="003A4FB5">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D6C13D5" w14:textId="77777777">
            <w:pPr>
              <w:widowControl/>
              <w:autoSpaceDE/>
              <w:autoSpaceDN/>
              <w:adjustRightInd/>
              <w:jc w:val="right"/>
              <w:rPr>
                <w:color w:val="000000"/>
                <w:sz w:val="18"/>
                <w:szCs w:val="18"/>
              </w:rPr>
            </w:pPr>
            <w:r w:rsidRPr="003A4FB5">
              <w:rPr>
                <w:color w:val="000000"/>
                <w:sz w:val="18"/>
                <w:szCs w:val="18"/>
              </w:rPr>
              <w:t>0.083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641BE80"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3361275" w14:textId="77777777">
            <w:pPr>
              <w:widowControl/>
              <w:autoSpaceDE/>
              <w:autoSpaceDN/>
              <w:adjustRightInd/>
              <w:jc w:val="right"/>
              <w:rPr>
                <w:color w:val="000000"/>
                <w:sz w:val="18"/>
                <w:szCs w:val="18"/>
              </w:rPr>
            </w:pPr>
            <w:r w:rsidRPr="003A4FB5">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6F0A2A"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AE5CA2B" w14:textId="77777777">
            <w:pPr>
              <w:widowControl/>
              <w:autoSpaceDE/>
              <w:autoSpaceDN/>
              <w:adjustRightInd/>
              <w:jc w:val="right"/>
              <w:rPr>
                <w:color w:val="000000"/>
                <w:sz w:val="18"/>
                <w:szCs w:val="18"/>
              </w:rPr>
            </w:pPr>
            <w:r w:rsidRPr="003A4FB5">
              <w:rPr>
                <w:color w:val="000000"/>
                <w:sz w:val="18"/>
                <w:szCs w:val="18"/>
              </w:rPr>
              <w:t>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C89B674" w14:textId="77777777">
            <w:pPr>
              <w:widowControl/>
              <w:autoSpaceDE/>
              <w:autoSpaceDN/>
              <w:adjustRightInd/>
              <w:jc w:val="right"/>
              <w:rPr>
                <w:color w:val="000000"/>
                <w:sz w:val="18"/>
                <w:szCs w:val="18"/>
              </w:rPr>
            </w:pPr>
            <w:r w:rsidRPr="003A4FB5">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A294A05" w14:textId="77777777">
            <w:pPr>
              <w:widowControl/>
              <w:autoSpaceDE/>
              <w:autoSpaceDN/>
              <w:adjustRightInd/>
              <w:jc w:val="right"/>
              <w:rPr>
                <w:color w:val="000000"/>
                <w:sz w:val="18"/>
                <w:szCs w:val="18"/>
              </w:rPr>
            </w:pPr>
            <w:r w:rsidRPr="003A4FB5">
              <w:rPr>
                <w:color w:val="000000"/>
                <w:sz w:val="18"/>
                <w:szCs w:val="18"/>
              </w:rPr>
              <w:t>84</w:t>
            </w:r>
          </w:p>
        </w:tc>
      </w:tr>
      <w:tr w14:paraId="3EC3D0C2"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0069673E" w14:textId="77777777">
            <w:pPr>
              <w:widowControl/>
              <w:autoSpaceDE/>
              <w:autoSpaceDN/>
              <w:adjustRightInd/>
              <w:rPr>
                <w:color w:val="000000"/>
                <w:sz w:val="18"/>
                <w:szCs w:val="18"/>
              </w:rPr>
            </w:pPr>
            <w:r w:rsidRPr="003A4FB5">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6AA5A5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057900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A3CF9B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043C80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5D8E6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2C174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185C034"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32B7AC2"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61145A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FAA2E6C" w14:textId="77777777">
            <w:pPr>
              <w:widowControl/>
              <w:autoSpaceDE/>
              <w:autoSpaceDN/>
              <w:adjustRightInd/>
              <w:rPr>
                <w:color w:val="000000"/>
                <w:sz w:val="18"/>
                <w:szCs w:val="18"/>
              </w:rPr>
            </w:pPr>
            <w:r w:rsidRPr="003A4FB5">
              <w:rPr>
                <w:color w:val="000000"/>
                <w:sz w:val="18"/>
                <w:szCs w:val="18"/>
              </w:rPr>
              <w:t> </w:t>
            </w:r>
          </w:p>
        </w:tc>
      </w:tr>
      <w:tr w14:paraId="292B0F32"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792C6F20" w14:textId="77777777">
            <w:pPr>
              <w:widowControl/>
              <w:autoSpaceDE/>
              <w:autoSpaceDN/>
              <w:adjustRightInd/>
              <w:rPr>
                <w:color w:val="000000"/>
                <w:sz w:val="18"/>
                <w:szCs w:val="18"/>
              </w:rPr>
            </w:pPr>
            <w:r w:rsidRPr="003A4FB5">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8B017DC"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69028DD" w14:textId="77777777">
            <w:pPr>
              <w:widowControl/>
              <w:autoSpaceDE/>
              <w:autoSpaceDN/>
              <w:adjustRightInd/>
              <w:jc w:val="right"/>
              <w:rPr>
                <w:color w:val="000000"/>
                <w:sz w:val="18"/>
                <w:szCs w:val="18"/>
              </w:rPr>
            </w:pPr>
            <w:r w:rsidRPr="003A4FB5">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37C8D3C" w14:textId="77777777">
            <w:pPr>
              <w:widowControl/>
              <w:autoSpaceDE/>
              <w:autoSpaceDN/>
              <w:adjustRightInd/>
              <w:jc w:val="right"/>
              <w:rPr>
                <w:color w:val="000000"/>
                <w:sz w:val="18"/>
                <w:szCs w:val="18"/>
              </w:rPr>
            </w:pPr>
            <w:r w:rsidRPr="003A4FB5">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C4326AB"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72F28F2"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426F95" w14:textId="77777777">
            <w:pPr>
              <w:widowControl/>
              <w:autoSpaceDE/>
              <w:autoSpaceDN/>
              <w:adjustRightInd/>
              <w:jc w:val="right"/>
              <w:rPr>
                <w:color w:val="000000"/>
                <w:sz w:val="18"/>
                <w:szCs w:val="18"/>
              </w:rPr>
            </w:pPr>
            <w:r w:rsidRPr="003A4FB5">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ABF6C4B"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CAA1F75"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85BDC5"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6CE088F" w14:textId="77777777">
            <w:pPr>
              <w:widowControl/>
              <w:autoSpaceDE/>
              <w:autoSpaceDN/>
              <w:adjustRightInd/>
              <w:jc w:val="right"/>
              <w:rPr>
                <w:color w:val="000000"/>
                <w:sz w:val="18"/>
                <w:szCs w:val="18"/>
              </w:rPr>
            </w:pPr>
            <w:r w:rsidRPr="003A4FB5">
              <w:rPr>
                <w:color w:val="000000"/>
                <w:sz w:val="18"/>
                <w:szCs w:val="18"/>
              </w:rPr>
              <w:t>0</w:t>
            </w:r>
          </w:p>
        </w:tc>
      </w:tr>
      <w:tr w14:paraId="624F914C"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73F2C24F" w14:textId="77777777">
            <w:pPr>
              <w:widowControl/>
              <w:autoSpaceDE/>
              <w:autoSpaceDN/>
              <w:adjustRightInd/>
              <w:rPr>
                <w:color w:val="000000"/>
                <w:sz w:val="18"/>
                <w:szCs w:val="18"/>
              </w:rPr>
            </w:pPr>
            <w:r w:rsidRPr="003A4FB5">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3154609"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2CB27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C862D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D84AE7E"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626F03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ED9482A"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0B24E4D"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37287AF"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BCC28C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24453CD" w14:textId="77777777">
            <w:pPr>
              <w:widowControl/>
              <w:autoSpaceDE/>
              <w:autoSpaceDN/>
              <w:adjustRightInd/>
              <w:rPr>
                <w:color w:val="000000"/>
                <w:sz w:val="18"/>
                <w:szCs w:val="18"/>
              </w:rPr>
            </w:pPr>
            <w:r w:rsidRPr="003A4FB5">
              <w:rPr>
                <w:color w:val="000000"/>
                <w:sz w:val="18"/>
                <w:szCs w:val="18"/>
              </w:rPr>
              <w:t> </w:t>
            </w:r>
          </w:p>
        </w:tc>
      </w:tr>
      <w:tr w14:paraId="2A14D456"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18608CC" w14:textId="77777777">
            <w:pPr>
              <w:widowControl/>
              <w:autoSpaceDE/>
              <w:autoSpaceDN/>
              <w:adjustRightInd/>
              <w:rPr>
                <w:color w:val="000000"/>
                <w:sz w:val="18"/>
                <w:szCs w:val="18"/>
              </w:rPr>
            </w:pPr>
            <w:r w:rsidRPr="003A4FB5">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0C3B13"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6430DE3" w14:textId="77777777">
            <w:pPr>
              <w:widowControl/>
              <w:autoSpaceDE/>
              <w:autoSpaceDN/>
              <w:adjustRightInd/>
              <w:jc w:val="right"/>
              <w:rPr>
                <w:color w:val="000000"/>
                <w:sz w:val="18"/>
                <w:szCs w:val="18"/>
              </w:rPr>
            </w:pPr>
            <w:r w:rsidRPr="003A4FB5">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57889F7"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51B408"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5744E94"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9F75C07" w14:textId="77777777">
            <w:pPr>
              <w:widowControl/>
              <w:autoSpaceDE/>
              <w:autoSpaceDN/>
              <w:adjustRightInd/>
              <w:jc w:val="right"/>
              <w:rPr>
                <w:color w:val="000000"/>
                <w:sz w:val="18"/>
                <w:szCs w:val="18"/>
              </w:rPr>
            </w:pPr>
            <w:r w:rsidRPr="003A4FB5">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19277B2"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B06CADE"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EA1935E"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9F6C92" w14:textId="77777777">
            <w:pPr>
              <w:widowControl/>
              <w:autoSpaceDE/>
              <w:autoSpaceDN/>
              <w:adjustRightInd/>
              <w:jc w:val="right"/>
              <w:rPr>
                <w:color w:val="000000"/>
                <w:sz w:val="18"/>
                <w:szCs w:val="18"/>
              </w:rPr>
            </w:pPr>
            <w:r w:rsidRPr="003A4FB5">
              <w:rPr>
                <w:color w:val="000000"/>
                <w:sz w:val="18"/>
                <w:szCs w:val="18"/>
              </w:rPr>
              <w:t>0</w:t>
            </w:r>
          </w:p>
        </w:tc>
      </w:tr>
      <w:tr w14:paraId="65DEBCA2"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7C22C307" w14:textId="77777777">
            <w:pPr>
              <w:widowControl/>
              <w:autoSpaceDE/>
              <w:autoSpaceDN/>
              <w:adjustRightInd/>
              <w:rPr>
                <w:color w:val="000000"/>
                <w:sz w:val="18"/>
                <w:szCs w:val="18"/>
              </w:rPr>
            </w:pPr>
            <w:r w:rsidRPr="003A4FB5">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CA0D0F0" w14:textId="77777777">
            <w:pPr>
              <w:widowControl/>
              <w:autoSpaceDE/>
              <w:autoSpaceDN/>
              <w:adjustRightInd/>
              <w:rPr>
                <w:color w:val="000000"/>
                <w:sz w:val="18"/>
                <w:szCs w:val="18"/>
              </w:rPr>
            </w:pPr>
            <w:r w:rsidRPr="003A4FB5">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07C6886" w14:textId="77777777">
            <w:pPr>
              <w:widowControl/>
              <w:autoSpaceDE/>
              <w:autoSpaceDN/>
              <w:adjustRightInd/>
              <w:jc w:val="right"/>
              <w:rPr>
                <w:color w:val="000000"/>
                <w:sz w:val="18"/>
                <w:szCs w:val="18"/>
              </w:rPr>
            </w:pPr>
            <w:r w:rsidRPr="003A4FB5">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FC28E48"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5D94370"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AFCED04"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41D7751" w14:textId="77777777">
            <w:pPr>
              <w:widowControl/>
              <w:autoSpaceDE/>
              <w:autoSpaceDN/>
              <w:adjustRightInd/>
              <w:jc w:val="right"/>
              <w:rPr>
                <w:color w:val="000000"/>
                <w:sz w:val="18"/>
                <w:szCs w:val="18"/>
              </w:rPr>
            </w:pPr>
            <w:r w:rsidRPr="003A4FB5">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9770F21"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78C415F"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AB4D84A"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6DA759C" w14:textId="77777777">
            <w:pPr>
              <w:widowControl/>
              <w:autoSpaceDE/>
              <w:autoSpaceDN/>
              <w:adjustRightInd/>
              <w:jc w:val="right"/>
              <w:rPr>
                <w:color w:val="000000"/>
                <w:sz w:val="18"/>
                <w:szCs w:val="18"/>
              </w:rPr>
            </w:pPr>
            <w:r w:rsidRPr="003A4FB5">
              <w:rPr>
                <w:color w:val="000000"/>
                <w:sz w:val="18"/>
                <w:szCs w:val="18"/>
              </w:rPr>
              <w:t>0</w:t>
            </w:r>
          </w:p>
        </w:tc>
      </w:tr>
      <w:tr w14:paraId="09585510"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2CF78053" w14:textId="77777777">
            <w:pPr>
              <w:widowControl/>
              <w:autoSpaceDE/>
              <w:autoSpaceDN/>
              <w:adjustRightInd/>
              <w:rPr>
                <w:color w:val="000000"/>
                <w:sz w:val="18"/>
                <w:szCs w:val="18"/>
              </w:rPr>
            </w:pPr>
            <w:r w:rsidRPr="003A4FB5">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02B21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876F033"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5E9B82F"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24BACE1"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C340A5C"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37E1E00"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851B0C7"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0F7A6C6"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7C5C3A8" w14:textId="77777777">
            <w:pPr>
              <w:widowControl/>
              <w:autoSpaceDE/>
              <w:autoSpaceDN/>
              <w:adjustRightInd/>
              <w:rPr>
                <w:color w:val="000000"/>
                <w:sz w:val="18"/>
                <w:szCs w:val="18"/>
              </w:rPr>
            </w:pPr>
            <w:r w:rsidRPr="003A4FB5">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8EFFA0B" w14:textId="77777777">
            <w:pPr>
              <w:widowControl/>
              <w:autoSpaceDE/>
              <w:autoSpaceDN/>
              <w:adjustRightInd/>
              <w:rPr>
                <w:color w:val="000000"/>
                <w:sz w:val="18"/>
                <w:szCs w:val="18"/>
              </w:rPr>
            </w:pPr>
            <w:r w:rsidRPr="003A4FB5">
              <w:rPr>
                <w:color w:val="000000"/>
                <w:sz w:val="18"/>
                <w:szCs w:val="18"/>
              </w:rPr>
              <w:t> </w:t>
            </w:r>
          </w:p>
        </w:tc>
      </w:tr>
      <w:tr w14:paraId="3CE5EEB0"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1CC3EADB" w14:textId="77777777">
            <w:pPr>
              <w:widowControl/>
              <w:autoSpaceDE/>
              <w:autoSpaceDN/>
              <w:adjustRightInd/>
              <w:rPr>
                <w:color w:val="000000"/>
                <w:sz w:val="18"/>
                <w:szCs w:val="18"/>
              </w:rPr>
            </w:pPr>
            <w:r w:rsidRPr="003A4FB5">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3159533" w14:textId="77777777">
            <w:pPr>
              <w:widowControl/>
              <w:autoSpaceDE/>
              <w:autoSpaceDN/>
              <w:adjustRightInd/>
              <w:rPr>
                <w:color w:val="000000"/>
                <w:sz w:val="18"/>
                <w:szCs w:val="18"/>
              </w:rPr>
            </w:pPr>
            <w:r w:rsidRPr="003A4FB5">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E097D81" w14:textId="77777777">
            <w:pPr>
              <w:widowControl/>
              <w:autoSpaceDE/>
              <w:autoSpaceDN/>
              <w:adjustRightInd/>
              <w:jc w:val="right"/>
              <w:rPr>
                <w:color w:val="000000"/>
                <w:sz w:val="18"/>
                <w:szCs w:val="18"/>
              </w:rPr>
            </w:pPr>
            <w:r w:rsidRPr="003A4FB5">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D206547" w14:textId="77777777">
            <w:pPr>
              <w:widowControl/>
              <w:autoSpaceDE/>
              <w:autoSpaceDN/>
              <w:adjustRightInd/>
              <w:jc w:val="right"/>
              <w:rPr>
                <w:color w:val="000000"/>
                <w:sz w:val="18"/>
                <w:szCs w:val="18"/>
              </w:rPr>
            </w:pPr>
            <w:r w:rsidRPr="003A4FB5">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EDA1D18" w14:textId="77777777">
            <w:pPr>
              <w:widowControl/>
              <w:autoSpaceDE/>
              <w:autoSpaceDN/>
              <w:adjustRightInd/>
              <w:jc w:val="right"/>
              <w:rPr>
                <w:color w:val="000000"/>
                <w:sz w:val="18"/>
                <w:szCs w:val="18"/>
              </w:rPr>
            </w:pPr>
            <w:r w:rsidRPr="003A4FB5">
              <w:rPr>
                <w:color w:val="000000"/>
                <w:sz w:val="18"/>
                <w:szCs w:val="18"/>
              </w:rPr>
              <w:t>0.000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09B2CCA" w14:textId="77777777">
            <w:pPr>
              <w:widowControl/>
              <w:autoSpaceDE/>
              <w:autoSpaceDN/>
              <w:adjustRightInd/>
              <w:jc w:val="right"/>
              <w:rPr>
                <w:color w:val="000000"/>
                <w:sz w:val="18"/>
                <w:szCs w:val="18"/>
              </w:rPr>
            </w:pPr>
            <w:r w:rsidRPr="003A4FB5">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C11F9A8" w14:textId="77777777">
            <w:pPr>
              <w:widowControl/>
              <w:autoSpaceDE/>
              <w:autoSpaceDN/>
              <w:adjustRightInd/>
              <w:jc w:val="right"/>
              <w:rPr>
                <w:color w:val="000000"/>
                <w:sz w:val="18"/>
                <w:szCs w:val="18"/>
              </w:rPr>
            </w:pPr>
            <w:r w:rsidRPr="003A4FB5">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48A36551" w14:textId="77777777">
            <w:pPr>
              <w:widowControl/>
              <w:autoSpaceDE/>
              <w:autoSpaceDN/>
              <w:adjustRightInd/>
              <w:jc w:val="right"/>
              <w:rPr>
                <w:color w:val="000000"/>
                <w:sz w:val="18"/>
                <w:szCs w:val="18"/>
              </w:rPr>
            </w:pPr>
            <w:r w:rsidRPr="003A4FB5">
              <w:rPr>
                <w:color w:val="000000"/>
                <w:sz w:val="18"/>
                <w:szCs w:val="18"/>
              </w:rPr>
              <w:t>$65.34</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F72B29C"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E3AF0E0" w14:textId="77777777">
            <w:pPr>
              <w:widowControl/>
              <w:autoSpaceDE/>
              <w:autoSpaceDN/>
              <w:adjustRightInd/>
              <w:jc w:val="right"/>
              <w:rPr>
                <w:color w:val="000000"/>
                <w:sz w:val="18"/>
                <w:szCs w:val="18"/>
              </w:rPr>
            </w:pPr>
            <w:r w:rsidRPr="003A4FB5">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63791ED" w14:textId="77777777">
            <w:pPr>
              <w:widowControl/>
              <w:autoSpaceDE/>
              <w:autoSpaceDN/>
              <w:adjustRightInd/>
              <w:jc w:val="right"/>
              <w:rPr>
                <w:color w:val="000000"/>
                <w:sz w:val="18"/>
                <w:szCs w:val="18"/>
              </w:rPr>
            </w:pPr>
            <w:r w:rsidRPr="003A4FB5">
              <w:rPr>
                <w:color w:val="000000"/>
                <w:sz w:val="18"/>
                <w:szCs w:val="18"/>
              </w:rPr>
              <w:t>0</w:t>
            </w:r>
          </w:p>
        </w:tc>
      </w:tr>
      <w:tr w14:paraId="7DF7E940" w14:textId="77777777" w:rsidTr="003A4FB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A4FB5" w:rsidRPr="003A4FB5" w:rsidP="003A4FB5" w14:paraId="5C02BB9D" w14:textId="77777777">
            <w:pPr>
              <w:widowControl/>
              <w:autoSpaceDE/>
              <w:autoSpaceDN/>
              <w:adjustRightInd/>
              <w:rPr>
                <w:b/>
                <w:bCs/>
                <w:color w:val="000000"/>
                <w:sz w:val="18"/>
                <w:szCs w:val="18"/>
              </w:rPr>
            </w:pPr>
            <w:r w:rsidRPr="003A4FB5">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FE46287" w14:textId="77777777">
            <w:pPr>
              <w:widowControl/>
              <w:autoSpaceDE/>
              <w:autoSpaceDN/>
              <w:adjustRightInd/>
              <w:rPr>
                <w:b/>
                <w:bCs/>
                <w:color w:val="000000"/>
                <w:sz w:val="18"/>
                <w:szCs w:val="18"/>
              </w:rPr>
            </w:pPr>
            <w:r w:rsidRPr="003A4FB5">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7A4D5D9" w14:textId="77777777">
            <w:pPr>
              <w:widowControl/>
              <w:autoSpaceDE/>
              <w:autoSpaceDN/>
              <w:adjustRightInd/>
              <w:jc w:val="right"/>
              <w:rPr>
                <w:b/>
                <w:bCs/>
                <w:color w:val="000000"/>
                <w:sz w:val="18"/>
                <w:szCs w:val="18"/>
              </w:rPr>
            </w:pPr>
            <w:r w:rsidRPr="003A4FB5">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79ACA298" w14:textId="77777777">
            <w:pPr>
              <w:widowControl/>
              <w:autoSpaceDE/>
              <w:autoSpaceDN/>
              <w:adjustRightInd/>
              <w:rPr>
                <w:b/>
                <w:bCs/>
                <w:color w:val="000000"/>
                <w:sz w:val="18"/>
                <w:szCs w:val="18"/>
              </w:rPr>
            </w:pPr>
            <w:r w:rsidRPr="003A4FB5">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6EE6AD55" w14:textId="77777777">
            <w:pPr>
              <w:widowControl/>
              <w:autoSpaceDE/>
              <w:autoSpaceDN/>
              <w:adjustRightInd/>
              <w:rPr>
                <w:b/>
                <w:bCs/>
                <w:color w:val="000000"/>
                <w:sz w:val="18"/>
                <w:szCs w:val="18"/>
              </w:rPr>
            </w:pPr>
            <w:r w:rsidRPr="003A4FB5">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2294897F" w14:textId="77777777">
            <w:pPr>
              <w:widowControl/>
              <w:autoSpaceDE/>
              <w:autoSpaceDN/>
              <w:adjustRightInd/>
              <w:rPr>
                <w:b/>
                <w:bCs/>
                <w:color w:val="000000"/>
                <w:sz w:val="18"/>
                <w:szCs w:val="18"/>
              </w:rPr>
            </w:pPr>
            <w:r w:rsidRPr="003A4FB5">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76B8B1A" w14:textId="77777777">
            <w:pPr>
              <w:widowControl/>
              <w:autoSpaceDE/>
              <w:autoSpaceDN/>
              <w:adjustRightInd/>
              <w:rPr>
                <w:b/>
                <w:bCs/>
                <w:color w:val="000000"/>
                <w:sz w:val="18"/>
                <w:szCs w:val="18"/>
              </w:rPr>
            </w:pPr>
            <w:r w:rsidRPr="003A4FB5">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33C4469A" w14:textId="77777777">
            <w:pPr>
              <w:widowControl/>
              <w:autoSpaceDE/>
              <w:autoSpaceDN/>
              <w:adjustRightInd/>
              <w:rPr>
                <w:b/>
                <w:bCs/>
                <w:color w:val="000000"/>
                <w:sz w:val="18"/>
                <w:szCs w:val="18"/>
              </w:rPr>
            </w:pPr>
            <w:r w:rsidRPr="003A4FB5">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0BD559D7" w14:textId="77777777">
            <w:pPr>
              <w:widowControl/>
              <w:autoSpaceDE/>
              <w:autoSpaceDN/>
              <w:adjustRightInd/>
              <w:jc w:val="right"/>
              <w:rPr>
                <w:b/>
                <w:bCs/>
                <w:color w:val="000000"/>
                <w:sz w:val="18"/>
                <w:szCs w:val="18"/>
              </w:rPr>
            </w:pPr>
            <w:r w:rsidRPr="003A4FB5">
              <w:rPr>
                <w:b/>
                <w:bCs/>
                <w:color w:val="000000"/>
                <w:sz w:val="18"/>
                <w:szCs w:val="18"/>
              </w:rPr>
              <w:t>3,400</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12E4430F" w14:textId="77777777">
            <w:pPr>
              <w:widowControl/>
              <w:autoSpaceDE/>
              <w:autoSpaceDN/>
              <w:adjustRightInd/>
              <w:jc w:val="right"/>
              <w:rPr>
                <w:b/>
                <w:bCs/>
                <w:color w:val="000000"/>
                <w:sz w:val="18"/>
                <w:szCs w:val="18"/>
              </w:rPr>
            </w:pPr>
            <w:r w:rsidRPr="003A4FB5">
              <w:rPr>
                <w:b/>
                <w:bCs/>
                <w:color w:val="000000"/>
                <w:sz w:val="18"/>
                <w:szCs w:val="18"/>
              </w:rPr>
              <w:t>$222,153</w:t>
            </w:r>
          </w:p>
        </w:tc>
        <w:tc>
          <w:tcPr>
            <w:tcW w:w="0" w:type="auto"/>
            <w:tcBorders>
              <w:top w:val="nil"/>
              <w:left w:val="nil"/>
              <w:bottom w:val="single" w:sz="4" w:space="0" w:color="auto"/>
              <w:right w:val="single" w:sz="4" w:space="0" w:color="auto"/>
            </w:tcBorders>
            <w:shd w:val="clear" w:color="auto" w:fill="auto"/>
            <w:noWrap/>
            <w:vAlign w:val="bottom"/>
            <w:hideMark/>
          </w:tcPr>
          <w:p w:rsidR="003A4FB5" w:rsidRPr="003A4FB5" w:rsidP="003A4FB5" w14:paraId="59ED4188" w14:textId="77777777">
            <w:pPr>
              <w:widowControl/>
              <w:autoSpaceDE/>
              <w:autoSpaceDN/>
              <w:adjustRightInd/>
              <w:jc w:val="right"/>
              <w:rPr>
                <w:b/>
                <w:bCs/>
                <w:color w:val="000000"/>
                <w:sz w:val="18"/>
                <w:szCs w:val="18"/>
              </w:rPr>
            </w:pPr>
            <w:r w:rsidRPr="003A4FB5">
              <w:rPr>
                <w:b/>
                <w:bCs/>
                <w:color w:val="000000"/>
                <w:sz w:val="18"/>
                <w:szCs w:val="18"/>
              </w:rPr>
              <w:t>40,800</w:t>
            </w:r>
          </w:p>
        </w:tc>
      </w:tr>
    </w:tbl>
    <w:p w:rsidR="00901F66" w:rsidP="007B7164" w14:paraId="21553041" w14:textId="77777777">
      <w:pPr>
        <w:rPr>
          <w:b/>
          <w:bCs/>
          <w:sz w:val="22"/>
          <w:szCs w:val="22"/>
        </w:rPr>
      </w:pPr>
    </w:p>
    <w:p w:rsidR="003A4FB5" w14:paraId="6D9DBB7C" w14:textId="2E78B475">
      <w:pPr>
        <w:widowControl/>
        <w:autoSpaceDE/>
        <w:autoSpaceDN/>
        <w:adjustRightInd/>
        <w:rPr>
          <w:b/>
          <w:bCs/>
          <w:sz w:val="22"/>
          <w:szCs w:val="22"/>
        </w:rPr>
      </w:pPr>
      <w:r>
        <w:rPr>
          <w:b/>
          <w:bCs/>
          <w:sz w:val="22"/>
          <w:szCs w:val="22"/>
        </w:rPr>
        <w:br w:type="page"/>
      </w:r>
    </w:p>
    <w:tbl>
      <w:tblPr>
        <w:tblW w:w="0" w:type="auto"/>
        <w:jc w:val="center"/>
        <w:tblLook w:val="04A0"/>
      </w:tblPr>
      <w:tblGrid>
        <w:gridCol w:w="2331"/>
        <w:gridCol w:w="923"/>
        <w:gridCol w:w="1013"/>
        <w:gridCol w:w="1132"/>
        <w:gridCol w:w="709"/>
        <w:gridCol w:w="1222"/>
        <w:gridCol w:w="1132"/>
        <w:gridCol w:w="888"/>
      </w:tblGrid>
      <w:tr w14:paraId="74DA8E29" w14:textId="77777777" w:rsidTr="00AD19A0">
        <w:tblPrEx>
          <w:tblW w:w="0" w:type="auto"/>
          <w:jc w:val="center"/>
          <w:tblLook w:val="04A0"/>
        </w:tblPrEx>
        <w:trPr>
          <w:trHeight w:val="240"/>
          <w:tblHeader/>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9A0" w:rsidRPr="00AD19A0" w:rsidP="00AD19A0" w14:paraId="3D86BBAC" w14:textId="77777777">
            <w:pPr>
              <w:widowControl/>
              <w:autoSpaceDE/>
              <w:autoSpaceDN/>
              <w:adjustRightInd/>
              <w:jc w:val="center"/>
              <w:rPr>
                <w:b/>
                <w:bCs/>
                <w:color w:val="000000"/>
                <w:sz w:val="18"/>
                <w:szCs w:val="18"/>
              </w:rPr>
            </w:pPr>
            <w:r w:rsidRPr="00AD19A0">
              <w:rPr>
                <w:b/>
                <w:bCs/>
                <w:color w:val="000000"/>
                <w:sz w:val="18"/>
                <w:szCs w:val="18"/>
              </w:rPr>
              <w:t>Table 6b - HBV Antibody Testing for Vaccinated Workers (Item 13 Costs)</w:t>
            </w:r>
          </w:p>
        </w:tc>
      </w:tr>
      <w:tr w14:paraId="26D80417" w14:textId="77777777" w:rsidTr="00AD19A0">
        <w:tblPrEx>
          <w:tblW w:w="0" w:type="auto"/>
          <w:jc w:val="center"/>
          <w:tblLook w:val="04A0"/>
        </w:tblPrEx>
        <w:trPr>
          <w:trHeight w:val="456"/>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AD19A0" w:rsidRPr="00AD19A0" w:rsidP="00AD19A0" w14:paraId="7F8CA6CA" w14:textId="77777777">
            <w:pPr>
              <w:widowControl/>
              <w:autoSpaceDE/>
              <w:autoSpaceDN/>
              <w:adjustRightInd/>
              <w:jc w:val="center"/>
              <w:rPr>
                <w:b/>
                <w:bCs/>
                <w:color w:val="000000"/>
                <w:sz w:val="18"/>
                <w:szCs w:val="18"/>
              </w:rPr>
            </w:pPr>
            <w:r w:rsidRPr="00AD19A0">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AD19A0" w:rsidRPr="00AD19A0" w:rsidP="00AD19A0" w14:paraId="51E782CD" w14:textId="77777777">
            <w:pPr>
              <w:widowControl/>
              <w:autoSpaceDE/>
              <w:autoSpaceDN/>
              <w:adjustRightInd/>
              <w:jc w:val="center"/>
              <w:rPr>
                <w:b/>
                <w:bCs/>
                <w:color w:val="000000"/>
                <w:sz w:val="18"/>
                <w:szCs w:val="18"/>
              </w:rPr>
            </w:pPr>
            <w:r w:rsidRPr="00AD19A0">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3991D035" w14:textId="77777777">
            <w:pPr>
              <w:widowControl/>
              <w:autoSpaceDE/>
              <w:autoSpaceDN/>
              <w:adjustRightInd/>
              <w:jc w:val="center"/>
              <w:rPr>
                <w:b/>
                <w:bCs/>
                <w:color w:val="000000"/>
                <w:sz w:val="18"/>
                <w:szCs w:val="18"/>
              </w:rPr>
            </w:pPr>
            <w:r w:rsidRPr="00AD19A0">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29ED6403" w14:textId="77777777">
            <w:pPr>
              <w:widowControl/>
              <w:autoSpaceDE/>
              <w:autoSpaceDN/>
              <w:adjustRightInd/>
              <w:jc w:val="center"/>
              <w:rPr>
                <w:b/>
                <w:bCs/>
                <w:color w:val="000000"/>
                <w:sz w:val="18"/>
                <w:szCs w:val="18"/>
              </w:rPr>
            </w:pPr>
            <w:r w:rsidRPr="00AD19A0">
              <w:rPr>
                <w:b/>
                <w:bCs/>
                <w:color w:val="000000"/>
                <w:sz w:val="18"/>
                <w:szCs w:val="18"/>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13228A01" w14:textId="77777777">
            <w:pPr>
              <w:widowControl/>
              <w:autoSpaceDE/>
              <w:autoSpaceDN/>
              <w:adjustRightInd/>
              <w:jc w:val="center"/>
              <w:rPr>
                <w:b/>
                <w:bCs/>
                <w:color w:val="000000"/>
                <w:sz w:val="18"/>
                <w:szCs w:val="18"/>
              </w:rPr>
            </w:pPr>
            <w:r w:rsidRPr="00AD19A0">
              <w:rPr>
                <w:b/>
                <w:bCs/>
                <w:color w:val="000000"/>
                <w:sz w:val="18"/>
                <w:szCs w:val="18"/>
              </w:rPr>
              <w:t>Unit Cost</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2F1503B5" w14:textId="77777777">
            <w:pPr>
              <w:widowControl/>
              <w:autoSpaceDE/>
              <w:autoSpaceDN/>
              <w:adjustRightInd/>
              <w:jc w:val="center"/>
              <w:rPr>
                <w:b/>
                <w:bCs/>
                <w:color w:val="000000"/>
                <w:sz w:val="18"/>
                <w:szCs w:val="18"/>
              </w:rPr>
            </w:pPr>
            <w:r w:rsidRPr="00AD19A0">
              <w:rPr>
                <w:b/>
                <w:bCs/>
                <w:color w:val="000000"/>
                <w:sz w:val="18"/>
                <w:szCs w:val="18"/>
              </w:rPr>
              <w:t>Employee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543C0B32" w14:textId="77777777">
            <w:pPr>
              <w:widowControl/>
              <w:autoSpaceDE/>
              <w:autoSpaceDN/>
              <w:adjustRightInd/>
              <w:jc w:val="center"/>
              <w:rPr>
                <w:b/>
                <w:bCs/>
                <w:color w:val="000000"/>
                <w:sz w:val="18"/>
                <w:szCs w:val="18"/>
              </w:rPr>
            </w:pPr>
            <w:r w:rsidRPr="00AD19A0">
              <w:rPr>
                <w:b/>
                <w:bCs/>
                <w:color w:val="000000"/>
                <w:sz w:val="18"/>
                <w:szCs w:val="18"/>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1E867234" w14:textId="77777777">
            <w:pPr>
              <w:widowControl/>
              <w:autoSpaceDE/>
              <w:autoSpaceDN/>
              <w:adjustRightInd/>
              <w:jc w:val="center"/>
              <w:rPr>
                <w:b/>
                <w:bCs/>
                <w:color w:val="000000"/>
                <w:sz w:val="18"/>
                <w:szCs w:val="18"/>
              </w:rPr>
            </w:pPr>
            <w:r w:rsidRPr="00AD19A0">
              <w:rPr>
                <w:b/>
                <w:bCs/>
                <w:color w:val="000000"/>
                <w:sz w:val="18"/>
                <w:szCs w:val="18"/>
              </w:rPr>
              <w:t>Cost</w:t>
            </w:r>
          </w:p>
        </w:tc>
      </w:tr>
      <w:tr w14:paraId="625AF9D8" w14:textId="77777777" w:rsidTr="00AD19A0">
        <w:tblPrEx>
          <w:tblW w:w="0" w:type="auto"/>
          <w:jc w:val="center"/>
          <w:tblLook w:val="04A0"/>
        </w:tblPrEx>
        <w:trPr>
          <w:trHeight w:val="240"/>
          <w:tblHeader/>
          <w:jc w:val="center"/>
        </w:trPr>
        <w:tc>
          <w:tcPr>
            <w:tcW w:w="0" w:type="auto"/>
            <w:vMerge/>
            <w:tcBorders>
              <w:top w:val="nil"/>
              <w:left w:val="single" w:sz="4" w:space="0" w:color="auto"/>
              <w:bottom w:val="single" w:sz="4" w:space="0" w:color="000000"/>
              <w:right w:val="single" w:sz="4" w:space="0" w:color="auto"/>
            </w:tcBorders>
            <w:vAlign w:val="center"/>
            <w:hideMark/>
          </w:tcPr>
          <w:p w:rsidR="00AD19A0" w:rsidRPr="00AD19A0" w:rsidP="00AD19A0" w14:paraId="4821BFF8"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AD19A0" w:rsidRPr="00AD19A0" w:rsidP="00AD19A0" w14:paraId="51CE7039"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77B42075" w14:textId="77777777">
            <w:pPr>
              <w:widowControl/>
              <w:autoSpaceDE/>
              <w:autoSpaceDN/>
              <w:adjustRightInd/>
              <w:jc w:val="center"/>
              <w:rPr>
                <w:b/>
                <w:bCs/>
                <w:color w:val="000000"/>
                <w:sz w:val="18"/>
                <w:szCs w:val="18"/>
              </w:rPr>
            </w:pPr>
            <w:r w:rsidRPr="00AD19A0">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544E1BF8" w14:textId="77777777">
            <w:pPr>
              <w:widowControl/>
              <w:autoSpaceDE/>
              <w:autoSpaceDN/>
              <w:adjustRightInd/>
              <w:jc w:val="center"/>
              <w:rPr>
                <w:b/>
                <w:bCs/>
                <w:color w:val="000000"/>
                <w:sz w:val="18"/>
                <w:szCs w:val="18"/>
              </w:rPr>
            </w:pPr>
            <w:r w:rsidRPr="00AD19A0">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5393CF7C" w14:textId="77777777">
            <w:pPr>
              <w:widowControl/>
              <w:autoSpaceDE/>
              <w:autoSpaceDN/>
              <w:adjustRightInd/>
              <w:jc w:val="center"/>
              <w:rPr>
                <w:b/>
                <w:bCs/>
                <w:color w:val="000000"/>
                <w:sz w:val="18"/>
                <w:szCs w:val="18"/>
              </w:rPr>
            </w:pPr>
            <w:r w:rsidRPr="00AD19A0">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688BB271" w14:textId="77777777">
            <w:pPr>
              <w:widowControl/>
              <w:autoSpaceDE/>
              <w:autoSpaceDN/>
              <w:adjustRightInd/>
              <w:jc w:val="center"/>
              <w:rPr>
                <w:b/>
                <w:bCs/>
                <w:color w:val="000000"/>
                <w:sz w:val="18"/>
                <w:szCs w:val="18"/>
              </w:rPr>
            </w:pPr>
            <w:r w:rsidRPr="00AD19A0">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5249968E" w14:textId="77777777">
            <w:pPr>
              <w:widowControl/>
              <w:autoSpaceDE/>
              <w:autoSpaceDN/>
              <w:adjustRightInd/>
              <w:jc w:val="center"/>
              <w:rPr>
                <w:b/>
                <w:bCs/>
                <w:color w:val="000000"/>
                <w:sz w:val="18"/>
                <w:szCs w:val="18"/>
              </w:rPr>
            </w:pPr>
            <w:r w:rsidRPr="00AD19A0">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AD19A0" w:rsidRPr="00AD19A0" w:rsidP="00AD19A0" w14:paraId="6C21A8F0" w14:textId="77777777">
            <w:pPr>
              <w:widowControl/>
              <w:autoSpaceDE/>
              <w:autoSpaceDN/>
              <w:adjustRightInd/>
              <w:jc w:val="center"/>
              <w:rPr>
                <w:b/>
                <w:bCs/>
                <w:color w:val="000000"/>
                <w:sz w:val="18"/>
                <w:szCs w:val="18"/>
              </w:rPr>
            </w:pPr>
            <w:r w:rsidRPr="00AD19A0">
              <w:rPr>
                <w:b/>
                <w:bCs/>
                <w:color w:val="000000"/>
                <w:sz w:val="18"/>
                <w:szCs w:val="18"/>
              </w:rPr>
              <w:t>f = a x b x c x d x e</w:t>
            </w:r>
          </w:p>
        </w:tc>
      </w:tr>
      <w:tr w14:paraId="33D46160"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72FBAA5" w14:textId="77777777">
            <w:pPr>
              <w:widowControl/>
              <w:autoSpaceDE/>
              <w:autoSpaceDN/>
              <w:adjustRightInd/>
              <w:rPr>
                <w:color w:val="000000"/>
                <w:sz w:val="18"/>
                <w:szCs w:val="18"/>
              </w:rPr>
            </w:pPr>
            <w:r w:rsidRPr="00AD19A0">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D182A5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31D937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0AE1A3D"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3154E0"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992077E"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23638C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52BFEA1" w14:textId="77777777">
            <w:pPr>
              <w:widowControl/>
              <w:autoSpaceDE/>
              <w:autoSpaceDN/>
              <w:adjustRightInd/>
              <w:rPr>
                <w:color w:val="000000"/>
                <w:sz w:val="18"/>
                <w:szCs w:val="18"/>
              </w:rPr>
            </w:pPr>
            <w:r w:rsidRPr="00AD19A0">
              <w:rPr>
                <w:color w:val="000000"/>
                <w:sz w:val="18"/>
                <w:szCs w:val="18"/>
              </w:rPr>
              <w:t> </w:t>
            </w:r>
          </w:p>
        </w:tc>
      </w:tr>
      <w:tr w14:paraId="52628420"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75A8663B" w14:textId="77777777">
            <w:pPr>
              <w:widowControl/>
              <w:autoSpaceDE/>
              <w:autoSpaceDN/>
              <w:adjustRightInd/>
              <w:rPr>
                <w:color w:val="000000"/>
                <w:sz w:val="18"/>
                <w:szCs w:val="18"/>
              </w:rPr>
            </w:pPr>
            <w:r w:rsidRPr="00AD19A0">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866D4C7"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BFDAD22" w14:textId="77777777">
            <w:pPr>
              <w:widowControl/>
              <w:autoSpaceDE/>
              <w:autoSpaceDN/>
              <w:adjustRightInd/>
              <w:jc w:val="right"/>
              <w:rPr>
                <w:color w:val="000000"/>
                <w:sz w:val="18"/>
                <w:szCs w:val="18"/>
              </w:rPr>
            </w:pPr>
            <w:r w:rsidRPr="00AD19A0">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DE7DF32" w14:textId="77777777">
            <w:pPr>
              <w:widowControl/>
              <w:autoSpaceDE/>
              <w:autoSpaceDN/>
              <w:adjustRightInd/>
              <w:jc w:val="right"/>
              <w:rPr>
                <w:color w:val="000000"/>
                <w:sz w:val="18"/>
                <w:szCs w:val="18"/>
              </w:rPr>
            </w:pPr>
            <w:r w:rsidRPr="00AD19A0">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36A6617"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3DB73E5"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4F9F57B" w14:textId="77777777">
            <w:pPr>
              <w:widowControl/>
              <w:autoSpaceDE/>
              <w:autoSpaceDN/>
              <w:adjustRightInd/>
              <w:jc w:val="right"/>
              <w:rPr>
                <w:color w:val="000000"/>
                <w:sz w:val="18"/>
                <w:szCs w:val="18"/>
              </w:rPr>
            </w:pPr>
            <w:r w:rsidRPr="00AD19A0">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44B28A2" w14:textId="77777777">
            <w:pPr>
              <w:widowControl/>
              <w:autoSpaceDE/>
              <w:autoSpaceDN/>
              <w:adjustRightInd/>
              <w:jc w:val="right"/>
              <w:rPr>
                <w:color w:val="000000"/>
                <w:sz w:val="18"/>
                <w:szCs w:val="18"/>
              </w:rPr>
            </w:pPr>
            <w:r w:rsidRPr="00AD19A0">
              <w:rPr>
                <w:color w:val="000000"/>
                <w:sz w:val="18"/>
                <w:szCs w:val="18"/>
              </w:rPr>
              <w:t>$0</w:t>
            </w:r>
          </w:p>
        </w:tc>
      </w:tr>
      <w:tr w14:paraId="556F633F"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8739F16" w14:textId="77777777">
            <w:pPr>
              <w:widowControl/>
              <w:autoSpaceDE/>
              <w:autoSpaceDN/>
              <w:adjustRightInd/>
              <w:rPr>
                <w:color w:val="000000"/>
                <w:sz w:val="18"/>
                <w:szCs w:val="18"/>
              </w:rPr>
            </w:pPr>
            <w:r w:rsidRPr="00AD19A0">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AAD233"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24EEC1C"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8C4B221" w14:textId="77777777">
            <w:pPr>
              <w:widowControl/>
              <w:autoSpaceDE/>
              <w:autoSpaceDN/>
              <w:adjustRightInd/>
              <w:jc w:val="right"/>
              <w:rPr>
                <w:color w:val="000000"/>
                <w:sz w:val="18"/>
                <w:szCs w:val="18"/>
              </w:rPr>
            </w:pPr>
            <w:r w:rsidRPr="00AD19A0">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CF29287"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0EC064E"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9BAC032" w14:textId="77777777">
            <w:pPr>
              <w:widowControl/>
              <w:autoSpaceDE/>
              <w:autoSpaceDN/>
              <w:adjustRightInd/>
              <w:jc w:val="right"/>
              <w:rPr>
                <w:color w:val="000000"/>
                <w:sz w:val="18"/>
                <w:szCs w:val="18"/>
              </w:rPr>
            </w:pPr>
            <w:r w:rsidRPr="00AD19A0">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C6BFA54" w14:textId="77777777">
            <w:pPr>
              <w:widowControl/>
              <w:autoSpaceDE/>
              <w:autoSpaceDN/>
              <w:adjustRightInd/>
              <w:jc w:val="right"/>
              <w:rPr>
                <w:color w:val="000000"/>
                <w:sz w:val="18"/>
                <w:szCs w:val="18"/>
              </w:rPr>
            </w:pPr>
            <w:r w:rsidRPr="00AD19A0">
              <w:rPr>
                <w:color w:val="000000"/>
                <w:sz w:val="18"/>
                <w:szCs w:val="18"/>
              </w:rPr>
              <w:t>$0</w:t>
            </w:r>
          </w:p>
        </w:tc>
      </w:tr>
      <w:tr w14:paraId="4D12360F"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D3F561C" w14:textId="77777777">
            <w:pPr>
              <w:widowControl/>
              <w:autoSpaceDE/>
              <w:autoSpaceDN/>
              <w:adjustRightInd/>
              <w:rPr>
                <w:color w:val="000000"/>
                <w:sz w:val="18"/>
                <w:szCs w:val="18"/>
              </w:rPr>
            </w:pPr>
            <w:r w:rsidRPr="00AD19A0">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D72B10"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69BFC2C"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9260B77" w14:textId="77777777">
            <w:pPr>
              <w:widowControl/>
              <w:autoSpaceDE/>
              <w:autoSpaceDN/>
              <w:adjustRightInd/>
              <w:jc w:val="right"/>
              <w:rPr>
                <w:color w:val="000000"/>
                <w:sz w:val="18"/>
                <w:szCs w:val="18"/>
              </w:rPr>
            </w:pPr>
            <w:r w:rsidRPr="00AD19A0">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39281CA"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89E6A4"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3620DA0" w14:textId="77777777">
            <w:pPr>
              <w:widowControl/>
              <w:autoSpaceDE/>
              <w:autoSpaceDN/>
              <w:adjustRightInd/>
              <w:jc w:val="right"/>
              <w:rPr>
                <w:color w:val="000000"/>
                <w:sz w:val="18"/>
                <w:szCs w:val="18"/>
              </w:rPr>
            </w:pPr>
            <w:r w:rsidRPr="00AD19A0">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3B18A45" w14:textId="77777777">
            <w:pPr>
              <w:widowControl/>
              <w:autoSpaceDE/>
              <w:autoSpaceDN/>
              <w:adjustRightInd/>
              <w:jc w:val="right"/>
              <w:rPr>
                <w:color w:val="000000"/>
                <w:sz w:val="18"/>
                <w:szCs w:val="18"/>
              </w:rPr>
            </w:pPr>
            <w:r w:rsidRPr="00AD19A0">
              <w:rPr>
                <w:color w:val="000000"/>
                <w:sz w:val="18"/>
                <w:szCs w:val="18"/>
              </w:rPr>
              <w:t>$0</w:t>
            </w:r>
          </w:p>
        </w:tc>
      </w:tr>
      <w:tr w14:paraId="721A4FD4"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4EB0B1BE" w14:textId="77777777">
            <w:pPr>
              <w:widowControl/>
              <w:autoSpaceDE/>
              <w:autoSpaceDN/>
              <w:adjustRightInd/>
              <w:rPr>
                <w:color w:val="000000"/>
                <w:sz w:val="18"/>
                <w:szCs w:val="18"/>
              </w:rPr>
            </w:pPr>
            <w:r w:rsidRPr="00AD19A0">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B9FAD1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7C17C10"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4C1711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C1D56AE"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C930F5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0BFD340"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A17E78A" w14:textId="77777777">
            <w:pPr>
              <w:widowControl/>
              <w:autoSpaceDE/>
              <w:autoSpaceDN/>
              <w:adjustRightInd/>
              <w:rPr>
                <w:color w:val="000000"/>
                <w:sz w:val="18"/>
                <w:szCs w:val="18"/>
              </w:rPr>
            </w:pPr>
            <w:r w:rsidRPr="00AD19A0">
              <w:rPr>
                <w:color w:val="000000"/>
                <w:sz w:val="18"/>
                <w:szCs w:val="18"/>
              </w:rPr>
              <w:t> </w:t>
            </w:r>
          </w:p>
        </w:tc>
      </w:tr>
      <w:tr w14:paraId="4A36395C"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767568C8" w14:textId="77777777">
            <w:pPr>
              <w:widowControl/>
              <w:autoSpaceDE/>
              <w:autoSpaceDN/>
              <w:adjustRightInd/>
              <w:rPr>
                <w:color w:val="000000"/>
                <w:sz w:val="18"/>
                <w:szCs w:val="18"/>
              </w:rPr>
            </w:pPr>
            <w:r w:rsidRPr="00AD19A0">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141A8BC"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EF2F350" w14:textId="77777777">
            <w:pPr>
              <w:widowControl/>
              <w:autoSpaceDE/>
              <w:autoSpaceDN/>
              <w:adjustRightInd/>
              <w:jc w:val="right"/>
              <w:rPr>
                <w:color w:val="000000"/>
                <w:sz w:val="18"/>
                <w:szCs w:val="18"/>
              </w:rPr>
            </w:pPr>
            <w:r w:rsidRPr="00AD19A0">
              <w:rPr>
                <w:color w:val="000000"/>
                <w:sz w:val="18"/>
                <w:szCs w:val="18"/>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96D14AF" w14:textId="77777777">
            <w:pPr>
              <w:widowControl/>
              <w:autoSpaceDE/>
              <w:autoSpaceDN/>
              <w:adjustRightInd/>
              <w:jc w:val="right"/>
              <w:rPr>
                <w:color w:val="000000"/>
                <w:sz w:val="18"/>
                <w:szCs w:val="18"/>
              </w:rPr>
            </w:pPr>
            <w:r w:rsidRPr="00AD19A0">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8BF6880"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218B1B3"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865C02D" w14:textId="77777777">
            <w:pPr>
              <w:widowControl/>
              <w:autoSpaceDE/>
              <w:autoSpaceDN/>
              <w:adjustRightInd/>
              <w:jc w:val="right"/>
              <w:rPr>
                <w:color w:val="000000"/>
                <w:sz w:val="18"/>
                <w:szCs w:val="18"/>
              </w:rPr>
            </w:pPr>
            <w:r w:rsidRPr="00AD19A0">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28A2EE7" w14:textId="77777777">
            <w:pPr>
              <w:widowControl/>
              <w:autoSpaceDE/>
              <w:autoSpaceDN/>
              <w:adjustRightInd/>
              <w:jc w:val="right"/>
              <w:rPr>
                <w:color w:val="000000"/>
                <w:sz w:val="18"/>
                <w:szCs w:val="18"/>
              </w:rPr>
            </w:pPr>
            <w:r w:rsidRPr="00AD19A0">
              <w:rPr>
                <w:color w:val="000000"/>
                <w:sz w:val="18"/>
                <w:szCs w:val="18"/>
              </w:rPr>
              <w:t>$0</w:t>
            </w:r>
          </w:p>
        </w:tc>
      </w:tr>
      <w:tr w14:paraId="7998594C"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D436D18" w14:textId="77777777">
            <w:pPr>
              <w:widowControl/>
              <w:autoSpaceDE/>
              <w:autoSpaceDN/>
              <w:adjustRightInd/>
              <w:rPr>
                <w:color w:val="000000"/>
                <w:sz w:val="18"/>
                <w:szCs w:val="18"/>
              </w:rPr>
            </w:pPr>
            <w:r w:rsidRPr="00AD19A0">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EBCF00F"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524E15" w14:textId="77777777">
            <w:pPr>
              <w:widowControl/>
              <w:autoSpaceDE/>
              <w:autoSpaceDN/>
              <w:adjustRightInd/>
              <w:jc w:val="right"/>
              <w:rPr>
                <w:color w:val="000000"/>
                <w:sz w:val="18"/>
                <w:szCs w:val="18"/>
              </w:rPr>
            </w:pPr>
            <w:r w:rsidRPr="00AD19A0">
              <w:rPr>
                <w:color w:val="000000"/>
                <w:sz w:val="18"/>
                <w:szCs w:val="18"/>
              </w:rPr>
              <w:t>43,075</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D8A6546" w14:textId="77777777">
            <w:pPr>
              <w:widowControl/>
              <w:autoSpaceDE/>
              <w:autoSpaceDN/>
              <w:adjustRightInd/>
              <w:jc w:val="right"/>
              <w:rPr>
                <w:color w:val="000000"/>
                <w:sz w:val="18"/>
                <w:szCs w:val="18"/>
              </w:rPr>
            </w:pPr>
            <w:r w:rsidRPr="00AD19A0">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15C3321"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92246D8"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3047562" w14:textId="77777777">
            <w:pPr>
              <w:widowControl/>
              <w:autoSpaceDE/>
              <w:autoSpaceDN/>
              <w:adjustRightInd/>
              <w:jc w:val="right"/>
              <w:rPr>
                <w:color w:val="000000"/>
                <w:sz w:val="18"/>
                <w:szCs w:val="18"/>
              </w:rPr>
            </w:pPr>
            <w:r w:rsidRPr="00AD19A0">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D17EAD2" w14:textId="77777777">
            <w:pPr>
              <w:widowControl/>
              <w:autoSpaceDE/>
              <w:autoSpaceDN/>
              <w:adjustRightInd/>
              <w:jc w:val="right"/>
              <w:rPr>
                <w:color w:val="000000"/>
                <w:sz w:val="18"/>
                <w:szCs w:val="18"/>
              </w:rPr>
            </w:pPr>
            <w:r w:rsidRPr="00AD19A0">
              <w:rPr>
                <w:color w:val="000000"/>
                <w:sz w:val="18"/>
                <w:szCs w:val="18"/>
              </w:rPr>
              <w:t>$0</w:t>
            </w:r>
          </w:p>
        </w:tc>
      </w:tr>
      <w:tr w14:paraId="06630B60"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4A6B5BD" w14:textId="77777777">
            <w:pPr>
              <w:widowControl/>
              <w:autoSpaceDE/>
              <w:autoSpaceDN/>
              <w:adjustRightInd/>
              <w:rPr>
                <w:color w:val="000000"/>
                <w:sz w:val="18"/>
                <w:szCs w:val="18"/>
              </w:rPr>
            </w:pPr>
            <w:r w:rsidRPr="00AD19A0">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A96FAA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D1C026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95532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9A302C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DAEC524"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4CDD40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74C54EE" w14:textId="77777777">
            <w:pPr>
              <w:widowControl/>
              <w:autoSpaceDE/>
              <w:autoSpaceDN/>
              <w:adjustRightInd/>
              <w:rPr>
                <w:color w:val="000000"/>
                <w:sz w:val="18"/>
                <w:szCs w:val="18"/>
              </w:rPr>
            </w:pPr>
            <w:r w:rsidRPr="00AD19A0">
              <w:rPr>
                <w:color w:val="000000"/>
                <w:sz w:val="18"/>
                <w:szCs w:val="18"/>
              </w:rPr>
              <w:t> </w:t>
            </w:r>
          </w:p>
        </w:tc>
      </w:tr>
      <w:tr w14:paraId="11A9D9C5"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0B81E58" w14:textId="77777777">
            <w:pPr>
              <w:widowControl/>
              <w:autoSpaceDE/>
              <w:autoSpaceDN/>
              <w:adjustRightInd/>
              <w:rPr>
                <w:color w:val="000000"/>
                <w:sz w:val="18"/>
                <w:szCs w:val="18"/>
              </w:rPr>
            </w:pPr>
            <w:r w:rsidRPr="00AD19A0">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70DFD9"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F48656B" w14:textId="77777777">
            <w:pPr>
              <w:widowControl/>
              <w:autoSpaceDE/>
              <w:autoSpaceDN/>
              <w:adjustRightInd/>
              <w:jc w:val="right"/>
              <w:rPr>
                <w:color w:val="000000"/>
                <w:sz w:val="18"/>
                <w:szCs w:val="18"/>
              </w:rPr>
            </w:pPr>
            <w:r w:rsidRPr="00AD19A0">
              <w:rPr>
                <w:color w:val="000000"/>
                <w:sz w:val="18"/>
                <w:szCs w:val="18"/>
              </w:rPr>
              <w:t>35,746</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7678EB1" w14:textId="77777777">
            <w:pPr>
              <w:widowControl/>
              <w:autoSpaceDE/>
              <w:autoSpaceDN/>
              <w:adjustRightInd/>
              <w:jc w:val="right"/>
              <w:rPr>
                <w:color w:val="000000"/>
                <w:sz w:val="18"/>
                <w:szCs w:val="18"/>
              </w:rPr>
            </w:pPr>
            <w:r w:rsidRPr="00AD19A0">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AD9E774"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912E1A"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0A25091" w14:textId="77777777">
            <w:pPr>
              <w:widowControl/>
              <w:autoSpaceDE/>
              <w:autoSpaceDN/>
              <w:adjustRightInd/>
              <w:jc w:val="right"/>
              <w:rPr>
                <w:color w:val="000000"/>
                <w:sz w:val="18"/>
                <w:szCs w:val="18"/>
              </w:rPr>
            </w:pPr>
            <w:r w:rsidRPr="00AD19A0">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DF9C290" w14:textId="77777777">
            <w:pPr>
              <w:widowControl/>
              <w:autoSpaceDE/>
              <w:autoSpaceDN/>
              <w:adjustRightInd/>
              <w:jc w:val="right"/>
              <w:rPr>
                <w:color w:val="000000"/>
                <w:sz w:val="18"/>
                <w:szCs w:val="18"/>
              </w:rPr>
            </w:pPr>
            <w:r w:rsidRPr="00AD19A0">
              <w:rPr>
                <w:color w:val="000000"/>
                <w:sz w:val="18"/>
                <w:szCs w:val="18"/>
              </w:rPr>
              <w:t>$0</w:t>
            </w:r>
          </w:p>
        </w:tc>
      </w:tr>
      <w:tr w14:paraId="10FF7C71"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C140AAC" w14:textId="77777777">
            <w:pPr>
              <w:widowControl/>
              <w:autoSpaceDE/>
              <w:autoSpaceDN/>
              <w:adjustRightInd/>
              <w:rPr>
                <w:color w:val="000000"/>
                <w:sz w:val="18"/>
                <w:szCs w:val="18"/>
              </w:rPr>
            </w:pPr>
            <w:r w:rsidRPr="00AD19A0">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7EA337C"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EC6156F" w14:textId="77777777">
            <w:pPr>
              <w:widowControl/>
              <w:autoSpaceDE/>
              <w:autoSpaceDN/>
              <w:adjustRightInd/>
              <w:jc w:val="right"/>
              <w:rPr>
                <w:color w:val="000000"/>
                <w:sz w:val="18"/>
                <w:szCs w:val="18"/>
              </w:rPr>
            </w:pPr>
            <w:r w:rsidRPr="00AD19A0">
              <w:rPr>
                <w:color w:val="000000"/>
                <w:sz w:val="18"/>
                <w:szCs w:val="18"/>
              </w:rPr>
              <w:t>5,002</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03100B1" w14:textId="77777777">
            <w:pPr>
              <w:widowControl/>
              <w:autoSpaceDE/>
              <w:autoSpaceDN/>
              <w:adjustRightInd/>
              <w:jc w:val="right"/>
              <w:rPr>
                <w:color w:val="000000"/>
                <w:sz w:val="18"/>
                <w:szCs w:val="18"/>
              </w:rPr>
            </w:pPr>
            <w:r w:rsidRPr="00AD19A0">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2F45712"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BD4666"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242905F" w14:textId="77777777">
            <w:pPr>
              <w:widowControl/>
              <w:autoSpaceDE/>
              <w:autoSpaceDN/>
              <w:adjustRightInd/>
              <w:jc w:val="right"/>
              <w:rPr>
                <w:color w:val="000000"/>
                <w:sz w:val="18"/>
                <w:szCs w:val="18"/>
              </w:rPr>
            </w:pPr>
            <w:r w:rsidRPr="00AD19A0">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EA953C6" w14:textId="77777777">
            <w:pPr>
              <w:widowControl/>
              <w:autoSpaceDE/>
              <w:autoSpaceDN/>
              <w:adjustRightInd/>
              <w:jc w:val="right"/>
              <w:rPr>
                <w:color w:val="000000"/>
                <w:sz w:val="18"/>
                <w:szCs w:val="18"/>
              </w:rPr>
            </w:pPr>
            <w:r w:rsidRPr="00AD19A0">
              <w:rPr>
                <w:color w:val="000000"/>
                <w:sz w:val="18"/>
                <w:szCs w:val="18"/>
              </w:rPr>
              <w:t>$0</w:t>
            </w:r>
          </w:p>
        </w:tc>
      </w:tr>
      <w:tr w14:paraId="4DF77A60"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455C6A8" w14:textId="77777777">
            <w:pPr>
              <w:widowControl/>
              <w:autoSpaceDE/>
              <w:autoSpaceDN/>
              <w:adjustRightInd/>
              <w:rPr>
                <w:color w:val="000000"/>
                <w:sz w:val="18"/>
                <w:szCs w:val="18"/>
              </w:rPr>
            </w:pPr>
            <w:r w:rsidRPr="00AD19A0">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9B2D912"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D3E70AA" w14:textId="77777777">
            <w:pPr>
              <w:widowControl/>
              <w:autoSpaceDE/>
              <w:autoSpaceDN/>
              <w:adjustRightInd/>
              <w:jc w:val="right"/>
              <w:rPr>
                <w:color w:val="000000"/>
                <w:sz w:val="18"/>
                <w:szCs w:val="18"/>
              </w:rPr>
            </w:pPr>
            <w:r w:rsidRPr="00AD19A0">
              <w:rPr>
                <w:color w:val="000000"/>
                <w:sz w:val="18"/>
                <w:szCs w:val="18"/>
              </w:rPr>
              <w:t>4,636</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F74FD88"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62F00BA"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43BD3DC"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3B7529" w14:textId="77777777">
            <w:pPr>
              <w:widowControl/>
              <w:autoSpaceDE/>
              <w:autoSpaceDN/>
              <w:adjustRightInd/>
              <w:jc w:val="right"/>
              <w:rPr>
                <w:color w:val="000000"/>
                <w:sz w:val="18"/>
                <w:szCs w:val="18"/>
              </w:rPr>
            </w:pPr>
            <w:r w:rsidRPr="00AD19A0">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20AA8B8" w14:textId="77777777">
            <w:pPr>
              <w:widowControl/>
              <w:autoSpaceDE/>
              <w:autoSpaceDN/>
              <w:adjustRightInd/>
              <w:jc w:val="right"/>
              <w:rPr>
                <w:color w:val="000000"/>
                <w:sz w:val="18"/>
                <w:szCs w:val="18"/>
              </w:rPr>
            </w:pPr>
            <w:r w:rsidRPr="00AD19A0">
              <w:rPr>
                <w:color w:val="000000"/>
                <w:sz w:val="18"/>
                <w:szCs w:val="18"/>
              </w:rPr>
              <w:t>$0</w:t>
            </w:r>
          </w:p>
        </w:tc>
      </w:tr>
      <w:tr w14:paraId="51FA9657"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A1EA56B" w14:textId="77777777">
            <w:pPr>
              <w:widowControl/>
              <w:autoSpaceDE/>
              <w:autoSpaceDN/>
              <w:adjustRightInd/>
              <w:rPr>
                <w:color w:val="000000"/>
                <w:sz w:val="18"/>
                <w:szCs w:val="18"/>
              </w:rPr>
            </w:pPr>
            <w:r w:rsidRPr="00AD19A0">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4BCCCF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100A6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6CEA9D"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1715BE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4DFA91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36616E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E8A12A8" w14:textId="77777777">
            <w:pPr>
              <w:widowControl/>
              <w:autoSpaceDE/>
              <w:autoSpaceDN/>
              <w:adjustRightInd/>
              <w:rPr>
                <w:color w:val="000000"/>
                <w:sz w:val="18"/>
                <w:szCs w:val="18"/>
              </w:rPr>
            </w:pPr>
            <w:r w:rsidRPr="00AD19A0">
              <w:rPr>
                <w:color w:val="000000"/>
                <w:sz w:val="18"/>
                <w:szCs w:val="18"/>
              </w:rPr>
              <w:t> </w:t>
            </w:r>
          </w:p>
        </w:tc>
      </w:tr>
      <w:tr w14:paraId="3EB5948E"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566633F" w14:textId="77777777">
            <w:pPr>
              <w:widowControl/>
              <w:autoSpaceDE/>
              <w:autoSpaceDN/>
              <w:adjustRightInd/>
              <w:rPr>
                <w:color w:val="000000"/>
                <w:sz w:val="18"/>
                <w:szCs w:val="18"/>
              </w:rPr>
            </w:pPr>
            <w:r w:rsidRPr="00AD19A0">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3FA20FC"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DD026C1" w14:textId="77777777">
            <w:pPr>
              <w:widowControl/>
              <w:autoSpaceDE/>
              <w:autoSpaceDN/>
              <w:adjustRightInd/>
              <w:jc w:val="right"/>
              <w:rPr>
                <w:color w:val="000000"/>
                <w:sz w:val="18"/>
                <w:szCs w:val="18"/>
              </w:rPr>
            </w:pPr>
            <w:r w:rsidRPr="00AD19A0">
              <w:rPr>
                <w:color w:val="000000"/>
                <w:sz w:val="18"/>
                <w:szCs w:val="18"/>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56BB7B2" w14:textId="77777777">
            <w:pPr>
              <w:widowControl/>
              <w:autoSpaceDE/>
              <w:autoSpaceDN/>
              <w:adjustRightInd/>
              <w:jc w:val="right"/>
              <w:rPr>
                <w:color w:val="000000"/>
                <w:sz w:val="18"/>
                <w:szCs w:val="18"/>
              </w:rPr>
            </w:pPr>
            <w:r w:rsidRPr="00AD19A0">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072EBA1"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3C6294C"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42B3015" w14:textId="77777777">
            <w:pPr>
              <w:widowControl/>
              <w:autoSpaceDE/>
              <w:autoSpaceDN/>
              <w:adjustRightInd/>
              <w:jc w:val="right"/>
              <w:rPr>
                <w:color w:val="000000"/>
                <w:sz w:val="18"/>
                <w:szCs w:val="18"/>
              </w:rPr>
            </w:pPr>
            <w:r w:rsidRPr="00AD19A0">
              <w:rPr>
                <w:color w:val="000000"/>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7E09B60" w14:textId="77777777">
            <w:pPr>
              <w:widowControl/>
              <w:autoSpaceDE/>
              <w:autoSpaceDN/>
              <w:adjustRightInd/>
              <w:jc w:val="right"/>
              <w:rPr>
                <w:color w:val="000000"/>
                <w:sz w:val="18"/>
                <w:szCs w:val="18"/>
              </w:rPr>
            </w:pPr>
            <w:r w:rsidRPr="00AD19A0">
              <w:rPr>
                <w:color w:val="000000"/>
                <w:sz w:val="18"/>
                <w:szCs w:val="18"/>
              </w:rPr>
              <w:t>$0</w:t>
            </w:r>
          </w:p>
        </w:tc>
      </w:tr>
      <w:tr w14:paraId="282B34DF"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710EDE4" w14:textId="77777777">
            <w:pPr>
              <w:widowControl/>
              <w:autoSpaceDE/>
              <w:autoSpaceDN/>
              <w:adjustRightInd/>
              <w:rPr>
                <w:color w:val="000000"/>
                <w:sz w:val="18"/>
                <w:szCs w:val="18"/>
              </w:rPr>
            </w:pPr>
            <w:r w:rsidRPr="00AD19A0">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F8329A8" w14:textId="77777777">
            <w:pPr>
              <w:widowControl/>
              <w:autoSpaceDE/>
              <w:autoSpaceDN/>
              <w:adjustRightInd/>
              <w:rPr>
                <w:color w:val="000000"/>
                <w:sz w:val="18"/>
                <w:szCs w:val="18"/>
              </w:rPr>
            </w:pPr>
            <w:r w:rsidRPr="00AD19A0">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5E1E61A" w14:textId="77777777">
            <w:pPr>
              <w:widowControl/>
              <w:autoSpaceDE/>
              <w:autoSpaceDN/>
              <w:adjustRightInd/>
              <w:jc w:val="right"/>
              <w:rPr>
                <w:color w:val="000000"/>
                <w:sz w:val="18"/>
                <w:szCs w:val="18"/>
              </w:rPr>
            </w:pPr>
            <w:r w:rsidRPr="00AD19A0">
              <w:rPr>
                <w:color w:val="000000"/>
                <w:sz w:val="18"/>
                <w:szCs w:val="18"/>
              </w:rPr>
              <w:t>34,579</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64545A4" w14:textId="77777777">
            <w:pPr>
              <w:widowControl/>
              <w:autoSpaceDE/>
              <w:autoSpaceDN/>
              <w:adjustRightInd/>
              <w:jc w:val="right"/>
              <w:rPr>
                <w:color w:val="000000"/>
                <w:sz w:val="18"/>
                <w:szCs w:val="18"/>
              </w:rPr>
            </w:pPr>
            <w:r w:rsidRPr="00AD19A0">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8D8863"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2B5EF57"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8ABD158" w14:textId="77777777">
            <w:pPr>
              <w:widowControl/>
              <w:autoSpaceDE/>
              <w:autoSpaceDN/>
              <w:adjustRightInd/>
              <w:jc w:val="right"/>
              <w:rPr>
                <w:color w:val="000000"/>
                <w:sz w:val="18"/>
                <w:szCs w:val="18"/>
              </w:rPr>
            </w:pPr>
            <w:r w:rsidRPr="00AD19A0">
              <w:rPr>
                <w:color w:val="000000"/>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28AF6D0" w14:textId="77777777">
            <w:pPr>
              <w:widowControl/>
              <w:autoSpaceDE/>
              <w:autoSpaceDN/>
              <w:adjustRightInd/>
              <w:jc w:val="right"/>
              <w:rPr>
                <w:color w:val="000000"/>
                <w:sz w:val="18"/>
                <w:szCs w:val="18"/>
              </w:rPr>
            </w:pPr>
            <w:r w:rsidRPr="00AD19A0">
              <w:rPr>
                <w:color w:val="000000"/>
                <w:sz w:val="18"/>
                <w:szCs w:val="18"/>
              </w:rPr>
              <w:t>$0</w:t>
            </w:r>
          </w:p>
        </w:tc>
      </w:tr>
      <w:tr w14:paraId="45E6ABF8"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C982868" w14:textId="77777777">
            <w:pPr>
              <w:widowControl/>
              <w:autoSpaceDE/>
              <w:autoSpaceDN/>
              <w:adjustRightInd/>
              <w:rPr>
                <w:color w:val="000000"/>
                <w:sz w:val="18"/>
                <w:szCs w:val="18"/>
              </w:rPr>
            </w:pPr>
            <w:r w:rsidRPr="00AD19A0">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452DCA6"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9E78EFE" w14:textId="77777777">
            <w:pPr>
              <w:widowControl/>
              <w:autoSpaceDE/>
              <w:autoSpaceDN/>
              <w:adjustRightInd/>
              <w:jc w:val="right"/>
              <w:rPr>
                <w:color w:val="000000"/>
                <w:sz w:val="18"/>
                <w:szCs w:val="18"/>
              </w:rPr>
            </w:pPr>
            <w:r w:rsidRPr="00AD19A0">
              <w:rPr>
                <w:color w:val="000000"/>
                <w:sz w:val="18"/>
                <w:szCs w:val="18"/>
              </w:rPr>
              <w:t>30,799</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3657313" w14:textId="77777777">
            <w:pPr>
              <w:widowControl/>
              <w:autoSpaceDE/>
              <w:autoSpaceDN/>
              <w:adjustRightInd/>
              <w:jc w:val="right"/>
              <w:rPr>
                <w:color w:val="000000"/>
                <w:sz w:val="18"/>
                <w:szCs w:val="18"/>
              </w:rPr>
            </w:pPr>
            <w:r w:rsidRPr="00AD19A0">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5FC80B5"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2E293AA"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947E0F5" w14:textId="77777777">
            <w:pPr>
              <w:widowControl/>
              <w:autoSpaceDE/>
              <w:autoSpaceDN/>
              <w:adjustRightInd/>
              <w:jc w:val="right"/>
              <w:rPr>
                <w:color w:val="000000"/>
                <w:sz w:val="18"/>
                <w:szCs w:val="18"/>
              </w:rPr>
            </w:pPr>
            <w:r w:rsidRPr="00AD19A0">
              <w:rPr>
                <w:color w:val="000000"/>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58E0F1D" w14:textId="77777777">
            <w:pPr>
              <w:widowControl/>
              <w:autoSpaceDE/>
              <w:autoSpaceDN/>
              <w:adjustRightInd/>
              <w:jc w:val="right"/>
              <w:rPr>
                <w:color w:val="000000"/>
                <w:sz w:val="18"/>
                <w:szCs w:val="18"/>
              </w:rPr>
            </w:pPr>
            <w:r w:rsidRPr="00AD19A0">
              <w:rPr>
                <w:color w:val="000000"/>
                <w:sz w:val="18"/>
                <w:szCs w:val="18"/>
              </w:rPr>
              <w:t>$0</w:t>
            </w:r>
          </w:p>
        </w:tc>
      </w:tr>
      <w:tr w14:paraId="189C5E64"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D601A2B" w14:textId="77777777">
            <w:pPr>
              <w:widowControl/>
              <w:autoSpaceDE/>
              <w:autoSpaceDN/>
              <w:adjustRightInd/>
              <w:rPr>
                <w:color w:val="000000"/>
                <w:sz w:val="18"/>
                <w:szCs w:val="18"/>
              </w:rPr>
            </w:pPr>
            <w:r w:rsidRPr="00AD19A0">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AD8ABA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53D085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174FA8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FBC8EA6"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FB93C3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047CF84"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DF0C401" w14:textId="77777777">
            <w:pPr>
              <w:widowControl/>
              <w:autoSpaceDE/>
              <w:autoSpaceDN/>
              <w:adjustRightInd/>
              <w:rPr>
                <w:color w:val="000000"/>
                <w:sz w:val="18"/>
                <w:szCs w:val="18"/>
              </w:rPr>
            </w:pPr>
            <w:r w:rsidRPr="00AD19A0">
              <w:rPr>
                <w:color w:val="000000"/>
                <w:sz w:val="18"/>
                <w:szCs w:val="18"/>
              </w:rPr>
              <w:t> </w:t>
            </w:r>
          </w:p>
        </w:tc>
      </w:tr>
      <w:tr w14:paraId="46C247BE"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41DDD7E7" w14:textId="77777777">
            <w:pPr>
              <w:widowControl/>
              <w:autoSpaceDE/>
              <w:autoSpaceDN/>
              <w:adjustRightInd/>
              <w:rPr>
                <w:color w:val="000000"/>
                <w:sz w:val="18"/>
                <w:szCs w:val="18"/>
              </w:rPr>
            </w:pPr>
            <w:r w:rsidRPr="00AD19A0">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B08DE2"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E40168D" w14:textId="77777777">
            <w:pPr>
              <w:widowControl/>
              <w:autoSpaceDE/>
              <w:autoSpaceDN/>
              <w:adjustRightInd/>
              <w:jc w:val="right"/>
              <w:rPr>
                <w:color w:val="000000"/>
                <w:sz w:val="18"/>
                <w:szCs w:val="18"/>
              </w:rPr>
            </w:pPr>
            <w:r w:rsidRPr="00AD19A0">
              <w:rPr>
                <w:color w:val="000000"/>
                <w:sz w:val="18"/>
                <w:szCs w:val="18"/>
              </w:rPr>
              <w:t>5,177</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BAE1E61" w14:textId="77777777">
            <w:pPr>
              <w:widowControl/>
              <w:autoSpaceDE/>
              <w:autoSpaceDN/>
              <w:adjustRightInd/>
              <w:jc w:val="right"/>
              <w:rPr>
                <w:color w:val="000000"/>
                <w:sz w:val="18"/>
                <w:szCs w:val="18"/>
              </w:rPr>
            </w:pPr>
            <w:r w:rsidRPr="00AD19A0">
              <w:rPr>
                <w:color w:val="000000"/>
                <w:sz w:val="18"/>
                <w:szCs w:val="18"/>
              </w:rPr>
              <w:t>79.0%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1D02C27"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A3AC7DC"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C1207C7" w14:textId="77777777">
            <w:pPr>
              <w:widowControl/>
              <w:autoSpaceDE/>
              <w:autoSpaceDN/>
              <w:adjustRightInd/>
              <w:jc w:val="right"/>
              <w:rPr>
                <w:color w:val="000000"/>
                <w:sz w:val="18"/>
                <w:szCs w:val="18"/>
              </w:rPr>
            </w:pPr>
            <w:r w:rsidRPr="00AD19A0">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AC15AB9" w14:textId="77777777">
            <w:pPr>
              <w:widowControl/>
              <w:autoSpaceDE/>
              <w:autoSpaceDN/>
              <w:adjustRightInd/>
              <w:jc w:val="right"/>
              <w:rPr>
                <w:color w:val="000000"/>
                <w:sz w:val="18"/>
                <w:szCs w:val="18"/>
              </w:rPr>
            </w:pPr>
            <w:r w:rsidRPr="00AD19A0">
              <w:rPr>
                <w:color w:val="000000"/>
                <w:sz w:val="18"/>
                <w:szCs w:val="18"/>
              </w:rPr>
              <w:t>$0</w:t>
            </w:r>
          </w:p>
        </w:tc>
      </w:tr>
      <w:tr w14:paraId="1206C406"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6472A61" w14:textId="77777777">
            <w:pPr>
              <w:widowControl/>
              <w:autoSpaceDE/>
              <w:autoSpaceDN/>
              <w:adjustRightInd/>
              <w:rPr>
                <w:color w:val="000000"/>
                <w:sz w:val="18"/>
                <w:szCs w:val="18"/>
              </w:rPr>
            </w:pPr>
            <w:r w:rsidRPr="00AD19A0">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331835D"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D893C22"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4D4CAC7" w14:textId="77777777">
            <w:pPr>
              <w:widowControl/>
              <w:autoSpaceDE/>
              <w:autoSpaceDN/>
              <w:adjustRightInd/>
              <w:jc w:val="right"/>
              <w:rPr>
                <w:color w:val="000000"/>
                <w:sz w:val="18"/>
                <w:szCs w:val="18"/>
              </w:rPr>
            </w:pPr>
            <w:r w:rsidRPr="00AD19A0">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27419D2"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B0F6BDA"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9A94684" w14:textId="77777777">
            <w:pPr>
              <w:widowControl/>
              <w:autoSpaceDE/>
              <w:autoSpaceDN/>
              <w:adjustRightInd/>
              <w:jc w:val="right"/>
              <w:rPr>
                <w:color w:val="000000"/>
                <w:sz w:val="18"/>
                <w:szCs w:val="18"/>
              </w:rPr>
            </w:pPr>
            <w:r w:rsidRPr="00AD19A0">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E02F1E5" w14:textId="77777777">
            <w:pPr>
              <w:widowControl/>
              <w:autoSpaceDE/>
              <w:autoSpaceDN/>
              <w:adjustRightInd/>
              <w:jc w:val="right"/>
              <w:rPr>
                <w:color w:val="000000"/>
                <w:sz w:val="18"/>
                <w:szCs w:val="18"/>
              </w:rPr>
            </w:pPr>
            <w:r w:rsidRPr="00AD19A0">
              <w:rPr>
                <w:color w:val="000000"/>
                <w:sz w:val="18"/>
                <w:szCs w:val="18"/>
              </w:rPr>
              <w:t>$0</w:t>
            </w:r>
          </w:p>
        </w:tc>
      </w:tr>
      <w:tr w14:paraId="1EFB5D0E"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89AC7E3" w14:textId="77777777">
            <w:pPr>
              <w:widowControl/>
              <w:autoSpaceDE/>
              <w:autoSpaceDN/>
              <w:adjustRightInd/>
              <w:rPr>
                <w:color w:val="000000"/>
                <w:sz w:val="18"/>
                <w:szCs w:val="18"/>
              </w:rPr>
            </w:pPr>
            <w:r w:rsidRPr="00AD19A0">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4F321A9"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E5F3434" w14:textId="77777777">
            <w:pPr>
              <w:widowControl/>
              <w:autoSpaceDE/>
              <w:autoSpaceDN/>
              <w:adjustRightInd/>
              <w:jc w:val="right"/>
              <w:rPr>
                <w:color w:val="000000"/>
                <w:sz w:val="18"/>
                <w:szCs w:val="18"/>
              </w:rPr>
            </w:pPr>
            <w:r w:rsidRPr="00AD19A0">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5626044"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A140571"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D2199E4"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D199181" w14:textId="77777777">
            <w:pPr>
              <w:widowControl/>
              <w:autoSpaceDE/>
              <w:autoSpaceDN/>
              <w:adjustRightInd/>
              <w:jc w:val="right"/>
              <w:rPr>
                <w:color w:val="000000"/>
                <w:sz w:val="18"/>
                <w:szCs w:val="18"/>
              </w:rPr>
            </w:pPr>
            <w:r w:rsidRPr="00AD19A0">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8EFB4E3" w14:textId="77777777">
            <w:pPr>
              <w:widowControl/>
              <w:autoSpaceDE/>
              <w:autoSpaceDN/>
              <w:adjustRightInd/>
              <w:jc w:val="right"/>
              <w:rPr>
                <w:color w:val="000000"/>
                <w:sz w:val="18"/>
                <w:szCs w:val="18"/>
              </w:rPr>
            </w:pPr>
            <w:r w:rsidRPr="00AD19A0">
              <w:rPr>
                <w:color w:val="000000"/>
                <w:sz w:val="18"/>
                <w:szCs w:val="18"/>
              </w:rPr>
              <w:t>$0</w:t>
            </w:r>
          </w:p>
        </w:tc>
      </w:tr>
      <w:tr w14:paraId="786169D2"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C2DADD7" w14:textId="77777777">
            <w:pPr>
              <w:widowControl/>
              <w:autoSpaceDE/>
              <w:autoSpaceDN/>
              <w:adjustRightInd/>
              <w:rPr>
                <w:color w:val="000000"/>
                <w:sz w:val="18"/>
                <w:szCs w:val="18"/>
              </w:rPr>
            </w:pPr>
            <w:r w:rsidRPr="00AD19A0">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F72DD15"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984F8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22F2930"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64BCCA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4F842E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32B3C8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CBF0CF8" w14:textId="77777777">
            <w:pPr>
              <w:widowControl/>
              <w:autoSpaceDE/>
              <w:autoSpaceDN/>
              <w:adjustRightInd/>
              <w:rPr>
                <w:color w:val="000000"/>
                <w:sz w:val="18"/>
                <w:szCs w:val="18"/>
              </w:rPr>
            </w:pPr>
            <w:r w:rsidRPr="00AD19A0">
              <w:rPr>
                <w:color w:val="000000"/>
                <w:sz w:val="18"/>
                <w:szCs w:val="18"/>
              </w:rPr>
              <w:t> </w:t>
            </w:r>
          </w:p>
        </w:tc>
      </w:tr>
      <w:tr w14:paraId="70E715EC"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4C259480" w14:textId="77777777">
            <w:pPr>
              <w:widowControl/>
              <w:autoSpaceDE/>
              <w:autoSpaceDN/>
              <w:adjustRightInd/>
              <w:rPr>
                <w:color w:val="000000"/>
                <w:sz w:val="18"/>
                <w:szCs w:val="18"/>
              </w:rPr>
            </w:pPr>
            <w:r w:rsidRPr="00AD19A0">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8BECC0A"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AA677CC" w14:textId="77777777">
            <w:pPr>
              <w:widowControl/>
              <w:autoSpaceDE/>
              <w:autoSpaceDN/>
              <w:adjustRightInd/>
              <w:jc w:val="right"/>
              <w:rPr>
                <w:color w:val="000000"/>
                <w:sz w:val="18"/>
                <w:szCs w:val="18"/>
              </w:rPr>
            </w:pPr>
            <w:r w:rsidRPr="00AD19A0">
              <w:rPr>
                <w:color w:val="000000"/>
                <w:sz w:val="18"/>
                <w:szCs w:val="18"/>
              </w:rPr>
              <w:t>6,244</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F4E909F" w14:textId="77777777">
            <w:pPr>
              <w:widowControl/>
              <w:autoSpaceDE/>
              <w:autoSpaceDN/>
              <w:adjustRightInd/>
              <w:jc w:val="right"/>
              <w:rPr>
                <w:color w:val="000000"/>
                <w:sz w:val="18"/>
                <w:szCs w:val="18"/>
              </w:rPr>
            </w:pPr>
            <w:r w:rsidRPr="00AD19A0">
              <w:rPr>
                <w:color w:val="000000"/>
                <w:sz w:val="18"/>
                <w:szCs w:val="18"/>
              </w:rPr>
              <w:t>52.0%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40EF07E"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C2CC540"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C97F9EB" w14:textId="77777777">
            <w:pPr>
              <w:widowControl/>
              <w:autoSpaceDE/>
              <w:autoSpaceDN/>
              <w:adjustRightInd/>
              <w:jc w:val="right"/>
              <w:rPr>
                <w:color w:val="000000"/>
                <w:sz w:val="18"/>
                <w:szCs w:val="18"/>
              </w:rPr>
            </w:pPr>
            <w:r w:rsidRPr="00AD19A0">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D5BAC1F" w14:textId="77777777">
            <w:pPr>
              <w:widowControl/>
              <w:autoSpaceDE/>
              <w:autoSpaceDN/>
              <w:adjustRightInd/>
              <w:jc w:val="right"/>
              <w:rPr>
                <w:color w:val="000000"/>
                <w:sz w:val="18"/>
                <w:szCs w:val="18"/>
              </w:rPr>
            </w:pPr>
            <w:r w:rsidRPr="00AD19A0">
              <w:rPr>
                <w:color w:val="000000"/>
                <w:sz w:val="18"/>
                <w:szCs w:val="18"/>
              </w:rPr>
              <w:t>$0</w:t>
            </w:r>
          </w:p>
        </w:tc>
      </w:tr>
      <w:tr w14:paraId="613B3165"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C40F7E4" w14:textId="77777777">
            <w:pPr>
              <w:widowControl/>
              <w:autoSpaceDE/>
              <w:autoSpaceDN/>
              <w:adjustRightInd/>
              <w:rPr>
                <w:color w:val="000000"/>
                <w:sz w:val="18"/>
                <w:szCs w:val="18"/>
              </w:rPr>
            </w:pPr>
            <w:r w:rsidRPr="00AD19A0">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372DB18"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84BE589"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B18CFD"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07AA60C"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C40CF8E"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D677970" w14:textId="77777777">
            <w:pPr>
              <w:widowControl/>
              <w:autoSpaceDE/>
              <w:autoSpaceDN/>
              <w:adjustRightInd/>
              <w:jc w:val="right"/>
              <w:rPr>
                <w:color w:val="000000"/>
                <w:sz w:val="18"/>
                <w:szCs w:val="18"/>
              </w:rPr>
            </w:pPr>
            <w:r w:rsidRPr="00AD19A0">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5AAB6FF" w14:textId="77777777">
            <w:pPr>
              <w:widowControl/>
              <w:autoSpaceDE/>
              <w:autoSpaceDN/>
              <w:adjustRightInd/>
              <w:jc w:val="right"/>
              <w:rPr>
                <w:color w:val="000000"/>
                <w:sz w:val="18"/>
                <w:szCs w:val="18"/>
              </w:rPr>
            </w:pPr>
            <w:r w:rsidRPr="00AD19A0">
              <w:rPr>
                <w:color w:val="000000"/>
                <w:sz w:val="18"/>
                <w:szCs w:val="18"/>
              </w:rPr>
              <w:t>$0</w:t>
            </w:r>
          </w:p>
        </w:tc>
      </w:tr>
      <w:tr w14:paraId="30A51F4F"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6E2EAF3" w14:textId="77777777">
            <w:pPr>
              <w:widowControl/>
              <w:autoSpaceDE/>
              <w:autoSpaceDN/>
              <w:adjustRightInd/>
              <w:rPr>
                <w:color w:val="000000"/>
                <w:sz w:val="18"/>
                <w:szCs w:val="18"/>
              </w:rPr>
            </w:pPr>
            <w:r w:rsidRPr="00AD19A0">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A5C3E66"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FD2ABE3" w14:textId="77777777">
            <w:pPr>
              <w:widowControl/>
              <w:autoSpaceDE/>
              <w:autoSpaceDN/>
              <w:adjustRightInd/>
              <w:jc w:val="right"/>
              <w:rPr>
                <w:color w:val="000000"/>
                <w:sz w:val="18"/>
                <w:szCs w:val="18"/>
              </w:rPr>
            </w:pPr>
            <w:r w:rsidRPr="00AD19A0">
              <w:rPr>
                <w:color w:val="000000"/>
                <w:sz w:val="18"/>
                <w:szCs w:val="18"/>
              </w:rPr>
              <w:t>2,575</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01925B1" w14:textId="77777777">
            <w:pPr>
              <w:widowControl/>
              <w:autoSpaceDE/>
              <w:autoSpaceDN/>
              <w:adjustRightInd/>
              <w:jc w:val="right"/>
              <w:rPr>
                <w:color w:val="000000"/>
                <w:sz w:val="18"/>
                <w:szCs w:val="18"/>
              </w:rPr>
            </w:pPr>
            <w:r w:rsidRPr="00AD19A0">
              <w:rPr>
                <w:color w:val="000000"/>
                <w:sz w:val="18"/>
                <w:szCs w:val="18"/>
              </w:rPr>
              <w:t>84.0%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FC7C573"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DEEB7EC"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A12CF59" w14:textId="77777777">
            <w:pPr>
              <w:widowControl/>
              <w:autoSpaceDE/>
              <w:autoSpaceDN/>
              <w:adjustRightInd/>
              <w:jc w:val="right"/>
              <w:rPr>
                <w:color w:val="000000"/>
                <w:sz w:val="18"/>
                <w:szCs w:val="18"/>
              </w:rPr>
            </w:pPr>
            <w:r w:rsidRPr="00AD19A0">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EA9516A" w14:textId="77777777">
            <w:pPr>
              <w:widowControl/>
              <w:autoSpaceDE/>
              <w:autoSpaceDN/>
              <w:adjustRightInd/>
              <w:jc w:val="right"/>
              <w:rPr>
                <w:color w:val="000000"/>
                <w:sz w:val="18"/>
                <w:szCs w:val="18"/>
              </w:rPr>
            </w:pPr>
            <w:r w:rsidRPr="00AD19A0">
              <w:rPr>
                <w:color w:val="000000"/>
                <w:sz w:val="18"/>
                <w:szCs w:val="18"/>
              </w:rPr>
              <w:t>$0</w:t>
            </w:r>
          </w:p>
        </w:tc>
      </w:tr>
      <w:tr w14:paraId="134751DD"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49AEDE55" w14:textId="77777777">
            <w:pPr>
              <w:widowControl/>
              <w:autoSpaceDE/>
              <w:autoSpaceDN/>
              <w:adjustRightInd/>
              <w:rPr>
                <w:color w:val="000000"/>
                <w:sz w:val="18"/>
                <w:szCs w:val="18"/>
              </w:rPr>
            </w:pPr>
            <w:r w:rsidRPr="00AD19A0">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4944B6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81D972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23D23E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E9792E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7ECCD3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28A9C0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A900CC9" w14:textId="77777777">
            <w:pPr>
              <w:widowControl/>
              <w:autoSpaceDE/>
              <w:autoSpaceDN/>
              <w:adjustRightInd/>
              <w:rPr>
                <w:color w:val="000000"/>
                <w:sz w:val="18"/>
                <w:szCs w:val="18"/>
              </w:rPr>
            </w:pPr>
            <w:r w:rsidRPr="00AD19A0">
              <w:rPr>
                <w:color w:val="000000"/>
                <w:sz w:val="18"/>
                <w:szCs w:val="18"/>
              </w:rPr>
              <w:t> </w:t>
            </w:r>
          </w:p>
        </w:tc>
      </w:tr>
      <w:tr w14:paraId="1E717115"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21C52C5" w14:textId="77777777">
            <w:pPr>
              <w:widowControl/>
              <w:autoSpaceDE/>
              <w:autoSpaceDN/>
              <w:adjustRightInd/>
              <w:rPr>
                <w:color w:val="000000"/>
                <w:sz w:val="18"/>
                <w:szCs w:val="18"/>
              </w:rPr>
            </w:pPr>
            <w:r w:rsidRPr="00AD19A0">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3A00DFC"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E453BCA" w14:textId="77777777">
            <w:pPr>
              <w:widowControl/>
              <w:autoSpaceDE/>
              <w:autoSpaceDN/>
              <w:adjustRightInd/>
              <w:jc w:val="right"/>
              <w:rPr>
                <w:color w:val="000000"/>
                <w:sz w:val="18"/>
                <w:szCs w:val="18"/>
              </w:rPr>
            </w:pPr>
            <w:r w:rsidRPr="00AD19A0">
              <w:rPr>
                <w:color w:val="000000"/>
                <w:sz w:val="18"/>
                <w:szCs w:val="18"/>
              </w:rPr>
              <w:t>684</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113738C" w14:textId="77777777">
            <w:pPr>
              <w:widowControl/>
              <w:autoSpaceDE/>
              <w:autoSpaceDN/>
              <w:adjustRightInd/>
              <w:jc w:val="right"/>
              <w:rPr>
                <w:color w:val="000000"/>
                <w:sz w:val="18"/>
                <w:szCs w:val="18"/>
              </w:rPr>
            </w:pPr>
            <w:r w:rsidRPr="00AD19A0">
              <w:rPr>
                <w:color w:val="000000"/>
                <w:sz w:val="18"/>
                <w:szCs w:val="18"/>
              </w:rPr>
              <w:t>58.0%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44A06B"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DCB0B8E"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1870287" w14:textId="77777777">
            <w:pPr>
              <w:widowControl/>
              <w:autoSpaceDE/>
              <w:autoSpaceDN/>
              <w:adjustRightInd/>
              <w:jc w:val="right"/>
              <w:rPr>
                <w:color w:val="000000"/>
                <w:sz w:val="18"/>
                <w:szCs w:val="18"/>
              </w:rPr>
            </w:pPr>
            <w:r w:rsidRPr="00AD19A0">
              <w:rPr>
                <w:color w:val="000000"/>
                <w:sz w:val="18"/>
                <w:szCs w:val="18"/>
              </w:rPr>
              <w:t>40.0%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378DAE0" w14:textId="77777777">
            <w:pPr>
              <w:widowControl/>
              <w:autoSpaceDE/>
              <w:autoSpaceDN/>
              <w:adjustRightInd/>
              <w:jc w:val="right"/>
              <w:rPr>
                <w:color w:val="000000"/>
                <w:sz w:val="18"/>
                <w:szCs w:val="18"/>
              </w:rPr>
            </w:pPr>
            <w:r w:rsidRPr="00AD19A0">
              <w:rPr>
                <w:color w:val="000000"/>
                <w:sz w:val="18"/>
                <w:szCs w:val="18"/>
              </w:rPr>
              <w:t>$0</w:t>
            </w:r>
          </w:p>
        </w:tc>
      </w:tr>
      <w:tr w14:paraId="2EF64934"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10C04D4" w14:textId="77777777">
            <w:pPr>
              <w:widowControl/>
              <w:autoSpaceDE/>
              <w:autoSpaceDN/>
              <w:adjustRightInd/>
              <w:rPr>
                <w:color w:val="000000"/>
                <w:sz w:val="18"/>
                <w:szCs w:val="18"/>
              </w:rPr>
            </w:pPr>
            <w:r w:rsidRPr="00AD19A0">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521F675"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2F8BE3F"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BA750B9" w14:textId="77777777">
            <w:pPr>
              <w:widowControl/>
              <w:autoSpaceDE/>
              <w:autoSpaceDN/>
              <w:adjustRightInd/>
              <w:jc w:val="right"/>
              <w:rPr>
                <w:color w:val="000000"/>
                <w:sz w:val="18"/>
                <w:szCs w:val="18"/>
              </w:rPr>
            </w:pPr>
            <w:r w:rsidRPr="00AD19A0">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CD0C13E"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F9240EA"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8D11F3C" w14:textId="77777777">
            <w:pPr>
              <w:widowControl/>
              <w:autoSpaceDE/>
              <w:autoSpaceDN/>
              <w:adjustRightInd/>
              <w:jc w:val="right"/>
              <w:rPr>
                <w:color w:val="000000"/>
                <w:sz w:val="18"/>
                <w:szCs w:val="18"/>
              </w:rPr>
            </w:pPr>
            <w:r w:rsidRPr="00AD19A0">
              <w:rPr>
                <w:color w:val="000000"/>
                <w:sz w:val="18"/>
                <w:szCs w:val="18"/>
              </w:rPr>
              <w:t>40.0%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9A80C8D" w14:textId="77777777">
            <w:pPr>
              <w:widowControl/>
              <w:autoSpaceDE/>
              <w:autoSpaceDN/>
              <w:adjustRightInd/>
              <w:jc w:val="right"/>
              <w:rPr>
                <w:color w:val="000000"/>
                <w:sz w:val="18"/>
                <w:szCs w:val="18"/>
              </w:rPr>
            </w:pPr>
            <w:r w:rsidRPr="00AD19A0">
              <w:rPr>
                <w:color w:val="000000"/>
                <w:sz w:val="18"/>
                <w:szCs w:val="18"/>
              </w:rPr>
              <w:t>$0</w:t>
            </w:r>
          </w:p>
        </w:tc>
      </w:tr>
      <w:tr w14:paraId="0FF47369"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9630A69" w14:textId="77777777">
            <w:pPr>
              <w:widowControl/>
              <w:autoSpaceDE/>
              <w:autoSpaceDN/>
              <w:adjustRightInd/>
              <w:rPr>
                <w:color w:val="000000"/>
                <w:sz w:val="18"/>
                <w:szCs w:val="18"/>
              </w:rPr>
            </w:pPr>
            <w:r w:rsidRPr="00AD19A0">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79332AA"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50B7966" w14:textId="77777777">
            <w:pPr>
              <w:widowControl/>
              <w:autoSpaceDE/>
              <w:autoSpaceDN/>
              <w:adjustRightInd/>
              <w:jc w:val="right"/>
              <w:rPr>
                <w:color w:val="000000"/>
                <w:sz w:val="18"/>
                <w:szCs w:val="18"/>
              </w:rPr>
            </w:pPr>
            <w:r w:rsidRPr="00AD19A0">
              <w:rPr>
                <w:color w:val="000000"/>
                <w:sz w:val="18"/>
                <w:szCs w:val="18"/>
              </w:rPr>
              <w:t>215</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43D2F7F"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A53F521"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EFAC3B"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2AF4AF3" w14:textId="77777777">
            <w:pPr>
              <w:widowControl/>
              <w:autoSpaceDE/>
              <w:autoSpaceDN/>
              <w:adjustRightInd/>
              <w:jc w:val="right"/>
              <w:rPr>
                <w:color w:val="000000"/>
                <w:sz w:val="18"/>
                <w:szCs w:val="18"/>
              </w:rPr>
            </w:pPr>
            <w:r w:rsidRPr="00AD19A0">
              <w:rPr>
                <w:color w:val="000000"/>
                <w:sz w:val="18"/>
                <w:szCs w:val="18"/>
              </w:rPr>
              <w:t>40.0%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9DAF4F6" w14:textId="77777777">
            <w:pPr>
              <w:widowControl/>
              <w:autoSpaceDE/>
              <w:autoSpaceDN/>
              <w:adjustRightInd/>
              <w:jc w:val="right"/>
              <w:rPr>
                <w:color w:val="000000"/>
                <w:sz w:val="18"/>
                <w:szCs w:val="18"/>
              </w:rPr>
            </w:pPr>
            <w:r w:rsidRPr="00AD19A0">
              <w:rPr>
                <w:color w:val="000000"/>
                <w:sz w:val="18"/>
                <w:szCs w:val="18"/>
              </w:rPr>
              <w:t>$0</w:t>
            </w:r>
          </w:p>
        </w:tc>
      </w:tr>
      <w:tr w14:paraId="35569605"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FFC4828" w14:textId="77777777">
            <w:pPr>
              <w:widowControl/>
              <w:autoSpaceDE/>
              <w:autoSpaceDN/>
              <w:adjustRightInd/>
              <w:rPr>
                <w:color w:val="000000"/>
                <w:sz w:val="18"/>
                <w:szCs w:val="18"/>
              </w:rPr>
            </w:pPr>
            <w:r w:rsidRPr="00AD19A0">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C68E52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F2C9D2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D94D43A"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19E9BB8"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CC8DC34"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0B4821E"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7F0A0D4" w14:textId="77777777">
            <w:pPr>
              <w:widowControl/>
              <w:autoSpaceDE/>
              <w:autoSpaceDN/>
              <w:adjustRightInd/>
              <w:rPr>
                <w:color w:val="000000"/>
                <w:sz w:val="18"/>
                <w:szCs w:val="18"/>
              </w:rPr>
            </w:pPr>
            <w:r w:rsidRPr="00AD19A0">
              <w:rPr>
                <w:color w:val="000000"/>
                <w:sz w:val="18"/>
                <w:szCs w:val="18"/>
              </w:rPr>
              <w:t> </w:t>
            </w:r>
          </w:p>
        </w:tc>
      </w:tr>
      <w:tr w14:paraId="7E864A02"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5C60FB6" w14:textId="77777777">
            <w:pPr>
              <w:widowControl/>
              <w:autoSpaceDE/>
              <w:autoSpaceDN/>
              <w:adjustRightInd/>
              <w:rPr>
                <w:color w:val="000000"/>
                <w:sz w:val="18"/>
                <w:szCs w:val="18"/>
              </w:rPr>
            </w:pPr>
            <w:r w:rsidRPr="00AD19A0">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A55A76A"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3044F5F" w14:textId="77777777">
            <w:pPr>
              <w:widowControl/>
              <w:autoSpaceDE/>
              <w:autoSpaceDN/>
              <w:adjustRightInd/>
              <w:jc w:val="right"/>
              <w:rPr>
                <w:color w:val="000000"/>
                <w:sz w:val="18"/>
                <w:szCs w:val="18"/>
              </w:rPr>
            </w:pPr>
            <w:r w:rsidRPr="00AD19A0">
              <w:rPr>
                <w:color w:val="000000"/>
                <w:sz w:val="18"/>
                <w:szCs w:val="18"/>
              </w:rPr>
              <w:t>4,684</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765BC63" w14:textId="77777777">
            <w:pPr>
              <w:widowControl/>
              <w:autoSpaceDE/>
              <w:autoSpaceDN/>
              <w:adjustRightInd/>
              <w:jc w:val="right"/>
              <w:rPr>
                <w:color w:val="000000"/>
                <w:sz w:val="18"/>
                <w:szCs w:val="18"/>
              </w:rPr>
            </w:pPr>
            <w:r w:rsidRPr="00AD19A0">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F909BE"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0F78775"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3144748" w14:textId="77777777">
            <w:pPr>
              <w:widowControl/>
              <w:autoSpaceDE/>
              <w:autoSpaceDN/>
              <w:adjustRightInd/>
              <w:jc w:val="right"/>
              <w:rPr>
                <w:color w:val="000000"/>
                <w:sz w:val="18"/>
                <w:szCs w:val="18"/>
              </w:rPr>
            </w:pPr>
            <w:r w:rsidRPr="00AD19A0">
              <w:rPr>
                <w:color w:val="000000"/>
                <w:sz w:val="18"/>
                <w:szCs w:val="18"/>
              </w:rPr>
              <w:t>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BFF5C57" w14:textId="77777777">
            <w:pPr>
              <w:widowControl/>
              <w:autoSpaceDE/>
              <w:autoSpaceDN/>
              <w:adjustRightInd/>
              <w:jc w:val="right"/>
              <w:rPr>
                <w:color w:val="000000"/>
                <w:sz w:val="18"/>
                <w:szCs w:val="18"/>
              </w:rPr>
            </w:pPr>
            <w:r w:rsidRPr="00AD19A0">
              <w:rPr>
                <w:color w:val="000000"/>
                <w:sz w:val="18"/>
                <w:szCs w:val="18"/>
              </w:rPr>
              <w:t>$0</w:t>
            </w:r>
          </w:p>
        </w:tc>
      </w:tr>
      <w:tr w14:paraId="00AEC729"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0D23377" w14:textId="77777777">
            <w:pPr>
              <w:widowControl/>
              <w:autoSpaceDE/>
              <w:autoSpaceDN/>
              <w:adjustRightInd/>
              <w:rPr>
                <w:color w:val="000000"/>
                <w:sz w:val="18"/>
                <w:szCs w:val="18"/>
              </w:rPr>
            </w:pPr>
            <w:r w:rsidRPr="00AD19A0">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B0D1A59"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0B89210" w14:textId="77777777">
            <w:pPr>
              <w:widowControl/>
              <w:autoSpaceDE/>
              <w:autoSpaceDN/>
              <w:adjustRightInd/>
              <w:jc w:val="right"/>
              <w:rPr>
                <w:color w:val="000000"/>
                <w:sz w:val="18"/>
                <w:szCs w:val="18"/>
              </w:rPr>
            </w:pPr>
            <w:r w:rsidRPr="00AD19A0">
              <w:rPr>
                <w:color w:val="000000"/>
                <w:sz w:val="18"/>
                <w:szCs w:val="18"/>
              </w:rPr>
              <w:t>477</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3C84AF7" w14:textId="77777777">
            <w:pPr>
              <w:widowControl/>
              <w:autoSpaceDE/>
              <w:autoSpaceDN/>
              <w:adjustRightInd/>
              <w:jc w:val="right"/>
              <w:rPr>
                <w:color w:val="000000"/>
                <w:sz w:val="18"/>
                <w:szCs w:val="18"/>
              </w:rPr>
            </w:pPr>
            <w:r w:rsidRPr="00AD19A0">
              <w:rPr>
                <w:color w:val="000000"/>
                <w:sz w:val="18"/>
                <w:szCs w:val="18"/>
              </w:rPr>
              <w:t>68.0%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5F0AB1D"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CE15905"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C20D45B" w14:textId="77777777">
            <w:pPr>
              <w:widowControl/>
              <w:autoSpaceDE/>
              <w:autoSpaceDN/>
              <w:adjustRightInd/>
              <w:jc w:val="right"/>
              <w:rPr>
                <w:color w:val="000000"/>
                <w:sz w:val="18"/>
                <w:szCs w:val="18"/>
              </w:rPr>
            </w:pPr>
            <w:r w:rsidRPr="00AD19A0">
              <w:rPr>
                <w:color w:val="000000"/>
                <w:sz w:val="18"/>
                <w:szCs w:val="18"/>
              </w:rPr>
              <w:t>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7F8218" w14:textId="77777777">
            <w:pPr>
              <w:widowControl/>
              <w:autoSpaceDE/>
              <w:autoSpaceDN/>
              <w:adjustRightInd/>
              <w:jc w:val="right"/>
              <w:rPr>
                <w:color w:val="000000"/>
                <w:sz w:val="18"/>
                <w:szCs w:val="18"/>
              </w:rPr>
            </w:pPr>
            <w:r w:rsidRPr="00AD19A0">
              <w:rPr>
                <w:color w:val="000000"/>
                <w:sz w:val="18"/>
                <w:szCs w:val="18"/>
              </w:rPr>
              <w:t>$0</w:t>
            </w:r>
          </w:p>
        </w:tc>
      </w:tr>
      <w:tr w14:paraId="2F75E2E7"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4C1B2DB6" w14:textId="77777777">
            <w:pPr>
              <w:widowControl/>
              <w:autoSpaceDE/>
              <w:autoSpaceDN/>
              <w:adjustRightInd/>
              <w:rPr>
                <w:color w:val="000000"/>
                <w:sz w:val="18"/>
                <w:szCs w:val="18"/>
              </w:rPr>
            </w:pPr>
            <w:r w:rsidRPr="00AD19A0">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9B57356"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11695D7" w14:textId="77777777">
            <w:pPr>
              <w:widowControl/>
              <w:autoSpaceDE/>
              <w:autoSpaceDN/>
              <w:adjustRightInd/>
              <w:jc w:val="right"/>
              <w:rPr>
                <w:color w:val="000000"/>
                <w:sz w:val="18"/>
                <w:szCs w:val="18"/>
              </w:rPr>
            </w:pPr>
            <w:r w:rsidRPr="00AD19A0">
              <w:rPr>
                <w:color w:val="000000"/>
                <w:sz w:val="18"/>
                <w:szCs w:val="18"/>
              </w:rPr>
              <w:t>141</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A7F2CA6" w14:textId="77777777">
            <w:pPr>
              <w:widowControl/>
              <w:autoSpaceDE/>
              <w:autoSpaceDN/>
              <w:adjustRightInd/>
              <w:jc w:val="right"/>
              <w:rPr>
                <w:color w:val="000000"/>
                <w:sz w:val="18"/>
                <w:szCs w:val="18"/>
              </w:rPr>
            </w:pPr>
            <w:r w:rsidRPr="00AD19A0">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BE0CA73"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9C37810"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E1F94C" w14:textId="77777777">
            <w:pPr>
              <w:widowControl/>
              <w:autoSpaceDE/>
              <w:autoSpaceDN/>
              <w:adjustRightInd/>
              <w:jc w:val="right"/>
              <w:rPr>
                <w:color w:val="000000"/>
                <w:sz w:val="18"/>
                <w:szCs w:val="18"/>
              </w:rPr>
            </w:pPr>
            <w:r w:rsidRPr="00AD19A0">
              <w:rPr>
                <w:color w:val="000000"/>
                <w:sz w:val="18"/>
                <w:szCs w:val="18"/>
              </w:rPr>
              <w:t>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A259946" w14:textId="77777777">
            <w:pPr>
              <w:widowControl/>
              <w:autoSpaceDE/>
              <w:autoSpaceDN/>
              <w:adjustRightInd/>
              <w:jc w:val="right"/>
              <w:rPr>
                <w:color w:val="000000"/>
                <w:sz w:val="18"/>
                <w:szCs w:val="18"/>
              </w:rPr>
            </w:pPr>
            <w:r w:rsidRPr="00AD19A0">
              <w:rPr>
                <w:color w:val="000000"/>
                <w:sz w:val="18"/>
                <w:szCs w:val="18"/>
              </w:rPr>
              <w:t>$0</w:t>
            </w:r>
          </w:p>
        </w:tc>
      </w:tr>
      <w:tr w14:paraId="5CC615D9"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88E94E7" w14:textId="77777777">
            <w:pPr>
              <w:widowControl/>
              <w:autoSpaceDE/>
              <w:autoSpaceDN/>
              <w:adjustRightInd/>
              <w:rPr>
                <w:color w:val="000000"/>
                <w:sz w:val="18"/>
                <w:szCs w:val="18"/>
              </w:rPr>
            </w:pPr>
            <w:r w:rsidRPr="00AD19A0">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0F34BB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0AC979A"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840CCF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904917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F4CC19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EAABAE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6D03675" w14:textId="77777777">
            <w:pPr>
              <w:widowControl/>
              <w:autoSpaceDE/>
              <w:autoSpaceDN/>
              <w:adjustRightInd/>
              <w:rPr>
                <w:color w:val="000000"/>
                <w:sz w:val="18"/>
                <w:szCs w:val="18"/>
              </w:rPr>
            </w:pPr>
            <w:r w:rsidRPr="00AD19A0">
              <w:rPr>
                <w:color w:val="000000"/>
                <w:sz w:val="18"/>
                <w:szCs w:val="18"/>
              </w:rPr>
              <w:t> </w:t>
            </w:r>
          </w:p>
        </w:tc>
      </w:tr>
      <w:tr w14:paraId="6E8666A3"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640FC86" w14:textId="77777777">
            <w:pPr>
              <w:widowControl/>
              <w:autoSpaceDE/>
              <w:autoSpaceDN/>
              <w:adjustRightInd/>
              <w:rPr>
                <w:color w:val="000000"/>
                <w:sz w:val="18"/>
                <w:szCs w:val="18"/>
              </w:rPr>
            </w:pPr>
            <w:r w:rsidRPr="00AD19A0">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248096"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65E783" w14:textId="77777777">
            <w:pPr>
              <w:widowControl/>
              <w:autoSpaceDE/>
              <w:autoSpaceDN/>
              <w:adjustRightInd/>
              <w:jc w:val="right"/>
              <w:rPr>
                <w:color w:val="000000"/>
                <w:sz w:val="18"/>
                <w:szCs w:val="18"/>
              </w:rPr>
            </w:pPr>
            <w:r w:rsidRPr="00AD19A0">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D6F7184" w14:textId="77777777">
            <w:pPr>
              <w:widowControl/>
              <w:autoSpaceDE/>
              <w:autoSpaceDN/>
              <w:adjustRightInd/>
              <w:jc w:val="right"/>
              <w:rPr>
                <w:color w:val="000000"/>
                <w:sz w:val="18"/>
                <w:szCs w:val="18"/>
              </w:rPr>
            </w:pPr>
            <w:r w:rsidRPr="00AD19A0">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762C891"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3B54701"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C71D384" w14:textId="77777777">
            <w:pPr>
              <w:widowControl/>
              <w:autoSpaceDE/>
              <w:autoSpaceDN/>
              <w:adjustRightInd/>
              <w:jc w:val="right"/>
              <w:rPr>
                <w:color w:val="000000"/>
                <w:sz w:val="18"/>
                <w:szCs w:val="18"/>
              </w:rPr>
            </w:pPr>
            <w:r w:rsidRPr="00AD19A0">
              <w:rPr>
                <w:color w:val="000000"/>
                <w:sz w:val="18"/>
                <w:szCs w:val="18"/>
              </w:rPr>
              <w:t>23.0%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5CC6D35" w14:textId="77777777">
            <w:pPr>
              <w:widowControl/>
              <w:autoSpaceDE/>
              <w:autoSpaceDN/>
              <w:adjustRightInd/>
              <w:jc w:val="right"/>
              <w:rPr>
                <w:color w:val="000000"/>
                <w:sz w:val="18"/>
                <w:szCs w:val="18"/>
              </w:rPr>
            </w:pPr>
            <w:r w:rsidRPr="00AD19A0">
              <w:rPr>
                <w:color w:val="000000"/>
                <w:sz w:val="18"/>
                <w:szCs w:val="18"/>
              </w:rPr>
              <w:t>$0</w:t>
            </w:r>
          </w:p>
        </w:tc>
      </w:tr>
      <w:tr w14:paraId="6B649C8E"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51C79FF" w14:textId="77777777">
            <w:pPr>
              <w:widowControl/>
              <w:autoSpaceDE/>
              <w:autoSpaceDN/>
              <w:adjustRightInd/>
              <w:rPr>
                <w:color w:val="000000"/>
                <w:sz w:val="18"/>
                <w:szCs w:val="18"/>
              </w:rPr>
            </w:pPr>
            <w:r w:rsidRPr="00AD19A0">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080EC01"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CEA96F7"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EAE48D7" w14:textId="77777777">
            <w:pPr>
              <w:widowControl/>
              <w:autoSpaceDE/>
              <w:autoSpaceDN/>
              <w:adjustRightInd/>
              <w:jc w:val="right"/>
              <w:rPr>
                <w:color w:val="000000"/>
                <w:sz w:val="18"/>
                <w:szCs w:val="18"/>
              </w:rPr>
            </w:pPr>
            <w:r w:rsidRPr="00AD19A0">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F2D220B"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17FD3D8"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FEEC2C3" w14:textId="77777777">
            <w:pPr>
              <w:widowControl/>
              <w:autoSpaceDE/>
              <w:autoSpaceDN/>
              <w:adjustRightInd/>
              <w:jc w:val="right"/>
              <w:rPr>
                <w:color w:val="000000"/>
                <w:sz w:val="18"/>
                <w:szCs w:val="18"/>
              </w:rPr>
            </w:pPr>
            <w:r w:rsidRPr="00AD19A0">
              <w:rPr>
                <w:color w:val="000000"/>
                <w:sz w:val="18"/>
                <w:szCs w:val="18"/>
              </w:rPr>
              <w:t>23.0%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5B27CA5" w14:textId="77777777">
            <w:pPr>
              <w:widowControl/>
              <w:autoSpaceDE/>
              <w:autoSpaceDN/>
              <w:adjustRightInd/>
              <w:jc w:val="right"/>
              <w:rPr>
                <w:color w:val="000000"/>
                <w:sz w:val="18"/>
                <w:szCs w:val="18"/>
              </w:rPr>
            </w:pPr>
            <w:r w:rsidRPr="00AD19A0">
              <w:rPr>
                <w:color w:val="000000"/>
                <w:sz w:val="18"/>
                <w:szCs w:val="18"/>
              </w:rPr>
              <w:t>$0</w:t>
            </w:r>
          </w:p>
        </w:tc>
      </w:tr>
      <w:tr w14:paraId="4C21D7B4"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DD6F2E4" w14:textId="77777777">
            <w:pPr>
              <w:widowControl/>
              <w:autoSpaceDE/>
              <w:autoSpaceDN/>
              <w:adjustRightInd/>
              <w:rPr>
                <w:color w:val="000000"/>
                <w:sz w:val="18"/>
                <w:szCs w:val="18"/>
              </w:rPr>
            </w:pPr>
            <w:r w:rsidRPr="00AD19A0">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30DFAF"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00201A9"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8067601"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AE9D462"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785B382"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F443819" w14:textId="77777777">
            <w:pPr>
              <w:widowControl/>
              <w:autoSpaceDE/>
              <w:autoSpaceDN/>
              <w:adjustRightInd/>
              <w:jc w:val="right"/>
              <w:rPr>
                <w:color w:val="000000"/>
                <w:sz w:val="18"/>
                <w:szCs w:val="18"/>
              </w:rPr>
            </w:pPr>
            <w:r w:rsidRPr="00AD19A0">
              <w:rPr>
                <w:color w:val="000000"/>
                <w:sz w:val="18"/>
                <w:szCs w:val="18"/>
              </w:rPr>
              <w:t>23.0%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72907EE" w14:textId="77777777">
            <w:pPr>
              <w:widowControl/>
              <w:autoSpaceDE/>
              <w:autoSpaceDN/>
              <w:adjustRightInd/>
              <w:jc w:val="right"/>
              <w:rPr>
                <w:color w:val="000000"/>
                <w:sz w:val="18"/>
                <w:szCs w:val="18"/>
              </w:rPr>
            </w:pPr>
            <w:r w:rsidRPr="00AD19A0">
              <w:rPr>
                <w:color w:val="000000"/>
                <w:sz w:val="18"/>
                <w:szCs w:val="18"/>
              </w:rPr>
              <w:t>$0</w:t>
            </w:r>
          </w:p>
        </w:tc>
      </w:tr>
      <w:tr w14:paraId="5A184669"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495CEE9B" w14:textId="77777777">
            <w:pPr>
              <w:widowControl/>
              <w:autoSpaceDE/>
              <w:autoSpaceDN/>
              <w:adjustRightInd/>
              <w:rPr>
                <w:color w:val="000000"/>
                <w:sz w:val="18"/>
                <w:szCs w:val="18"/>
              </w:rPr>
            </w:pPr>
            <w:r w:rsidRPr="00AD19A0">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D3A7E76"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81239A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E3A8BC5"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710BEB5"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8712428"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784FCD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3E52DBC" w14:textId="77777777">
            <w:pPr>
              <w:widowControl/>
              <w:autoSpaceDE/>
              <w:autoSpaceDN/>
              <w:adjustRightInd/>
              <w:rPr>
                <w:color w:val="000000"/>
                <w:sz w:val="18"/>
                <w:szCs w:val="18"/>
              </w:rPr>
            </w:pPr>
            <w:r w:rsidRPr="00AD19A0">
              <w:rPr>
                <w:color w:val="000000"/>
                <w:sz w:val="18"/>
                <w:szCs w:val="18"/>
              </w:rPr>
              <w:t> </w:t>
            </w:r>
          </w:p>
        </w:tc>
      </w:tr>
      <w:tr w14:paraId="2F464AA5"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7051FE10" w14:textId="77777777">
            <w:pPr>
              <w:widowControl/>
              <w:autoSpaceDE/>
              <w:autoSpaceDN/>
              <w:adjustRightInd/>
              <w:rPr>
                <w:color w:val="000000"/>
                <w:sz w:val="18"/>
                <w:szCs w:val="18"/>
              </w:rPr>
            </w:pPr>
            <w:r w:rsidRPr="00AD19A0">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48C9670"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0740C71" w14:textId="77777777">
            <w:pPr>
              <w:widowControl/>
              <w:autoSpaceDE/>
              <w:autoSpaceDN/>
              <w:adjustRightInd/>
              <w:jc w:val="right"/>
              <w:rPr>
                <w:color w:val="000000"/>
                <w:sz w:val="18"/>
                <w:szCs w:val="18"/>
              </w:rPr>
            </w:pPr>
            <w:r w:rsidRPr="00AD19A0">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F0E4F60" w14:textId="77777777">
            <w:pPr>
              <w:widowControl/>
              <w:autoSpaceDE/>
              <w:autoSpaceDN/>
              <w:adjustRightInd/>
              <w:jc w:val="right"/>
              <w:rPr>
                <w:color w:val="000000"/>
                <w:sz w:val="18"/>
                <w:szCs w:val="18"/>
              </w:rPr>
            </w:pPr>
            <w:r w:rsidRPr="00AD19A0">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307E752"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421FA2"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0C48ACE" w14:textId="77777777">
            <w:pPr>
              <w:widowControl/>
              <w:autoSpaceDE/>
              <w:autoSpaceDN/>
              <w:adjustRightInd/>
              <w:jc w:val="right"/>
              <w:rPr>
                <w:color w:val="000000"/>
                <w:sz w:val="18"/>
                <w:szCs w:val="18"/>
              </w:rPr>
            </w:pPr>
            <w:r w:rsidRPr="00AD19A0">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F0DCB8A" w14:textId="77777777">
            <w:pPr>
              <w:widowControl/>
              <w:autoSpaceDE/>
              <w:autoSpaceDN/>
              <w:adjustRightInd/>
              <w:jc w:val="right"/>
              <w:rPr>
                <w:color w:val="000000"/>
                <w:sz w:val="18"/>
                <w:szCs w:val="18"/>
              </w:rPr>
            </w:pPr>
            <w:r w:rsidRPr="00AD19A0">
              <w:rPr>
                <w:color w:val="000000"/>
                <w:sz w:val="18"/>
                <w:szCs w:val="18"/>
              </w:rPr>
              <w:t>$0</w:t>
            </w:r>
          </w:p>
        </w:tc>
      </w:tr>
      <w:tr w14:paraId="166447C2"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6AA69CB" w14:textId="77777777">
            <w:pPr>
              <w:widowControl/>
              <w:autoSpaceDE/>
              <w:autoSpaceDN/>
              <w:adjustRightInd/>
              <w:rPr>
                <w:color w:val="000000"/>
                <w:sz w:val="18"/>
                <w:szCs w:val="18"/>
              </w:rPr>
            </w:pPr>
            <w:r w:rsidRPr="00AD19A0">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2A96005"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D58065"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7ABA810" w14:textId="77777777">
            <w:pPr>
              <w:widowControl/>
              <w:autoSpaceDE/>
              <w:autoSpaceDN/>
              <w:adjustRightInd/>
              <w:jc w:val="right"/>
              <w:rPr>
                <w:color w:val="000000"/>
                <w:sz w:val="18"/>
                <w:szCs w:val="18"/>
              </w:rPr>
            </w:pPr>
            <w:r w:rsidRPr="00AD19A0">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F5B53F1"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DB00E35"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61DCFF0" w14:textId="77777777">
            <w:pPr>
              <w:widowControl/>
              <w:autoSpaceDE/>
              <w:autoSpaceDN/>
              <w:adjustRightInd/>
              <w:jc w:val="right"/>
              <w:rPr>
                <w:color w:val="000000"/>
                <w:sz w:val="18"/>
                <w:szCs w:val="18"/>
              </w:rPr>
            </w:pPr>
            <w:r w:rsidRPr="00AD19A0">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0BEE501" w14:textId="77777777">
            <w:pPr>
              <w:widowControl/>
              <w:autoSpaceDE/>
              <w:autoSpaceDN/>
              <w:adjustRightInd/>
              <w:jc w:val="right"/>
              <w:rPr>
                <w:color w:val="000000"/>
                <w:sz w:val="18"/>
                <w:szCs w:val="18"/>
              </w:rPr>
            </w:pPr>
            <w:r w:rsidRPr="00AD19A0">
              <w:rPr>
                <w:color w:val="000000"/>
                <w:sz w:val="18"/>
                <w:szCs w:val="18"/>
              </w:rPr>
              <w:t>$0</w:t>
            </w:r>
          </w:p>
        </w:tc>
      </w:tr>
      <w:tr w14:paraId="387C59D1"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021A2A3" w14:textId="77777777">
            <w:pPr>
              <w:widowControl/>
              <w:autoSpaceDE/>
              <w:autoSpaceDN/>
              <w:adjustRightInd/>
              <w:rPr>
                <w:color w:val="000000"/>
                <w:sz w:val="18"/>
                <w:szCs w:val="18"/>
              </w:rPr>
            </w:pPr>
            <w:r w:rsidRPr="00AD19A0">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56913CB"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B291EA5"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389A038" w14:textId="77777777">
            <w:pPr>
              <w:widowControl/>
              <w:autoSpaceDE/>
              <w:autoSpaceDN/>
              <w:adjustRightInd/>
              <w:jc w:val="right"/>
              <w:rPr>
                <w:color w:val="000000"/>
                <w:sz w:val="18"/>
                <w:szCs w:val="18"/>
              </w:rPr>
            </w:pPr>
            <w:r w:rsidRPr="00AD19A0">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D45CFB"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B0004D0"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AC594AD" w14:textId="77777777">
            <w:pPr>
              <w:widowControl/>
              <w:autoSpaceDE/>
              <w:autoSpaceDN/>
              <w:adjustRightInd/>
              <w:jc w:val="right"/>
              <w:rPr>
                <w:color w:val="000000"/>
                <w:sz w:val="18"/>
                <w:szCs w:val="18"/>
              </w:rPr>
            </w:pPr>
            <w:r w:rsidRPr="00AD19A0">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8E58718" w14:textId="77777777">
            <w:pPr>
              <w:widowControl/>
              <w:autoSpaceDE/>
              <w:autoSpaceDN/>
              <w:adjustRightInd/>
              <w:jc w:val="right"/>
              <w:rPr>
                <w:color w:val="000000"/>
                <w:sz w:val="18"/>
                <w:szCs w:val="18"/>
              </w:rPr>
            </w:pPr>
            <w:r w:rsidRPr="00AD19A0">
              <w:rPr>
                <w:color w:val="000000"/>
                <w:sz w:val="18"/>
                <w:szCs w:val="18"/>
              </w:rPr>
              <w:t>$0</w:t>
            </w:r>
          </w:p>
        </w:tc>
      </w:tr>
      <w:tr w14:paraId="444D8CBB"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58E8650" w14:textId="77777777">
            <w:pPr>
              <w:widowControl/>
              <w:autoSpaceDE/>
              <w:autoSpaceDN/>
              <w:adjustRightInd/>
              <w:rPr>
                <w:color w:val="000000"/>
                <w:sz w:val="18"/>
                <w:szCs w:val="18"/>
              </w:rPr>
            </w:pPr>
            <w:r w:rsidRPr="00AD19A0">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7C3674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E5EF6AD"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C2A0E6E"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4788C05"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FA0718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93066D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0E535CC" w14:textId="77777777">
            <w:pPr>
              <w:widowControl/>
              <w:autoSpaceDE/>
              <w:autoSpaceDN/>
              <w:adjustRightInd/>
              <w:rPr>
                <w:color w:val="000000"/>
                <w:sz w:val="18"/>
                <w:szCs w:val="18"/>
              </w:rPr>
            </w:pPr>
            <w:r w:rsidRPr="00AD19A0">
              <w:rPr>
                <w:color w:val="000000"/>
                <w:sz w:val="18"/>
                <w:szCs w:val="18"/>
              </w:rPr>
              <w:t> </w:t>
            </w:r>
          </w:p>
        </w:tc>
      </w:tr>
      <w:tr w14:paraId="26505B0F"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E1CAF8F" w14:textId="77777777">
            <w:pPr>
              <w:widowControl/>
              <w:autoSpaceDE/>
              <w:autoSpaceDN/>
              <w:adjustRightInd/>
              <w:rPr>
                <w:color w:val="000000"/>
                <w:sz w:val="18"/>
                <w:szCs w:val="18"/>
              </w:rPr>
            </w:pPr>
            <w:r w:rsidRPr="00AD19A0">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D87E1AE"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0E9BD3B" w14:textId="77777777">
            <w:pPr>
              <w:widowControl/>
              <w:autoSpaceDE/>
              <w:autoSpaceDN/>
              <w:adjustRightInd/>
              <w:jc w:val="right"/>
              <w:rPr>
                <w:color w:val="000000"/>
                <w:sz w:val="18"/>
                <w:szCs w:val="18"/>
              </w:rPr>
            </w:pPr>
            <w:r w:rsidRPr="00AD19A0">
              <w:rPr>
                <w:color w:val="000000"/>
                <w:sz w:val="18"/>
                <w:szCs w:val="18"/>
              </w:rPr>
              <w:t>6,453</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20D6549" w14:textId="77777777">
            <w:pPr>
              <w:widowControl/>
              <w:autoSpaceDE/>
              <w:autoSpaceDN/>
              <w:adjustRightInd/>
              <w:jc w:val="right"/>
              <w:rPr>
                <w:color w:val="000000"/>
                <w:sz w:val="18"/>
                <w:szCs w:val="18"/>
              </w:rPr>
            </w:pPr>
            <w:r w:rsidRPr="00AD19A0">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6F38E17"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89EE9C3"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37ABCC6" w14:textId="77777777">
            <w:pPr>
              <w:widowControl/>
              <w:autoSpaceDE/>
              <w:autoSpaceDN/>
              <w:adjustRightInd/>
              <w:jc w:val="right"/>
              <w:rPr>
                <w:color w:val="000000"/>
                <w:sz w:val="18"/>
                <w:szCs w:val="18"/>
              </w:rPr>
            </w:pPr>
            <w:r w:rsidRPr="00AD19A0">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6A8D716" w14:textId="77777777">
            <w:pPr>
              <w:widowControl/>
              <w:autoSpaceDE/>
              <w:autoSpaceDN/>
              <w:adjustRightInd/>
              <w:jc w:val="right"/>
              <w:rPr>
                <w:color w:val="000000"/>
                <w:sz w:val="18"/>
                <w:szCs w:val="18"/>
              </w:rPr>
            </w:pPr>
            <w:r w:rsidRPr="00AD19A0">
              <w:rPr>
                <w:color w:val="000000"/>
                <w:sz w:val="18"/>
                <w:szCs w:val="18"/>
              </w:rPr>
              <w:t>$0</w:t>
            </w:r>
          </w:p>
        </w:tc>
      </w:tr>
      <w:tr w14:paraId="29B00636"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73C20FC9" w14:textId="77777777">
            <w:pPr>
              <w:widowControl/>
              <w:autoSpaceDE/>
              <w:autoSpaceDN/>
              <w:adjustRightInd/>
              <w:rPr>
                <w:color w:val="000000"/>
                <w:sz w:val="18"/>
                <w:szCs w:val="18"/>
              </w:rPr>
            </w:pPr>
            <w:r w:rsidRPr="00AD19A0">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E47AD7"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6498ECE" w14:textId="77777777">
            <w:pPr>
              <w:widowControl/>
              <w:autoSpaceDE/>
              <w:autoSpaceDN/>
              <w:adjustRightInd/>
              <w:jc w:val="right"/>
              <w:rPr>
                <w:color w:val="000000"/>
                <w:sz w:val="18"/>
                <w:szCs w:val="18"/>
              </w:rPr>
            </w:pPr>
            <w:r w:rsidRPr="00AD19A0">
              <w:rPr>
                <w:color w:val="000000"/>
                <w:sz w:val="18"/>
                <w:szCs w:val="18"/>
              </w:rPr>
              <w:t>139</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EF842B0" w14:textId="77777777">
            <w:pPr>
              <w:widowControl/>
              <w:autoSpaceDE/>
              <w:autoSpaceDN/>
              <w:adjustRightInd/>
              <w:jc w:val="right"/>
              <w:rPr>
                <w:color w:val="000000"/>
                <w:sz w:val="18"/>
                <w:szCs w:val="18"/>
              </w:rPr>
            </w:pPr>
            <w:r w:rsidRPr="00AD19A0">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5232936"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0F0DD33"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362CC89" w14:textId="77777777">
            <w:pPr>
              <w:widowControl/>
              <w:autoSpaceDE/>
              <w:autoSpaceDN/>
              <w:adjustRightInd/>
              <w:jc w:val="right"/>
              <w:rPr>
                <w:color w:val="000000"/>
                <w:sz w:val="18"/>
                <w:szCs w:val="18"/>
              </w:rPr>
            </w:pPr>
            <w:r w:rsidRPr="00AD19A0">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04D89E6" w14:textId="77777777">
            <w:pPr>
              <w:widowControl/>
              <w:autoSpaceDE/>
              <w:autoSpaceDN/>
              <w:adjustRightInd/>
              <w:jc w:val="right"/>
              <w:rPr>
                <w:color w:val="000000"/>
                <w:sz w:val="18"/>
                <w:szCs w:val="18"/>
              </w:rPr>
            </w:pPr>
            <w:r w:rsidRPr="00AD19A0">
              <w:rPr>
                <w:color w:val="000000"/>
                <w:sz w:val="18"/>
                <w:szCs w:val="18"/>
              </w:rPr>
              <w:t>$0</w:t>
            </w:r>
          </w:p>
        </w:tc>
      </w:tr>
      <w:tr w14:paraId="1407B54E"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0EB0E4C" w14:textId="77777777">
            <w:pPr>
              <w:widowControl/>
              <w:autoSpaceDE/>
              <w:autoSpaceDN/>
              <w:adjustRightInd/>
              <w:rPr>
                <w:color w:val="000000"/>
                <w:sz w:val="18"/>
                <w:szCs w:val="18"/>
              </w:rPr>
            </w:pPr>
            <w:r w:rsidRPr="00AD19A0">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4905ACB"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0F7E7C7" w14:textId="77777777">
            <w:pPr>
              <w:widowControl/>
              <w:autoSpaceDE/>
              <w:autoSpaceDN/>
              <w:adjustRightInd/>
              <w:jc w:val="right"/>
              <w:rPr>
                <w:color w:val="000000"/>
                <w:sz w:val="18"/>
                <w:szCs w:val="18"/>
              </w:rPr>
            </w:pPr>
            <w:r w:rsidRPr="00AD19A0">
              <w:rPr>
                <w:color w:val="000000"/>
                <w:sz w:val="18"/>
                <w:szCs w:val="18"/>
              </w:rPr>
              <w:t>197</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1838273" w14:textId="77777777">
            <w:pPr>
              <w:widowControl/>
              <w:autoSpaceDE/>
              <w:autoSpaceDN/>
              <w:adjustRightInd/>
              <w:jc w:val="right"/>
              <w:rPr>
                <w:color w:val="000000"/>
                <w:sz w:val="18"/>
                <w:szCs w:val="18"/>
              </w:rPr>
            </w:pPr>
            <w:r w:rsidRPr="00AD19A0">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D3068B9"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52E26C0"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691474D" w14:textId="77777777">
            <w:pPr>
              <w:widowControl/>
              <w:autoSpaceDE/>
              <w:autoSpaceDN/>
              <w:adjustRightInd/>
              <w:jc w:val="right"/>
              <w:rPr>
                <w:color w:val="000000"/>
                <w:sz w:val="18"/>
                <w:szCs w:val="18"/>
              </w:rPr>
            </w:pPr>
            <w:r w:rsidRPr="00AD19A0">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E692D9D" w14:textId="77777777">
            <w:pPr>
              <w:widowControl/>
              <w:autoSpaceDE/>
              <w:autoSpaceDN/>
              <w:adjustRightInd/>
              <w:jc w:val="right"/>
              <w:rPr>
                <w:color w:val="000000"/>
                <w:sz w:val="18"/>
                <w:szCs w:val="18"/>
              </w:rPr>
            </w:pPr>
            <w:r w:rsidRPr="00AD19A0">
              <w:rPr>
                <w:color w:val="000000"/>
                <w:sz w:val="18"/>
                <w:szCs w:val="18"/>
              </w:rPr>
              <w:t>$0</w:t>
            </w:r>
          </w:p>
        </w:tc>
      </w:tr>
      <w:tr w14:paraId="45815E0D"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6C33FF1" w14:textId="77777777">
            <w:pPr>
              <w:widowControl/>
              <w:autoSpaceDE/>
              <w:autoSpaceDN/>
              <w:adjustRightInd/>
              <w:rPr>
                <w:color w:val="000000"/>
                <w:sz w:val="18"/>
                <w:szCs w:val="18"/>
              </w:rPr>
            </w:pPr>
            <w:r w:rsidRPr="00AD19A0">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B78A26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DFBC09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E18DD1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E5981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50865B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E32587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C78E8A1" w14:textId="77777777">
            <w:pPr>
              <w:widowControl/>
              <w:autoSpaceDE/>
              <w:autoSpaceDN/>
              <w:adjustRightInd/>
              <w:rPr>
                <w:color w:val="000000"/>
                <w:sz w:val="18"/>
                <w:szCs w:val="18"/>
              </w:rPr>
            </w:pPr>
            <w:r w:rsidRPr="00AD19A0">
              <w:rPr>
                <w:color w:val="000000"/>
                <w:sz w:val="18"/>
                <w:szCs w:val="18"/>
              </w:rPr>
              <w:t> </w:t>
            </w:r>
          </w:p>
        </w:tc>
      </w:tr>
      <w:tr w14:paraId="2385B422"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F01F26A" w14:textId="77777777">
            <w:pPr>
              <w:widowControl/>
              <w:autoSpaceDE/>
              <w:autoSpaceDN/>
              <w:adjustRightInd/>
              <w:rPr>
                <w:color w:val="000000"/>
                <w:sz w:val="18"/>
                <w:szCs w:val="18"/>
              </w:rPr>
            </w:pPr>
            <w:r w:rsidRPr="00AD19A0">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8BD903E"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B537C27" w14:textId="77777777">
            <w:pPr>
              <w:widowControl/>
              <w:autoSpaceDE/>
              <w:autoSpaceDN/>
              <w:adjustRightInd/>
              <w:jc w:val="right"/>
              <w:rPr>
                <w:color w:val="000000"/>
                <w:sz w:val="18"/>
                <w:szCs w:val="18"/>
              </w:rPr>
            </w:pPr>
            <w:r w:rsidRPr="00AD19A0">
              <w:rPr>
                <w:color w:val="000000"/>
                <w:sz w:val="18"/>
                <w:szCs w:val="18"/>
              </w:rPr>
              <w:t>4,850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CCED802" w14:textId="77777777">
            <w:pPr>
              <w:widowControl/>
              <w:autoSpaceDE/>
              <w:autoSpaceDN/>
              <w:adjustRightInd/>
              <w:jc w:val="right"/>
              <w:rPr>
                <w:color w:val="000000"/>
                <w:sz w:val="18"/>
                <w:szCs w:val="18"/>
              </w:rPr>
            </w:pPr>
            <w:r w:rsidRPr="00AD19A0">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64197AC"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D647E40"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34C0BC7" w14:textId="77777777">
            <w:pPr>
              <w:widowControl/>
              <w:autoSpaceDE/>
              <w:autoSpaceDN/>
              <w:adjustRightInd/>
              <w:jc w:val="right"/>
              <w:rPr>
                <w:color w:val="000000"/>
                <w:sz w:val="18"/>
                <w:szCs w:val="18"/>
              </w:rPr>
            </w:pPr>
            <w:r w:rsidRPr="00AD19A0">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76CC9C6" w14:textId="77777777">
            <w:pPr>
              <w:widowControl/>
              <w:autoSpaceDE/>
              <w:autoSpaceDN/>
              <w:adjustRightInd/>
              <w:jc w:val="right"/>
              <w:rPr>
                <w:color w:val="000000"/>
                <w:sz w:val="18"/>
                <w:szCs w:val="18"/>
              </w:rPr>
            </w:pPr>
            <w:r w:rsidRPr="00AD19A0">
              <w:rPr>
                <w:color w:val="000000"/>
                <w:sz w:val="18"/>
                <w:szCs w:val="18"/>
              </w:rPr>
              <w:t>$0</w:t>
            </w:r>
          </w:p>
        </w:tc>
      </w:tr>
      <w:tr w14:paraId="6AA31DFF"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B5C31ED" w14:textId="77777777">
            <w:pPr>
              <w:widowControl/>
              <w:autoSpaceDE/>
              <w:autoSpaceDN/>
              <w:adjustRightInd/>
              <w:rPr>
                <w:color w:val="000000"/>
                <w:sz w:val="18"/>
                <w:szCs w:val="18"/>
              </w:rPr>
            </w:pPr>
            <w:r w:rsidRPr="00AD19A0">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AF42610"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3653345" w14:textId="77777777">
            <w:pPr>
              <w:widowControl/>
              <w:autoSpaceDE/>
              <w:autoSpaceDN/>
              <w:adjustRightInd/>
              <w:jc w:val="right"/>
              <w:rPr>
                <w:color w:val="000000"/>
                <w:sz w:val="18"/>
                <w:szCs w:val="18"/>
              </w:rPr>
            </w:pPr>
            <w:r w:rsidRPr="00AD19A0">
              <w:rPr>
                <w:color w:val="000000"/>
                <w:sz w:val="18"/>
                <w:szCs w:val="18"/>
              </w:rPr>
              <w:t>388</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C6C907E"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BF014FA"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461A78A"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165487A" w14:textId="77777777">
            <w:pPr>
              <w:widowControl/>
              <w:autoSpaceDE/>
              <w:autoSpaceDN/>
              <w:adjustRightInd/>
              <w:jc w:val="right"/>
              <w:rPr>
                <w:color w:val="000000"/>
                <w:sz w:val="18"/>
                <w:szCs w:val="18"/>
              </w:rPr>
            </w:pPr>
            <w:r w:rsidRPr="00AD19A0">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59A4703" w14:textId="77777777">
            <w:pPr>
              <w:widowControl/>
              <w:autoSpaceDE/>
              <w:autoSpaceDN/>
              <w:adjustRightInd/>
              <w:jc w:val="right"/>
              <w:rPr>
                <w:color w:val="000000"/>
                <w:sz w:val="18"/>
                <w:szCs w:val="18"/>
              </w:rPr>
            </w:pPr>
            <w:r w:rsidRPr="00AD19A0">
              <w:rPr>
                <w:color w:val="000000"/>
                <w:sz w:val="18"/>
                <w:szCs w:val="18"/>
              </w:rPr>
              <w:t>$0</w:t>
            </w:r>
          </w:p>
        </w:tc>
      </w:tr>
      <w:tr w14:paraId="42C8DA2D"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EC2ACA9" w14:textId="77777777">
            <w:pPr>
              <w:widowControl/>
              <w:autoSpaceDE/>
              <w:autoSpaceDN/>
              <w:adjustRightInd/>
              <w:rPr>
                <w:color w:val="000000"/>
                <w:sz w:val="18"/>
                <w:szCs w:val="18"/>
              </w:rPr>
            </w:pPr>
            <w:r w:rsidRPr="00AD19A0">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D668DE2"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25E03AC" w14:textId="77777777">
            <w:pPr>
              <w:widowControl/>
              <w:autoSpaceDE/>
              <w:autoSpaceDN/>
              <w:adjustRightInd/>
              <w:jc w:val="right"/>
              <w:rPr>
                <w:color w:val="000000"/>
                <w:sz w:val="18"/>
                <w:szCs w:val="18"/>
              </w:rPr>
            </w:pPr>
            <w:r w:rsidRPr="00AD19A0">
              <w:rPr>
                <w:color w:val="000000"/>
                <w:sz w:val="18"/>
                <w:szCs w:val="18"/>
              </w:rPr>
              <w:t>2,571</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BBFBEE5" w14:textId="77777777">
            <w:pPr>
              <w:widowControl/>
              <w:autoSpaceDE/>
              <w:autoSpaceDN/>
              <w:adjustRightInd/>
              <w:jc w:val="right"/>
              <w:rPr>
                <w:color w:val="000000"/>
                <w:sz w:val="18"/>
                <w:szCs w:val="18"/>
              </w:rPr>
            </w:pPr>
            <w:r w:rsidRPr="00AD19A0">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0B0FC2"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1688B00"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2A94CDA" w14:textId="77777777">
            <w:pPr>
              <w:widowControl/>
              <w:autoSpaceDE/>
              <w:autoSpaceDN/>
              <w:adjustRightInd/>
              <w:jc w:val="right"/>
              <w:rPr>
                <w:color w:val="000000"/>
                <w:sz w:val="18"/>
                <w:szCs w:val="18"/>
              </w:rPr>
            </w:pPr>
            <w:r w:rsidRPr="00AD19A0">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3F61677" w14:textId="77777777">
            <w:pPr>
              <w:widowControl/>
              <w:autoSpaceDE/>
              <w:autoSpaceDN/>
              <w:adjustRightInd/>
              <w:jc w:val="right"/>
              <w:rPr>
                <w:color w:val="000000"/>
                <w:sz w:val="18"/>
                <w:szCs w:val="18"/>
              </w:rPr>
            </w:pPr>
            <w:r w:rsidRPr="00AD19A0">
              <w:rPr>
                <w:color w:val="000000"/>
                <w:sz w:val="18"/>
                <w:szCs w:val="18"/>
              </w:rPr>
              <w:t>$0</w:t>
            </w:r>
          </w:p>
        </w:tc>
      </w:tr>
      <w:tr w14:paraId="1B5F4276"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E66CF6F" w14:textId="77777777">
            <w:pPr>
              <w:widowControl/>
              <w:autoSpaceDE/>
              <w:autoSpaceDN/>
              <w:adjustRightInd/>
              <w:rPr>
                <w:color w:val="000000"/>
                <w:sz w:val="18"/>
                <w:szCs w:val="18"/>
              </w:rPr>
            </w:pPr>
            <w:r w:rsidRPr="00AD19A0">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9309C0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8DFB0E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8929CB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B9393B8"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796AEE5"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AC051B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F0CDBF6" w14:textId="77777777">
            <w:pPr>
              <w:widowControl/>
              <w:autoSpaceDE/>
              <w:autoSpaceDN/>
              <w:adjustRightInd/>
              <w:rPr>
                <w:color w:val="000000"/>
                <w:sz w:val="18"/>
                <w:szCs w:val="18"/>
              </w:rPr>
            </w:pPr>
            <w:r w:rsidRPr="00AD19A0">
              <w:rPr>
                <w:color w:val="000000"/>
                <w:sz w:val="18"/>
                <w:szCs w:val="18"/>
              </w:rPr>
              <w:t> </w:t>
            </w:r>
          </w:p>
        </w:tc>
      </w:tr>
      <w:tr w14:paraId="09F332FC"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0857765" w14:textId="77777777">
            <w:pPr>
              <w:widowControl/>
              <w:autoSpaceDE/>
              <w:autoSpaceDN/>
              <w:adjustRightInd/>
              <w:rPr>
                <w:color w:val="000000"/>
                <w:sz w:val="18"/>
                <w:szCs w:val="18"/>
              </w:rPr>
            </w:pPr>
            <w:r w:rsidRPr="00AD19A0">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B421EF5"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2AA5880" w14:textId="77777777">
            <w:pPr>
              <w:widowControl/>
              <w:autoSpaceDE/>
              <w:autoSpaceDN/>
              <w:adjustRightInd/>
              <w:jc w:val="right"/>
              <w:rPr>
                <w:color w:val="000000"/>
                <w:sz w:val="18"/>
                <w:szCs w:val="18"/>
              </w:rPr>
            </w:pPr>
            <w:r w:rsidRPr="00AD19A0">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C11E284" w14:textId="77777777">
            <w:pPr>
              <w:widowControl/>
              <w:autoSpaceDE/>
              <w:autoSpaceDN/>
              <w:adjustRightInd/>
              <w:jc w:val="right"/>
              <w:rPr>
                <w:color w:val="000000"/>
                <w:sz w:val="18"/>
                <w:szCs w:val="18"/>
              </w:rPr>
            </w:pPr>
            <w:r w:rsidRPr="00AD19A0">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52BCEC1"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CA782B3"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4DFCE5" w14:textId="77777777">
            <w:pPr>
              <w:widowControl/>
              <w:autoSpaceDE/>
              <w:autoSpaceDN/>
              <w:adjustRightInd/>
              <w:jc w:val="right"/>
              <w:rPr>
                <w:color w:val="000000"/>
                <w:sz w:val="18"/>
                <w:szCs w:val="18"/>
              </w:rPr>
            </w:pPr>
            <w:r w:rsidRPr="00AD19A0">
              <w:rPr>
                <w:color w:val="000000"/>
                <w:sz w:val="18"/>
                <w:szCs w:val="18"/>
              </w:rPr>
              <w:t>17.0%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7EBBE5F" w14:textId="77777777">
            <w:pPr>
              <w:widowControl/>
              <w:autoSpaceDE/>
              <w:autoSpaceDN/>
              <w:adjustRightInd/>
              <w:jc w:val="right"/>
              <w:rPr>
                <w:color w:val="000000"/>
                <w:sz w:val="18"/>
                <w:szCs w:val="18"/>
              </w:rPr>
            </w:pPr>
            <w:r w:rsidRPr="00AD19A0">
              <w:rPr>
                <w:color w:val="000000"/>
                <w:sz w:val="18"/>
                <w:szCs w:val="18"/>
              </w:rPr>
              <w:t>$1,334</w:t>
            </w:r>
          </w:p>
        </w:tc>
      </w:tr>
      <w:tr w14:paraId="3BF2AB91"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1F7934F" w14:textId="77777777">
            <w:pPr>
              <w:widowControl/>
              <w:autoSpaceDE/>
              <w:autoSpaceDN/>
              <w:adjustRightInd/>
              <w:rPr>
                <w:color w:val="000000"/>
                <w:sz w:val="18"/>
                <w:szCs w:val="18"/>
              </w:rPr>
            </w:pPr>
            <w:r w:rsidRPr="00AD19A0">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1DB2C85"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047B697"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34BB9D"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0E3A26"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0D97B8D"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265AF75" w14:textId="77777777">
            <w:pPr>
              <w:widowControl/>
              <w:autoSpaceDE/>
              <w:autoSpaceDN/>
              <w:adjustRightInd/>
              <w:jc w:val="right"/>
              <w:rPr>
                <w:color w:val="000000"/>
                <w:sz w:val="18"/>
                <w:szCs w:val="18"/>
              </w:rPr>
            </w:pPr>
            <w:r w:rsidRPr="00AD19A0">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08F02C" w14:textId="77777777">
            <w:pPr>
              <w:widowControl/>
              <w:autoSpaceDE/>
              <w:autoSpaceDN/>
              <w:adjustRightInd/>
              <w:jc w:val="right"/>
              <w:rPr>
                <w:color w:val="000000"/>
                <w:sz w:val="18"/>
                <w:szCs w:val="18"/>
              </w:rPr>
            </w:pPr>
            <w:r w:rsidRPr="00AD19A0">
              <w:rPr>
                <w:color w:val="000000"/>
                <w:sz w:val="18"/>
                <w:szCs w:val="18"/>
              </w:rPr>
              <w:t>$0</w:t>
            </w:r>
          </w:p>
        </w:tc>
      </w:tr>
      <w:tr w14:paraId="7E6BF508"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7AC9C82" w14:textId="77777777">
            <w:pPr>
              <w:widowControl/>
              <w:autoSpaceDE/>
              <w:autoSpaceDN/>
              <w:adjustRightInd/>
              <w:rPr>
                <w:color w:val="000000"/>
                <w:sz w:val="18"/>
                <w:szCs w:val="18"/>
              </w:rPr>
            </w:pPr>
            <w:r w:rsidRPr="00AD19A0">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3FD285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200F716"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A13AEED"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02AB32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128F10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AB2B8E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56BAA2B" w14:textId="77777777">
            <w:pPr>
              <w:widowControl/>
              <w:autoSpaceDE/>
              <w:autoSpaceDN/>
              <w:adjustRightInd/>
              <w:rPr>
                <w:color w:val="000000"/>
                <w:sz w:val="18"/>
                <w:szCs w:val="18"/>
              </w:rPr>
            </w:pPr>
            <w:r w:rsidRPr="00AD19A0">
              <w:rPr>
                <w:color w:val="000000"/>
                <w:sz w:val="18"/>
                <w:szCs w:val="18"/>
              </w:rPr>
              <w:t> </w:t>
            </w:r>
          </w:p>
        </w:tc>
      </w:tr>
      <w:tr w14:paraId="598A944F"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EA423B4" w14:textId="77777777">
            <w:pPr>
              <w:widowControl/>
              <w:autoSpaceDE/>
              <w:autoSpaceDN/>
              <w:adjustRightInd/>
              <w:rPr>
                <w:color w:val="000000"/>
                <w:sz w:val="18"/>
                <w:szCs w:val="18"/>
              </w:rPr>
            </w:pPr>
            <w:r w:rsidRPr="00AD19A0">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9FA642A"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5E18CCE" w14:textId="77777777">
            <w:pPr>
              <w:widowControl/>
              <w:autoSpaceDE/>
              <w:autoSpaceDN/>
              <w:adjustRightInd/>
              <w:jc w:val="right"/>
              <w:rPr>
                <w:color w:val="000000"/>
                <w:sz w:val="18"/>
                <w:szCs w:val="18"/>
              </w:rPr>
            </w:pPr>
            <w:r w:rsidRPr="00AD19A0">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8E383BD" w14:textId="77777777">
            <w:pPr>
              <w:widowControl/>
              <w:autoSpaceDE/>
              <w:autoSpaceDN/>
              <w:adjustRightInd/>
              <w:jc w:val="right"/>
              <w:rPr>
                <w:color w:val="000000"/>
                <w:sz w:val="18"/>
                <w:szCs w:val="18"/>
              </w:rPr>
            </w:pPr>
            <w:r w:rsidRPr="00AD19A0">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B41DFC0"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931866B"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BFE7D28" w14:textId="77777777">
            <w:pPr>
              <w:widowControl/>
              <w:autoSpaceDE/>
              <w:autoSpaceDN/>
              <w:adjustRightInd/>
              <w:jc w:val="right"/>
              <w:rPr>
                <w:color w:val="000000"/>
                <w:sz w:val="18"/>
                <w:szCs w:val="18"/>
              </w:rPr>
            </w:pPr>
            <w:r w:rsidRPr="00AD19A0">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D14298C" w14:textId="77777777">
            <w:pPr>
              <w:widowControl/>
              <w:autoSpaceDE/>
              <w:autoSpaceDN/>
              <w:adjustRightInd/>
              <w:jc w:val="right"/>
              <w:rPr>
                <w:color w:val="000000"/>
                <w:sz w:val="18"/>
                <w:szCs w:val="18"/>
              </w:rPr>
            </w:pPr>
            <w:r w:rsidRPr="00AD19A0">
              <w:rPr>
                <w:color w:val="000000"/>
                <w:sz w:val="18"/>
                <w:szCs w:val="18"/>
              </w:rPr>
              <w:t>$37,433</w:t>
            </w:r>
          </w:p>
        </w:tc>
      </w:tr>
      <w:tr w14:paraId="7EEB080C"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4687A3C" w14:textId="77777777">
            <w:pPr>
              <w:widowControl/>
              <w:autoSpaceDE/>
              <w:autoSpaceDN/>
              <w:adjustRightInd/>
              <w:rPr>
                <w:color w:val="000000"/>
                <w:sz w:val="18"/>
                <w:szCs w:val="18"/>
              </w:rPr>
            </w:pPr>
            <w:r w:rsidRPr="00AD19A0">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72619FA"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BBF5EEA"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7A921B4"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E7EE968"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5CD0DBA"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6947555" w14:textId="77777777">
            <w:pPr>
              <w:widowControl/>
              <w:autoSpaceDE/>
              <w:autoSpaceDN/>
              <w:adjustRightInd/>
              <w:jc w:val="right"/>
              <w:rPr>
                <w:color w:val="000000"/>
                <w:sz w:val="18"/>
                <w:szCs w:val="18"/>
              </w:rPr>
            </w:pPr>
            <w:r w:rsidRPr="00AD19A0">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86612C5" w14:textId="77777777">
            <w:pPr>
              <w:widowControl/>
              <w:autoSpaceDE/>
              <w:autoSpaceDN/>
              <w:adjustRightInd/>
              <w:jc w:val="right"/>
              <w:rPr>
                <w:color w:val="000000"/>
                <w:sz w:val="18"/>
                <w:szCs w:val="18"/>
              </w:rPr>
            </w:pPr>
            <w:r w:rsidRPr="00AD19A0">
              <w:rPr>
                <w:color w:val="000000"/>
                <w:sz w:val="18"/>
                <w:szCs w:val="18"/>
              </w:rPr>
              <w:t>$0</w:t>
            </w:r>
          </w:p>
        </w:tc>
      </w:tr>
      <w:tr w14:paraId="741967D2"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9A0B790" w14:textId="77777777">
            <w:pPr>
              <w:widowControl/>
              <w:autoSpaceDE/>
              <w:autoSpaceDN/>
              <w:adjustRightInd/>
              <w:rPr>
                <w:color w:val="000000"/>
                <w:sz w:val="18"/>
                <w:szCs w:val="18"/>
              </w:rPr>
            </w:pPr>
            <w:r w:rsidRPr="00AD19A0">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5AEC4E3"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CC40D6F"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8443469" w14:textId="77777777">
            <w:pPr>
              <w:widowControl/>
              <w:autoSpaceDE/>
              <w:autoSpaceDN/>
              <w:adjustRightInd/>
              <w:jc w:val="right"/>
              <w:rPr>
                <w:color w:val="000000"/>
                <w:sz w:val="18"/>
                <w:szCs w:val="18"/>
              </w:rPr>
            </w:pPr>
            <w:r w:rsidRPr="00AD19A0">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B9B9F3A"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C3829F2"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1ADF364" w14:textId="77777777">
            <w:pPr>
              <w:widowControl/>
              <w:autoSpaceDE/>
              <w:autoSpaceDN/>
              <w:adjustRightInd/>
              <w:jc w:val="right"/>
              <w:rPr>
                <w:color w:val="000000"/>
                <w:sz w:val="18"/>
                <w:szCs w:val="18"/>
              </w:rPr>
            </w:pPr>
            <w:r w:rsidRPr="00AD19A0">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95F324D" w14:textId="77777777">
            <w:pPr>
              <w:widowControl/>
              <w:autoSpaceDE/>
              <w:autoSpaceDN/>
              <w:adjustRightInd/>
              <w:jc w:val="right"/>
              <w:rPr>
                <w:color w:val="000000"/>
                <w:sz w:val="18"/>
                <w:szCs w:val="18"/>
              </w:rPr>
            </w:pPr>
            <w:r w:rsidRPr="00AD19A0">
              <w:rPr>
                <w:color w:val="000000"/>
                <w:sz w:val="18"/>
                <w:szCs w:val="18"/>
              </w:rPr>
              <w:t>$0</w:t>
            </w:r>
          </w:p>
        </w:tc>
      </w:tr>
      <w:tr w14:paraId="03C714E5"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DB0D7CE" w14:textId="77777777">
            <w:pPr>
              <w:widowControl/>
              <w:autoSpaceDE/>
              <w:autoSpaceDN/>
              <w:adjustRightInd/>
              <w:rPr>
                <w:color w:val="000000"/>
                <w:sz w:val="18"/>
                <w:szCs w:val="18"/>
              </w:rPr>
            </w:pPr>
            <w:r w:rsidRPr="00AD19A0">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453BEB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BC789B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0FBA75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4ECD34"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7232A9D"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B26CA70"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A30F8D7" w14:textId="77777777">
            <w:pPr>
              <w:widowControl/>
              <w:autoSpaceDE/>
              <w:autoSpaceDN/>
              <w:adjustRightInd/>
              <w:rPr>
                <w:color w:val="000000"/>
                <w:sz w:val="18"/>
                <w:szCs w:val="18"/>
              </w:rPr>
            </w:pPr>
            <w:r w:rsidRPr="00AD19A0">
              <w:rPr>
                <w:color w:val="000000"/>
                <w:sz w:val="18"/>
                <w:szCs w:val="18"/>
              </w:rPr>
              <w:t> </w:t>
            </w:r>
          </w:p>
        </w:tc>
      </w:tr>
      <w:tr w14:paraId="13345E88"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7793EEE" w14:textId="77777777">
            <w:pPr>
              <w:widowControl/>
              <w:autoSpaceDE/>
              <w:autoSpaceDN/>
              <w:adjustRightInd/>
              <w:rPr>
                <w:color w:val="000000"/>
                <w:sz w:val="18"/>
                <w:szCs w:val="18"/>
              </w:rPr>
            </w:pPr>
            <w:r w:rsidRPr="00AD19A0">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16FEA9B"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D881459" w14:textId="77777777">
            <w:pPr>
              <w:widowControl/>
              <w:autoSpaceDE/>
              <w:autoSpaceDN/>
              <w:adjustRightInd/>
              <w:jc w:val="right"/>
              <w:rPr>
                <w:color w:val="000000"/>
                <w:sz w:val="18"/>
                <w:szCs w:val="18"/>
              </w:rPr>
            </w:pPr>
            <w:r w:rsidRPr="00AD19A0">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8818494" w14:textId="77777777">
            <w:pPr>
              <w:widowControl/>
              <w:autoSpaceDE/>
              <w:autoSpaceDN/>
              <w:adjustRightInd/>
              <w:jc w:val="right"/>
              <w:rPr>
                <w:color w:val="000000"/>
                <w:sz w:val="18"/>
                <w:szCs w:val="18"/>
              </w:rPr>
            </w:pPr>
            <w:r w:rsidRPr="00AD19A0">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BC81156"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54DD58D"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065CBC" w14:textId="77777777">
            <w:pPr>
              <w:widowControl/>
              <w:autoSpaceDE/>
              <w:autoSpaceDN/>
              <w:adjustRightInd/>
              <w:jc w:val="right"/>
              <w:rPr>
                <w:color w:val="000000"/>
                <w:sz w:val="18"/>
                <w:szCs w:val="18"/>
              </w:rPr>
            </w:pPr>
            <w:r w:rsidRPr="00AD19A0">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D208251" w14:textId="77777777">
            <w:pPr>
              <w:widowControl/>
              <w:autoSpaceDE/>
              <w:autoSpaceDN/>
              <w:adjustRightInd/>
              <w:jc w:val="right"/>
              <w:rPr>
                <w:color w:val="000000"/>
                <w:sz w:val="18"/>
                <w:szCs w:val="18"/>
              </w:rPr>
            </w:pPr>
            <w:r w:rsidRPr="00AD19A0">
              <w:rPr>
                <w:color w:val="000000"/>
                <w:sz w:val="18"/>
                <w:szCs w:val="18"/>
              </w:rPr>
              <w:t>$758,027</w:t>
            </w:r>
          </w:p>
        </w:tc>
      </w:tr>
      <w:tr w14:paraId="049D1FCC"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B1B39AF" w14:textId="77777777">
            <w:pPr>
              <w:widowControl/>
              <w:autoSpaceDE/>
              <w:autoSpaceDN/>
              <w:adjustRightInd/>
              <w:rPr>
                <w:color w:val="000000"/>
                <w:sz w:val="18"/>
                <w:szCs w:val="18"/>
              </w:rPr>
            </w:pPr>
            <w:r w:rsidRPr="00AD19A0">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E80C3D8" w14:textId="77777777">
            <w:pPr>
              <w:widowControl/>
              <w:autoSpaceDE/>
              <w:autoSpaceDN/>
              <w:adjustRightInd/>
              <w:rPr>
                <w:color w:val="000000"/>
                <w:sz w:val="18"/>
                <w:szCs w:val="18"/>
              </w:rPr>
            </w:pPr>
            <w:r w:rsidRPr="00AD19A0">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CE60411"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F36EEC5" w14:textId="77777777">
            <w:pPr>
              <w:widowControl/>
              <w:autoSpaceDE/>
              <w:autoSpaceDN/>
              <w:adjustRightInd/>
              <w:jc w:val="right"/>
              <w:rPr>
                <w:color w:val="000000"/>
                <w:sz w:val="18"/>
                <w:szCs w:val="18"/>
              </w:rPr>
            </w:pPr>
            <w:r w:rsidRPr="00AD19A0">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972D94E"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60741BB"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F7165D9" w14:textId="77777777">
            <w:pPr>
              <w:widowControl/>
              <w:autoSpaceDE/>
              <w:autoSpaceDN/>
              <w:adjustRightInd/>
              <w:jc w:val="right"/>
              <w:rPr>
                <w:color w:val="000000"/>
                <w:sz w:val="18"/>
                <w:szCs w:val="18"/>
              </w:rPr>
            </w:pPr>
            <w:r w:rsidRPr="00AD19A0">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C5CF12D" w14:textId="77777777">
            <w:pPr>
              <w:widowControl/>
              <w:autoSpaceDE/>
              <w:autoSpaceDN/>
              <w:adjustRightInd/>
              <w:jc w:val="right"/>
              <w:rPr>
                <w:color w:val="000000"/>
                <w:sz w:val="18"/>
                <w:szCs w:val="18"/>
              </w:rPr>
            </w:pPr>
            <w:r w:rsidRPr="00AD19A0">
              <w:rPr>
                <w:color w:val="000000"/>
                <w:sz w:val="18"/>
                <w:szCs w:val="18"/>
              </w:rPr>
              <w:t>$0</w:t>
            </w:r>
          </w:p>
        </w:tc>
      </w:tr>
      <w:tr w14:paraId="5AC51B4A"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AD97D6C" w14:textId="77777777">
            <w:pPr>
              <w:widowControl/>
              <w:autoSpaceDE/>
              <w:autoSpaceDN/>
              <w:adjustRightInd/>
              <w:rPr>
                <w:color w:val="000000"/>
                <w:sz w:val="18"/>
                <w:szCs w:val="18"/>
              </w:rPr>
            </w:pPr>
            <w:r w:rsidRPr="00AD19A0">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AD6770"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B65E6F1"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F596850"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03D12E"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17C9EF6"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4EB279F" w14:textId="77777777">
            <w:pPr>
              <w:widowControl/>
              <w:autoSpaceDE/>
              <w:autoSpaceDN/>
              <w:adjustRightInd/>
              <w:jc w:val="right"/>
              <w:rPr>
                <w:color w:val="000000"/>
                <w:sz w:val="18"/>
                <w:szCs w:val="18"/>
              </w:rPr>
            </w:pPr>
            <w:r w:rsidRPr="00AD19A0">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C5BD9F3" w14:textId="77777777">
            <w:pPr>
              <w:widowControl/>
              <w:autoSpaceDE/>
              <w:autoSpaceDN/>
              <w:adjustRightInd/>
              <w:jc w:val="right"/>
              <w:rPr>
                <w:color w:val="000000"/>
                <w:sz w:val="18"/>
                <w:szCs w:val="18"/>
              </w:rPr>
            </w:pPr>
            <w:r w:rsidRPr="00AD19A0">
              <w:rPr>
                <w:color w:val="000000"/>
                <w:sz w:val="18"/>
                <w:szCs w:val="18"/>
              </w:rPr>
              <w:t>$0</w:t>
            </w:r>
          </w:p>
        </w:tc>
      </w:tr>
      <w:tr w14:paraId="785BEC04"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6B4C1D2" w14:textId="77777777">
            <w:pPr>
              <w:widowControl/>
              <w:autoSpaceDE/>
              <w:autoSpaceDN/>
              <w:adjustRightInd/>
              <w:rPr>
                <w:color w:val="000000"/>
                <w:sz w:val="18"/>
                <w:szCs w:val="18"/>
              </w:rPr>
            </w:pPr>
            <w:r w:rsidRPr="00AD19A0">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F7C6A4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3053F1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B5147F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842B1F0"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1B10A8D"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FEE65D6"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7C5BFCC" w14:textId="77777777">
            <w:pPr>
              <w:widowControl/>
              <w:autoSpaceDE/>
              <w:autoSpaceDN/>
              <w:adjustRightInd/>
              <w:rPr>
                <w:color w:val="000000"/>
                <w:sz w:val="18"/>
                <w:szCs w:val="18"/>
              </w:rPr>
            </w:pPr>
            <w:r w:rsidRPr="00AD19A0">
              <w:rPr>
                <w:color w:val="000000"/>
                <w:sz w:val="18"/>
                <w:szCs w:val="18"/>
              </w:rPr>
              <w:t> </w:t>
            </w:r>
          </w:p>
        </w:tc>
      </w:tr>
      <w:tr w14:paraId="667334DD"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797A5FD8" w14:textId="77777777">
            <w:pPr>
              <w:widowControl/>
              <w:autoSpaceDE/>
              <w:autoSpaceDN/>
              <w:adjustRightInd/>
              <w:rPr>
                <w:color w:val="000000"/>
                <w:sz w:val="18"/>
                <w:szCs w:val="18"/>
              </w:rPr>
            </w:pPr>
            <w:r w:rsidRPr="00AD19A0">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6BBCE30"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DE1F6DB" w14:textId="77777777">
            <w:pPr>
              <w:widowControl/>
              <w:autoSpaceDE/>
              <w:autoSpaceDN/>
              <w:adjustRightInd/>
              <w:jc w:val="right"/>
              <w:rPr>
                <w:color w:val="000000"/>
                <w:sz w:val="18"/>
                <w:szCs w:val="18"/>
              </w:rPr>
            </w:pPr>
            <w:r w:rsidRPr="00AD19A0">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0C80D37" w14:textId="77777777">
            <w:pPr>
              <w:widowControl/>
              <w:autoSpaceDE/>
              <w:autoSpaceDN/>
              <w:adjustRightInd/>
              <w:jc w:val="right"/>
              <w:rPr>
                <w:color w:val="000000"/>
                <w:sz w:val="18"/>
                <w:szCs w:val="18"/>
              </w:rPr>
            </w:pPr>
            <w:r w:rsidRPr="00AD19A0">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5AFF922"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F55476"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0B5F4CF"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F7D56AE" w14:textId="77777777">
            <w:pPr>
              <w:widowControl/>
              <w:autoSpaceDE/>
              <w:autoSpaceDN/>
              <w:adjustRightInd/>
              <w:jc w:val="right"/>
              <w:rPr>
                <w:color w:val="000000"/>
                <w:sz w:val="18"/>
                <w:szCs w:val="18"/>
              </w:rPr>
            </w:pPr>
            <w:r w:rsidRPr="00AD19A0">
              <w:rPr>
                <w:color w:val="000000"/>
                <w:sz w:val="18"/>
                <w:szCs w:val="18"/>
              </w:rPr>
              <w:t>$828</w:t>
            </w:r>
          </w:p>
        </w:tc>
      </w:tr>
      <w:tr w14:paraId="024CCB87"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CBFFDEA" w14:textId="77777777">
            <w:pPr>
              <w:widowControl/>
              <w:autoSpaceDE/>
              <w:autoSpaceDN/>
              <w:adjustRightInd/>
              <w:rPr>
                <w:color w:val="000000"/>
                <w:sz w:val="18"/>
                <w:szCs w:val="18"/>
              </w:rPr>
            </w:pPr>
            <w:r w:rsidRPr="00AD19A0">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C7CEEF9"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FE88EC2"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7B9B38C" w14:textId="77777777">
            <w:pPr>
              <w:widowControl/>
              <w:autoSpaceDE/>
              <w:autoSpaceDN/>
              <w:adjustRightInd/>
              <w:jc w:val="right"/>
              <w:rPr>
                <w:color w:val="000000"/>
                <w:sz w:val="18"/>
                <w:szCs w:val="18"/>
              </w:rPr>
            </w:pPr>
            <w:r w:rsidRPr="00AD19A0">
              <w:rPr>
                <w:color w:val="000000"/>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A29BA21"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DD66DA3"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638E466"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F9F0342" w14:textId="77777777">
            <w:pPr>
              <w:widowControl/>
              <w:autoSpaceDE/>
              <w:autoSpaceDN/>
              <w:adjustRightInd/>
              <w:jc w:val="right"/>
              <w:rPr>
                <w:color w:val="000000"/>
                <w:sz w:val="18"/>
                <w:szCs w:val="18"/>
              </w:rPr>
            </w:pPr>
            <w:r w:rsidRPr="00AD19A0">
              <w:rPr>
                <w:color w:val="000000"/>
                <w:sz w:val="18"/>
                <w:szCs w:val="18"/>
              </w:rPr>
              <w:t>$0</w:t>
            </w:r>
          </w:p>
        </w:tc>
      </w:tr>
      <w:tr w14:paraId="66A8E971"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728B7A2" w14:textId="77777777">
            <w:pPr>
              <w:widowControl/>
              <w:autoSpaceDE/>
              <w:autoSpaceDN/>
              <w:adjustRightInd/>
              <w:rPr>
                <w:color w:val="000000"/>
                <w:sz w:val="18"/>
                <w:szCs w:val="18"/>
              </w:rPr>
            </w:pPr>
            <w:r w:rsidRPr="00AD19A0">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019A788"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33CE98C"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D84ADE" w14:textId="77777777">
            <w:pPr>
              <w:widowControl/>
              <w:autoSpaceDE/>
              <w:autoSpaceDN/>
              <w:adjustRightInd/>
              <w:jc w:val="right"/>
              <w:rPr>
                <w:color w:val="000000"/>
                <w:sz w:val="18"/>
                <w:szCs w:val="18"/>
              </w:rPr>
            </w:pPr>
            <w:r w:rsidRPr="00AD19A0">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EBD0A88"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549D2C1"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C271DAA"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3A9DDA5" w14:textId="77777777">
            <w:pPr>
              <w:widowControl/>
              <w:autoSpaceDE/>
              <w:autoSpaceDN/>
              <w:adjustRightInd/>
              <w:jc w:val="right"/>
              <w:rPr>
                <w:color w:val="000000"/>
                <w:sz w:val="18"/>
                <w:szCs w:val="18"/>
              </w:rPr>
            </w:pPr>
            <w:r w:rsidRPr="00AD19A0">
              <w:rPr>
                <w:color w:val="000000"/>
                <w:sz w:val="18"/>
                <w:szCs w:val="18"/>
              </w:rPr>
              <w:t>$0</w:t>
            </w:r>
          </w:p>
        </w:tc>
      </w:tr>
      <w:tr w14:paraId="51D0AF30"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79108078" w14:textId="77777777">
            <w:pPr>
              <w:widowControl/>
              <w:autoSpaceDE/>
              <w:autoSpaceDN/>
              <w:adjustRightInd/>
              <w:rPr>
                <w:color w:val="000000"/>
                <w:sz w:val="18"/>
                <w:szCs w:val="18"/>
              </w:rPr>
            </w:pPr>
            <w:r w:rsidRPr="00AD19A0">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91D756E"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A2EBDE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E38F314"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9D2392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0E6925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889B86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67501BF" w14:textId="77777777">
            <w:pPr>
              <w:widowControl/>
              <w:autoSpaceDE/>
              <w:autoSpaceDN/>
              <w:adjustRightInd/>
              <w:rPr>
                <w:color w:val="000000"/>
                <w:sz w:val="18"/>
                <w:szCs w:val="18"/>
              </w:rPr>
            </w:pPr>
            <w:r w:rsidRPr="00AD19A0">
              <w:rPr>
                <w:color w:val="000000"/>
                <w:sz w:val="18"/>
                <w:szCs w:val="18"/>
              </w:rPr>
              <w:t> </w:t>
            </w:r>
          </w:p>
        </w:tc>
      </w:tr>
      <w:tr w14:paraId="6FF43B4E"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4DDDA41F" w14:textId="77777777">
            <w:pPr>
              <w:widowControl/>
              <w:autoSpaceDE/>
              <w:autoSpaceDN/>
              <w:adjustRightInd/>
              <w:rPr>
                <w:color w:val="000000"/>
                <w:sz w:val="18"/>
                <w:szCs w:val="18"/>
              </w:rPr>
            </w:pPr>
            <w:r w:rsidRPr="00AD19A0">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AEE1161"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A1D8118" w14:textId="77777777">
            <w:pPr>
              <w:widowControl/>
              <w:autoSpaceDE/>
              <w:autoSpaceDN/>
              <w:adjustRightInd/>
              <w:jc w:val="right"/>
              <w:rPr>
                <w:color w:val="000000"/>
                <w:sz w:val="18"/>
                <w:szCs w:val="18"/>
              </w:rPr>
            </w:pPr>
            <w:r w:rsidRPr="00AD19A0">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8EE3ACD"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52B671"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E2E0370"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646B93B"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23CC23C" w14:textId="77777777">
            <w:pPr>
              <w:widowControl/>
              <w:autoSpaceDE/>
              <w:autoSpaceDN/>
              <w:adjustRightInd/>
              <w:jc w:val="right"/>
              <w:rPr>
                <w:color w:val="000000"/>
                <w:sz w:val="18"/>
                <w:szCs w:val="18"/>
              </w:rPr>
            </w:pPr>
            <w:r w:rsidRPr="00AD19A0">
              <w:rPr>
                <w:color w:val="000000"/>
                <w:sz w:val="18"/>
                <w:szCs w:val="18"/>
              </w:rPr>
              <w:t>$621</w:t>
            </w:r>
          </w:p>
        </w:tc>
      </w:tr>
      <w:tr w14:paraId="07C4D748"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794126F" w14:textId="77777777">
            <w:pPr>
              <w:widowControl/>
              <w:autoSpaceDE/>
              <w:autoSpaceDN/>
              <w:adjustRightInd/>
              <w:rPr>
                <w:color w:val="000000"/>
                <w:sz w:val="18"/>
                <w:szCs w:val="18"/>
              </w:rPr>
            </w:pPr>
            <w:r w:rsidRPr="00AD19A0">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693D08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FB32786"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7003C2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F0FD950"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E10C0A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3BBCAC5"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65EA3F5" w14:textId="77777777">
            <w:pPr>
              <w:widowControl/>
              <w:autoSpaceDE/>
              <w:autoSpaceDN/>
              <w:adjustRightInd/>
              <w:rPr>
                <w:color w:val="000000"/>
                <w:sz w:val="18"/>
                <w:szCs w:val="18"/>
              </w:rPr>
            </w:pPr>
            <w:r w:rsidRPr="00AD19A0">
              <w:rPr>
                <w:color w:val="000000"/>
                <w:sz w:val="18"/>
                <w:szCs w:val="18"/>
              </w:rPr>
              <w:t> </w:t>
            </w:r>
          </w:p>
        </w:tc>
      </w:tr>
      <w:tr w14:paraId="3D2A9A40"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583A080" w14:textId="77777777">
            <w:pPr>
              <w:widowControl/>
              <w:autoSpaceDE/>
              <w:autoSpaceDN/>
              <w:adjustRightInd/>
              <w:rPr>
                <w:color w:val="000000"/>
                <w:sz w:val="18"/>
                <w:szCs w:val="18"/>
              </w:rPr>
            </w:pPr>
            <w:r w:rsidRPr="00AD19A0">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5B122F2"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7966C97"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0D0AC0F" w14:textId="77777777">
            <w:pPr>
              <w:widowControl/>
              <w:autoSpaceDE/>
              <w:autoSpaceDN/>
              <w:adjustRightInd/>
              <w:jc w:val="right"/>
              <w:rPr>
                <w:color w:val="000000"/>
                <w:sz w:val="18"/>
                <w:szCs w:val="18"/>
              </w:rPr>
            </w:pPr>
            <w:r w:rsidRPr="00AD19A0">
              <w:rPr>
                <w:color w:val="000000"/>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0656EB4"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E54AC28"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15D604A" w14:textId="77777777">
            <w:pPr>
              <w:widowControl/>
              <w:autoSpaceDE/>
              <w:autoSpaceDN/>
              <w:adjustRightInd/>
              <w:jc w:val="right"/>
              <w:rPr>
                <w:color w:val="000000"/>
                <w:sz w:val="18"/>
                <w:szCs w:val="18"/>
              </w:rPr>
            </w:pPr>
            <w:r w:rsidRPr="00AD19A0">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643AC03" w14:textId="77777777">
            <w:pPr>
              <w:widowControl/>
              <w:autoSpaceDE/>
              <w:autoSpaceDN/>
              <w:adjustRightInd/>
              <w:jc w:val="right"/>
              <w:rPr>
                <w:color w:val="000000"/>
                <w:sz w:val="18"/>
                <w:szCs w:val="18"/>
              </w:rPr>
            </w:pPr>
            <w:r w:rsidRPr="00AD19A0">
              <w:rPr>
                <w:color w:val="000000"/>
                <w:sz w:val="18"/>
                <w:szCs w:val="18"/>
              </w:rPr>
              <w:t>$0</w:t>
            </w:r>
          </w:p>
        </w:tc>
      </w:tr>
      <w:tr w14:paraId="022604A8"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66C54B4" w14:textId="77777777">
            <w:pPr>
              <w:widowControl/>
              <w:autoSpaceDE/>
              <w:autoSpaceDN/>
              <w:adjustRightInd/>
              <w:rPr>
                <w:color w:val="000000"/>
                <w:sz w:val="18"/>
                <w:szCs w:val="18"/>
              </w:rPr>
            </w:pPr>
            <w:r w:rsidRPr="00AD19A0">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FA53DC" w14:textId="77777777">
            <w:pPr>
              <w:widowControl/>
              <w:autoSpaceDE/>
              <w:autoSpaceDN/>
              <w:adjustRightInd/>
              <w:rPr>
                <w:color w:val="000000"/>
                <w:sz w:val="18"/>
                <w:szCs w:val="18"/>
              </w:rPr>
            </w:pPr>
            <w:r w:rsidRPr="00AD19A0">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26FE9ED" w14:textId="77777777">
            <w:pPr>
              <w:widowControl/>
              <w:autoSpaceDE/>
              <w:autoSpaceDN/>
              <w:adjustRightInd/>
              <w:jc w:val="right"/>
              <w:rPr>
                <w:color w:val="000000"/>
                <w:sz w:val="18"/>
                <w:szCs w:val="18"/>
              </w:rPr>
            </w:pPr>
            <w:r w:rsidRPr="00AD19A0">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6DFC1F" w14:textId="77777777">
            <w:pPr>
              <w:widowControl/>
              <w:autoSpaceDE/>
              <w:autoSpaceDN/>
              <w:adjustRightInd/>
              <w:jc w:val="right"/>
              <w:rPr>
                <w:color w:val="000000"/>
                <w:sz w:val="18"/>
                <w:szCs w:val="18"/>
              </w:rPr>
            </w:pPr>
            <w:r w:rsidRPr="00AD19A0">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86DEEA1"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C686742"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C4E47D5" w14:textId="77777777">
            <w:pPr>
              <w:widowControl/>
              <w:autoSpaceDE/>
              <w:autoSpaceDN/>
              <w:adjustRightInd/>
              <w:jc w:val="right"/>
              <w:rPr>
                <w:color w:val="000000"/>
                <w:sz w:val="18"/>
                <w:szCs w:val="18"/>
              </w:rPr>
            </w:pPr>
            <w:r w:rsidRPr="00AD19A0">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226B621" w14:textId="77777777">
            <w:pPr>
              <w:widowControl/>
              <w:autoSpaceDE/>
              <w:autoSpaceDN/>
              <w:adjustRightInd/>
              <w:jc w:val="right"/>
              <w:rPr>
                <w:color w:val="000000"/>
                <w:sz w:val="18"/>
                <w:szCs w:val="18"/>
              </w:rPr>
            </w:pPr>
            <w:r w:rsidRPr="00AD19A0">
              <w:rPr>
                <w:color w:val="000000"/>
                <w:sz w:val="18"/>
                <w:szCs w:val="18"/>
              </w:rPr>
              <w:t>$0</w:t>
            </w:r>
          </w:p>
        </w:tc>
      </w:tr>
      <w:tr w14:paraId="549921E6"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78D4D64" w14:textId="77777777">
            <w:pPr>
              <w:widowControl/>
              <w:autoSpaceDE/>
              <w:autoSpaceDN/>
              <w:adjustRightInd/>
              <w:rPr>
                <w:color w:val="000000"/>
                <w:sz w:val="18"/>
                <w:szCs w:val="18"/>
              </w:rPr>
            </w:pPr>
            <w:r w:rsidRPr="00AD19A0">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DEBD30"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60CAC53" w14:textId="77777777">
            <w:pPr>
              <w:widowControl/>
              <w:autoSpaceDE/>
              <w:autoSpaceDN/>
              <w:adjustRightInd/>
              <w:jc w:val="right"/>
              <w:rPr>
                <w:color w:val="000000"/>
                <w:sz w:val="18"/>
                <w:szCs w:val="18"/>
              </w:rPr>
            </w:pPr>
            <w:r w:rsidRPr="00AD19A0">
              <w:rPr>
                <w:color w:val="000000"/>
                <w:sz w:val="18"/>
                <w:szCs w:val="18"/>
              </w:rPr>
              <w:t>161</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F3BCB29" w14:textId="77777777">
            <w:pPr>
              <w:widowControl/>
              <w:autoSpaceDE/>
              <w:autoSpaceDN/>
              <w:adjustRightInd/>
              <w:jc w:val="right"/>
              <w:rPr>
                <w:color w:val="000000"/>
                <w:sz w:val="18"/>
                <w:szCs w:val="18"/>
              </w:rPr>
            </w:pPr>
            <w:r w:rsidRPr="00AD19A0">
              <w:rPr>
                <w:color w:val="000000"/>
                <w:sz w:val="18"/>
                <w:szCs w:val="18"/>
              </w:rPr>
              <w:t>36.0%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3EDCA05"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46C11D6"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0F5076D" w14:textId="77777777">
            <w:pPr>
              <w:widowControl/>
              <w:autoSpaceDE/>
              <w:autoSpaceDN/>
              <w:adjustRightInd/>
              <w:jc w:val="right"/>
              <w:rPr>
                <w:color w:val="000000"/>
                <w:sz w:val="18"/>
                <w:szCs w:val="18"/>
              </w:rPr>
            </w:pPr>
            <w:r w:rsidRPr="00AD19A0">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32A9B6B" w14:textId="77777777">
            <w:pPr>
              <w:widowControl/>
              <w:autoSpaceDE/>
              <w:autoSpaceDN/>
              <w:adjustRightInd/>
              <w:jc w:val="right"/>
              <w:rPr>
                <w:color w:val="000000"/>
                <w:sz w:val="18"/>
                <w:szCs w:val="18"/>
              </w:rPr>
            </w:pPr>
            <w:r w:rsidRPr="00AD19A0">
              <w:rPr>
                <w:color w:val="000000"/>
                <w:sz w:val="18"/>
                <w:szCs w:val="18"/>
              </w:rPr>
              <w:t>$296</w:t>
            </w:r>
          </w:p>
        </w:tc>
      </w:tr>
      <w:tr w14:paraId="5C56EABB"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1B66014" w14:textId="77777777">
            <w:pPr>
              <w:widowControl/>
              <w:autoSpaceDE/>
              <w:autoSpaceDN/>
              <w:adjustRightInd/>
              <w:rPr>
                <w:color w:val="000000"/>
                <w:sz w:val="18"/>
                <w:szCs w:val="18"/>
              </w:rPr>
            </w:pPr>
            <w:r w:rsidRPr="00AD19A0">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C90ABD8"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51D495E" w14:textId="77777777">
            <w:pPr>
              <w:widowControl/>
              <w:autoSpaceDE/>
              <w:autoSpaceDN/>
              <w:adjustRightInd/>
              <w:jc w:val="right"/>
              <w:rPr>
                <w:color w:val="000000"/>
                <w:sz w:val="18"/>
                <w:szCs w:val="18"/>
              </w:rPr>
            </w:pPr>
            <w:r w:rsidRPr="00AD19A0">
              <w:rPr>
                <w:color w:val="000000"/>
                <w:sz w:val="18"/>
                <w:szCs w:val="18"/>
              </w:rPr>
              <w:t>2,464</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F949B6C"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31B7D3E"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0A06281"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3EFC46F" w14:textId="77777777">
            <w:pPr>
              <w:widowControl/>
              <w:autoSpaceDE/>
              <w:autoSpaceDN/>
              <w:adjustRightInd/>
              <w:jc w:val="right"/>
              <w:rPr>
                <w:color w:val="000000"/>
                <w:sz w:val="18"/>
                <w:szCs w:val="18"/>
              </w:rPr>
            </w:pPr>
            <w:r w:rsidRPr="00AD19A0">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04FB171" w14:textId="77777777">
            <w:pPr>
              <w:widowControl/>
              <w:autoSpaceDE/>
              <w:autoSpaceDN/>
              <w:adjustRightInd/>
              <w:jc w:val="right"/>
              <w:rPr>
                <w:color w:val="000000"/>
                <w:sz w:val="18"/>
                <w:szCs w:val="18"/>
              </w:rPr>
            </w:pPr>
            <w:r w:rsidRPr="00AD19A0">
              <w:rPr>
                <w:color w:val="000000"/>
                <w:sz w:val="18"/>
                <w:szCs w:val="18"/>
              </w:rPr>
              <w:t>$3,774</w:t>
            </w:r>
          </w:p>
        </w:tc>
      </w:tr>
      <w:tr w14:paraId="71842A89"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0D77E7FF" w14:textId="77777777">
            <w:pPr>
              <w:widowControl/>
              <w:autoSpaceDE/>
              <w:autoSpaceDN/>
              <w:adjustRightInd/>
              <w:rPr>
                <w:color w:val="000000"/>
                <w:sz w:val="18"/>
                <w:szCs w:val="18"/>
              </w:rPr>
            </w:pPr>
            <w:r w:rsidRPr="00AD19A0">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C0BCFDE"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C32544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1D7554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CF01F0D"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2E3F26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DD7AB4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5D32D77" w14:textId="77777777">
            <w:pPr>
              <w:widowControl/>
              <w:autoSpaceDE/>
              <w:autoSpaceDN/>
              <w:adjustRightInd/>
              <w:rPr>
                <w:color w:val="000000"/>
                <w:sz w:val="18"/>
                <w:szCs w:val="18"/>
              </w:rPr>
            </w:pPr>
            <w:r w:rsidRPr="00AD19A0">
              <w:rPr>
                <w:color w:val="000000"/>
                <w:sz w:val="18"/>
                <w:szCs w:val="18"/>
              </w:rPr>
              <w:t> </w:t>
            </w:r>
          </w:p>
        </w:tc>
      </w:tr>
      <w:tr w14:paraId="37CD5D78"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7660B0B8" w14:textId="77777777">
            <w:pPr>
              <w:widowControl/>
              <w:autoSpaceDE/>
              <w:autoSpaceDN/>
              <w:adjustRightInd/>
              <w:rPr>
                <w:color w:val="000000"/>
                <w:sz w:val="18"/>
                <w:szCs w:val="18"/>
              </w:rPr>
            </w:pPr>
            <w:r w:rsidRPr="00AD19A0">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6872DC"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00B510B" w14:textId="77777777">
            <w:pPr>
              <w:widowControl/>
              <w:autoSpaceDE/>
              <w:autoSpaceDN/>
              <w:adjustRightInd/>
              <w:jc w:val="right"/>
              <w:rPr>
                <w:color w:val="000000"/>
                <w:sz w:val="18"/>
                <w:szCs w:val="18"/>
              </w:rPr>
            </w:pPr>
            <w:r w:rsidRPr="00AD19A0">
              <w:rPr>
                <w:color w:val="000000"/>
                <w:sz w:val="18"/>
                <w:szCs w:val="18"/>
              </w:rPr>
              <w:t>18,993</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D30D4DB" w14:textId="77777777">
            <w:pPr>
              <w:widowControl/>
              <w:autoSpaceDE/>
              <w:autoSpaceDN/>
              <w:adjustRightInd/>
              <w:jc w:val="right"/>
              <w:rPr>
                <w:color w:val="000000"/>
                <w:sz w:val="18"/>
                <w:szCs w:val="18"/>
              </w:rPr>
            </w:pPr>
            <w:r w:rsidRPr="00AD19A0">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562C8CD"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9BE2209"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E2C8AA3" w14:textId="77777777">
            <w:pPr>
              <w:widowControl/>
              <w:autoSpaceDE/>
              <w:autoSpaceDN/>
              <w:adjustRightInd/>
              <w:jc w:val="right"/>
              <w:rPr>
                <w:color w:val="000000"/>
                <w:sz w:val="18"/>
                <w:szCs w:val="18"/>
              </w:rPr>
            </w:pPr>
            <w:r w:rsidRPr="00AD19A0">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DCF611D" w14:textId="77777777">
            <w:pPr>
              <w:widowControl/>
              <w:autoSpaceDE/>
              <w:autoSpaceDN/>
              <w:adjustRightInd/>
              <w:jc w:val="right"/>
              <w:rPr>
                <w:color w:val="000000"/>
                <w:sz w:val="18"/>
                <w:szCs w:val="18"/>
              </w:rPr>
            </w:pPr>
            <w:r w:rsidRPr="00AD19A0">
              <w:rPr>
                <w:color w:val="000000"/>
                <w:sz w:val="18"/>
                <w:szCs w:val="18"/>
              </w:rPr>
              <w:t>$0</w:t>
            </w:r>
          </w:p>
        </w:tc>
      </w:tr>
      <w:tr w14:paraId="1E7DB0CD"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C878674" w14:textId="77777777">
            <w:pPr>
              <w:widowControl/>
              <w:autoSpaceDE/>
              <w:autoSpaceDN/>
              <w:adjustRightInd/>
              <w:rPr>
                <w:color w:val="000000"/>
                <w:sz w:val="18"/>
                <w:szCs w:val="18"/>
              </w:rPr>
            </w:pPr>
            <w:r w:rsidRPr="00AD19A0">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63E0361" w14:textId="77777777">
            <w:pPr>
              <w:widowControl/>
              <w:autoSpaceDE/>
              <w:autoSpaceDN/>
              <w:adjustRightInd/>
              <w:rPr>
                <w:color w:val="000000"/>
                <w:sz w:val="18"/>
                <w:szCs w:val="18"/>
              </w:rPr>
            </w:pPr>
            <w:r w:rsidRPr="00AD19A0">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148804" w14:textId="77777777">
            <w:pPr>
              <w:widowControl/>
              <w:autoSpaceDE/>
              <w:autoSpaceDN/>
              <w:adjustRightInd/>
              <w:jc w:val="right"/>
              <w:rPr>
                <w:color w:val="000000"/>
                <w:sz w:val="18"/>
                <w:szCs w:val="18"/>
              </w:rPr>
            </w:pPr>
            <w:r w:rsidRPr="00AD19A0">
              <w:rPr>
                <w:color w:val="000000"/>
                <w:sz w:val="18"/>
                <w:szCs w:val="18"/>
              </w:rPr>
              <w:t>2,770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2B2CAE2" w14:textId="77777777">
            <w:pPr>
              <w:widowControl/>
              <w:autoSpaceDE/>
              <w:autoSpaceDN/>
              <w:adjustRightInd/>
              <w:jc w:val="right"/>
              <w:rPr>
                <w:color w:val="000000"/>
                <w:sz w:val="18"/>
                <w:szCs w:val="18"/>
              </w:rPr>
            </w:pPr>
            <w:r w:rsidRPr="00AD19A0">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01E1A3D"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DE183B4"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F867FA9" w14:textId="77777777">
            <w:pPr>
              <w:widowControl/>
              <w:autoSpaceDE/>
              <w:autoSpaceDN/>
              <w:adjustRightInd/>
              <w:jc w:val="right"/>
              <w:rPr>
                <w:color w:val="000000"/>
                <w:sz w:val="18"/>
                <w:szCs w:val="18"/>
              </w:rPr>
            </w:pPr>
            <w:r w:rsidRPr="00AD19A0">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5DC4631" w14:textId="77777777">
            <w:pPr>
              <w:widowControl/>
              <w:autoSpaceDE/>
              <w:autoSpaceDN/>
              <w:adjustRightInd/>
              <w:jc w:val="right"/>
              <w:rPr>
                <w:color w:val="000000"/>
                <w:sz w:val="18"/>
                <w:szCs w:val="18"/>
              </w:rPr>
            </w:pPr>
            <w:r w:rsidRPr="00AD19A0">
              <w:rPr>
                <w:color w:val="000000"/>
                <w:sz w:val="18"/>
                <w:szCs w:val="18"/>
              </w:rPr>
              <w:t>$0</w:t>
            </w:r>
          </w:p>
        </w:tc>
      </w:tr>
      <w:tr w14:paraId="1F4ED388"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6F46AA2" w14:textId="77777777">
            <w:pPr>
              <w:widowControl/>
              <w:autoSpaceDE/>
              <w:autoSpaceDN/>
              <w:adjustRightInd/>
              <w:rPr>
                <w:color w:val="000000"/>
                <w:sz w:val="18"/>
                <w:szCs w:val="18"/>
              </w:rPr>
            </w:pPr>
            <w:r w:rsidRPr="00AD19A0">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9ABB199"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AC9383D" w14:textId="77777777">
            <w:pPr>
              <w:widowControl/>
              <w:autoSpaceDE/>
              <w:autoSpaceDN/>
              <w:adjustRightInd/>
              <w:jc w:val="right"/>
              <w:rPr>
                <w:color w:val="000000"/>
                <w:sz w:val="18"/>
                <w:szCs w:val="18"/>
              </w:rPr>
            </w:pPr>
            <w:r w:rsidRPr="00AD19A0">
              <w:rPr>
                <w:color w:val="000000"/>
                <w:sz w:val="18"/>
                <w:szCs w:val="18"/>
              </w:rPr>
              <w:t>1,444</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47F472A" w14:textId="77777777">
            <w:pPr>
              <w:widowControl/>
              <w:autoSpaceDE/>
              <w:autoSpaceDN/>
              <w:adjustRightInd/>
              <w:jc w:val="right"/>
              <w:rPr>
                <w:color w:val="000000"/>
                <w:sz w:val="18"/>
                <w:szCs w:val="18"/>
              </w:rPr>
            </w:pPr>
            <w:r w:rsidRPr="00AD19A0">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1D9E947"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FD72C85"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CD3E173" w14:textId="77777777">
            <w:pPr>
              <w:widowControl/>
              <w:autoSpaceDE/>
              <w:autoSpaceDN/>
              <w:adjustRightInd/>
              <w:jc w:val="right"/>
              <w:rPr>
                <w:color w:val="000000"/>
                <w:sz w:val="18"/>
                <w:szCs w:val="18"/>
              </w:rPr>
            </w:pPr>
            <w:r w:rsidRPr="00AD19A0">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77CF1A3" w14:textId="77777777">
            <w:pPr>
              <w:widowControl/>
              <w:autoSpaceDE/>
              <w:autoSpaceDN/>
              <w:adjustRightInd/>
              <w:jc w:val="right"/>
              <w:rPr>
                <w:color w:val="000000"/>
                <w:sz w:val="18"/>
                <w:szCs w:val="18"/>
              </w:rPr>
            </w:pPr>
            <w:r w:rsidRPr="00AD19A0">
              <w:rPr>
                <w:color w:val="000000"/>
                <w:sz w:val="18"/>
                <w:szCs w:val="18"/>
              </w:rPr>
              <w:t>$0</w:t>
            </w:r>
          </w:p>
        </w:tc>
      </w:tr>
      <w:tr w14:paraId="6C286C1D"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E15CFAA" w14:textId="77777777">
            <w:pPr>
              <w:widowControl/>
              <w:autoSpaceDE/>
              <w:autoSpaceDN/>
              <w:adjustRightInd/>
              <w:rPr>
                <w:color w:val="000000"/>
                <w:sz w:val="18"/>
                <w:szCs w:val="18"/>
              </w:rPr>
            </w:pPr>
            <w:r w:rsidRPr="00AD19A0">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5CC7CA2"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0D61E74" w14:textId="77777777">
            <w:pPr>
              <w:widowControl/>
              <w:autoSpaceDE/>
              <w:autoSpaceDN/>
              <w:adjustRightInd/>
              <w:jc w:val="right"/>
              <w:rPr>
                <w:color w:val="000000"/>
                <w:sz w:val="18"/>
                <w:szCs w:val="18"/>
              </w:rPr>
            </w:pPr>
            <w:r w:rsidRPr="00AD19A0">
              <w:rPr>
                <w:color w:val="000000"/>
                <w:sz w:val="18"/>
                <w:szCs w:val="18"/>
              </w:rPr>
              <w:t>4,204</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15B2C8C" w14:textId="77777777">
            <w:pPr>
              <w:widowControl/>
              <w:autoSpaceDE/>
              <w:autoSpaceDN/>
              <w:adjustRightInd/>
              <w:jc w:val="right"/>
              <w:rPr>
                <w:color w:val="000000"/>
                <w:sz w:val="18"/>
                <w:szCs w:val="18"/>
              </w:rPr>
            </w:pPr>
            <w:r w:rsidRPr="00AD19A0">
              <w:rPr>
                <w:color w:val="000000"/>
                <w:sz w:val="18"/>
                <w:szCs w:val="18"/>
              </w:rPr>
              <w:t>46.0%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C8B99E"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C85DC88"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6A2A3D" w14:textId="77777777">
            <w:pPr>
              <w:widowControl/>
              <w:autoSpaceDE/>
              <w:autoSpaceDN/>
              <w:adjustRightInd/>
              <w:jc w:val="right"/>
              <w:rPr>
                <w:color w:val="000000"/>
                <w:sz w:val="18"/>
                <w:szCs w:val="18"/>
              </w:rPr>
            </w:pPr>
            <w:r w:rsidRPr="00AD19A0">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1E36862" w14:textId="77777777">
            <w:pPr>
              <w:widowControl/>
              <w:autoSpaceDE/>
              <w:autoSpaceDN/>
              <w:adjustRightInd/>
              <w:jc w:val="right"/>
              <w:rPr>
                <w:color w:val="000000"/>
                <w:sz w:val="18"/>
                <w:szCs w:val="18"/>
              </w:rPr>
            </w:pPr>
            <w:r w:rsidRPr="00AD19A0">
              <w:rPr>
                <w:color w:val="000000"/>
                <w:sz w:val="18"/>
                <w:szCs w:val="18"/>
              </w:rPr>
              <w:t>$0</w:t>
            </w:r>
          </w:p>
        </w:tc>
      </w:tr>
      <w:tr w14:paraId="262CBB51"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5C87FAE" w14:textId="77777777">
            <w:pPr>
              <w:widowControl/>
              <w:autoSpaceDE/>
              <w:autoSpaceDN/>
              <w:adjustRightInd/>
              <w:rPr>
                <w:color w:val="000000"/>
                <w:sz w:val="18"/>
                <w:szCs w:val="18"/>
              </w:rPr>
            </w:pPr>
            <w:r w:rsidRPr="00AD19A0">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7D72CD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4DF62BB"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8DB961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B1A01CA"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FC391E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CC02301"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0BB507" w14:textId="77777777">
            <w:pPr>
              <w:widowControl/>
              <w:autoSpaceDE/>
              <w:autoSpaceDN/>
              <w:adjustRightInd/>
              <w:rPr>
                <w:color w:val="000000"/>
                <w:sz w:val="18"/>
                <w:szCs w:val="18"/>
              </w:rPr>
            </w:pPr>
            <w:r w:rsidRPr="00AD19A0">
              <w:rPr>
                <w:color w:val="000000"/>
                <w:sz w:val="18"/>
                <w:szCs w:val="18"/>
              </w:rPr>
              <w:t> </w:t>
            </w:r>
          </w:p>
        </w:tc>
      </w:tr>
      <w:tr w14:paraId="2E53DD8F"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D1AC9E0" w14:textId="77777777">
            <w:pPr>
              <w:widowControl/>
              <w:autoSpaceDE/>
              <w:autoSpaceDN/>
              <w:adjustRightInd/>
              <w:rPr>
                <w:color w:val="000000"/>
                <w:sz w:val="18"/>
                <w:szCs w:val="18"/>
              </w:rPr>
            </w:pPr>
            <w:r w:rsidRPr="00AD19A0">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7BF59BD"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2E26673" w14:textId="77777777">
            <w:pPr>
              <w:widowControl/>
              <w:autoSpaceDE/>
              <w:autoSpaceDN/>
              <w:adjustRightInd/>
              <w:jc w:val="right"/>
              <w:rPr>
                <w:color w:val="000000"/>
                <w:sz w:val="18"/>
                <w:szCs w:val="18"/>
              </w:rPr>
            </w:pPr>
            <w:r w:rsidRPr="00AD19A0">
              <w:rPr>
                <w:color w:val="000000"/>
                <w:sz w:val="18"/>
                <w:szCs w:val="18"/>
              </w:rPr>
              <w:t>10,411</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2812BDB" w14:textId="77777777">
            <w:pPr>
              <w:widowControl/>
              <w:autoSpaceDE/>
              <w:autoSpaceDN/>
              <w:adjustRightInd/>
              <w:jc w:val="right"/>
              <w:rPr>
                <w:color w:val="000000"/>
                <w:sz w:val="18"/>
                <w:szCs w:val="18"/>
              </w:rPr>
            </w:pPr>
            <w:r w:rsidRPr="00AD19A0">
              <w:rPr>
                <w:color w:val="000000"/>
                <w:sz w:val="18"/>
                <w:szCs w:val="18"/>
              </w:rPr>
              <w:t>89.0%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07C67EB"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FAB89D9"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2D41DC1" w14:textId="77777777">
            <w:pPr>
              <w:widowControl/>
              <w:autoSpaceDE/>
              <w:autoSpaceDN/>
              <w:adjustRightInd/>
              <w:jc w:val="right"/>
              <w:rPr>
                <w:color w:val="000000"/>
                <w:sz w:val="18"/>
                <w:szCs w:val="18"/>
              </w:rPr>
            </w:pPr>
            <w:r w:rsidRPr="00AD19A0">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E86395F" w14:textId="77777777">
            <w:pPr>
              <w:widowControl/>
              <w:autoSpaceDE/>
              <w:autoSpaceDN/>
              <w:adjustRightInd/>
              <w:jc w:val="right"/>
              <w:rPr>
                <w:color w:val="000000"/>
                <w:sz w:val="18"/>
                <w:szCs w:val="18"/>
              </w:rPr>
            </w:pPr>
            <w:r w:rsidRPr="00AD19A0">
              <w:rPr>
                <w:color w:val="000000"/>
                <w:sz w:val="18"/>
                <w:szCs w:val="18"/>
              </w:rPr>
              <w:t>$18,541</w:t>
            </w:r>
          </w:p>
        </w:tc>
      </w:tr>
      <w:tr w14:paraId="50F1EF2D"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2678E17" w14:textId="77777777">
            <w:pPr>
              <w:widowControl/>
              <w:autoSpaceDE/>
              <w:autoSpaceDN/>
              <w:adjustRightInd/>
              <w:rPr>
                <w:color w:val="000000"/>
                <w:sz w:val="18"/>
                <w:szCs w:val="18"/>
              </w:rPr>
            </w:pPr>
            <w:r w:rsidRPr="00AD19A0">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9C2EBB6" w14:textId="77777777">
            <w:pPr>
              <w:widowControl/>
              <w:autoSpaceDE/>
              <w:autoSpaceDN/>
              <w:adjustRightInd/>
              <w:rPr>
                <w:color w:val="000000"/>
                <w:sz w:val="18"/>
                <w:szCs w:val="18"/>
              </w:rPr>
            </w:pPr>
            <w:r w:rsidRPr="00AD19A0">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5D9796A" w14:textId="77777777">
            <w:pPr>
              <w:widowControl/>
              <w:autoSpaceDE/>
              <w:autoSpaceDN/>
              <w:adjustRightInd/>
              <w:jc w:val="right"/>
              <w:rPr>
                <w:color w:val="000000"/>
                <w:sz w:val="18"/>
                <w:szCs w:val="18"/>
              </w:rPr>
            </w:pPr>
            <w:r w:rsidRPr="00AD19A0">
              <w:rPr>
                <w:color w:val="000000"/>
                <w:sz w:val="18"/>
                <w:szCs w:val="18"/>
              </w:rPr>
              <w:t>857</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3139840" w14:textId="77777777">
            <w:pPr>
              <w:widowControl/>
              <w:autoSpaceDE/>
              <w:autoSpaceDN/>
              <w:adjustRightInd/>
              <w:jc w:val="right"/>
              <w:rPr>
                <w:color w:val="000000"/>
                <w:sz w:val="18"/>
                <w:szCs w:val="18"/>
              </w:rPr>
            </w:pPr>
            <w:r w:rsidRPr="00AD19A0">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1C48055"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7BEF63"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F9B5D6A" w14:textId="77777777">
            <w:pPr>
              <w:widowControl/>
              <w:autoSpaceDE/>
              <w:autoSpaceDN/>
              <w:adjustRightInd/>
              <w:jc w:val="right"/>
              <w:rPr>
                <w:color w:val="000000"/>
                <w:sz w:val="18"/>
                <w:szCs w:val="18"/>
              </w:rPr>
            </w:pPr>
            <w:r w:rsidRPr="00AD19A0">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65B8B0B" w14:textId="77777777">
            <w:pPr>
              <w:widowControl/>
              <w:autoSpaceDE/>
              <w:autoSpaceDN/>
              <w:adjustRightInd/>
              <w:jc w:val="right"/>
              <w:rPr>
                <w:color w:val="000000"/>
                <w:sz w:val="18"/>
                <w:szCs w:val="18"/>
              </w:rPr>
            </w:pPr>
            <w:r w:rsidRPr="00AD19A0">
              <w:rPr>
                <w:color w:val="000000"/>
                <w:sz w:val="18"/>
                <w:szCs w:val="18"/>
              </w:rPr>
              <w:t>$1,475</w:t>
            </w:r>
          </w:p>
        </w:tc>
      </w:tr>
      <w:tr w14:paraId="48699DE7"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C716471" w14:textId="77777777">
            <w:pPr>
              <w:widowControl/>
              <w:autoSpaceDE/>
              <w:autoSpaceDN/>
              <w:adjustRightInd/>
              <w:rPr>
                <w:color w:val="000000"/>
                <w:sz w:val="18"/>
                <w:szCs w:val="18"/>
              </w:rPr>
            </w:pPr>
            <w:r w:rsidRPr="00AD19A0">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5272DBF"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B12EB66" w14:textId="77777777">
            <w:pPr>
              <w:widowControl/>
              <w:autoSpaceDE/>
              <w:autoSpaceDN/>
              <w:adjustRightInd/>
              <w:jc w:val="right"/>
              <w:rPr>
                <w:color w:val="000000"/>
                <w:sz w:val="18"/>
                <w:szCs w:val="18"/>
              </w:rPr>
            </w:pPr>
            <w:r w:rsidRPr="00AD19A0">
              <w:rPr>
                <w:color w:val="000000"/>
                <w:sz w:val="18"/>
                <w:szCs w:val="18"/>
              </w:rPr>
              <w:t>2,158</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FDDA149" w14:textId="77777777">
            <w:pPr>
              <w:widowControl/>
              <w:autoSpaceDE/>
              <w:autoSpaceDN/>
              <w:adjustRightInd/>
              <w:jc w:val="right"/>
              <w:rPr>
                <w:color w:val="000000"/>
                <w:sz w:val="18"/>
                <w:szCs w:val="18"/>
              </w:rPr>
            </w:pPr>
            <w:r w:rsidRPr="00AD19A0">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48169AC"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3BFEAF1"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4A4D1FB" w14:textId="77777777">
            <w:pPr>
              <w:widowControl/>
              <w:autoSpaceDE/>
              <w:autoSpaceDN/>
              <w:adjustRightInd/>
              <w:jc w:val="right"/>
              <w:rPr>
                <w:color w:val="000000"/>
                <w:sz w:val="18"/>
                <w:szCs w:val="18"/>
              </w:rPr>
            </w:pPr>
            <w:r w:rsidRPr="00AD19A0">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2184707" w14:textId="77777777">
            <w:pPr>
              <w:widowControl/>
              <w:autoSpaceDE/>
              <w:autoSpaceDN/>
              <w:adjustRightInd/>
              <w:jc w:val="right"/>
              <w:rPr>
                <w:color w:val="000000"/>
                <w:sz w:val="18"/>
                <w:szCs w:val="18"/>
              </w:rPr>
            </w:pPr>
            <w:r w:rsidRPr="00AD19A0">
              <w:rPr>
                <w:color w:val="000000"/>
                <w:sz w:val="18"/>
                <w:szCs w:val="18"/>
              </w:rPr>
              <w:t>$3,973</w:t>
            </w:r>
          </w:p>
        </w:tc>
      </w:tr>
      <w:tr w14:paraId="48CCDFD0"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6DB6FE7" w14:textId="77777777">
            <w:pPr>
              <w:widowControl/>
              <w:autoSpaceDE/>
              <w:autoSpaceDN/>
              <w:adjustRightInd/>
              <w:rPr>
                <w:color w:val="000000"/>
                <w:sz w:val="18"/>
                <w:szCs w:val="18"/>
              </w:rPr>
            </w:pPr>
            <w:r w:rsidRPr="00AD19A0">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B60A13E"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516CDC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6E1D1C5"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039310E"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D1BD2A8"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F6D5884"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0E97F7D" w14:textId="77777777">
            <w:pPr>
              <w:widowControl/>
              <w:autoSpaceDE/>
              <w:autoSpaceDN/>
              <w:adjustRightInd/>
              <w:rPr>
                <w:color w:val="000000"/>
                <w:sz w:val="18"/>
                <w:szCs w:val="18"/>
              </w:rPr>
            </w:pPr>
            <w:r w:rsidRPr="00AD19A0">
              <w:rPr>
                <w:color w:val="000000"/>
                <w:sz w:val="18"/>
                <w:szCs w:val="18"/>
              </w:rPr>
              <w:t> </w:t>
            </w:r>
          </w:p>
        </w:tc>
      </w:tr>
      <w:tr w14:paraId="26167884"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76B2FCB6" w14:textId="77777777">
            <w:pPr>
              <w:widowControl/>
              <w:autoSpaceDE/>
              <w:autoSpaceDN/>
              <w:adjustRightInd/>
              <w:rPr>
                <w:color w:val="000000"/>
                <w:sz w:val="18"/>
                <w:szCs w:val="18"/>
              </w:rPr>
            </w:pPr>
            <w:r w:rsidRPr="00AD19A0">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B95BD44"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A8AA9F3" w14:textId="77777777">
            <w:pPr>
              <w:widowControl/>
              <w:autoSpaceDE/>
              <w:autoSpaceDN/>
              <w:adjustRightInd/>
              <w:jc w:val="right"/>
              <w:rPr>
                <w:color w:val="000000"/>
                <w:sz w:val="18"/>
                <w:szCs w:val="18"/>
              </w:rPr>
            </w:pPr>
            <w:r w:rsidRPr="00AD19A0">
              <w:rPr>
                <w:color w:val="000000"/>
                <w:sz w:val="18"/>
                <w:szCs w:val="18"/>
              </w:rPr>
              <w:t>3,034</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4A6BDB9" w14:textId="77777777">
            <w:pPr>
              <w:widowControl/>
              <w:autoSpaceDE/>
              <w:autoSpaceDN/>
              <w:adjustRightInd/>
              <w:jc w:val="right"/>
              <w:rPr>
                <w:color w:val="000000"/>
                <w:sz w:val="18"/>
                <w:szCs w:val="18"/>
              </w:rPr>
            </w:pPr>
            <w:r w:rsidRPr="00AD19A0">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BC93201"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0903B5D"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84220F3" w14:textId="77777777">
            <w:pPr>
              <w:widowControl/>
              <w:autoSpaceDE/>
              <w:autoSpaceDN/>
              <w:adjustRightInd/>
              <w:jc w:val="right"/>
              <w:rPr>
                <w:color w:val="000000"/>
                <w:sz w:val="18"/>
                <w:szCs w:val="18"/>
              </w:rPr>
            </w:pPr>
            <w:r w:rsidRPr="00AD19A0">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BF6CCAA" w14:textId="77777777">
            <w:pPr>
              <w:widowControl/>
              <w:autoSpaceDE/>
              <w:autoSpaceDN/>
              <w:adjustRightInd/>
              <w:jc w:val="right"/>
              <w:rPr>
                <w:color w:val="000000"/>
                <w:sz w:val="18"/>
                <w:szCs w:val="18"/>
              </w:rPr>
            </w:pPr>
            <w:r w:rsidRPr="00AD19A0">
              <w:rPr>
                <w:color w:val="000000"/>
                <w:sz w:val="18"/>
                <w:szCs w:val="18"/>
              </w:rPr>
              <w:t>$0</w:t>
            </w:r>
          </w:p>
        </w:tc>
      </w:tr>
      <w:tr w14:paraId="4567710D"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471A22DD" w14:textId="77777777">
            <w:pPr>
              <w:widowControl/>
              <w:autoSpaceDE/>
              <w:autoSpaceDN/>
              <w:adjustRightInd/>
              <w:rPr>
                <w:color w:val="000000"/>
                <w:sz w:val="18"/>
                <w:szCs w:val="18"/>
              </w:rPr>
            </w:pPr>
            <w:r w:rsidRPr="00AD19A0">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0B859FE" w14:textId="77777777">
            <w:pPr>
              <w:widowControl/>
              <w:autoSpaceDE/>
              <w:autoSpaceDN/>
              <w:adjustRightInd/>
              <w:rPr>
                <w:color w:val="000000"/>
                <w:sz w:val="18"/>
                <w:szCs w:val="18"/>
              </w:rPr>
            </w:pPr>
            <w:r w:rsidRPr="00AD19A0">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B6139B8" w14:textId="77777777">
            <w:pPr>
              <w:widowControl/>
              <w:autoSpaceDE/>
              <w:autoSpaceDN/>
              <w:adjustRightInd/>
              <w:jc w:val="right"/>
              <w:rPr>
                <w:color w:val="000000"/>
                <w:sz w:val="18"/>
                <w:szCs w:val="18"/>
              </w:rPr>
            </w:pPr>
            <w:r w:rsidRPr="00AD19A0">
              <w:rPr>
                <w:color w:val="000000"/>
                <w:sz w:val="18"/>
                <w:szCs w:val="18"/>
              </w:rPr>
              <w:t>1,887</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BF01684" w14:textId="77777777">
            <w:pPr>
              <w:widowControl/>
              <w:autoSpaceDE/>
              <w:autoSpaceDN/>
              <w:adjustRightInd/>
              <w:jc w:val="right"/>
              <w:rPr>
                <w:color w:val="000000"/>
                <w:sz w:val="18"/>
                <w:szCs w:val="18"/>
              </w:rPr>
            </w:pPr>
            <w:r w:rsidRPr="00AD19A0">
              <w:rPr>
                <w:color w:val="000000"/>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49CBB83"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BD290A5"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803CDC1" w14:textId="77777777">
            <w:pPr>
              <w:widowControl/>
              <w:autoSpaceDE/>
              <w:autoSpaceDN/>
              <w:adjustRightInd/>
              <w:jc w:val="right"/>
              <w:rPr>
                <w:color w:val="000000"/>
                <w:sz w:val="18"/>
                <w:szCs w:val="18"/>
              </w:rPr>
            </w:pPr>
            <w:r w:rsidRPr="00AD19A0">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4F92759" w14:textId="77777777">
            <w:pPr>
              <w:widowControl/>
              <w:autoSpaceDE/>
              <w:autoSpaceDN/>
              <w:adjustRightInd/>
              <w:jc w:val="right"/>
              <w:rPr>
                <w:color w:val="000000"/>
                <w:sz w:val="18"/>
                <w:szCs w:val="18"/>
              </w:rPr>
            </w:pPr>
            <w:r w:rsidRPr="00AD19A0">
              <w:rPr>
                <w:color w:val="000000"/>
                <w:sz w:val="18"/>
                <w:szCs w:val="18"/>
              </w:rPr>
              <w:t>$0</w:t>
            </w:r>
          </w:p>
        </w:tc>
      </w:tr>
      <w:tr w14:paraId="6E5133FA"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C68D2E5" w14:textId="77777777">
            <w:pPr>
              <w:widowControl/>
              <w:autoSpaceDE/>
              <w:autoSpaceDN/>
              <w:adjustRightInd/>
              <w:rPr>
                <w:color w:val="000000"/>
                <w:sz w:val="18"/>
                <w:szCs w:val="18"/>
              </w:rPr>
            </w:pPr>
            <w:r w:rsidRPr="00AD19A0">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C6F667E" w14:textId="77777777">
            <w:pPr>
              <w:widowControl/>
              <w:autoSpaceDE/>
              <w:autoSpaceDN/>
              <w:adjustRightInd/>
              <w:rPr>
                <w:color w:val="000000"/>
                <w:sz w:val="18"/>
                <w:szCs w:val="18"/>
              </w:rPr>
            </w:pPr>
            <w:r w:rsidRPr="00AD19A0">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8BBDEAA" w14:textId="77777777">
            <w:pPr>
              <w:widowControl/>
              <w:autoSpaceDE/>
              <w:autoSpaceDN/>
              <w:adjustRightInd/>
              <w:jc w:val="right"/>
              <w:rPr>
                <w:color w:val="000000"/>
                <w:sz w:val="18"/>
                <w:szCs w:val="18"/>
              </w:rPr>
            </w:pPr>
            <w:r w:rsidRPr="00AD19A0">
              <w:rPr>
                <w:color w:val="000000"/>
                <w:sz w:val="18"/>
                <w:szCs w:val="18"/>
              </w:rPr>
              <w:t>459</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A5A195F"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D8BFD6C"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E85DCA5"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06E7990" w14:textId="77777777">
            <w:pPr>
              <w:widowControl/>
              <w:autoSpaceDE/>
              <w:autoSpaceDN/>
              <w:adjustRightInd/>
              <w:jc w:val="right"/>
              <w:rPr>
                <w:color w:val="000000"/>
                <w:sz w:val="18"/>
                <w:szCs w:val="18"/>
              </w:rPr>
            </w:pPr>
            <w:r w:rsidRPr="00AD19A0">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93A5811" w14:textId="77777777">
            <w:pPr>
              <w:widowControl/>
              <w:autoSpaceDE/>
              <w:autoSpaceDN/>
              <w:adjustRightInd/>
              <w:jc w:val="right"/>
              <w:rPr>
                <w:color w:val="000000"/>
                <w:sz w:val="18"/>
                <w:szCs w:val="18"/>
              </w:rPr>
            </w:pPr>
            <w:r w:rsidRPr="00AD19A0">
              <w:rPr>
                <w:color w:val="000000"/>
                <w:sz w:val="18"/>
                <w:szCs w:val="18"/>
              </w:rPr>
              <w:t>$0</w:t>
            </w:r>
          </w:p>
        </w:tc>
      </w:tr>
      <w:tr w14:paraId="7B0CB15F"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C43F9AD" w14:textId="77777777">
            <w:pPr>
              <w:widowControl/>
              <w:autoSpaceDE/>
              <w:autoSpaceDN/>
              <w:adjustRightInd/>
              <w:rPr>
                <w:color w:val="000000"/>
                <w:sz w:val="18"/>
                <w:szCs w:val="18"/>
              </w:rPr>
            </w:pPr>
            <w:r w:rsidRPr="00AD19A0">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6CE456E"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24A4FCD" w14:textId="77777777">
            <w:pPr>
              <w:widowControl/>
              <w:autoSpaceDE/>
              <w:autoSpaceDN/>
              <w:adjustRightInd/>
              <w:jc w:val="right"/>
              <w:rPr>
                <w:color w:val="000000"/>
                <w:sz w:val="18"/>
                <w:szCs w:val="18"/>
              </w:rPr>
            </w:pPr>
            <w:r w:rsidRPr="00AD19A0">
              <w:rPr>
                <w:color w:val="000000"/>
                <w:sz w:val="18"/>
                <w:szCs w:val="18"/>
              </w:rPr>
              <w:t>3,793</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7E41FD8" w14:textId="77777777">
            <w:pPr>
              <w:widowControl/>
              <w:autoSpaceDE/>
              <w:autoSpaceDN/>
              <w:adjustRightInd/>
              <w:jc w:val="right"/>
              <w:rPr>
                <w:color w:val="000000"/>
                <w:sz w:val="18"/>
                <w:szCs w:val="18"/>
              </w:rPr>
            </w:pPr>
            <w:r w:rsidRPr="00AD19A0">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5A6A067" w14:textId="77777777">
            <w:pPr>
              <w:widowControl/>
              <w:autoSpaceDE/>
              <w:autoSpaceDN/>
              <w:adjustRightInd/>
              <w:jc w:val="right"/>
              <w:rPr>
                <w:color w:val="000000"/>
                <w:sz w:val="18"/>
                <w:szCs w:val="18"/>
              </w:rPr>
            </w:pPr>
            <w:r w:rsidRPr="00AD19A0">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4644E6E"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721C8F2" w14:textId="77777777">
            <w:pPr>
              <w:widowControl/>
              <w:autoSpaceDE/>
              <w:autoSpaceDN/>
              <w:adjustRightInd/>
              <w:jc w:val="right"/>
              <w:rPr>
                <w:color w:val="000000"/>
                <w:sz w:val="18"/>
                <w:szCs w:val="18"/>
              </w:rPr>
            </w:pPr>
            <w:r w:rsidRPr="00AD19A0">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626D6D6" w14:textId="77777777">
            <w:pPr>
              <w:widowControl/>
              <w:autoSpaceDE/>
              <w:autoSpaceDN/>
              <w:adjustRightInd/>
              <w:jc w:val="right"/>
              <w:rPr>
                <w:color w:val="000000"/>
                <w:sz w:val="18"/>
                <w:szCs w:val="18"/>
              </w:rPr>
            </w:pPr>
            <w:r w:rsidRPr="00AD19A0">
              <w:rPr>
                <w:color w:val="000000"/>
                <w:sz w:val="18"/>
                <w:szCs w:val="18"/>
              </w:rPr>
              <w:t>$0</w:t>
            </w:r>
          </w:p>
        </w:tc>
      </w:tr>
      <w:tr w14:paraId="158F05B9"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30FD7D5A" w14:textId="77777777">
            <w:pPr>
              <w:widowControl/>
              <w:autoSpaceDE/>
              <w:autoSpaceDN/>
              <w:adjustRightInd/>
              <w:rPr>
                <w:color w:val="000000"/>
                <w:sz w:val="18"/>
                <w:szCs w:val="18"/>
              </w:rPr>
            </w:pPr>
            <w:r w:rsidRPr="00AD19A0">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7BEB8A5"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ABE485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0EA0680"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D082EA0"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DF1669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0F9D773"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BCAFE6A" w14:textId="77777777">
            <w:pPr>
              <w:widowControl/>
              <w:autoSpaceDE/>
              <w:autoSpaceDN/>
              <w:adjustRightInd/>
              <w:rPr>
                <w:color w:val="000000"/>
                <w:sz w:val="18"/>
                <w:szCs w:val="18"/>
              </w:rPr>
            </w:pPr>
            <w:r w:rsidRPr="00AD19A0">
              <w:rPr>
                <w:color w:val="000000"/>
                <w:sz w:val="18"/>
                <w:szCs w:val="18"/>
              </w:rPr>
              <w:t> </w:t>
            </w:r>
          </w:p>
        </w:tc>
      </w:tr>
      <w:tr w14:paraId="198D4387"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2ADB3C30" w14:textId="77777777">
            <w:pPr>
              <w:widowControl/>
              <w:autoSpaceDE/>
              <w:autoSpaceDN/>
              <w:adjustRightInd/>
              <w:rPr>
                <w:color w:val="000000"/>
                <w:sz w:val="18"/>
                <w:szCs w:val="18"/>
              </w:rPr>
            </w:pPr>
            <w:r w:rsidRPr="00AD19A0">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7A0B6D5"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B92E877" w14:textId="77777777">
            <w:pPr>
              <w:widowControl/>
              <w:autoSpaceDE/>
              <w:autoSpaceDN/>
              <w:adjustRightInd/>
              <w:jc w:val="right"/>
              <w:rPr>
                <w:color w:val="000000"/>
                <w:sz w:val="18"/>
                <w:szCs w:val="18"/>
              </w:rPr>
            </w:pPr>
            <w:r w:rsidRPr="00AD19A0">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DECE3F7" w14:textId="77777777">
            <w:pPr>
              <w:widowControl/>
              <w:autoSpaceDE/>
              <w:autoSpaceDN/>
              <w:adjustRightInd/>
              <w:jc w:val="right"/>
              <w:rPr>
                <w:color w:val="000000"/>
                <w:sz w:val="18"/>
                <w:szCs w:val="18"/>
              </w:rPr>
            </w:pPr>
            <w:r w:rsidRPr="00AD19A0">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3F24030"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F9559E3"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FA63B3F" w14:textId="77777777">
            <w:pPr>
              <w:widowControl/>
              <w:autoSpaceDE/>
              <w:autoSpaceDN/>
              <w:adjustRightInd/>
              <w:jc w:val="right"/>
              <w:rPr>
                <w:color w:val="000000"/>
                <w:sz w:val="18"/>
                <w:szCs w:val="18"/>
              </w:rPr>
            </w:pPr>
            <w:r w:rsidRPr="00AD19A0">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73BBB4E" w14:textId="77777777">
            <w:pPr>
              <w:widowControl/>
              <w:autoSpaceDE/>
              <w:autoSpaceDN/>
              <w:adjustRightInd/>
              <w:jc w:val="right"/>
              <w:rPr>
                <w:color w:val="000000"/>
                <w:sz w:val="18"/>
                <w:szCs w:val="18"/>
              </w:rPr>
            </w:pPr>
            <w:r w:rsidRPr="00AD19A0">
              <w:rPr>
                <w:color w:val="000000"/>
                <w:sz w:val="18"/>
                <w:szCs w:val="18"/>
              </w:rPr>
              <w:t>$1,198</w:t>
            </w:r>
          </w:p>
        </w:tc>
      </w:tr>
      <w:tr w14:paraId="79145354"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B64619E" w14:textId="77777777">
            <w:pPr>
              <w:widowControl/>
              <w:autoSpaceDE/>
              <w:autoSpaceDN/>
              <w:adjustRightInd/>
              <w:rPr>
                <w:color w:val="000000"/>
                <w:sz w:val="18"/>
                <w:szCs w:val="18"/>
              </w:rPr>
            </w:pPr>
            <w:r w:rsidRPr="00AD19A0">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501C07E"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F42704D"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2DAFB3C"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5E50EA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F6FFF0D"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6985C2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E143A7B" w14:textId="77777777">
            <w:pPr>
              <w:widowControl/>
              <w:autoSpaceDE/>
              <w:autoSpaceDN/>
              <w:adjustRightInd/>
              <w:rPr>
                <w:color w:val="000000"/>
                <w:sz w:val="18"/>
                <w:szCs w:val="18"/>
              </w:rPr>
            </w:pPr>
            <w:r w:rsidRPr="00AD19A0">
              <w:rPr>
                <w:color w:val="000000"/>
                <w:sz w:val="18"/>
                <w:szCs w:val="18"/>
              </w:rPr>
              <w:t> </w:t>
            </w:r>
          </w:p>
        </w:tc>
      </w:tr>
      <w:tr w14:paraId="24C2C450"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BCDA4C5" w14:textId="77777777">
            <w:pPr>
              <w:widowControl/>
              <w:autoSpaceDE/>
              <w:autoSpaceDN/>
              <w:adjustRightInd/>
              <w:rPr>
                <w:color w:val="000000"/>
                <w:sz w:val="18"/>
                <w:szCs w:val="18"/>
              </w:rPr>
            </w:pPr>
            <w:r w:rsidRPr="00AD19A0">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B36D8BB"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2255C7E" w14:textId="77777777">
            <w:pPr>
              <w:widowControl/>
              <w:autoSpaceDE/>
              <w:autoSpaceDN/>
              <w:adjustRightInd/>
              <w:jc w:val="right"/>
              <w:rPr>
                <w:color w:val="000000"/>
                <w:sz w:val="18"/>
                <w:szCs w:val="18"/>
              </w:rPr>
            </w:pPr>
            <w:r w:rsidRPr="00AD19A0">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E5A3075"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501B472"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D745F3E"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476A198" w14:textId="77777777">
            <w:pPr>
              <w:widowControl/>
              <w:autoSpaceDE/>
              <w:autoSpaceDN/>
              <w:adjustRightInd/>
              <w:jc w:val="right"/>
              <w:rPr>
                <w:color w:val="000000"/>
                <w:sz w:val="18"/>
                <w:szCs w:val="18"/>
              </w:rPr>
            </w:pPr>
            <w:r w:rsidRPr="00AD19A0">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622166A" w14:textId="77777777">
            <w:pPr>
              <w:widowControl/>
              <w:autoSpaceDE/>
              <w:autoSpaceDN/>
              <w:adjustRightInd/>
              <w:jc w:val="right"/>
              <w:rPr>
                <w:color w:val="000000"/>
                <w:sz w:val="18"/>
                <w:szCs w:val="18"/>
              </w:rPr>
            </w:pPr>
            <w:r w:rsidRPr="00AD19A0">
              <w:rPr>
                <w:color w:val="000000"/>
                <w:sz w:val="18"/>
                <w:szCs w:val="18"/>
              </w:rPr>
              <w:t>$13,084</w:t>
            </w:r>
          </w:p>
        </w:tc>
      </w:tr>
      <w:tr w14:paraId="769C655C"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5EF208CD" w14:textId="77777777">
            <w:pPr>
              <w:widowControl/>
              <w:autoSpaceDE/>
              <w:autoSpaceDN/>
              <w:adjustRightInd/>
              <w:rPr>
                <w:color w:val="000000"/>
                <w:sz w:val="18"/>
                <w:szCs w:val="18"/>
              </w:rPr>
            </w:pPr>
            <w:r w:rsidRPr="00AD19A0">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6489537" w14:textId="77777777">
            <w:pPr>
              <w:widowControl/>
              <w:autoSpaceDE/>
              <w:autoSpaceDN/>
              <w:adjustRightInd/>
              <w:rPr>
                <w:color w:val="000000"/>
                <w:sz w:val="18"/>
                <w:szCs w:val="18"/>
              </w:rPr>
            </w:pPr>
            <w:r w:rsidRPr="00AD19A0">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991124F" w14:textId="77777777">
            <w:pPr>
              <w:widowControl/>
              <w:autoSpaceDE/>
              <w:autoSpaceDN/>
              <w:adjustRightInd/>
              <w:jc w:val="right"/>
              <w:rPr>
                <w:color w:val="000000"/>
                <w:sz w:val="18"/>
                <w:szCs w:val="18"/>
              </w:rPr>
            </w:pPr>
            <w:r w:rsidRPr="00AD19A0">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D78246F"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51A97F5"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8445F7B"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20FC47A" w14:textId="77777777">
            <w:pPr>
              <w:widowControl/>
              <w:autoSpaceDE/>
              <w:autoSpaceDN/>
              <w:adjustRightInd/>
              <w:jc w:val="right"/>
              <w:rPr>
                <w:color w:val="000000"/>
                <w:sz w:val="18"/>
                <w:szCs w:val="18"/>
              </w:rPr>
            </w:pPr>
            <w:r w:rsidRPr="00AD19A0">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1F17183" w14:textId="77777777">
            <w:pPr>
              <w:widowControl/>
              <w:autoSpaceDE/>
              <w:autoSpaceDN/>
              <w:adjustRightInd/>
              <w:jc w:val="right"/>
              <w:rPr>
                <w:color w:val="000000"/>
                <w:sz w:val="18"/>
                <w:szCs w:val="18"/>
              </w:rPr>
            </w:pPr>
            <w:r w:rsidRPr="00AD19A0">
              <w:rPr>
                <w:color w:val="000000"/>
                <w:sz w:val="18"/>
                <w:szCs w:val="18"/>
              </w:rPr>
              <w:t>$13,084</w:t>
            </w:r>
          </w:p>
        </w:tc>
      </w:tr>
      <w:tr w14:paraId="2D5C37A2"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68E97228" w14:textId="77777777">
            <w:pPr>
              <w:widowControl/>
              <w:autoSpaceDE/>
              <w:autoSpaceDN/>
              <w:adjustRightInd/>
              <w:rPr>
                <w:color w:val="000000"/>
                <w:sz w:val="18"/>
                <w:szCs w:val="18"/>
              </w:rPr>
            </w:pPr>
            <w:r w:rsidRPr="00AD19A0">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5ECD4C8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4FEF699"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4470D98"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4E15B07"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46E2172"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005B64F" w14:textId="77777777">
            <w:pPr>
              <w:widowControl/>
              <w:autoSpaceDE/>
              <w:autoSpaceDN/>
              <w:adjustRightInd/>
              <w:rPr>
                <w:color w:val="000000"/>
                <w:sz w:val="18"/>
                <w:szCs w:val="18"/>
              </w:rPr>
            </w:pPr>
            <w:r w:rsidRPr="00AD19A0">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62FA866" w14:textId="77777777">
            <w:pPr>
              <w:widowControl/>
              <w:autoSpaceDE/>
              <w:autoSpaceDN/>
              <w:adjustRightInd/>
              <w:rPr>
                <w:color w:val="000000"/>
                <w:sz w:val="18"/>
                <w:szCs w:val="18"/>
              </w:rPr>
            </w:pPr>
            <w:r w:rsidRPr="00AD19A0">
              <w:rPr>
                <w:color w:val="000000"/>
                <w:sz w:val="18"/>
                <w:szCs w:val="18"/>
              </w:rPr>
              <w:t> </w:t>
            </w:r>
          </w:p>
        </w:tc>
      </w:tr>
      <w:tr w14:paraId="443DCF9A"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45CF0EE1" w14:textId="77777777">
            <w:pPr>
              <w:widowControl/>
              <w:autoSpaceDE/>
              <w:autoSpaceDN/>
              <w:adjustRightInd/>
              <w:rPr>
                <w:color w:val="000000"/>
                <w:sz w:val="18"/>
                <w:szCs w:val="18"/>
              </w:rPr>
            </w:pPr>
            <w:r w:rsidRPr="00AD19A0">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37A9D17" w14:textId="77777777">
            <w:pPr>
              <w:widowControl/>
              <w:autoSpaceDE/>
              <w:autoSpaceDN/>
              <w:adjustRightInd/>
              <w:rPr>
                <w:color w:val="000000"/>
                <w:sz w:val="18"/>
                <w:szCs w:val="18"/>
              </w:rPr>
            </w:pPr>
            <w:r w:rsidRPr="00AD19A0">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01E93C8C" w14:textId="77777777">
            <w:pPr>
              <w:widowControl/>
              <w:autoSpaceDE/>
              <w:autoSpaceDN/>
              <w:adjustRightInd/>
              <w:jc w:val="right"/>
              <w:rPr>
                <w:color w:val="000000"/>
                <w:sz w:val="18"/>
                <w:szCs w:val="18"/>
              </w:rPr>
            </w:pPr>
            <w:r w:rsidRPr="00AD19A0">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BC47B62" w14:textId="77777777">
            <w:pPr>
              <w:widowControl/>
              <w:autoSpaceDE/>
              <w:autoSpaceDN/>
              <w:adjustRightInd/>
              <w:jc w:val="right"/>
              <w:rPr>
                <w:color w:val="000000"/>
                <w:sz w:val="18"/>
                <w:szCs w:val="18"/>
              </w:rPr>
            </w:pPr>
            <w:r w:rsidRPr="00AD19A0">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BBE451A" w14:textId="77777777">
            <w:pPr>
              <w:widowControl/>
              <w:autoSpaceDE/>
              <w:autoSpaceDN/>
              <w:adjustRightInd/>
              <w:jc w:val="right"/>
              <w:rPr>
                <w:color w:val="000000"/>
                <w:sz w:val="18"/>
                <w:szCs w:val="18"/>
              </w:rPr>
            </w:pPr>
            <w:r w:rsidRPr="00AD19A0">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D6DF9F1" w14:textId="77777777">
            <w:pPr>
              <w:widowControl/>
              <w:autoSpaceDE/>
              <w:autoSpaceDN/>
              <w:adjustRightInd/>
              <w:jc w:val="right"/>
              <w:rPr>
                <w:color w:val="000000"/>
                <w:sz w:val="18"/>
                <w:szCs w:val="18"/>
              </w:rPr>
            </w:pPr>
            <w:r w:rsidRPr="00AD19A0">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F1A8A5C" w14:textId="77777777">
            <w:pPr>
              <w:widowControl/>
              <w:autoSpaceDE/>
              <w:autoSpaceDN/>
              <w:adjustRightInd/>
              <w:jc w:val="right"/>
              <w:rPr>
                <w:color w:val="000000"/>
                <w:sz w:val="18"/>
                <w:szCs w:val="18"/>
              </w:rPr>
            </w:pPr>
            <w:r w:rsidRPr="00AD19A0">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83AD658" w14:textId="77777777">
            <w:pPr>
              <w:widowControl/>
              <w:autoSpaceDE/>
              <w:autoSpaceDN/>
              <w:adjustRightInd/>
              <w:jc w:val="right"/>
              <w:rPr>
                <w:color w:val="000000"/>
                <w:sz w:val="18"/>
                <w:szCs w:val="18"/>
              </w:rPr>
            </w:pPr>
            <w:r w:rsidRPr="00AD19A0">
              <w:rPr>
                <w:color w:val="000000"/>
                <w:sz w:val="18"/>
                <w:szCs w:val="18"/>
              </w:rPr>
              <w:t>$52</w:t>
            </w:r>
          </w:p>
        </w:tc>
      </w:tr>
      <w:tr w14:paraId="485BDE31" w14:textId="77777777" w:rsidTr="00AD19A0">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D19A0" w:rsidRPr="00AD19A0" w:rsidP="00AD19A0" w14:paraId="1252146D" w14:textId="77777777">
            <w:pPr>
              <w:widowControl/>
              <w:autoSpaceDE/>
              <w:autoSpaceDN/>
              <w:adjustRightInd/>
              <w:rPr>
                <w:b/>
                <w:bCs/>
                <w:color w:val="000000"/>
                <w:sz w:val="18"/>
                <w:szCs w:val="18"/>
              </w:rPr>
            </w:pPr>
            <w:r w:rsidRPr="00AD19A0">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71E64607" w14:textId="77777777">
            <w:pPr>
              <w:widowControl/>
              <w:autoSpaceDE/>
              <w:autoSpaceDN/>
              <w:adjustRightInd/>
              <w:rPr>
                <w:b/>
                <w:bCs/>
                <w:color w:val="000000"/>
                <w:sz w:val="18"/>
                <w:szCs w:val="18"/>
              </w:rPr>
            </w:pPr>
            <w:r w:rsidRPr="00AD19A0">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A196FBC" w14:textId="77777777">
            <w:pPr>
              <w:widowControl/>
              <w:autoSpaceDE/>
              <w:autoSpaceDN/>
              <w:adjustRightInd/>
              <w:jc w:val="right"/>
              <w:rPr>
                <w:b/>
                <w:bCs/>
                <w:color w:val="000000"/>
                <w:sz w:val="18"/>
                <w:szCs w:val="18"/>
              </w:rPr>
            </w:pPr>
            <w:r w:rsidRPr="00AD19A0">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2CE03612" w14:textId="77777777">
            <w:pPr>
              <w:widowControl/>
              <w:autoSpaceDE/>
              <w:autoSpaceDN/>
              <w:adjustRightInd/>
              <w:rPr>
                <w:b/>
                <w:bCs/>
                <w:color w:val="000000"/>
                <w:sz w:val="18"/>
                <w:szCs w:val="18"/>
              </w:rPr>
            </w:pPr>
            <w:r w:rsidRPr="00AD19A0">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308721EA" w14:textId="77777777">
            <w:pPr>
              <w:widowControl/>
              <w:autoSpaceDE/>
              <w:autoSpaceDN/>
              <w:adjustRightInd/>
              <w:rPr>
                <w:b/>
                <w:bCs/>
                <w:color w:val="000000"/>
                <w:sz w:val="18"/>
                <w:szCs w:val="18"/>
              </w:rPr>
            </w:pPr>
            <w:r w:rsidRPr="00AD19A0">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4B2CCB86" w14:textId="77777777">
            <w:pPr>
              <w:widowControl/>
              <w:autoSpaceDE/>
              <w:autoSpaceDN/>
              <w:adjustRightInd/>
              <w:rPr>
                <w:b/>
                <w:bCs/>
                <w:color w:val="000000"/>
                <w:sz w:val="18"/>
                <w:szCs w:val="18"/>
              </w:rPr>
            </w:pPr>
            <w:r w:rsidRPr="00AD19A0">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1088B264" w14:textId="77777777">
            <w:pPr>
              <w:widowControl/>
              <w:autoSpaceDE/>
              <w:autoSpaceDN/>
              <w:adjustRightInd/>
              <w:rPr>
                <w:b/>
                <w:bCs/>
                <w:color w:val="000000"/>
                <w:sz w:val="18"/>
                <w:szCs w:val="18"/>
              </w:rPr>
            </w:pPr>
            <w:r w:rsidRPr="00AD19A0">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D19A0" w:rsidRPr="00AD19A0" w:rsidP="00AD19A0" w14:paraId="67307094" w14:textId="77777777">
            <w:pPr>
              <w:widowControl/>
              <w:autoSpaceDE/>
              <w:autoSpaceDN/>
              <w:adjustRightInd/>
              <w:jc w:val="right"/>
              <w:rPr>
                <w:b/>
                <w:bCs/>
                <w:color w:val="000000"/>
                <w:sz w:val="18"/>
                <w:szCs w:val="18"/>
              </w:rPr>
            </w:pPr>
            <w:r w:rsidRPr="00AD19A0">
              <w:rPr>
                <w:b/>
                <w:bCs/>
                <w:color w:val="000000"/>
                <w:sz w:val="18"/>
                <w:szCs w:val="18"/>
              </w:rPr>
              <w:t>$853,720</w:t>
            </w:r>
          </w:p>
        </w:tc>
      </w:tr>
    </w:tbl>
    <w:p w:rsidR="003A4FB5" w:rsidP="007B7164" w14:paraId="67AFB52F" w14:textId="77777777">
      <w:pPr>
        <w:rPr>
          <w:b/>
          <w:bCs/>
          <w:sz w:val="22"/>
          <w:szCs w:val="22"/>
        </w:rPr>
      </w:pPr>
    </w:p>
    <w:p w:rsidR="00AD19A0" w14:paraId="2F8C1EE0" w14:textId="00EACDE2">
      <w:pPr>
        <w:widowControl/>
        <w:autoSpaceDE/>
        <w:autoSpaceDN/>
        <w:adjustRightInd/>
        <w:rPr>
          <w:b/>
          <w:bCs/>
          <w:sz w:val="22"/>
          <w:szCs w:val="22"/>
        </w:rPr>
      </w:pPr>
      <w:r>
        <w:rPr>
          <w:b/>
          <w:bCs/>
          <w:sz w:val="22"/>
          <w:szCs w:val="22"/>
        </w:rPr>
        <w:br w:type="page"/>
      </w:r>
    </w:p>
    <w:tbl>
      <w:tblPr>
        <w:tblW w:w="0" w:type="auto"/>
        <w:tblLook w:val="04A0"/>
      </w:tblPr>
      <w:tblGrid>
        <w:gridCol w:w="1425"/>
        <w:gridCol w:w="342"/>
        <w:gridCol w:w="671"/>
        <w:gridCol w:w="739"/>
        <w:gridCol w:w="546"/>
        <w:gridCol w:w="790"/>
        <w:gridCol w:w="481"/>
        <w:gridCol w:w="603"/>
        <w:gridCol w:w="762"/>
        <w:gridCol w:w="739"/>
        <w:gridCol w:w="489"/>
        <w:gridCol w:w="497"/>
        <w:gridCol w:w="600"/>
        <w:gridCol w:w="666"/>
      </w:tblGrid>
      <w:tr w14:paraId="215F4453" w14:textId="77777777" w:rsidTr="00781A32">
        <w:tblPrEx>
          <w:tblW w:w="0" w:type="auto"/>
          <w:tblLook w:val="04A0"/>
        </w:tblPrEx>
        <w:trPr>
          <w:trHeight w:val="240"/>
          <w:tblHead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1A32" w:rsidRPr="00781A32" w:rsidP="00781A32" w14:paraId="2C85BAE2" w14:textId="77777777">
            <w:pPr>
              <w:widowControl/>
              <w:autoSpaceDE/>
              <w:autoSpaceDN/>
              <w:adjustRightInd/>
              <w:jc w:val="center"/>
              <w:rPr>
                <w:b/>
                <w:bCs/>
                <w:color w:val="000000"/>
                <w:sz w:val="16"/>
                <w:szCs w:val="16"/>
              </w:rPr>
            </w:pPr>
            <w:r w:rsidRPr="00781A32">
              <w:rPr>
                <w:b/>
                <w:bCs/>
                <w:color w:val="000000"/>
                <w:sz w:val="16"/>
                <w:szCs w:val="16"/>
              </w:rPr>
              <w:t xml:space="preserve">Table 7 - </w:t>
            </w:r>
            <w:bookmarkStart w:id="57" w:name="_Hlk176169215"/>
            <w:r w:rsidRPr="00781A32">
              <w:rPr>
                <w:b/>
                <w:bCs/>
                <w:color w:val="000000"/>
                <w:sz w:val="16"/>
                <w:szCs w:val="16"/>
              </w:rPr>
              <w:t xml:space="preserve">HBV Antibody Testing for Non-Vaccinated Workers </w:t>
            </w:r>
            <w:bookmarkEnd w:id="57"/>
          </w:p>
        </w:tc>
      </w:tr>
      <w:tr w14:paraId="190B7F70" w14:textId="77777777" w:rsidTr="00781A32">
        <w:tblPrEx>
          <w:tblW w:w="0" w:type="auto"/>
          <w:tblLook w:val="04A0"/>
        </w:tblPrEx>
        <w:trPr>
          <w:trHeight w:val="684"/>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781A32" w:rsidRPr="00781A32" w:rsidP="00781A32" w14:paraId="5ECCDDEC" w14:textId="77777777">
            <w:pPr>
              <w:widowControl/>
              <w:autoSpaceDE/>
              <w:autoSpaceDN/>
              <w:adjustRightInd/>
              <w:jc w:val="center"/>
              <w:rPr>
                <w:b/>
                <w:bCs/>
                <w:color w:val="000000"/>
                <w:sz w:val="16"/>
                <w:szCs w:val="16"/>
              </w:rPr>
            </w:pPr>
            <w:r w:rsidRPr="00781A32">
              <w:rPr>
                <w:b/>
                <w:bCs/>
                <w:color w:val="000000"/>
                <w:sz w:val="16"/>
                <w:szCs w:val="16"/>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781A32" w:rsidRPr="00781A32" w:rsidP="00781A32" w14:paraId="746A824B" w14:textId="77777777">
            <w:pPr>
              <w:widowControl/>
              <w:autoSpaceDE/>
              <w:autoSpaceDN/>
              <w:adjustRightInd/>
              <w:ind w:left="113" w:right="113"/>
              <w:jc w:val="center"/>
              <w:rPr>
                <w:b/>
                <w:bCs/>
                <w:color w:val="000000"/>
                <w:sz w:val="16"/>
                <w:szCs w:val="16"/>
              </w:rPr>
            </w:pPr>
            <w:r w:rsidRPr="00781A32">
              <w:rPr>
                <w:b/>
                <w:bCs/>
                <w:color w:val="000000"/>
                <w:sz w:val="16"/>
                <w:szCs w:val="16"/>
              </w:rPr>
              <w:t>Category</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3515761A" w14:textId="77777777">
            <w:pPr>
              <w:widowControl/>
              <w:autoSpaceDE/>
              <w:autoSpaceDN/>
              <w:adjustRightInd/>
              <w:jc w:val="center"/>
              <w:rPr>
                <w:b/>
                <w:bCs/>
                <w:color w:val="000000"/>
                <w:sz w:val="16"/>
                <w:szCs w:val="16"/>
              </w:rPr>
            </w:pPr>
            <w:r w:rsidRPr="00781A32">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13608ADB" w14:textId="77777777">
            <w:pPr>
              <w:widowControl/>
              <w:autoSpaceDE/>
              <w:autoSpaceDN/>
              <w:adjustRightInd/>
              <w:jc w:val="center"/>
              <w:rPr>
                <w:b/>
                <w:bCs/>
                <w:color w:val="000000"/>
                <w:sz w:val="16"/>
                <w:szCs w:val="16"/>
              </w:rPr>
            </w:pPr>
            <w:r w:rsidRPr="00781A32">
              <w:rPr>
                <w:b/>
                <w:bCs/>
                <w:color w:val="000000"/>
                <w:sz w:val="16"/>
                <w:szCs w:val="16"/>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79BBAB01" w14:textId="77777777">
            <w:pPr>
              <w:widowControl/>
              <w:autoSpaceDE/>
              <w:autoSpaceDN/>
              <w:adjustRightInd/>
              <w:jc w:val="center"/>
              <w:rPr>
                <w:b/>
                <w:bCs/>
                <w:color w:val="000000"/>
                <w:sz w:val="16"/>
                <w:szCs w:val="16"/>
              </w:rPr>
            </w:pPr>
            <w:r w:rsidRPr="00781A32">
              <w:rPr>
                <w:b/>
                <w:bCs/>
                <w:color w:val="000000"/>
                <w:sz w:val="16"/>
                <w:szCs w:val="16"/>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2F9C2F17" w14:textId="77777777">
            <w:pPr>
              <w:widowControl/>
              <w:autoSpaceDE/>
              <w:autoSpaceDN/>
              <w:adjustRightInd/>
              <w:jc w:val="center"/>
              <w:rPr>
                <w:b/>
                <w:bCs/>
                <w:color w:val="000000"/>
                <w:sz w:val="16"/>
                <w:szCs w:val="16"/>
              </w:rPr>
            </w:pPr>
            <w:r w:rsidRPr="00781A32">
              <w:rPr>
                <w:b/>
                <w:bCs/>
                <w:color w:val="000000"/>
                <w:sz w:val="16"/>
                <w:szCs w:val="16"/>
              </w:rPr>
              <w:t>Source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15C74439" w14:textId="77777777">
            <w:pPr>
              <w:widowControl/>
              <w:autoSpaceDE/>
              <w:autoSpaceDN/>
              <w:adjustRightInd/>
              <w:jc w:val="center"/>
              <w:rPr>
                <w:b/>
                <w:bCs/>
                <w:color w:val="000000"/>
                <w:sz w:val="16"/>
                <w:szCs w:val="16"/>
              </w:rPr>
            </w:pPr>
            <w:r w:rsidRPr="00781A32">
              <w:rPr>
                <w:b/>
                <w:bCs/>
                <w:color w:val="000000"/>
                <w:sz w:val="16"/>
                <w:szCs w:val="16"/>
              </w:rPr>
              <w:t>RSS</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18910165" w14:textId="77777777">
            <w:pPr>
              <w:widowControl/>
              <w:autoSpaceDE/>
              <w:autoSpaceDN/>
              <w:adjustRightInd/>
              <w:jc w:val="center"/>
              <w:rPr>
                <w:b/>
                <w:bCs/>
                <w:color w:val="000000"/>
                <w:sz w:val="16"/>
                <w:szCs w:val="16"/>
              </w:rPr>
            </w:pPr>
            <w:r w:rsidRPr="00781A32">
              <w:rPr>
                <w:b/>
                <w:bCs/>
                <w:color w:val="000000"/>
                <w:sz w:val="16"/>
                <w:szCs w:val="16"/>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0DEF4C7F" w14:textId="77777777">
            <w:pPr>
              <w:widowControl/>
              <w:autoSpaceDE/>
              <w:autoSpaceDN/>
              <w:adjustRightInd/>
              <w:jc w:val="center"/>
              <w:rPr>
                <w:b/>
                <w:bCs/>
                <w:color w:val="000000"/>
                <w:sz w:val="16"/>
                <w:szCs w:val="16"/>
              </w:rPr>
            </w:pPr>
            <w:r w:rsidRPr="00781A32">
              <w:rPr>
                <w:b/>
                <w:bCs/>
                <w:color w:val="000000"/>
                <w:sz w:val="16"/>
                <w:szCs w:val="16"/>
              </w:rPr>
              <w:t xml:space="preserve">% Exposures Attributable to </w:t>
            </w:r>
            <w:r w:rsidRPr="00781A32">
              <w:rPr>
                <w:b/>
                <w:bCs/>
                <w:color w:val="000000"/>
                <w:sz w:val="16"/>
                <w:szCs w:val="16"/>
              </w:rPr>
              <w:t>High Risk</w:t>
            </w:r>
            <w:r w:rsidRPr="00781A32">
              <w:rPr>
                <w:b/>
                <w:bCs/>
                <w:color w:val="000000"/>
                <w:sz w:val="16"/>
                <w:szCs w:val="16"/>
              </w:rPr>
              <w:t xml:space="preserve"> Group</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30565E95" w14:textId="77777777">
            <w:pPr>
              <w:widowControl/>
              <w:autoSpaceDE/>
              <w:autoSpaceDN/>
              <w:adjustRightInd/>
              <w:jc w:val="center"/>
              <w:rPr>
                <w:b/>
                <w:bCs/>
                <w:color w:val="000000"/>
                <w:sz w:val="16"/>
                <w:szCs w:val="16"/>
              </w:rPr>
            </w:pPr>
            <w:r w:rsidRPr="00781A32">
              <w:rPr>
                <w:b/>
                <w:bCs/>
                <w:color w:val="000000"/>
                <w:sz w:val="16"/>
                <w:szCs w:val="16"/>
              </w:rPr>
              <w:t>Compliance Rate</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7C7747AD" w14:textId="77777777">
            <w:pPr>
              <w:widowControl/>
              <w:autoSpaceDE/>
              <w:autoSpaceDN/>
              <w:adjustRightInd/>
              <w:jc w:val="center"/>
              <w:rPr>
                <w:b/>
                <w:bCs/>
                <w:color w:val="000000"/>
                <w:sz w:val="16"/>
                <w:szCs w:val="16"/>
              </w:rPr>
            </w:pPr>
            <w:r w:rsidRPr="00781A32">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0705B7FB" w14:textId="77777777">
            <w:pPr>
              <w:widowControl/>
              <w:autoSpaceDE/>
              <w:autoSpaceDN/>
              <w:adjustRightInd/>
              <w:jc w:val="center"/>
              <w:rPr>
                <w:b/>
                <w:bCs/>
                <w:color w:val="000000"/>
                <w:sz w:val="16"/>
                <w:szCs w:val="16"/>
              </w:rPr>
            </w:pPr>
            <w:r w:rsidRPr="00781A32">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016FBCAE" w14:textId="77777777">
            <w:pPr>
              <w:widowControl/>
              <w:autoSpaceDE/>
              <w:autoSpaceDN/>
              <w:adjustRightInd/>
              <w:jc w:val="center"/>
              <w:rPr>
                <w:b/>
                <w:bCs/>
                <w:color w:val="000000"/>
                <w:sz w:val="16"/>
                <w:szCs w:val="16"/>
              </w:rPr>
            </w:pPr>
            <w:r w:rsidRPr="00781A32">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36A5FDEF" w14:textId="77777777">
            <w:pPr>
              <w:widowControl/>
              <w:autoSpaceDE/>
              <w:autoSpaceDN/>
              <w:adjustRightInd/>
              <w:jc w:val="center"/>
              <w:rPr>
                <w:b/>
                <w:bCs/>
                <w:color w:val="000000"/>
                <w:sz w:val="16"/>
                <w:szCs w:val="16"/>
              </w:rPr>
            </w:pPr>
            <w:r w:rsidRPr="00781A32">
              <w:rPr>
                <w:b/>
                <w:bCs/>
                <w:color w:val="000000"/>
                <w:sz w:val="16"/>
                <w:szCs w:val="16"/>
              </w:rPr>
              <w:t>Responses</w:t>
            </w:r>
          </w:p>
        </w:tc>
      </w:tr>
      <w:tr w14:paraId="524E28F6" w14:textId="77777777" w:rsidTr="00781A32">
        <w:tblPrEx>
          <w:tblW w:w="0" w:type="auto"/>
          <w:tblLook w:val="04A0"/>
        </w:tblPrEx>
        <w:trPr>
          <w:trHeight w:val="684"/>
          <w:tblHeader/>
        </w:trPr>
        <w:tc>
          <w:tcPr>
            <w:tcW w:w="0" w:type="auto"/>
            <w:vMerge/>
            <w:tcBorders>
              <w:top w:val="nil"/>
              <w:left w:val="single" w:sz="4" w:space="0" w:color="auto"/>
              <w:bottom w:val="single" w:sz="4" w:space="0" w:color="000000"/>
              <w:right w:val="single" w:sz="4" w:space="0" w:color="auto"/>
            </w:tcBorders>
            <w:vAlign w:val="center"/>
            <w:hideMark/>
          </w:tcPr>
          <w:p w:rsidR="00781A32" w:rsidRPr="00781A32" w:rsidP="00781A32" w14:paraId="6924A0CF" w14:textId="77777777">
            <w:pPr>
              <w:widowControl/>
              <w:autoSpaceDE/>
              <w:autoSpaceDN/>
              <w:adjustRightInd/>
              <w:rPr>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781A32" w:rsidRPr="00781A32" w:rsidP="00781A32" w14:paraId="3D3A1D16"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797AA071" w14:textId="77777777">
            <w:pPr>
              <w:widowControl/>
              <w:autoSpaceDE/>
              <w:autoSpaceDN/>
              <w:adjustRightInd/>
              <w:jc w:val="center"/>
              <w:rPr>
                <w:b/>
                <w:bCs/>
                <w:color w:val="000000"/>
                <w:sz w:val="16"/>
                <w:szCs w:val="16"/>
              </w:rPr>
            </w:pPr>
            <w:r w:rsidRPr="00781A32">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706A0BE1" w14:textId="77777777">
            <w:pPr>
              <w:widowControl/>
              <w:autoSpaceDE/>
              <w:autoSpaceDN/>
              <w:adjustRightInd/>
              <w:jc w:val="center"/>
              <w:rPr>
                <w:b/>
                <w:bCs/>
                <w:color w:val="000000"/>
                <w:sz w:val="16"/>
                <w:szCs w:val="16"/>
              </w:rPr>
            </w:pPr>
            <w:r w:rsidRPr="00781A32">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2F56A842" w14:textId="77777777">
            <w:pPr>
              <w:widowControl/>
              <w:autoSpaceDE/>
              <w:autoSpaceDN/>
              <w:adjustRightInd/>
              <w:jc w:val="center"/>
              <w:rPr>
                <w:b/>
                <w:bCs/>
                <w:color w:val="000000"/>
                <w:sz w:val="16"/>
                <w:szCs w:val="16"/>
              </w:rPr>
            </w:pPr>
            <w:r w:rsidRPr="00781A32">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2A81A6A6" w14:textId="77777777">
            <w:pPr>
              <w:widowControl/>
              <w:autoSpaceDE/>
              <w:autoSpaceDN/>
              <w:adjustRightInd/>
              <w:jc w:val="center"/>
              <w:rPr>
                <w:b/>
                <w:bCs/>
                <w:color w:val="000000"/>
                <w:sz w:val="16"/>
                <w:szCs w:val="16"/>
              </w:rPr>
            </w:pPr>
            <w:r w:rsidRPr="00781A32">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4AE2EA66" w14:textId="77777777">
            <w:pPr>
              <w:widowControl/>
              <w:autoSpaceDE/>
              <w:autoSpaceDN/>
              <w:adjustRightInd/>
              <w:jc w:val="center"/>
              <w:rPr>
                <w:b/>
                <w:bCs/>
                <w:color w:val="000000"/>
                <w:sz w:val="16"/>
                <w:szCs w:val="16"/>
              </w:rPr>
            </w:pPr>
            <w:r w:rsidRPr="00781A32">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7E471874" w14:textId="77777777">
            <w:pPr>
              <w:widowControl/>
              <w:autoSpaceDE/>
              <w:autoSpaceDN/>
              <w:adjustRightInd/>
              <w:jc w:val="center"/>
              <w:rPr>
                <w:b/>
                <w:bCs/>
                <w:color w:val="000000"/>
                <w:sz w:val="16"/>
                <w:szCs w:val="16"/>
              </w:rPr>
            </w:pPr>
            <w:r w:rsidRPr="00781A32">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08820C56" w14:textId="77777777">
            <w:pPr>
              <w:widowControl/>
              <w:autoSpaceDE/>
              <w:autoSpaceDN/>
              <w:adjustRightInd/>
              <w:jc w:val="center"/>
              <w:rPr>
                <w:b/>
                <w:bCs/>
                <w:color w:val="000000"/>
                <w:sz w:val="16"/>
                <w:szCs w:val="16"/>
              </w:rPr>
            </w:pPr>
            <w:r w:rsidRPr="00781A32">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001FEBD4" w14:textId="77777777">
            <w:pPr>
              <w:widowControl/>
              <w:autoSpaceDE/>
              <w:autoSpaceDN/>
              <w:adjustRightInd/>
              <w:jc w:val="center"/>
              <w:rPr>
                <w:b/>
                <w:bCs/>
                <w:color w:val="000000"/>
                <w:sz w:val="16"/>
                <w:szCs w:val="16"/>
              </w:rPr>
            </w:pPr>
            <w:r w:rsidRPr="00781A32">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63A6DA69" w14:textId="77777777">
            <w:pPr>
              <w:widowControl/>
              <w:autoSpaceDE/>
              <w:autoSpaceDN/>
              <w:adjustRightInd/>
              <w:jc w:val="center"/>
              <w:rPr>
                <w:b/>
                <w:bCs/>
                <w:color w:val="000000"/>
                <w:sz w:val="16"/>
                <w:szCs w:val="16"/>
              </w:rPr>
            </w:pPr>
            <w:r w:rsidRPr="00781A32">
              <w:rPr>
                <w:b/>
                <w:bCs/>
                <w:color w:val="000000"/>
                <w:sz w:val="16"/>
                <w:szCs w:val="16"/>
              </w:rPr>
              <w:t>i = a x (1 - b) x c x (d x e + f x g) x (1 - h)</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1315E968" w14:textId="77777777">
            <w:pPr>
              <w:widowControl/>
              <w:autoSpaceDE/>
              <w:autoSpaceDN/>
              <w:adjustRightInd/>
              <w:jc w:val="center"/>
              <w:rPr>
                <w:b/>
                <w:bCs/>
                <w:color w:val="000000"/>
                <w:sz w:val="16"/>
                <w:szCs w:val="16"/>
              </w:rPr>
            </w:pPr>
            <w:r w:rsidRPr="00781A32">
              <w:rPr>
                <w:b/>
                <w:bCs/>
                <w:color w:val="000000"/>
                <w:sz w:val="16"/>
                <w:szCs w:val="16"/>
              </w:rPr>
              <w:t>j</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4AA7F4ED" w14:textId="77777777">
            <w:pPr>
              <w:widowControl/>
              <w:autoSpaceDE/>
              <w:autoSpaceDN/>
              <w:adjustRightInd/>
              <w:jc w:val="center"/>
              <w:rPr>
                <w:b/>
                <w:bCs/>
                <w:color w:val="000000"/>
                <w:sz w:val="16"/>
                <w:szCs w:val="16"/>
              </w:rPr>
            </w:pPr>
            <w:r w:rsidRPr="00781A32">
              <w:rPr>
                <w:b/>
                <w:bCs/>
                <w:color w:val="000000"/>
                <w:sz w:val="16"/>
                <w:szCs w:val="16"/>
              </w:rPr>
              <w:t>k = i x j</w:t>
            </w:r>
          </w:p>
        </w:tc>
        <w:tc>
          <w:tcPr>
            <w:tcW w:w="0" w:type="auto"/>
            <w:tcBorders>
              <w:top w:val="nil"/>
              <w:left w:val="nil"/>
              <w:bottom w:val="single" w:sz="4" w:space="0" w:color="auto"/>
              <w:right w:val="single" w:sz="4" w:space="0" w:color="auto"/>
            </w:tcBorders>
            <w:shd w:val="clear" w:color="000000" w:fill="A6A6A6"/>
            <w:vAlign w:val="center"/>
            <w:hideMark/>
          </w:tcPr>
          <w:p w:rsidR="00781A32" w:rsidRPr="00781A32" w:rsidP="00781A32" w14:paraId="286C0024" w14:textId="77777777">
            <w:pPr>
              <w:widowControl/>
              <w:autoSpaceDE/>
              <w:autoSpaceDN/>
              <w:adjustRightInd/>
              <w:jc w:val="center"/>
              <w:rPr>
                <w:b/>
                <w:bCs/>
                <w:color w:val="000000"/>
                <w:sz w:val="16"/>
                <w:szCs w:val="16"/>
              </w:rPr>
            </w:pPr>
            <w:r w:rsidRPr="00781A32">
              <w:rPr>
                <w:b/>
                <w:bCs/>
                <w:color w:val="000000"/>
                <w:sz w:val="16"/>
                <w:szCs w:val="16"/>
              </w:rPr>
              <w:t>L = i / c</w:t>
            </w:r>
          </w:p>
        </w:tc>
      </w:tr>
      <w:tr w14:paraId="60E68093"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1B8654F0" w14:textId="77777777">
            <w:pPr>
              <w:widowControl/>
              <w:autoSpaceDE/>
              <w:autoSpaceDN/>
              <w:adjustRightInd/>
              <w:rPr>
                <w:color w:val="000000"/>
                <w:sz w:val="16"/>
                <w:szCs w:val="16"/>
              </w:rPr>
            </w:pPr>
            <w:r w:rsidRPr="00781A32">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B75406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C3542C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4FBA7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B034F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ED2FF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54F13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8B69B7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0768E4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3D0B2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E22E2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710DEE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43931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6DBC87" w14:textId="77777777">
            <w:pPr>
              <w:widowControl/>
              <w:autoSpaceDE/>
              <w:autoSpaceDN/>
              <w:adjustRightInd/>
              <w:rPr>
                <w:color w:val="000000"/>
                <w:sz w:val="16"/>
                <w:szCs w:val="16"/>
              </w:rPr>
            </w:pPr>
            <w:r w:rsidRPr="00781A32">
              <w:rPr>
                <w:color w:val="000000"/>
                <w:sz w:val="16"/>
                <w:szCs w:val="16"/>
              </w:rPr>
              <w:t> </w:t>
            </w:r>
          </w:p>
        </w:tc>
      </w:tr>
      <w:tr w14:paraId="5CC66F1A"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5DF7913" w14:textId="77777777">
            <w:pPr>
              <w:widowControl/>
              <w:autoSpaceDE/>
              <w:autoSpaceDN/>
              <w:adjustRightInd/>
              <w:rPr>
                <w:color w:val="000000"/>
                <w:sz w:val="16"/>
                <w:szCs w:val="16"/>
              </w:rPr>
            </w:pPr>
            <w:r w:rsidRPr="00781A32">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347011"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BC35C9" w14:textId="77777777">
            <w:pPr>
              <w:widowControl/>
              <w:autoSpaceDE/>
              <w:autoSpaceDN/>
              <w:adjustRightInd/>
              <w:jc w:val="right"/>
              <w:rPr>
                <w:color w:val="000000"/>
                <w:sz w:val="16"/>
                <w:szCs w:val="16"/>
              </w:rPr>
            </w:pPr>
            <w:r w:rsidRPr="00781A32">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E68324B" w14:textId="77777777">
            <w:pPr>
              <w:widowControl/>
              <w:autoSpaceDE/>
              <w:autoSpaceDN/>
              <w:adjustRightInd/>
              <w:jc w:val="right"/>
              <w:rPr>
                <w:color w:val="000000"/>
                <w:sz w:val="16"/>
                <w:szCs w:val="16"/>
              </w:rPr>
            </w:pPr>
            <w:r w:rsidRPr="00781A32">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E5E2BA8"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BD9FA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A2986C"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BE170B"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D86B021"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31F9F22" w14:textId="77777777">
            <w:pPr>
              <w:widowControl/>
              <w:autoSpaceDE/>
              <w:autoSpaceDN/>
              <w:adjustRightInd/>
              <w:jc w:val="right"/>
              <w:rPr>
                <w:color w:val="000000"/>
                <w:sz w:val="16"/>
                <w:szCs w:val="16"/>
              </w:rPr>
            </w:pPr>
            <w:r w:rsidRPr="00781A32">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289739" w14:textId="77777777">
            <w:pPr>
              <w:widowControl/>
              <w:autoSpaceDE/>
              <w:autoSpaceDN/>
              <w:adjustRightInd/>
              <w:jc w:val="right"/>
              <w:rPr>
                <w:color w:val="000000"/>
                <w:sz w:val="16"/>
                <w:szCs w:val="16"/>
              </w:rPr>
            </w:pPr>
            <w:r w:rsidRPr="00781A32">
              <w:rPr>
                <w:color w:val="000000"/>
                <w:sz w:val="16"/>
                <w:szCs w:val="16"/>
              </w:rPr>
              <w:t>123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33E1E34"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1198915" w14:textId="77777777">
            <w:pPr>
              <w:widowControl/>
              <w:autoSpaceDE/>
              <w:autoSpaceDN/>
              <w:adjustRightInd/>
              <w:jc w:val="right"/>
              <w:rPr>
                <w:color w:val="000000"/>
                <w:sz w:val="16"/>
                <w:szCs w:val="16"/>
              </w:rPr>
            </w:pPr>
            <w:r w:rsidRPr="00781A32">
              <w:rPr>
                <w:color w:val="000000"/>
                <w:sz w:val="16"/>
                <w:szCs w:val="16"/>
              </w:rPr>
              <w:t>$8,776</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BACBC73" w14:textId="77777777">
            <w:pPr>
              <w:widowControl/>
              <w:autoSpaceDE/>
              <w:autoSpaceDN/>
              <w:adjustRightInd/>
              <w:jc w:val="right"/>
              <w:rPr>
                <w:color w:val="000000"/>
                <w:sz w:val="16"/>
                <w:szCs w:val="16"/>
              </w:rPr>
            </w:pPr>
            <w:r w:rsidRPr="00781A32">
              <w:rPr>
                <w:color w:val="000000"/>
                <w:sz w:val="16"/>
                <w:szCs w:val="16"/>
              </w:rPr>
              <w:t>961</w:t>
            </w:r>
          </w:p>
        </w:tc>
      </w:tr>
      <w:tr w14:paraId="10CA3D77"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3A124DE" w14:textId="77777777">
            <w:pPr>
              <w:widowControl/>
              <w:autoSpaceDE/>
              <w:autoSpaceDN/>
              <w:adjustRightInd/>
              <w:rPr>
                <w:color w:val="000000"/>
                <w:sz w:val="16"/>
                <w:szCs w:val="16"/>
              </w:rPr>
            </w:pPr>
            <w:r w:rsidRPr="00781A32">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102C1F"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F796213"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EB45150" w14:textId="77777777">
            <w:pPr>
              <w:widowControl/>
              <w:autoSpaceDE/>
              <w:autoSpaceDN/>
              <w:adjustRightInd/>
              <w:jc w:val="right"/>
              <w:rPr>
                <w:color w:val="000000"/>
                <w:sz w:val="16"/>
                <w:szCs w:val="16"/>
              </w:rPr>
            </w:pPr>
            <w:r w:rsidRPr="00781A32">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A03ECE"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C964F62"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7047AF"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77AB953"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A247A33"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470B039" w14:textId="77777777">
            <w:pPr>
              <w:widowControl/>
              <w:autoSpaceDE/>
              <w:autoSpaceDN/>
              <w:adjustRightInd/>
              <w:jc w:val="right"/>
              <w:rPr>
                <w:color w:val="000000"/>
                <w:sz w:val="16"/>
                <w:szCs w:val="16"/>
              </w:rPr>
            </w:pPr>
            <w:r w:rsidRPr="00781A32">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2254F4E"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601995"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C25674"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37B6B24" w14:textId="77777777">
            <w:pPr>
              <w:widowControl/>
              <w:autoSpaceDE/>
              <w:autoSpaceDN/>
              <w:adjustRightInd/>
              <w:jc w:val="right"/>
              <w:rPr>
                <w:color w:val="000000"/>
                <w:sz w:val="16"/>
                <w:szCs w:val="16"/>
              </w:rPr>
            </w:pPr>
            <w:r w:rsidRPr="00781A32">
              <w:rPr>
                <w:color w:val="000000"/>
                <w:sz w:val="16"/>
                <w:szCs w:val="16"/>
              </w:rPr>
              <w:t>0</w:t>
            </w:r>
          </w:p>
        </w:tc>
      </w:tr>
      <w:tr w14:paraId="1594F534"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9A4BB99" w14:textId="77777777">
            <w:pPr>
              <w:widowControl/>
              <w:autoSpaceDE/>
              <w:autoSpaceDN/>
              <w:adjustRightInd/>
              <w:rPr>
                <w:color w:val="000000"/>
                <w:sz w:val="16"/>
                <w:szCs w:val="16"/>
              </w:rPr>
            </w:pPr>
            <w:r w:rsidRPr="00781A32">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BDAD5A"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AB04E8E"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C276FA" w14:textId="77777777">
            <w:pPr>
              <w:widowControl/>
              <w:autoSpaceDE/>
              <w:autoSpaceDN/>
              <w:adjustRightInd/>
              <w:jc w:val="right"/>
              <w:rPr>
                <w:color w:val="000000"/>
                <w:sz w:val="16"/>
                <w:szCs w:val="16"/>
              </w:rPr>
            </w:pPr>
            <w:r w:rsidRPr="00781A32">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75B230B"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E5C4F1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653D784"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97F9D78"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C8FF7A"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FDC0F6" w14:textId="77777777">
            <w:pPr>
              <w:widowControl/>
              <w:autoSpaceDE/>
              <w:autoSpaceDN/>
              <w:adjustRightInd/>
              <w:jc w:val="right"/>
              <w:rPr>
                <w:color w:val="000000"/>
                <w:sz w:val="16"/>
                <w:szCs w:val="16"/>
              </w:rPr>
            </w:pPr>
            <w:r w:rsidRPr="00781A32">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E08ECF"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D37530"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43920C"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46A782" w14:textId="77777777">
            <w:pPr>
              <w:widowControl/>
              <w:autoSpaceDE/>
              <w:autoSpaceDN/>
              <w:adjustRightInd/>
              <w:jc w:val="right"/>
              <w:rPr>
                <w:color w:val="000000"/>
                <w:sz w:val="16"/>
                <w:szCs w:val="16"/>
              </w:rPr>
            </w:pPr>
            <w:r w:rsidRPr="00781A32">
              <w:rPr>
                <w:color w:val="000000"/>
                <w:sz w:val="16"/>
                <w:szCs w:val="16"/>
              </w:rPr>
              <w:t>0</w:t>
            </w:r>
          </w:p>
        </w:tc>
      </w:tr>
      <w:tr w14:paraId="3D6217B6"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E8F909A" w14:textId="77777777">
            <w:pPr>
              <w:widowControl/>
              <w:autoSpaceDE/>
              <w:autoSpaceDN/>
              <w:adjustRightInd/>
              <w:rPr>
                <w:color w:val="000000"/>
                <w:sz w:val="16"/>
                <w:szCs w:val="16"/>
              </w:rPr>
            </w:pPr>
            <w:r w:rsidRPr="00781A32">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AB2D1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ED168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386371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EFB9B5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582038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7CD7BF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118FE6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E5A40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D30AE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556C54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DAB11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CC9CFE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53A6C85" w14:textId="77777777">
            <w:pPr>
              <w:widowControl/>
              <w:autoSpaceDE/>
              <w:autoSpaceDN/>
              <w:adjustRightInd/>
              <w:rPr>
                <w:color w:val="000000"/>
                <w:sz w:val="16"/>
                <w:szCs w:val="16"/>
              </w:rPr>
            </w:pPr>
            <w:r w:rsidRPr="00781A32">
              <w:rPr>
                <w:color w:val="000000"/>
                <w:sz w:val="16"/>
                <w:szCs w:val="16"/>
              </w:rPr>
              <w:t> </w:t>
            </w:r>
          </w:p>
        </w:tc>
      </w:tr>
      <w:tr w14:paraId="533CC04E"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7348272" w14:textId="77777777">
            <w:pPr>
              <w:widowControl/>
              <w:autoSpaceDE/>
              <w:autoSpaceDN/>
              <w:adjustRightInd/>
              <w:rPr>
                <w:color w:val="000000"/>
                <w:sz w:val="16"/>
                <w:szCs w:val="16"/>
              </w:rPr>
            </w:pPr>
            <w:r w:rsidRPr="00781A32">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7D4DBF"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61C5574" w14:textId="77777777">
            <w:pPr>
              <w:widowControl/>
              <w:autoSpaceDE/>
              <w:autoSpaceDN/>
              <w:adjustRightInd/>
              <w:jc w:val="right"/>
              <w:rPr>
                <w:color w:val="000000"/>
                <w:sz w:val="16"/>
                <w:szCs w:val="16"/>
              </w:rPr>
            </w:pPr>
            <w:r w:rsidRPr="00781A32">
              <w:rPr>
                <w:color w:val="000000"/>
                <w:sz w:val="16"/>
                <w:szCs w:val="16"/>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071E67" w14:textId="77777777">
            <w:pPr>
              <w:widowControl/>
              <w:autoSpaceDE/>
              <w:autoSpaceDN/>
              <w:adjustRightInd/>
              <w:jc w:val="right"/>
              <w:rPr>
                <w:color w:val="000000"/>
                <w:sz w:val="16"/>
                <w:szCs w:val="16"/>
              </w:rPr>
            </w:pPr>
            <w:r w:rsidRPr="00781A32">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4263866"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4E78D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7FD85B"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D9BF0A0"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6B149A"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020FC5" w14:textId="77777777">
            <w:pPr>
              <w:widowControl/>
              <w:autoSpaceDE/>
              <w:autoSpaceDN/>
              <w:adjustRightInd/>
              <w:jc w:val="right"/>
              <w:rPr>
                <w:color w:val="000000"/>
                <w:sz w:val="16"/>
                <w:szCs w:val="16"/>
              </w:rPr>
            </w:pPr>
            <w:r w:rsidRPr="00781A32">
              <w:rPr>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723B868" w14:textId="77777777">
            <w:pPr>
              <w:widowControl/>
              <w:autoSpaceDE/>
              <w:autoSpaceDN/>
              <w:adjustRightInd/>
              <w:jc w:val="right"/>
              <w:rPr>
                <w:color w:val="000000"/>
                <w:sz w:val="16"/>
                <w:szCs w:val="16"/>
              </w:rPr>
            </w:pPr>
            <w:r w:rsidRPr="00781A32">
              <w:rPr>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663E54"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720079" w14:textId="77777777">
            <w:pPr>
              <w:widowControl/>
              <w:autoSpaceDE/>
              <w:autoSpaceDN/>
              <w:adjustRightInd/>
              <w:jc w:val="right"/>
              <w:rPr>
                <w:color w:val="000000"/>
                <w:sz w:val="16"/>
                <w:szCs w:val="16"/>
              </w:rPr>
            </w:pPr>
            <w:r w:rsidRPr="00781A32">
              <w:rPr>
                <w:color w:val="000000"/>
                <w:sz w:val="16"/>
                <w:szCs w:val="16"/>
              </w:rPr>
              <w:t>$4,495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88E16C" w14:textId="77777777">
            <w:pPr>
              <w:widowControl/>
              <w:autoSpaceDE/>
              <w:autoSpaceDN/>
              <w:adjustRightInd/>
              <w:jc w:val="right"/>
              <w:rPr>
                <w:color w:val="000000"/>
                <w:sz w:val="16"/>
                <w:szCs w:val="16"/>
              </w:rPr>
            </w:pPr>
            <w:r w:rsidRPr="00781A32">
              <w:rPr>
                <w:color w:val="000000"/>
                <w:sz w:val="16"/>
                <w:szCs w:val="16"/>
              </w:rPr>
              <w:t>492</w:t>
            </w:r>
          </w:p>
        </w:tc>
      </w:tr>
      <w:tr w14:paraId="4D71105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CAA4288" w14:textId="77777777">
            <w:pPr>
              <w:widowControl/>
              <w:autoSpaceDE/>
              <w:autoSpaceDN/>
              <w:adjustRightInd/>
              <w:rPr>
                <w:color w:val="000000"/>
                <w:sz w:val="16"/>
                <w:szCs w:val="16"/>
              </w:rPr>
            </w:pPr>
            <w:r w:rsidRPr="00781A32">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AC73F37"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D0D25C" w14:textId="77777777">
            <w:pPr>
              <w:widowControl/>
              <w:autoSpaceDE/>
              <w:autoSpaceDN/>
              <w:adjustRightInd/>
              <w:jc w:val="right"/>
              <w:rPr>
                <w:color w:val="000000"/>
                <w:sz w:val="16"/>
                <w:szCs w:val="16"/>
              </w:rPr>
            </w:pPr>
            <w:r w:rsidRPr="00781A32">
              <w:rPr>
                <w:color w:val="000000"/>
                <w:sz w:val="16"/>
                <w:szCs w:val="16"/>
              </w:rPr>
              <w:t>43,075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E22E1CD" w14:textId="77777777">
            <w:pPr>
              <w:widowControl/>
              <w:autoSpaceDE/>
              <w:autoSpaceDN/>
              <w:adjustRightInd/>
              <w:jc w:val="right"/>
              <w:rPr>
                <w:color w:val="000000"/>
                <w:sz w:val="16"/>
                <w:szCs w:val="16"/>
              </w:rPr>
            </w:pPr>
            <w:r w:rsidRPr="00781A32">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3D28CD"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530435"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D546E2"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0D3FF0"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B5AD37E"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6708BE7" w14:textId="77777777">
            <w:pPr>
              <w:widowControl/>
              <w:autoSpaceDE/>
              <w:autoSpaceDN/>
              <w:adjustRightInd/>
              <w:jc w:val="right"/>
              <w:rPr>
                <w:color w:val="000000"/>
                <w:sz w:val="16"/>
                <w:szCs w:val="16"/>
              </w:rPr>
            </w:pPr>
            <w:r w:rsidRPr="00781A32">
              <w:rPr>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B3CB98" w14:textId="77777777">
            <w:pPr>
              <w:widowControl/>
              <w:autoSpaceDE/>
              <w:autoSpaceDN/>
              <w:adjustRightInd/>
              <w:jc w:val="right"/>
              <w:rPr>
                <w:color w:val="000000"/>
                <w:sz w:val="16"/>
                <w:szCs w:val="16"/>
              </w:rPr>
            </w:pPr>
            <w:r w:rsidRPr="00781A32">
              <w:rPr>
                <w:color w:val="000000"/>
                <w:sz w:val="16"/>
                <w:szCs w:val="16"/>
              </w:rPr>
              <w:t>68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968CA3"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C9E4453" w14:textId="77777777">
            <w:pPr>
              <w:widowControl/>
              <w:autoSpaceDE/>
              <w:autoSpaceDN/>
              <w:adjustRightInd/>
              <w:jc w:val="right"/>
              <w:rPr>
                <w:color w:val="000000"/>
                <w:sz w:val="16"/>
                <w:szCs w:val="16"/>
              </w:rPr>
            </w:pPr>
            <w:r w:rsidRPr="00781A32">
              <w:rPr>
                <w:color w:val="000000"/>
                <w:sz w:val="16"/>
                <w:szCs w:val="16"/>
              </w:rPr>
              <w:t>$1,724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EAFE856" w14:textId="77777777">
            <w:pPr>
              <w:widowControl/>
              <w:autoSpaceDE/>
              <w:autoSpaceDN/>
              <w:adjustRightInd/>
              <w:jc w:val="right"/>
              <w:rPr>
                <w:color w:val="000000"/>
                <w:sz w:val="16"/>
                <w:szCs w:val="16"/>
              </w:rPr>
            </w:pPr>
            <w:r w:rsidRPr="00781A32">
              <w:rPr>
                <w:color w:val="000000"/>
                <w:sz w:val="16"/>
                <w:szCs w:val="16"/>
              </w:rPr>
              <w:t>531</w:t>
            </w:r>
          </w:p>
        </w:tc>
      </w:tr>
      <w:tr w14:paraId="6BA88D7B"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58BF4E8" w14:textId="77777777">
            <w:pPr>
              <w:widowControl/>
              <w:autoSpaceDE/>
              <w:autoSpaceDN/>
              <w:adjustRightInd/>
              <w:rPr>
                <w:color w:val="000000"/>
                <w:sz w:val="16"/>
                <w:szCs w:val="16"/>
              </w:rPr>
            </w:pPr>
            <w:r w:rsidRPr="00781A32">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3F16F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60BB6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03193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EA496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0F2E7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766597"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24544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0C3175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762563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935DD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A84E33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0D9F7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AB033F" w14:textId="77777777">
            <w:pPr>
              <w:widowControl/>
              <w:autoSpaceDE/>
              <w:autoSpaceDN/>
              <w:adjustRightInd/>
              <w:rPr>
                <w:color w:val="000000"/>
                <w:sz w:val="16"/>
                <w:szCs w:val="16"/>
              </w:rPr>
            </w:pPr>
            <w:r w:rsidRPr="00781A32">
              <w:rPr>
                <w:color w:val="000000"/>
                <w:sz w:val="16"/>
                <w:szCs w:val="16"/>
              </w:rPr>
              <w:t> </w:t>
            </w:r>
          </w:p>
        </w:tc>
      </w:tr>
      <w:tr w14:paraId="6220F71F"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C48A2CB" w14:textId="77777777">
            <w:pPr>
              <w:widowControl/>
              <w:autoSpaceDE/>
              <w:autoSpaceDN/>
              <w:adjustRightInd/>
              <w:rPr>
                <w:color w:val="000000"/>
                <w:sz w:val="16"/>
                <w:szCs w:val="16"/>
              </w:rPr>
            </w:pPr>
            <w:r w:rsidRPr="00781A32">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99A0A01"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57EB469" w14:textId="77777777">
            <w:pPr>
              <w:widowControl/>
              <w:autoSpaceDE/>
              <w:autoSpaceDN/>
              <w:adjustRightInd/>
              <w:jc w:val="right"/>
              <w:rPr>
                <w:color w:val="000000"/>
                <w:sz w:val="16"/>
                <w:szCs w:val="16"/>
              </w:rPr>
            </w:pPr>
            <w:r w:rsidRPr="00781A32">
              <w:rPr>
                <w:color w:val="000000"/>
                <w:sz w:val="16"/>
                <w:szCs w:val="16"/>
              </w:rPr>
              <w:t>35,746</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8DBF723" w14:textId="77777777">
            <w:pPr>
              <w:widowControl/>
              <w:autoSpaceDE/>
              <w:autoSpaceDN/>
              <w:adjustRightInd/>
              <w:jc w:val="right"/>
              <w:rPr>
                <w:color w:val="000000"/>
                <w:sz w:val="16"/>
                <w:szCs w:val="16"/>
              </w:rPr>
            </w:pPr>
            <w:r w:rsidRPr="00781A32">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9A4CF23"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AB27E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2615D1"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1FD16A"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B184DB"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42ABFB" w14:textId="77777777">
            <w:pPr>
              <w:widowControl/>
              <w:autoSpaceDE/>
              <w:autoSpaceDN/>
              <w:adjustRightInd/>
              <w:jc w:val="right"/>
              <w:rPr>
                <w:color w:val="000000"/>
                <w:sz w:val="16"/>
                <w:szCs w:val="16"/>
              </w:rPr>
            </w:pPr>
            <w:r w:rsidRPr="00781A32">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CCC800" w14:textId="77777777">
            <w:pPr>
              <w:widowControl/>
              <w:autoSpaceDE/>
              <w:autoSpaceDN/>
              <w:adjustRightInd/>
              <w:jc w:val="right"/>
              <w:rPr>
                <w:color w:val="000000"/>
                <w:sz w:val="16"/>
                <w:szCs w:val="16"/>
              </w:rPr>
            </w:pPr>
            <w:r w:rsidRPr="00781A32">
              <w:rPr>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217FBE"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2E6A66" w14:textId="77777777">
            <w:pPr>
              <w:widowControl/>
              <w:autoSpaceDE/>
              <w:autoSpaceDN/>
              <w:adjustRightInd/>
              <w:jc w:val="right"/>
              <w:rPr>
                <w:color w:val="000000"/>
                <w:sz w:val="16"/>
                <w:szCs w:val="16"/>
              </w:rPr>
            </w:pPr>
            <w:r w:rsidRPr="00781A32">
              <w:rPr>
                <w:color w:val="000000"/>
                <w:sz w:val="16"/>
                <w:szCs w:val="16"/>
              </w:rPr>
              <w:t>$3,782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B4A4BF" w14:textId="77777777">
            <w:pPr>
              <w:widowControl/>
              <w:autoSpaceDE/>
              <w:autoSpaceDN/>
              <w:adjustRightInd/>
              <w:jc w:val="right"/>
              <w:rPr>
                <w:color w:val="000000"/>
                <w:sz w:val="16"/>
                <w:szCs w:val="16"/>
              </w:rPr>
            </w:pPr>
            <w:r w:rsidRPr="00781A32">
              <w:rPr>
                <w:color w:val="000000"/>
                <w:sz w:val="16"/>
                <w:szCs w:val="16"/>
              </w:rPr>
              <w:t>414</w:t>
            </w:r>
          </w:p>
        </w:tc>
      </w:tr>
      <w:tr w14:paraId="59568DCB"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25B541E5" w14:textId="77777777">
            <w:pPr>
              <w:widowControl/>
              <w:autoSpaceDE/>
              <w:autoSpaceDN/>
              <w:adjustRightInd/>
              <w:rPr>
                <w:color w:val="000000"/>
                <w:sz w:val="16"/>
                <w:szCs w:val="16"/>
              </w:rPr>
            </w:pPr>
            <w:r w:rsidRPr="00781A32">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5ADBBAB"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0561EA" w14:textId="77777777">
            <w:pPr>
              <w:widowControl/>
              <w:autoSpaceDE/>
              <w:autoSpaceDN/>
              <w:adjustRightInd/>
              <w:jc w:val="right"/>
              <w:rPr>
                <w:color w:val="000000"/>
                <w:sz w:val="16"/>
                <w:szCs w:val="16"/>
              </w:rPr>
            </w:pPr>
            <w:r w:rsidRPr="00781A32">
              <w:rPr>
                <w:color w:val="000000"/>
                <w:sz w:val="16"/>
                <w:szCs w:val="16"/>
              </w:rPr>
              <w:t>5,002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A8A4333" w14:textId="77777777">
            <w:pPr>
              <w:widowControl/>
              <w:autoSpaceDE/>
              <w:autoSpaceDN/>
              <w:adjustRightInd/>
              <w:jc w:val="right"/>
              <w:rPr>
                <w:color w:val="000000"/>
                <w:sz w:val="16"/>
                <w:szCs w:val="16"/>
              </w:rPr>
            </w:pPr>
            <w:r w:rsidRPr="00781A32">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40B24D"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E050558"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1AAE4DA"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1A378B"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D199C0"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044BD2" w14:textId="77777777">
            <w:pPr>
              <w:widowControl/>
              <w:autoSpaceDE/>
              <w:autoSpaceDN/>
              <w:adjustRightInd/>
              <w:jc w:val="right"/>
              <w:rPr>
                <w:color w:val="000000"/>
                <w:sz w:val="16"/>
                <w:szCs w:val="16"/>
              </w:rPr>
            </w:pPr>
            <w:r w:rsidRPr="00781A32">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DD6E6F" w14:textId="77777777">
            <w:pPr>
              <w:widowControl/>
              <w:autoSpaceDE/>
              <w:autoSpaceDN/>
              <w:adjustRightInd/>
              <w:jc w:val="right"/>
              <w:rPr>
                <w:color w:val="000000"/>
                <w:sz w:val="16"/>
                <w:szCs w:val="16"/>
              </w:rPr>
            </w:pPr>
            <w:r w:rsidRPr="00781A32">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E28C8A"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A365969" w14:textId="77777777">
            <w:pPr>
              <w:widowControl/>
              <w:autoSpaceDE/>
              <w:autoSpaceDN/>
              <w:adjustRightInd/>
              <w:jc w:val="right"/>
              <w:rPr>
                <w:color w:val="000000"/>
                <w:sz w:val="16"/>
                <w:szCs w:val="16"/>
              </w:rPr>
            </w:pPr>
            <w:r w:rsidRPr="00781A32">
              <w:rPr>
                <w:color w:val="000000"/>
                <w:sz w:val="16"/>
                <w:szCs w:val="16"/>
              </w:rPr>
              <w:t>$203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210CB5E" w14:textId="77777777">
            <w:pPr>
              <w:widowControl/>
              <w:autoSpaceDE/>
              <w:autoSpaceDN/>
              <w:adjustRightInd/>
              <w:jc w:val="right"/>
              <w:rPr>
                <w:color w:val="000000"/>
                <w:sz w:val="16"/>
                <w:szCs w:val="16"/>
              </w:rPr>
            </w:pPr>
            <w:r w:rsidRPr="00781A32">
              <w:rPr>
                <w:color w:val="000000"/>
                <w:sz w:val="16"/>
                <w:szCs w:val="16"/>
              </w:rPr>
              <w:t>63</w:t>
            </w:r>
          </w:p>
        </w:tc>
      </w:tr>
      <w:tr w14:paraId="1FE280C9"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688A8AE0" w14:textId="77777777">
            <w:pPr>
              <w:widowControl/>
              <w:autoSpaceDE/>
              <w:autoSpaceDN/>
              <w:adjustRightInd/>
              <w:rPr>
                <w:color w:val="000000"/>
                <w:sz w:val="16"/>
                <w:szCs w:val="16"/>
              </w:rPr>
            </w:pPr>
            <w:r w:rsidRPr="00781A32">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FE93F6"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7EFD04" w14:textId="77777777">
            <w:pPr>
              <w:widowControl/>
              <w:autoSpaceDE/>
              <w:autoSpaceDN/>
              <w:adjustRightInd/>
              <w:jc w:val="right"/>
              <w:rPr>
                <w:color w:val="000000"/>
                <w:sz w:val="16"/>
                <w:szCs w:val="16"/>
              </w:rPr>
            </w:pPr>
            <w:r w:rsidRPr="00781A32">
              <w:rPr>
                <w:color w:val="000000"/>
                <w:sz w:val="16"/>
                <w:szCs w:val="16"/>
              </w:rPr>
              <w:t>4,636</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BD4237"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3A227ED"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EE270C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00E9A80"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B4A1085"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36886FF"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0FC5D1" w14:textId="77777777">
            <w:pPr>
              <w:widowControl/>
              <w:autoSpaceDE/>
              <w:autoSpaceDN/>
              <w:adjustRightInd/>
              <w:jc w:val="right"/>
              <w:rPr>
                <w:color w:val="000000"/>
                <w:sz w:val="16"/>
                <w:szCs w:val="16"/>
              </w:rPr>
            </w:pPr>
            <w:r w:rsidRPr="00781A32">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24D352" w14:textId="77777777">
            <w:pPr>
              <w:widowControl/>
              <w:autoSpaceDE/>
              <w:autoSpaceDN/>
              <w:adjustRightInd/>
              <w:jc w:val="right"/>
              <w:rPr>
                <w:color w:val="000000"/>
                <w:sz w:val="16"/>
                <w:szCs w:val="16"/>
              </w:rPr>
            </w:pPr>
            <w:r w:rsidRPr="00781A32">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3CBB5F4"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0FF7DB" w14:textId="77777777">
            <w:pPr>
              <w:widowControl/>
              <w:autoSpaceDE/>
              <w:autoSpaceDN/>
              <w:adjustRightInd/>
              <w:jc w:val="right"/>
              <w:rPr>
                <w:color w:val="000000"/>
                <w:sz w:val="16"/>
                <w:szCs w:val="16"/>
              </w:rPr>
            </w:pPr>
            <w:r w:rsidRPr="00781A32">
              <w:rPr>
                <w:color w:val="000000"/>
                <w:sz w:val="16"/>
                <w:szCs w:val="16"/>
              </w:rPr>
              <w:t>$261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A45876" w14:textId="77777777">
            <w:pPr>
              <w:widowControl/>
              <w:autoSpaceDE/>
              <w:autoSpaceDN/>
              <w:adjustRightInd/>
              <w:jc w:val="right"/>
              <w:rPr>
                <w:color w:val="000000"/>
                <w:sz w:val="16"/>
                <w:szCs w:val="16"/>
              </w:rPr>
            </w:pPr>
            <w:r w:rsidRPr="00781A32">
              <w:rPr>
                <w:color w:val="000000"/>
                <w:sz w:val="16"/>
                <w:szCs w:val="16"/>
              </w:rPr>
              <w:t>63</w:t>
            </w:r>
          </w:p>
        </w:tc>
      </w:tr>
      <w:tr w14:paraId="36F6C674"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F73514C" w14:textId="77777777">
            <w:pPr>
              <w:widowControl/>
              <w:autoSpaceDE/>
              <w:autoSpaceDN/>
              <w:adjustRightInd/>
              <w:rPr>
                <w:color w:val="000000"/>
                <w:sz w:val="16"/>
                <w:szCs w:val="16"/>
              </w:rPr>
            </w:pPr>
            <w:r w:rsidRPr="00781A32">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602A5E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EA2775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C90CD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FE4B7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A26A1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CC445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6613C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124577"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FF9D3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3FA05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F74DE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753D8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C692B4" w14:textId="77777777">
            <w:pPr>
              <w:widowControl/>
              <w:autoSpaceDE/>
              <w:autoSpaceDN/>
              <w:adjustRightInd/>
              <w:rPr>
                <w:color w:val="000000"/>
                <w:sz w:val="16"/>
                <w:szCs w:val="16"/>
              </w:rPr>
            </w:pPr>
            <w:r w:rsidRPr="00781A32">
              <w:rPr>
                <w:color w:val="000000"/>
                <w:sz w:val="16"/>
                <w:szCs w:val="16"/>
              </w:rPr>
              <w:t> </w:t>
            </w:r>
          </w:p>
        </w:tc>
      </w:tr>
      <w:tr w14:paraId="180AF02D"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428196C" w14:textId="77777777">
            <w:pPr>
              <w:widowControl/>
              <w:autoSpaceDE/>
              <w:autoSpaceDN/>
              <w:adjustRightInd/>
              <w:rPr>
                <w:color w:val="000000"/>
                <w:sz w:val="16"/>
                <w:szCs w:val="16"/>
              </w:rPr>
            </w:pPr>
            <w:r w:rsidRPr="00781A32">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1641071"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D7681C" w14:textId="77777777">
            <w:pPr>
              <w:widowControl/>
              <w:autoSpaceDE/>
              <w:autoSpaceDN/>
              <w:adjustRightInd/>
              <w:jc w:val="right"/>
              <w:rPr>
                <w:color w:val="000000"/>
                <w:sz w:val="16"/>
                <w:szCs w:val="16"/>
              </w:rPr>
            </w:pPr>
            <w:r w:rsidRPr="00781A32">
              <w:rPr>
                <w:color w:val="000000"/>
                <w:sz w:val="16"/>
                <w:szCs w:val="16"/>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C1E8B1" w14:textId="77777777">
            <w:pPr>
              <w:widowControl/>
              <w:autoSpaceDE/>
              <w:autoSpaceDN/>
              <w:adjustRightInd/>
              <w:jc w:val="right"/>
              <w:rPr>
                <w:color w:val="000000"/>
                <w:sz w:val="16"/>
                <w:szCs w:val="16"/>
              </w:rPr>
            </w:pPr>
            <w:r w:rsidRPr="00781A32">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08B0AE"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6EF001"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FA4CAD" w14:textId="77777777">
            <w:pPr>
              <w:widowControl/>
              <w:autoSpaceDE/>
              <w:autoSpaceDN/>
              <w:adjustRightInd/>
              <w:jc w:val="right"/>
              <w:rPr>
                <w:color w:val="000000"/>
                <w:sz w:val="16"/>
                <w:szCs w:val="16"/>
              </w:rPr>
            </w:pPr>
            <w:r w:rsidRPr="00781A32">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5C5B6B"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2BF828"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CDBD9AC" w14:textId="77777777">
            <w:pPr>
              <w:widowControl/>
              <w:autoSpaceDE/>
              <w:autoSpaceDN/>
              <w:adjustRightInd/>
              <w:jc w:val="right"/>
              <w:rPr>
                <w:color w:val="000000"/>
                <w:sz w:val="16"/>
                <w:szCs w:val="16"/>
              </w:rPr>
            </w:pPr>
            <w:r w:rsidRPr="00781A32">
              <w:rPr>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3A455E" w14:textId="77777777">
            <w:pPr>
              <w:widowControl/>
              <w:autoSpaceDE/>
              <w:autoSpaceDN/>
              <w:adjustRightInd/>
              <w:jc w:val="right"/>
              <w:rPr>
                <w:color w:val="000000"/>
                <w:sz w:val="16"/>
                <w:szCs w:val="16"/>
              </w:rPr>
            </w:pPr>
            <w:r w:rsidRPr="00781A32">
              <w:rPr>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841597"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53D3805" w14:textId="77777777">
            <w:pPr>
              <w:widowControl/>
              <w:autoSpaceDE/>
              <w:autoSpaceDN/>
              <w:adjustRightInd/>
              <w:jc w:val="right"/>
              <w:rPr>
                <w:color w:val="000000"/>
                <w:sz w:val="16"/>
                <w:szCs w:val="16"/>
              </w:rPr>
            </w:pPr>
            <w:r w:rsidRPr="00781A32">
              <w:rPr>
                <w:color w:val="000000"/>
                <w:sz w:val="16"/>
                <w:szCs w:val="16"/>
              </w:rPr>
              <w:t>$3,996</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89ADC86" w14:textId="77777777">
            <w:pPr>
              <w:widowControl/>
              <w:autoSpaceDE/>
              <w:autoSpaceDN/>
              <w:adjustRightInd/>
              <w:jc w:val="right"/>
              <w:rPr>
                <w:color w:val="000000"/>
                <w:sz w:val="16"/>
                <w:szCs w:val="16"/>
              </w:rPr>
            </w:pPr>
            <w:r w:rsidRPr="00781A32">
              <w:rPr>
                <w:color w:val="000000"/>
                <w:sz w:val="16"/>
                <w:szCs w:val="16"/>
              </w:rPr>
              <w:t>438</w:t>
            </w:r>
          </w:p>
        </w:tc>
      </w:tr>
      <w:tr w14:paraId="7368E01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6ACAC9C" w14:textId="77777777">
            <w:pPr>
              <w:widowControl/>
              <w:autoSpaceDE/>
              <w:autoSpaceDN/>
              <w:adjustRightInd/>
              <w:rPr>
                <w:color w:val="000000"/>
                <w:sz w:val="16"/>
                <w:szCs w:val="16"/>
              </w:rPr>
            </w:pPr>
            <w:r w:rsidRPr="00781A32">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66DAB3" w14:textId="77777777">
            <w:pPr>
              <w:widowControl/>
              <w:autoSpaceDE/>
              <w:autoSpaceDN/>
              <w:adjustRightInd/>
              <w:rPr>
                <w:color w:val="000000"/>
                <w:sz w:val="16"/>
                <w:szCs w:val="16"/>
              </w:rPr>
            </w:pPr>
            <w:r w:rsidRPr="00781A32">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E0F2F2" w14:textId="77777777">
            <w:pPr>
              <w:widowControl/>
              <w:autoSpaceDE/>
              <w:autoSpaceDN/>
              <w:adjustRightInd/>
              <w:jc w:val="right"/>
              <w:rPr>
                <w:color w:val="000000"/>
                <w:sz w:val="16"/>
                <w:szCs w:val="16"/>
              </w:rPr>
            </w:pPr>
            <w:r w:rsidRPr="00781A32">
              <w:rPr>
                <w:color w:val="000000"/>
                <w:sz w:val="16"/>
                <w:szCs w:val="16"/>
              </w:rPr>
              <w:t>34,579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D519AA" w14:textId="77777777">
            <w:pPr>
              <w:widowControl/>
              <w:autoSpaceDE/>
              <w:autoSpaceDN/>
              <w:adjustRightInd/>
              <w:jc w:val="right"/>
              <w:rPr>
                <w:color w:val="000000"/>
                <w:sz w:val="16"/>
                <w:szCs w:val="16"/>
              </w:rPr>
            </w:pPr>
            <w:r w:rsidRPr="00781A32">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4649DF"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8CFC4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5B70AD6" w14:textId="77777777">
            <w:pPr>
              <w:widowControl/>
              <w:autoSpaceDE/>
              <w:autoSpaceDN/>
              <w:adjustRightInd/>
              <w:jc w:val="right"/>
              <w:rPr>
                <w:color w:val="000000"/>
                <w:sz w:val="16"/>
                <w:szCs w:val="16"/>
              </w:rPr>
            </w:pPr>
            <w:r w:rsidRPr="00781A32">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275B7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EC555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91FF03" w14:textId="77777777">
            <w:pPr>
              <w:widowControl/>
              <w:autoSpaceDE/>
              <w:autoSpaceDN/>
              <w:adjustRightInd/>
              <w:jc w:val="right"/>
              <w:rPr>
                <w:color w:val="000000"/>
                <w:sz w:val="16"/>
                <w:szCs w:val="16"/>
              </w:rPr>
            </w:pPr>
            <w:r w:rsidRPr="00781A32">
              <w:rPr>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F0CFDD" w14:textId="77777777">
            <w:pPr>
              <w:widowControl/>
              <w:autoSpaceDE/>
              <w:autoSpaceDN/>
              <w:adjustRightInd/>
              <w:jc w:val="right"/>
              <w:rPr>
                <w:color w:val="000000"/>
                <w:sz w:val="16"/>
                <w:szCs w:val="16"/>
              </w:rPr>
            </w:pPr>
            <w:r w:rsidRPr="00781A32">
              <w:rPr>
                <w:color w:val="000000"/>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63067C" w14:textId="77777777">
            <w:pPr>
              <w:widowControl/>
              <w:autoSpaceDE/>
              <w:autoSpaceDN/>
              <w:adjustRightInd/>
              <w:jc w:val="right"/>
              <w:rPr>
                <w:color w:val="000000"/>
                <w:sz w:val="16"/>
                <w:szCs w:val="16"/>
              </w:rPr>
            </w:pPr>
            <w:r w:rsidRPr="00781A32">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FC9B8A" w14:textId="77777777">
            <w:pPr>
              <w:widowControl/>
              <w:autoSpaceDE/>
              <w:autoSpaceDN/>
              <w:adjustRightInd/>
              <w:jc w:val="right"/>
              <w:rPr>
                <w:color w:val="000000"/>
                <w:sz w:val="16"/>
                <w:szCs w:val="16"/>
              </w:rPr>
            </w:pPr>
            <w:r w:rsidRPr="00781A32">
              <w:rPr>
                <w:color w:val="000000"/>
                <w:sz w:val="16"/>
                <w:szCs w:val="16"/>
              </w:rPr>
              <w:t>$301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1E7C477" w14:textId="77777777">
            <w:pPr>
              <w:widowControl/>
              <w:autoSpaceDE/>
              <w:autoSpaceDN/>
              <w:adjustRightInd/>
              <w:jc w:val="right"/>
              <w:rPr>
                <w:color w:val="000000"/>
                <w:sz w:val="16"/>
                <w:szCs w:val="16"/>
              </w:rPr>
            </w:pPr>
            <w:r w:rsidRPr="00781A32">
              <w:rPr>
                <w:color w:val="000000"/>
                <w:sz w:val="16"/>
                <w:szCs w:val="16"/>
              </w:rPr>
              <w:t>63</w:t>
            </w:r>
          </w:p>
        </w:tc>
      </w:tr>
      <w:tr w14:paraId="641ECA87"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19690063" w14:textId="77777777">
            <w:pPr>
              <w:widowControl/>
              <w:autoSpaceDE/>
              <w:autoSpaceDN/>
              <w:adjustRightInd/>
              <w:rPr>
                <w:color w:val="000000"/>
                <w:sz w:val="16"/>
                <w:szCs w:val="16"/>
              </w:rPr>
            </w:pPr>
            <w:r w:rsidRPr="00781A32">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409487"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48EF296" w14:textId="77777777">
            <w:pPr>
              <w:widowControl/>
              <w:autoSpaceDE/>
              <w:autoSpaceDN/>
              <w:adjustRightInd/>
              <w:jc w:val="right"/>
              <w:rPr>
                <w:color w:val="000000"/>
                <w:sz w:val="16"/>
                <w:szCs w:val="16"/>
              </w:rPr>
            </w:pPr>
            <w:r w:rsidRPr="00781A32">
              <w:rPr>
                <w:color w:val="000000"/>
                <w:sz w:val="16"/>
                <w:szCs w:val="16"/>
              </w:rPr>
              <w:t>30,799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FD1B90" w14:textId="77777777">
            <w:pPr>
              <w:widowControl/>
              <w:autoSpaceDE/>
              <w:autoSpaceDN/>
              <w:adjustRightInd/>
              <w:jc w:val="right"/>
              <w:rPr>
                <w:color w:val="000000"/>
                <w:sz w:val="16"/>
                <w:szCs w:val="16"/>
              </w:rPr>
            </w:pPr>
            <w:r w:rsidRPr="00781A32">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17508E"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87A517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953CEA" w14:textId="77777777">
            <w:pPr>
              <w:widowControl/>
              <w:autoSpaceDE/>
              <w:autoSpaceDN/>
              <w:adjustRightInd/>
              <w:jc w:val="right"/>
              <w:rPr>
                <w:color w:val="000000"/>
                <w:sz w:val="16"/>
                <w:szCs w:val="16"/>
              </w:rPr>
            </w:pPr>
            <w:r w:rsidRPr="00781A32">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4EDDA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9A7196"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704757E" w14:textId="77777777">
            <w:pPr>
              <w:widowControl/>
              <w:autoSpaceDE/>
              <w:autoSpaceDN/>
              <w:adjustRightInd/>
              <w:jc w:val="right"/>
              <w:rPr>
                <w:color w:val="000000"/>
                <w:sz w:val="16"/>
                <w:szCs w:val="16"/>
              </w:rPr>
            </w:pPr>
            <w:r w:rsidRPr="00781A32">
              <w:rPr>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11C08C3" w14:textId="77777777">
            <w:pPr>
              <w:widowControl/>
              <w:autoSpaceDE/>
              <w:autoSpaceDN/>
              <w:adjustRightInd/>
              <w:jc w:val="right"/>
              <w:rPr>
                <w:color w:val="000000"/>
                <w:sz w:val="16"/>
                <w:szCs w:val="16"/>
              </w:rPr>
            </w:pPr>
            <w:r w:rsidRPr="00781A32">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88FE33"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18CD0CF" w14:textId="77777777">
            <w:pPr>
              <w:widowControl/>
              <w:autoSpaceDE/>
              <w:autoSpaceDN/>
              <w:adjustRightInd/>
              <w:jc w:val="right"/>
              <w:rPr>
                <w:color w:val="000000"/>
                <w:sz w:val="16"/>
                <w:szCs w:val="16"/>
              </w:rPr>
            </w:pPr>
            <w:r w:rsidRPr="00781A32">
              <w:rPr>
                <w:color w:val="000000"/>
                <w:sz w:val="16"/>
                <w:szCs w:val="16"/>
              </w:rPr>
              <w:t>$279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233465A" w14:textId="77777777">
            <w:pPr>
              <w:widowControl/>
              <w:autoSpaceDE/>
              <w:autoSpaceDN/>
              <w:adjustRightInd/>
              <w:jc w:val="right"/>
              <w:rPr>
                <w:color w:val="000000"/>
                <w:sz w:val="16"/>
                <w:szCs w:val="16"/>
              </w:rPr>
            </w:pPr>
            <w:r w:rsidRPr="00781A32">
              <w:rPr>
                <w:color w:val="000000"/>
                <w:sz w:val="16"/>
                <w:szCs w:val="16"/>
              </w:rPr>
              <w:t>86</w:t>
            </w:r>
          </w:p>
        </w:tc>
      </w:tr>
      <w:tr w14:paraId="17BC9065"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C4C8319" w14:textId="77777777">
            <w:pPr>
              <w:widowControl/>
              <w:autoSpaceDE/>
              <w:autoSpaceDN/>
              <w:adjustRightInd/>
              <w:rPr>
                <w:color w:val="000000"/>
                <w:sz w:val="16"/>
                <w:szCs w:val="16"/>
              </w:rPr>
            </w:pPr>
            <w:r w:rsidRPr="00781A32">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4E18B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162A7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E692F1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43F6C5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02C962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885D3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F6D9A3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C12A0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75714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786C55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84DAF0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740E5F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C29AE1" w14:textId="77777777">
            <w:pPr>
              <w:widowControl/>
              <w:autoSpaceDE/>
              <w:autoSpaceDN/>
              <w:adjustRightInd/>
              <w:rPr>
                <w:color w:val="000000"/>
                <w:sz w:val="16"/>
                <w:szCs w:val="16"/>
              </w:rPr>
            </w:pPr>
            <w:r w:rsidRPr="00781A32">
              <w:rPr>
                <w:color w:val="000000"/>
                <w:sz w:val="16"/>
                <w:szCs w:val="16"/>
              </w:rPr>
              <w:t> </w:t>
            </w:r>
          </w:p>
        </w:tc>
      </w:tr>
      <w:tr w14:paraId="2378C527"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7FC2079" w14:textId="77777777">
            <w:pPr>
              <w:widowControl/>
              <w:autoSpaceDE/>
              <w:autoSpaceDN/>
              <w:adjustRightInd/>
              <w:rPr>
                <w:color w:val="000000"/>
                <w:sz w:val="16"/>
                <w:szCs w:val="16"/>
              </w:rPr>
            </w:pPr>
            <w:r w:rsidRPr="00781A32">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E769B1F"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729D3F3" w14:textId="77777777">
            <w:pPr>
              <w:widowControl/>
              <w:autoSpaceDE/>
              <w:autoSpaceDN/>
              <w:adjustRightInd/>
              <w:jc w:val="right"/>
              <w:rPr>
                <w:color w:val="000000"/>
                <w:sz w:val="16"/>
                <w:szCs w:val="16"/>
              </w:rPr>
            </w:pPr>
            <w:r w:rsidRPr="00781A32">
              <w:rPr>
                <w:color w:val="000000"/>
                <w:sz w:val="16"/>
                <w:szCs w:val="16"/>
              </w:rPr>
              <w:t>5,177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B4C307" w14:textId="77777777">
            <w:pPr>
              <w:widowControl/>
              <w:autoSpaceDE/>
              <w:autoSpaceDN/>
              <w:adjustRightInd/>
              <w:jc w:val="right"/>
              <w:rPr>
                <w:color w:val="000000"/>
                <w:sz w:val="16"/>
                <w:szCs w:val="16"/>
              </w:rPr>
            </w:pPr>
            <w:r w:rsidRPr="00781A32">
              <w:rPr>
                <w:color w:val="000000"/>
                <w:sz w:val="16"/>
                <w:szCs w:val="16"/>
              </w:rPr>
              <w:t>79.0%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AAD4C3"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B101E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0A3A6B6"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13F3DC6"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31D4D6"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BECB9D" w14:textId="77777777">
            <w:pPr>
              <w:widowControl/>
              <w:autoSpaceDE/>
              <w:autoSpaceDN/>
              <w:adjustRightInd/>
              <w:jc w:val="right"/>
              <w:rPr>
                <w:color w:val="000000"/>
                <w:sz w:val="16"/>
                <w:szCs w:val="16"/>
              </w:rPr>
            </w:pPr>
            <w:r w:rsidRPr="00781A32">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9636E0" w14:textId="77777777">
            <w:pPr>
              <w:widowControl/>
              <w:autoSpaceDE/>
              <w:autoSpaceDN/>
              <w:adjustRightInd/>
              <w:jc w:val="right"/>
              <w:rPr>
                <w:color w:val="000000"/>
                <w:sz w:val="16"/>
                <w:szCs w:val="16"/>
              </w:rPr>
            </w:pPr>
            <w:r w:rsidRPr="00781A32">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3C41E7F"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D2AFFF" w14:textId="77777777">
            <w:pPr>
              <w:widowControl/>
              <w:autoSpaceDE/>
              <w:autoSpaceDN/>
              <w:adjustRightInd/>
              <w:jc w:val="right"/>
              <w:rPr>
                <w:color w:val="000000"/>
                <w:sz w:val="16"/>
                <w:szCs w:val="16"/>
              </w:rPr>
            </w:pPr>
            <w:r w:rsidRPr="00781A32">
              <w:rPr>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EB6BCE0" w14:textId="77777777">
            <w:pPr>
              <w:widowControl/>
              <w:autoSpaceDE/>
              <w:autoSpaceDN/>
              <w:adjustRightInd/>
              <w:jc w:val="right"/>
              <w:rPr>
                <w:color w:val="000000"/>
                <w:sz w:val="16"/>
                <w:szCs w:val="16"/>
              </w:rPr>
            </w:pPr>
            <w:r w:rsidRPr="00781A32">
              <w:rPr>
                <w:color w:val="000000"/>
                <w:sz w:val="16"/>
                <w:szCs w:val="16"/>
              </w:rPr>
              <w:t>8</w:t>
            </w:r>
          </w:p>
        </w:tc>
      </w:tr>
      <w:tr w14:paraId="19F157F9"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6B303298" w14:textId="77777777">
            <w:pPr>
              <w:widowControl/>
              <w:autoSpaceDE/>
              <w:autoSpaceDN/>
              <w:adjustRightInd/>
              <w:rPr>
                <w:color w:val="000000"/>
                <w:sz w:val="16"/>
                <w:szCs w:val="16"/>
              </w:rPr>
            </w:pPr>
            <w:r w:rsidRPr="00781A32">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11F1B9"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730D77"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D85E1B" w14:textId="77777777">
            <w:pPr>
              <w:widowControl/>
              <w:autoSpaceDE/>
              <w:autoSpaceDN/>
              <w:adjustRightInd/>
              <w:jc w:val="right"/>
              <w:rPr>
                <w:color w:val="000000"/>
                <w:sz w:val="16"/>
                <w:szCs w:val="16"/>
              </w:rPr>
            </w:pPr>
            <w:r w:rsidRPr="00781A32">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19EFD69"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B6C898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DE5A8FB"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909F50"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3CC343"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1BBD46" w14:textId="77777777">
            <w:pPr>
              <w:widowControl/>
              <w:autoSpaceDE/>
              <w:autoSpaceDN/>
              <w:adjustRightInd/>
              <w:jc w:val="right"/>
              <w:rPr>
                <w:color w:val="000000"/>
                <w:sz w:val="16"/>
                <w:szCs w:val="16"/>
              </w:rPr>
            </w:pPr>
            <w:r w:rsidRPr="00781A32">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63921C3"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D10EEF"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736992E"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49F2F95" w14:textId="77777777">
            <w:pPr>
              <w:widowControl/>
              <w:autoSpaceDE/>
              <w:autoSpaceDN/>
              <w:adjustRightInd/>
              <w:jc w:val="right"/>
              <w:rPr>
                <w:color w:val="000000"/>
                <w:sz w:val="16"/>
                <w:szCs w:val="16"/>
              </w:rPr>
            </w:pPr>
            <w:r w:rsidRPr="00781A32">
              <w:rPr>
                <w:color w:val="000000"/>
                <w:sz w:val="16"/>
                <w:szCs w:val="16"/>
              </w:rPr>
              <w:t>0</w:t>
            </w:r>
          </w:p>
        </w:tc>
      </w:tr>
      <w:tr w14:paraId="57758B7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AC8B436" w14:textId="77777777">
            <w:pPr>
              <w:widowControl/>
              <w:autoSpaceDE/>
              <w:autoSpaceDN/>
              <w:adjustRightInd/>
              <w:rPr>
                <w:color w:val="000000"/>
                <w:sz w:val="16"/>
                <w:szCs w:val="16"/>
              </w:rPr>
            </w:pPr>
            <w:r w:rsidRPr="00781A32">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0B663C4"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01E4279" w14:textId="77777777">
            <w:pPr>
              <w:widowControl/>
              <w:autoSpaceDE/>
              <w:autoSpaceDN/>
              <w:adjustRightInd/>
              <w:jc w:val="right"/>
              <w:rPr>
                <w:color w:val="000000"/>
                <w:sz w:val="16"/>
                <w:szCs w:val="16"/>
              </w:rPr>
            </w:pPr>
            <w:r w:rsidRPr="00781A32">
              <w:rPr>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E907DB"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DF259E"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4B2D5B2"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BCE974"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54CE2C"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5764F5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6CDAE65" w14:textId="77777777">
            <w:pPr>
              <w:widowControl/>
              <w:autoSpaceDE/>
              <w:autoSpaceDN/>
              <w:adjustRightInd/>
              <w:jc w:val="right"/>
              <w:rPr>
                <w:color w:val="000000"/>
                <w:sz w:val="16"/>
                <w:szCs w:val="16"/>
              </w:rPr>
            </w:pPr>
            <w:r w:rsidRPr="00781A32">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A8159C"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51CF00"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7EF7DB"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4F789FC" w14:textId="77777777">
            <w:pPr>
              <w:widowControl/>
              <w:autoSpaceDE/>
              <w:autoSpaceDN/>
              <w:adjustRightInd/>
              <w:jc w:val="right"/>
              <w:rPr>
                <w:color w:val="000000"/>
                <w:sz w:val="16"/>
                <w:szCs w:val="16"/>
              </w:rPr>
            </w:pPr>
            <w:r w:rsidRPr="00781A32">
              <w:rPr>
                <w:color w:val="000000"/>
                <w:sz w:val="16"/>
                <w:szCs w:val="16"/>
              </w:rPr>
              <w:t>0</w:t>
            </w:r>
          </w:p>
        </w:tc>
      </w:tr>
      <w:tr w14:paraId="390D5FF7"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3737AD7" w14:textId="77777777">
            <w:pPr>
              <w:widowControl/>
              <w:autoSpaceDE/>
              <w:autoSpaceDN/>
              <w:adjustRightInd/>
              <w:rPr>
                <w:color w:val="000000"/>
                <w:sz w:val="16"/>
                <w:szCs w:val="16"/>
              </w:rPr>
            </w:pPr>
            <w:r w:rsidRPr="00781A32">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03C6F9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990988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38CCE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1ACEC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87AAB7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510B68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37C2D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39C15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BAF24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FED9FA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13A2C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58EB4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4472970" w14:textId="77777777">
            <w:pPr>
              <w:widowControl/>
              <w:autoSpaceDE/>
              <w:autoSpaceDN/>
              <w:adjustRightInd/>
              <w:rPr>
                <w:color w:val="000000"/>
                <w:sz w:val="16"/>
                <w:szCs w:val="16"/>
              </w:rPr>
            </w:pPr>
            <w:r w:rsidRPr="00781A32">
              <w:rPr>
                <w:color w:val="000000"/>
                <w:sz w:val="16"/>
                <w:szCs w:val="16"/>
              </w:rPr>
              <w:t> </w:t>
            </w:r>
          </w:p>
        </w:tc>
      </w:tr>
      <w:tr w14:paraId="0DEC7A9A"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1275C00" w14:textId="77777777">
            <w:pPr>
              <w:widowControl/>
              <w:autoSpaceDE/>
              <w:autoSpaceDN/>
              <w:adjustRightInd/>
              <w:rPr>
                <w:color w:val="000000"/>
                <w:sz w:val="16"/>
                <w:szCs w:val="16"/>
              </w:rPr>
            </w:pPr>
            <w:r w:rsidRPr="00781A32">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013A99"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31EE2D" w14:textId="77777777">
            <w:pPr>
              <w:widowControl/>
              <w:autoSpaceDE/>
              <w:autoSpaceDN/>
              <w:adjustRightInd/>
              <w:jc w:val="right"/>
              <w:rPr>
                <w:color w:val="000000"/>
                <w:sz w:val="16"/>
                <w:szCs w:val="16"/>
              </w:rPr>
            </w:pPr>
            <w:r w:rsidRPr="00781A32">
              <w:rPr>
                <w:color w:val="000000"/>
                <w:sz w:val="16"/>
                <w:szCs w:val="16"/>
              </w:rPr>
              <w:t>6,244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8B1215" w14:textId="77777777">
            <w:pPr>
              <w:widowControl/>
              <w:autoSpaceDE/>
              <w:autoSpaceDN/>
              <w:adjustRightInd/>
              <w:jc w:val="right"/>
              <w:rPr>
                <w:color w:val="000000"/>
                <w:sz w:val="16"/>
                <w:szCs w:val="16"/>
              </w:rPr>
            </w:pPr>
            <w:r w:rsidRPr="00781A32">
              <w:rPr>
                <w:color w:val="000000"/>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0419263"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E99A2E0"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0A4D15"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13BF312"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3E8EE94"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15731E" w14:textId="77777777">
            <w:pPr>
              <w:widowControl/>
              <w:autoSpaceDE/>
              <w:autoSpaceDN/>
              <w:adjustRightInd/>
              <w:jc w:val="right"/>
              <w:rPr>
                <w:color w:val="000000"/>
                <w:sz w:val="16"/>
                <w:szCs w:val="16"/>
              </w:rPr>
            </w:pPr>
            <w:r w:rsidRPr="00781A32">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3EE0716" w14:textId="77777777">
            <w:pPr>
              <w:widowControl/>
              <w:autoSpaceDE/>
              <w:autoSpaceDN/>
              <w:adjustRightInd/>
              <w:jc w:val="right"/>
              <w:rPr>
                <w:color w:val="000000"/>
                <w:sz w:val="16"/>
                <w:szCs w:val="16"/>
              </w:rPr>
            </w:pPr>
            <w:r w:rsidRPr="00781A32">
              <w:rPr>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92B1E1"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FBEEB3E" w14:textId="77777777">
            <w:pPr>
              <w:widowControl/>
              <w:autoSpaceDE/>
              <w:autoSpaceDN/>
              <w:adjustRightInd/>
              <w:jc w:val="right"/>
              <w:rPr>
                <w:color w:val="000000"/>
                <w:sz w:val="16"/>
                <w:szCs w:val="16"/>
              </w:rPr>
            </w:pPr>
            <w:r w:rsidRPr="00781A32">
              <w:rPr>
                <w:color w:val="000000"/>
                <w:sz w:val="16"/>
                <w:szCs w:val="16"/>
              </w:rPr>
              <w:t>$214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A536F96" w14:textId="77777777">
            <w:pPr>
              <w:widowControl/>
              <w:autoSpaceDE/>
              <w:autoSpaceDN/>
              <w:adjustRightInd/>
              <w:jc w:val="right"/>
              <w:rPr>
                <w:color w:val="000000"/>
                <w:sz w:val="16"/>
                <w:szCs w:val="16"/>
              </w:rPr>
            </w:pPr>
            <w:r w:rsidRPr="00781A32">
              <w:rPr>
                <w:color w:val="000000"/>
                <w:sz w:val="16"/>
                <w:szCs w:val="16"/>
              </w:rPr>
              <w:t>23</w:t>
            </w:r>
          </w:p>
        </w:tc>
      </w:tr>
      <w:tr w14:paraId="067DFEDE"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42826C2" w14:textId="77777777">
            <w:pPr>
              <w:widowControl/>
              <w:autoSpaceDE/>
              <w:autoSpaceDN/>
              <w:adjustRightInd/>
              <w:rPr>
                <w:color w:val="000000"/>
                <w:sz w:val="16"/>
                <w:szCs w:val="16"/>
              </w:rPr>
            </w:pPr>
            <w:r w:rsidRPr="00781A32">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363BEE3"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9EDF36"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E5DECD"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6A1438E"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A95355"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1EEDF49"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3F8D3A8"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DC893A"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8974EC" w14:textId="77777777">
            <w:pPr>
              <w:widowControl/>
              <w:autoSpaceDE/>
              <w:autoSpaceDN/>
              <w:adjustRightInd/>
              <w:jc w:val="right"/>
              <w:rPr>
                <w:color w:val="000000"/>
                <w:sz w:val="16"/>
                <w:szCs w:val="16"/>
              </w:rPr>
            </w:pPr>
            <w:r w:rsidRPr="00781A32">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2576F80"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F5D85AD"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1DE0135"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CE13369" w14:textId="77777777">
            <w:pPr>
              <w:widowControl/>
              <w:autoSpaceDE/>
              <w:autoSpaceDN/>
              <w:adjustRightInd/>
              <w:jc w:val="right"/>
              <w:rPr>
                <w:color w:val="000000"/>
                <w:sz w:val="16"/>
                <w:szCs w:val="16"/>
              </w:rPr>
            </w:pPr>
            <w:r w:rsidRPr="00781A32">
              <w:rPr>
                <w:color w:val="000000"/>
                <w:sz w:val="16"/>
                <w:szCs w:val="16"/>
              </w:rPr>
              <w:t>0</w:t>
            </w:r>
          </w:p>
        </w:tc>
      </w:tr>
      <w:tr w14:paraId="1118A294"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2AA73536" w14:textId="77777777">
            <w:pPr>
              <w:widowControl/>
              <w:autoSpaceDE/>
              <w:autoSpaceDN/>
              <w:adjustRightInd/>
              <w:rPr>
                <w:color w:val="000000"/>
                <w:sz w:val="16"/>
                <w:szCs w:val="16"/>
              </w:rPr>
            </w:pPr>
            <w:r w:rsidRPr="00781A32">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BB112AF"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326BB04" w14:textId="77777777">
            <w:pPr>
              <w:widowControl/>
              <w:autoSpaceDE/>
              <w:autoSpaceDN/>
              <w:adjustRightInd/>
              <w:jc w:val="right"/>
              <w:rPr>
                <w:color w:val="000000"/>
                <w:sz w:val="16"/>
                <w:szCs w:val="16"/>
              </w:rPr>
            </w:pPr>
            <w:r w:rsidRPr="00781A32">
              <w:rPr>
                <w:color w:val="000000"/>
                <w:sz w:val="16"/>
                <w:szCs w:val="16"/>
              </w:rPr>
              <w:t>2,575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E12A3E" w14:textId="77777777">
            <w:pPr>
              <w:widowControl/>
              <w:autoSpaceDE/>
              <w:autoSpaceDN/>
              <w:adjustRightInd/>
              <w:jc w:val="right"/>
              <w:rPr>
                <w:color w:val="000000"/>
                <w:sz w:val="16"/>
                <w:szCs w:val="16"/>
              </w:rPr>
            </w:pPr>
            <w:r w:rsidRPr="00781A32">
              <w:rPr>
                <w:color w:val="000000"/>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C1E89A7"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93C9A0"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AABFA3"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86B91C"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7872C3"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9D78BF6" w14:textId="77777777">
            <w:pPr>
              <w:widowControl/>
              <w:autoSpaceDE/>
              <w:autoSpaceDN/>
              <w:adjustRightInd/>
              <w:jc w:val="right"/>
              <w:rPr>
                <w:color w:val="000000"/>
                <w:sz w:val="16"/>
                <w:szCs w:val="16"/>
              </w:rPr>
            </w:pPr>
            <w:r w:rsidRPr="00781A32">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215693"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3032921"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B4DCE21"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E9741F" w14:textId="77777777">
            <w:pPr>
              <w:widowControl/>
              <w:autoSpaceDE/>
              <w:autoSpaceDN/>
              <w:adjustRightInd/>
              <w:jc w:val="right"/>
              <w:rPr>
                <w:color w:val="000000"/>
                <w:sz w:val="16"/>
                <w:szCs w:val="16"/>
              </w:rPr>
            </w:pPr>
            <w:r w:rsidRPr="00781A32">
              <w:rPr>
                <w:color w:val="000000"/>
                <w:sz w:val="16"/>
                <w:szCs w:val="16"/>
              </w:rPr>
              <w:t>0</w:t>
            </w:r>
          </w:p>
        </w:tc>
      </w:tr>
      <w:tr w14:paraId="3D82B5AB"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921CF05" w14:textId="77777777">
            <w:pPr>
              <w:widowControl/>
              <w:autoSpaceDE/>
              <w:autoSpaceDN/>
              <w:adjustRightInd/>
              <w:rPr>
                <w:color w:val="000000"/>
                <w:sz w:val="16"/>
                <w:szCs w:val="16"/>
              </w:rPr>
            </w:pPr>
            <w:r w:rsidRPr="00781A32">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10FE90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6C89D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0F0C91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5F0BA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94F34D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AB5C9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F0C257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006E00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CD98E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6EC0E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EA937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D271AC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03A740B" w14:textId="77777777">
            <w:pPr>
              <w:widowControl/>
              <w:autoSpaceDE/>
              <w:autoSpaceDN/>
              <w:adjustRightInd/>
              <w:rPr>
                <w:color w:val="000000"/>
                <w:sz w:val="16"/>
                <w:szCs w:val="16"/>
              </w:rPr>
            </w:pPr>
            <w:r w:rsidRPr="00781A32">
              <w:rPr>
                <w:color w:val="000000"/>
                <w:sz w:val="16"/>
                <w:szCs w:val="16"/>
              </w:rPr>
              <w:t> </w:t>
            </w:r>
          </w:p>
        </w:tc>
      </w:tr>
      <w:tr w14:paraId="40CEE4D5"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A803BA2" w14:textId="77777777">
            <w:pPr>
              <w:widowControl/>
              <w:autoSpaceDE/>
              <w:autoSpaceDN/>
              <w:adjustRightInd/>
              <w:rPr>
                <w:color w:val="000000"/>
                <w:sz w:val="16"/>
                <w:szCs w:val="16"/>
              </w:rPr>
            </w:pPr>
            <w:r w:rsidRPr="00781A32">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47C9FE1"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0E2F0A" w14:textId="77777777">
            <w:pPr>
              <w:widowControl/>
              <w:autoSpaceDE/>
              <w:autoSpaceDN/>
              <w:adjustRightInd/>
              <w:jc w:val="right"/>
              <w:rPr>
                <w:color w:val="000000"/>
                <w:sz w:val="16"/>
                <w:szCs w:val="16"/>
              </w:rPr>
            </w:pPr>
            <w:r w:rsidRPr="00781A32">
              <w:rPr>
                <w:color w:val="000000"/>
                <w:sz w:val="16"/>
                <w:szCs w:val="16"/>
              </w:rPr>
              <w:t>684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72F643C" w14:textId="77777777">
            <w:pPr>
              <w:widowControl/>
              <w:autoSpaceDE/>
              <w:autoSpaceDN/>
              <w:adjustRightInd/>
              <w:jc w:val="right"/>
              <w:rPr>
                <w:color w:val="000000"/>
                <w:sz w:val="16"/>
                <w:szCs w:val="16"/>
              </w:rPr>
            </w:pPr>
            <w:r w:rsidRPr="00781A32">
              <w:rPr>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24FDDB"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2B8CE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C96BA9"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3401E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397D51"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895F12" w14:textId="77777777">
            <w:pPr>
              <w:widowControl/>
              <w:autoSpaceDE/>
              <w:autoSpaceDN/>
              <w:adjustRightInd/>
              <w:jc w:val="right"/>
              <w:rPr>
                <w:color w:val="000000"/>
                <w:sz w:val="16"/>
                <w:szCs w:val="16"/>
              </w:rPr>
            </w:pPr>
            <w:r w:rsidRPr="00781A32">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111CCA"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8A56C2"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2F4789"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1D844A9" w14:textId="77777777">
            <w:pPr>
              <w:widowControl/>
              <w:autoSpaceDE/>
              <w:autoSpaceDN/>
              <w:adjustRightInd/>
              <w:jc w:val="right"/>
              <w:rPr>
                <w:color w:val="000000"/>
                <w:sz w:val="16"/>
                <w:szCs w:val="16"/>
              </w:rPr>
            </w:pPr>
            <w:r w:rsidRPr="00781A32">
              <w:rPr>
                <w:color w:val="000000"/>
                <w:sz w:val="16"/>
                <w:szCs w:val="16"/>
              </w:rPr>
              <w:t>0</w:t>
            </w:r>
          </w:p>
        </w:tc>
      </w:tr>
      <w:tr w14:paraId="57D5A2E9"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C2D8642" w14:textId="77777777">
            <w:pPr>
              <w:widowControl/>
              <w:autoSpaceDE/>
              <w:autoSpaceDN/>
              <w:adjustRightInd/>
              <w:rPr>
                <w:color w:val="000000"/>
                <w:sz w:val="16"/>
                <w:szCs w:val="16"/>
              </w:rPr>
            </w:pPr>
            <w:r w:rsidRPr="00781A32">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848BBC"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F18B81"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81B664" w14:textId="77777777">
            <w:pPr>
              <w:widowControl/>
              <w:autoSpaceDE/>
              <w:autoSpaceDN/>
              <w:adjustRightInd/>
              <w:jc w:val="right"/>
              <w:rPr>
                <w:color w:val="000000"/>
                <w:sz w:val="16"/>
                <w:szCs w:val="16"/>
              </w:rPr>
            </w:pPr>
            <w:r w:rsidRPr="00781A32">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03F1510"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17CE8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F5A97A3"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178217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8A845CB"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8A50BE" w14:textId="77777777">
            <w:pPr>
              <w:widowControl/>
              <w:autoSpaceDE/>
              <w:autoSpaceDN/>
              <w:adjustRightInd/>
              <w:jc w:val="right"/>
              <w:rPr>
                <w:color w:val="000000"/>
                <w:sz w:val="16"/>
                <w:szCs w:val="16"/>
              </w:rPr>
            </w:pPr>
            <w:r w:rsidRPr="00781A32">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7485441"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D5032C"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E7ACB7"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D9BA87" w14:textId="77777777">
            <w:pPr>
              <w:widowControl/>
              <w:autoSpaceDE/>
              <w:autoSpaceDN/>
              <w:adjustRightInd/>
              <w:jc w:val="right"/>
              <w:rPr>
                <w:color w:val="000000"/>
                <w:sz w:val="16"/>
                <w:szCs w:val="16"/>
              </w:rPr>
            </w:pPr>
            <w:r w:rsidRPr="00781A32">
              <w:rPr>
                <w:color w:val="000000"/>
                <w:sz w:val="16"/>
                <w:szCs w:val="16"/>
              </w:rPr>
              <w:t>0</w:t>
            </w:r>
          </w:p>
        </w:tc>
      </w:tr>
      <w:tr w14:paraId="3D2B2F5B"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9D7A4A1" w14:textId="77777777">
            <w:pPr>
              <w:widowControl/>
              <w:autoSpaceDE/>
              <w:autoSpaceDN/>
              <w:adjustRightInd/>
              <w:rPr>
                <w:color w:val="000000"/>
                <w:sz w:val="16"/>
                <w:szCs w:val="16"/>
              </w:rPr>
            </w:pPr>
            <w:r w:rsidRPr="00781A32">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D3821E"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D337344" w14:textId="77777777">
            <w:pPr>
              <w:widowControl/>
              <w:autoSpaceDE/>
              <w:autoSpaceDN/>
              <w:adjustRightInd/>
              <w:jc w:val="right"/>
              <w:rPr>
                <w:color w:val="000000"/>
                <w:sz w:val="16"/>
                <w:szCs w:val="16"/>
              </w:rPr>
            </w:pPr>
            <w:r w:rsidRPr="00781A32">
              <w:rPr>
                <w:color w:val="000000"/>
                <w:sz w:val="16"/>
                <w:szCs w:val="16"/>
              </w:rPr>
              <w:t>215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D9E4A6"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7259256"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76BEBD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244A2CD"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E2675A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7D5A9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085C05" w14:textId="77777777">
            <w:pPr>
              <w:widowControl/>
              <w:autoSpaceDE/>
              <w:autoSpaceDN/>
              <w:adjustRightInd/>
              <w:jc w:val="right"/>
              <w:rPr>
                <w:color w:val="000000"/>
                <w:sz w:val="16"/>
                <w:szCs w:val="16"/>
              </w:rPr>
            </w:pPr>
            <w:r w:rsidRPr="00781A32">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3BF0283"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1D01522"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C7A660"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4466F5E" w14:textId="77777777">
            <w:pPr>
              <w:widowControl/>
              <w:autoSpaceDE/>
              <w:autoSpaceDN/>
              <w:adjustRightInd/>
              <w:jc w:val="right"/>
              <w:rPr>
                <w:color w:val="000000"/>
                <w:sz w:val="16"/>
                <w:szCs w:val="16"/>
              </w:rPr>
            </w:pPr>
            <w:r w:rsidRPr="00781A32">
              <w:rPr>
                <w:color w:val="000000"/>
                <w:sz w:val="16"/>
                <w:szCs w:val="16"/>
              </w:rPr>
              <w:t>0</w:t>
            </w:r>
          </w:p>
        </w:tc>
      </w:tr>
      <w:tr w14:paraId="36B1770E"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CC49777" w14:textId="77777777">
            <w:pPr>
              <w:widowControl/>
              <w:autoSpaceDE/>
              <w:autoSpaceDN/>
              <w:adjustRightInd/>
              <w:rPr>
                <w:color w:val="000000"/>
                <w:sz w:val="16"/>
                <w:szCs w:val="16"/>
              </w:rPr>
            </w:pPr>
            <w:r w:rsidRPr="00781A32">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CF38F2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6C81D6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61D5F9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E84BB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AE7A7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9DC56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AA0E6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F6678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9EF243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4C972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4FE98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BF57A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693946A" w14:textId="77777777">
            <w:pPr>
              <w:widowControl/>
              <w:autoSpaceDE/>
              <w:autoSpaceDN/>
              <w:adjustRightInd/>
              <w:rPr>
                <w:color w:val="000000"/>
                <w:sz w:val="16"/>
                <w:szCs w:val="16"/>
              </w:rPr>
            </w:pPr>
            <w:r w:rsidRPr="00781A32">
              <w:rPr>
                <w:color w:val="000000"/>
                <w:sz w:val="16"/>
                <w:szCs w:val="16"/>
              </w:rPr>
              <w:t> </w:t>
            </w:r>
          </w:p>
        </w:tc>
      </w:tr>
      <w:tr w14:paraId="563DFDE9"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131380A" w14:textId="77777777">
            <w:pPr>
              <w:widowControl/>
              <w:autoSpaceDE/>
              <w:autoSpaceDN/>
              <w:adjustRightInd/>
              <w:rPr>
                <w:color w:val="000000"/>
                <w:sz w:val="16"/>
                <w:szCs w:val="16"/>
              </w:rPr>
            </w:pPr>
            <w:r w:rsidRPr="00781A32">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83FBD4F"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4E6C31" w14:textId="77777777">
            <w:pPr>
              <w:widowControl/>
              <w:autoSpaceDE/>
              <w:autoSpaceDN/>
              <w:adjustRightInd/>
              <w:jc w:val="right"/>
              <w:rPr>
                <w:color w:val="000000"/>
                <w:sz w:val="16"/>
                <w:szCs w:val="16"/>
              </w:rPr>
            </w:pPr>
            <w:r w:rsidRPr="00781A32">
              <w:rPr>
                <w:color w:val="000000"/>
                <w:sz w:val="16"/>
                <w:szCs w:val="16"/>
              </w:rPr>
              <w:t>4,684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B99949B" w14:textId="77777777">
            <w:pPr>
              <w:widowControl/>
              <w:autoSpaceDE/>
              <w:autoSpaceDN/>
              <w:adjustRightInd/>
              <w:jc w:val="right"/>
              <w:rPr>
                <w:color w:val="000000"/>
                <w:sz w:val="16"/>
                <w:szCs w:val="16"/>
              </w:rPr>
            </w:pPr>
            <w:r w:rsidRPr="00781A32">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E6BB14"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7A3ADA8"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49D323"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3595AC"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6BBA48E"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7A4907C" w14:textId="77777777">
            <w:pPr>
              <w:widowControl/>
              <w:autoSpaceDE/>
              <w:autoSpaceDN/>
              <w:adjustRightInd/>
              <w:jc w:val="right"/>
              <w:rPr>
                <w:color w:val="000000"/>
                <w:sz w:val="16"/>
                <w:szCs w:val="16"/>
              </w:rPr>
            </w:pPr>
            <w:r w:rsidRPr="00781A32">
              <w:rPr>
                <w:color w:val="000000"/>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47C807"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D18C5B"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5027AC4"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2C86D8" w14:textId="77777777">
            <w:pPr>
              <w:widowControl/>
              <w:autoSpaceDE/>
              <w:autoSpaceDN/>
              <w:adjustRightInd/>
              <w:jc w:val="right"/>
              <w:rPr>
                <w:color w:val="000000"/>
                <w:sz w:val="16"/>
                <w:szCs w:val="16"/>
              </w:rPr>
            </w:pPr>
            <w:r w:rsidRPr="00781A32">
              <w:rPr>
                <w:color w:val="000000"/>
                <w:sz w:val="16"/>
                <w:szCs w:val="16"/>
              </w:rPr>
              <w:t>0</w:t>
            </w:r>
          </w:p>
        </w:tc>
      </w:tr>
      <w:tr w14:paraId="3385B7B4"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2342ADA3" w14:textId="77777777">
            <w:pPr>
              <w:widowControl/>
              <w:autoSpaceDE/>
              <w:autoSpaceDN/>
              <w:adjustRightInd/>
              <w:rPr>
                <w:color w:val="000000"/>
                <w:sz w:val="16"/>
                <w:szCs w:val="16"/>
              </w:rPr>
            </w:pPr>
            <w:r w:rsidRPr="00781A32">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00BFF76"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542303" w14:textId="77777777">
            <w:pPr>
              <w:widowControl/>
              <w:autoSpaceDE/>
              <w:autoSpaceDN/>
              <w:adjustRightInd/>
              <w:jc w:val="right"/>
              <w:rPr>
                <w:color w:val="000000"/>
                <w:sz w:val="16"/>
                <w:szCs w:val="16"/>
              </w:rPr>
            </w:pPr>
            <w:r w:rsidRPr="00781A32">
              <w:rPr>
                <w:color w:val="000000"/>
                <w:sz w:val="16"/>
                <w:szCs w:val="16"/>
              </w:rPr>
              <w:t>477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1D01F6D" w14:textId="77777777">
            <w:pPr>
              <w:widowControl/>
              <w:autoSpaceDE/>
              <w:autoSpaceDN/>
              <w:adjustRightInd/>
              <w:jc w:val="right"/>
              <w:rPr>
                <w:color w:val="000000"/>
                <w:sz w:val="16"/>
                <w:szCs w:val="16"/>
              </w:rPr>
            </w:pPr>
            <w:r w:rsidRPr="00781A32">
              <w:rPr>
                <w:color w:val="000000"/>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85283D2"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97E66E"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6FED52"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F010DE"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2C409AF"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B47449" w14:textId="77777777">
            <w:pPr>
              <w:widowControl/>
              <w:autoSpaceDE/>
              <w:autoSpaceDN/>
              <w:adjustRightInd/>
              <w:jc w:val="right"/>
              <w:rPr>
                <w:color w:val="000000"/>
                <w:sz w:val="16"/>
                <w:szCs w:val="16"/>
              </w:rPr>
            </w:pPr>
            <w:r w:rsidRPr="00781A32">
              <w:rPr>
                <w:color w:val="000000"/>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DDFC25"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1EF94D"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4EBAFD"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6868B6" w14:textId="77777777">
            <w:pPr>
              <w:widowControl/>
              <w:autoSpaceDE/>
              <w:autoSpaceDN/>
              <w:adjustRightInd/>
              <w:jc w:val="right"/>
              <w:rPr>
                <w:color w:val="000000"/>
                <w:sz w:val="16"/>
                <w:szCs w:val="16"/>
              </w:rPr>
            </w:pPr>
            <w:r w:rsidRPr="00781A32">
              <w:rPr>
                <w:color w:val="000000"/>
                <w:sz w:val="16"/>
                <w:szCs w:val="16"/>
              </w:rPr>
              <w:t>0</w:t>
            </w:r>
          </w:p>
        </w:tc>
      </w:tr>
      <w:tr w14:paraId="477CCAD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2BE546F7" w14:textId="77777777">
            <w:pPr>
              <w:widowControl/>
              <w:autoSpaceDE/>
              <w:autoSpaceDN/>
              <w:adjustRightInd/>
              <w:rPr>
                <w:color w:val="000000"/>
                <w:sz w:val="16"/>
                <w:szCs w:val="16"/>
              </w:rPr>
            </w:pPr>
            <w:r w:rsidRPr="00781A32">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5E02BA7"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3F768CE" w14:textId="77777777">
            <w:pPr>
              <w:widowControl/>
              <w:autoSpaceDE/>
              <w:autoSpaceDN/>
              <w:adjustRightInd/>
              <w:jc w:val="right"/>
              <w:rPr>
                <w:color w:val="000000"/>
                <w:sz w:val="16"/>
                <w:szCs w:val="16"/>
              </w:rPr>
            </w:pPr>
            <w:r w:rsidRPr="00781A32">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57C7715" w14:textId="77777777">
            <w:pPr>
              <w:widowControl/>
              <w:autoSpaceDE/>
              <w:autoSpaceDN/>
              <w:adjustRightInd/>
              <w:jc w:val="right"/>
              <w:rPr>
                <w:color w:val="000000"/>
                <w:sz w:val="16"/>
                <w:szCs w:val="16"/>
              </w:rPr>
            </w:pPr>
            <w:r w:rsidRPr="00781A32">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F14F13"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E735BB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91CD06"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7347B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F92AD25"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09155E" w14:textId="77777777">
            <w:pPr>
              <w:widowControl/>
              <w:autoSpaceDE/>
              <w:autoSpaceDN/>
              <w:adjustRightInd/>
              <w:jc w:val="right"/>
              <w:rPr>
                <w:color w:val="000000"/>
                <w:sz w:val="16"/>
                <w:szCs w:val="16"/>
              </w:rPr>
            </w:pPr>
            <w:r w:rsidRPr="00781A32">
              <w:rPr>
                <w:color w:val="000000"/>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85A871"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E9BC31A"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898A44B"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E3C803" w14:textId="77777777">
            <w:pPr>
              <w:widowControl/>
              <w:autoSpaceDE/>
              <w:autoSpaceDN/>
              <w:adjustRightInd/>
              <w:jc w:val="right"/>
              <w:rPr>
                <w:color w:val="000000"/>
                <w:sz w:val="16"/>
                <w:szCs w:val="16"/>
              </w:rPr>
            </w:pPr>
            <w:r w:rsidRPr="00781A32">
              <w:rPr>
                <w:color w:val="000000"/>
                <w:sz w:val="16"/>
                <w:szCs w:val="16"/>
              </w:rPr>
              <w:t>0</w:t>
            </w:r>
          </w:p>
        </w:tc>
      </w:tr>
      <w:tr w14:paraId="5C22E3B3"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197DA8D1" w14:textId="77777777">
            <w:pPr>
              <w:widowControl/>
              <w:autoSpaceDE/>
              <w:autoSpaceDN/>
              <w:adjustRightInd/>
              <w:rPr>
                <w:color w:val="000000"/>
                <w:sz w:val="16"/>
                <w:szCs w:val="16"/>
              </w:rPr>
            </w:pPr>
            <w:r w:rsidRPr="00781A32">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4C21B3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99E24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8B39A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2E9BE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2207CA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35C182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F1723B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C259B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F8450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7BFF7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603883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08D6A9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C3FF190" w14:textId="77777777">
            <w:pPr>
              <w:widowControl/>
              <w:autoSpaceDE/>
              <w:autoSpaceDN/>
              <w:adjustRightInd/>
              <w:rPr>
                <w:color w:val="000000"/>
                <w:sz w:val="16"/>
                <w:szCs w:val="16"/>
              </w:rPr>
            </w:pPr>
            <w:r w:rsidRPr="00781A32">
              <w:rPr>
                <w:color w:val="000000"/>
                <w:sz w:val="16"/>
                <w:szCs w:val="16"/>
              </w:rPr>
              <w:t> </w:t>
            </w:r>
          </w:p>
        </w:tc>
      </w:tr>
      <w:tr w14:paraId="65C7A74F"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1862152" w14:textId="77777777">
            <w:pPr>
              <w:widowControl/>
              <w:autoSpaceDE/>
              <w:autoSpaceDN/>
              <w:adjustRightInd/>
              <w:rPr>
                <w:color w:val="000000"/>
                <w:sz w:val="16"/>
                <w:szCs w:val="16"/>
              </w:rPr>
            </w:pPr>
            <w:r w:rsidRPr="00781A32">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1B911B7"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E98BE5" w14:textId="77777777">
            <w:pPr>
              <w:widowControl/>
              <w:autoSpaceDE/>
              <w:autoSpaceDN/>
              <w:adjustRightInd/>
              <w:jc w:val="right"/>
              <w:rPr>
                <w:color w:val="000000"/>
                <w:sz w:val="16"/>
                <w:szCs w:val="16"/>
              </w:rPr>
            </w:pPr>
            <w:r w:rsidRPr="00781A32">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1A8B80A" w14:textId="77777777">
            <w:pPr>
              <w:widowControl/>
              <w:autoSpaceDE/>
              <w:autoSpaceDN/>
              <w:adjustRightInd/>
              <w:jc w:val="right"/>
              <w:rPr>
                <w:color w:val="000000"/>
                <w:sz w:val="16"/>
                <w:szCs w:val="16"/>
              </w:rPr>
            </w:pPr>
            <w:r w:rsidRPr="00781A32">
              <w:rPr>
                <w:color w:val="000000"/>
                <w:sz w:val="16"/>
                <w:szCs w:val="16"/>
              </w:rPr>
              <w:t>78.0%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A94E64"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A314EC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A8439F"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36F2F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114D80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AFA77B" w14:textId="77777777">
            <w:pPr>
              <w:widowControl/>
              <w:autoSpaceDE/>
              <w:autoSpaceDN/>
              <w:adjustRightInd/>
              <w:jc w:val="right"/>
              <w:rPr>
                <w:color w:val="000000"/>
                <w:sz w:val="16"/>
                <w:szCs w:val="16"/>
              </w:rPr>
            </w:pPr>
            <w:r w:rsidRPr="00781A32">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8B902F6"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CB352C9"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7BC46E"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52BA0E1" w14:textId="77777777">
            <w:pPr>
              <w:widowControl/>
              <w:autoSpaceDE/>
              <w:autoSpaceDN/>
              <w:adjustRightInd/>
              <w:jc w:val="right"/>
              <w:rPr>
                <w:color w:val="000000"/>
                <w:sz w:val="16"/>
                <w:szCs w:val="16"/>
              </w:rPr>
            </w:pPr>
            <w:r w:rsidRPr="00781A32">
              <w:rPr>
                <w:color w:val="000000"/>
                <w:sz w:val="16"/>
                <w:szCs w:val="16"/>
              </w:rPr>
              <w:t>0</w:t>
            </w:r>
          </w:p>
        </w:tc>
      </w:tr>
      <w:tr w14:paraId="4CAF6494"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76A7E28" w14:textId="77777777">
            <w:pPr>
              <w:widowControl/>
              <w:autoSpaceDE/>
              <w:autoSpaceDN/>
              <w:adjustRightInd/>
              <w:rPr>
                <w:color w:val="000000"/>
                <w:sz w:val="16"/>
                <w:szCs w:val="16"/>
              </w:rPr>
            </w:pPr>
            <w:r w:rsidRPr="00781A32">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B76930F"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EF467B6"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13B92F9" w14:textId="77777777">
            <w:pPr>
              <w:widowControl/>
              <w:autoSpaceDE/>
              <w:autoSpaceDN/>
              <w:adjustRightInd/>
              <w:jc w:val="right"/>
              <w:rPr>
                <w:color w:val="000000"/>
                <w:sz w:val="16"/>
                <w:szCs w:val="16"/>
              </w:rPr>
            </w:pPr>
            <w:r w:rsidRPr="00781A32">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823CD6"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064CA8A"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BAE015"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33583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5CB7CD0"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7FFAB2" w14:textId="77777777">
            <w:pPr>
              <w:widowControl/>
              <w:autoSpaceDE/>
              <w:autoSpaceDN/>
              <w:adjustRightInd/>
              <w:jc w:val="right"/>
              <w:rPr>
                <w:color w:val="000000"/>
                <w:sz w:val="16"/>
                <w:szCs w:val="16"/>
              </w:rPr>
            </w:pPr>
            <w:r w:rsidRPr="00781A32">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C17546"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BCECDF"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D81D2D"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9E40C0E" w14:textId="77777777">
            <w:pPr>
              <w:widowControl/>
              <w:autoSpaceDE/>
              <w:autoSpaceDN/>
              <w:adjustRightInd/>
              <w:jc w:val="right"/>
              <w:rPr>
                <w:color w:val="000000"/>
                <w:sz w:val="16"/>
                <w:szCs w:val="16"/>
              </w:rPr>
            </w:pPr>
            <w:r w:rsidRPr="00781A32">
              <w:rPr>
                <w:color w:val="000000"/>
                <w:sz w:val="16"/>
                <w:szCs w:val="16"/>
              </w:rPr>
              <w:t>0</w:t>
            </w:r>
          </w:p>
        </w:tc>
      </w:tr>
      <w:tr w14:paraId="68E66B13"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FB26664" w14:textId="77777777">
            <w:pPr>
              <w:widowControl/>
              <w:autoSpaceDE/>
              <w:autoSpaceDN/>
              <w:adjustRightInd/>
              <w:rPr>
                <w:color w:val="000000"/>
                <w:sz w:val="16"/>
                <w:szCs w:val="16"/>
              </w:rPr>
            </w:pPr>
            <w:r w:rsidRPr="00781A32">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0F085B"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DC078FB"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EDFAA4"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3B54E08"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7F4453"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6CFF90"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E95283B"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352F15"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5C15B0" w14:textId="77777777">
            <w:pPr>
              <w:widowControl/>
              <w:autoSpaceDE/>
              <w:autoSpaceDN/>
              <w:adjustRightInd/>
              <w:jc w:val="right"/>
              <w:rPr>
                <w:color w:val="000000"/>
                <w:sz w:val="16"/>
                <w:szCs w:val="16"/>
              </w:rPr>
            </w:pPr>
            <w:r w:rsidRPr="00781A32">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B8F1B5"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F1D6E65"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20D0AA"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0F1D788" w14:textId="77777777">
            <w:pPr>
              <w:widowControl/>
              <w:autoSpaceDE/>
              <w:autoSpaceDN/>
              <w:adjustRightInd/>
              <w:jc w:val="right"/>
              <w:rPr>
                <w:color w:val="000000"/>
                <w:sz w:val="16"/>
                <w:szCs w:val="16"/>
              </w:rPr>
            </w:pPr>
            <w:r w:rsidRPr="00781A32">
              <w:rPr>
                <w:color w:val="000000"/>
                <w:sz w:val="16"/>
                <w:szCs w:val="16"/>
              </w:rPr>
              <w:t>0</w:t>
            </w:r>
          </w:p>
        </w:tc>
      </w:tr>
      <w:tr w14:paraId="51344DD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6AA69C9B" w14:textId="77777777">
            <w:pPr>
              <w:widowControl/>
              <w:autoSpaceDE/>
              <w:autoSpaceDN/>
              <w:adjustRightInd/>
              <w:rPr>
                <w:color w:val="000000"/>
                <w:sz w:val="16"/>
                <w:szCs w:val="16"/>
              </w:rPr>
            </w:pPr>
            <w:r w:rsidRPr="00781A32">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D2C4F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4DA3B3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1DF1B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ECEB96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AB2F4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41C3F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076FE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5E0D2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62C39A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9ACD8B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02D9E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36DF1D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E4BD05" w14:textId="77777777">
            <w:pPr>
              <w:widowControl/>
              <w:autoSpaceDE/>
              <w:autoSpaceDN/>
              <w:adjustRightInd/>
              <w:rPr>
                <w:color w:val="000000"/>
                <w:sz w:val="16"/>
                <w:szCs w:val="16"/>
              </w:rPr>
            </w:pPr>
            <w:r w:rsidRPr="00781A32">
              <w:rPr>
                <w:color w:val="000000"/>
                <w:sz w:val="16"/>
                <w:szCs w:val="16"/>
              </w:rPr>
              <w:t> </w:t>
            </w:r>
          </w:p>
        </w:tc>
      </w:tr>
      <w:tr w14:paraId="28253676"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E9A456F" w14:textId="77777777">
            <w:pPr>
              <w:widowControl/>
              <w:autoSpaceDE/>
              <w:autoSpaceDN/>
              <w:adjustRightInd/>
              <w:rPr>
                <w:color w:val="000000"/>
                <w:sz w:val="16"/>
                <w:szCs w:val="16"/>
              </w:rPr>
            </w:pPr>
            <w:r w:rsidRPr="00781A32">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668C7D"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C287717" w14:textId="77777777">
            <w:pPr>
              <w:widowControl/>
              <w:autoSpaceDE/>
              <w:autoSpaceDN/>
              <w:adjustRightInd/>
              <w:jc w:val="right"/>
              <w:rPr>
                <w:color w:val="000000"/>
                <w:sz w:val="16"/>
                <w:szCs w:val="16"/>
              </w:rPr>
            </w:pPr>
            <w:r w:rsidRPr="00781A32">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76DABD6" w14:textId="77777777">
            <w:pPr>
              <w:widowControl/>
              <w:autoSpaceDE/>
              <w:autoSpaceDN/>
              <w:adjustRightInd/>
              <w:jc w:val="right"/>
              <w:rPr>
                <w:color w:val="000000"/>
                <w:sz w:val="16"/>
                <w:szCs w:val="16"/>
              </w:rPr>
            </w:pPr>
            <w:r w:rsidRPr="00781A32">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565FB99"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71E1AB"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EB22BC"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A02FF5"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E5CA38A"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FAE7A8" w14:textId="77777777">
            <w:pPr>
              <w:widowControl/>
              <w:autoSpaceDE/>
              <w:autoSpaceDN/>
              <w:adjustRightInd/>
              <w:jc w:val="right"/>
              <w:rPr>
                <w:color w:val="000000"/>
                <w:sz w:val="16"/>
                <w:szCs w:val="16"/>
              </w:rPr>
            </w:pPr>
            <w:r w:rsidRPr="00781A32">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E96020E" w14:textId="77777777">
            <w:pPr>
              <w:widowControl/>
              <w:autoSpaceDE/>
              <w:autoSpaceDN/>
              <w:adjustRightInd/>
              <w:jc w:val="right"/>
              <w:rPr>
                <w:color w:val="000000"/>
                <w:sz w:val="16"/>
                <w:szCs w:val="16"/>
              </w:rPr>
            </w:pPr>
            <w:r w:rsidRPr="00781A32">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D9ADC0"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8EB7058" w14:textId="77777777">
            <w:pPr>
              <w:widowControl/>
              <w:autoSpaceDE/>
              <w:autoSpaceDN/>
              <w:adjustRightInd/>
              <w:jc w:val="right"/>
              <w:rPr>
                <w:color w:val="000000"/>
                <w:sz w:val="16"/>
                <w:szCs w:val="16"/>
              </w:rPr>
            </w:pPr>
            <w:r w:rsidRPr="00781A32">
              <w:rPr>
                <w:color w:val="000000"/>
                <w:sz w:val="16"/>
                <w:szCs w:val="16"/>
              </w:rPr>
              <w:t>$785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41D8C0" w14:textId="77777777">
            <w:pPr>
              <w:widowControl/>
              <w:autoSpaceDE/>
              <w:autoSpaceDN/>
              <w:adjustRightInd/>
              <w:jc w:val="right"/>
              <w:rPr>
                <w:color w:val="000000"/>
                <w:sz w:val="16"/>
                <w:szCs w:val="16"/>
              </w:rPr>
            </w:pPr>
            <w:r w:rsidRPr="00781A32">
              <w:rPr>
                <w:color w:val="000000"/>
                <w:sz w:val="16"/>
                <w:szCs w:val="16"/>
              </w:rPr>
              <w:t>86</w:t>
            </w:r>
          </w:p>
        </w:tc>
      </w:tr>
      <w:tr w14:paraId="0C0951A0"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6A71852" w14:textId="77777777">
            <w:pPr>
              <w:widowControl/>
              <w:autoSpaceDE/>
              <w:autoSpaceDN/>
              <w:adjustRightInd/>
              <w:rPr>
                <w:color w:val="000000"/>
                <w:sz w:val="16"/>
                <w:szCs w:val="16"/>
              </w:rPr>
            </w:pPr>
            <w:r w:rsidRPr="00781A32">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5CD842"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E126FA"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7A13E34" w14:textId="77777777">
            <w:pPr>
              <w:widowControl/>
              <w:autoSpaceDE/>
              <w:autoSpaceDN/>
              <w:adjustRightInd/>
              <w:jc w:val="right"/>
              <w:rPr>
                <w:color w:val="000000"/>
                <w:sz w:val="16"/>
                <w:szCs w:val="16"/>
              </w:rPr>
            </w:pPr>
            <w:r w:rsidRPr="00781A32">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DC349F"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DDB888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11C244"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56840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137B1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6557DA" w14:textId="77777777">
            <w:pPr>
              <w:widowControl/>
              <w:autoSpaceDE/>
              <w:autoSpaceDN/>
              <w:adjustRightInd/>
              <w:jc w:val="right"/>
              <w:rPr>
                <w:color w:val="000000"/>
                <w:sz w:val="16"/>
                <w:szCs w:val="16"/>
              </w:rPr>
            </w:pPr>
            <w:r w:rsidRPr="00781A32">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8E818D7"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B0DD75C"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0BA370"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89D04F" w14:textId="77777777">
            <w:pPr>
              <w:widowControl/>
              <w:autoSpaceDE/>
              <w:autoSpaceDN/>
              <w:adjustRightInd/>
              <w:jc w:val="right"/>
              <w:rPr>
                <w:color w:val="000000"/>
                <w:sz w:val="16"/>
                <w:szCs w:val="16"/>
              </w:rPr>
            </w:pPr>
            <w:r w:rsidRPr="00781A32">
              <w:rPr>
                <w:color w:val="000000"/>
                <w:sz w:val="16"/>
                <w:szCs w:val="16"/>
              </w:rPr>
              <w:t>0</w:t>
            </w:r>
          </w:p>
        </w:tc>
      </w:tr>
      <w:tr w14:paraId="601E31CA"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C8D2251" w14:textId="77777777">
            <w:pPr>
              <w:widowControl/>
              <w:autoSpaceDE/>
              <w:autoSpaceDN/>
              <w:adjustRightInd/>
              <w:rPr>
                <w:color w:val="000000"/>
                <w:sz w:val="16"/>
                <w:szCs w:val="16"/>
              </w:rPr>
            </w:pPr>
            <w:r w:rsidRPr="00781A32">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D6A6A4C"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7CBC86"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59557E" w14:textId="77777777">
            <w:pPr>
              <w:widowControl/>
              <w:autoSpaceDE/>
              <w:autoSpaceDN/>
              <w:adjustRightInd/>
              <w:jc w:val="right"/>
              <w:rPr>
                <w:color w:val="000000"/>
                <w:sz w:val="16"/>
                <w:szCs w:val="16"/>
              </w:rPr>
            </w:pPr>
            <w:r w:rsidRPr="00781A32">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031A36F"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5798E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931131"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707751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24E473"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5D06D6" w14:textId="77777777">
            <w:pPr>
              <w:widowControl/>
              <w:autoSpaceDE/>
              <w:autoSpaceDN/>
              <w:adjustRightInd/>
              <w:jc w:val="right"/>
              <w:rPr>
                <w:color w:val="000000"/>
                <w:sz w:val="16"/>
                <w:szCs w:val="16"/>
              </w:rPr>
            </w:pPr>
            <w:r w:rsidRPr="00781A32">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DC31A2"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F68F14A"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7FD6AC4"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F5B49A" w14:textId="77777777">
            <w:pPr>
              <w:widowControl/>
              <w:autoSpaceDE/>
              <w:autoSpaceDN/>
              <w:adjustRightInd/>
              <w:jc w:val="right"/>
              <w:rPr>
                <w:color w:val="000000"/>
                <w:sz w:val="16"/>
                <w:szCs w:val="16"/>
              </w:rPr>
            </w:pPr>
            <w:r w:rsidRPr="00781A32">
              <w:rPr>
                <w:color w:val="000000"/>
                <w:sz w:val="16"/>
                <w:szCs w:val="16"/>
              </w:rPr>
              <w:t>0</w:t>
            </w:r>
          </w:p>
        </w:tc>
      </w:tr>
      <w:tr w14:paraId="58A2010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168F4EB" w14:textId="77777777">
            <w:pPr>
              <w:widowControl/>
              <w:autoSpaceDE/>
              <w:autoSpaceDN/>
              <w:adjustRightInd/>
              <w:rPr>
                <w:color w:val="000000"/>
                <w:sz w:val="16"/>
                <w:szCs w:val="16"/>
              </w:rPr>
            </w:pPr>
            <w:r w:rsidRPr="00781A32">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88896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0B15F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55C3B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C42EB2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E43E13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D235DF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0D95B1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87A92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71921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7FF44E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03B1C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3C8FBC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07020AB" w14:textId="77777777">
            <w:pPr>
              <w:widowControl/>
              <w:autoSpaceDE/>
              <w:autoSpaceDN/>
              <w:adjustRightInd/>
              <w:rPr>
                <w:color w:val="000000"/>
                <w:sz w:val="16"/>
                <w:szCs w:val="16"/>
              </w:rPr>
            </w:pPr>
            <w:r w:rsidRPr="00781A32">
              <w:rPr>
                <w:color w:val="000000"/>
                <w:sz w:val="16"/>
                <w:szCs w:val="16"/>
              </w:rPr>
              <w:t> </w:t>
            </w:r>
          </w:p>
        </w:tc>
      </w:tr>
      <w:tr w14:paraId="76ADC127"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A0D8F1A" w14:textId="77777777">
            <w:pPr>
              <w:widowControl/>
              <w:autoSpaceDE/>
              <w:autoSpaceDN/>
              <w:adjustRightInd/>
              <w:rPr>
                <w:color w:val="000000"/>
                <w:sz w:val="16"/>
                <w:szCs w:val="16"/>
              </w:rPr>
            </w:pPr>
            <w:r w:rsidRPr="00781A32">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537CF6E"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1D99E2" w14:textId="77777777">
            <w:pPr>
              <w:widowControl/>
              <w:autoSpaceDE/>
              <w:autoSpaceDN/>
              <w:adjustRightInd/>
              <w:jc w:val="right"/>
              <w:rPr>
                <w:color w:val="000000"/>
                <w:sz w:val="16"/>
                <w:szCs w:val="16"/>
              </w:rPr>
            </w:pPr>
            <w:r w:rsidRPr="00781A32">
              <w:rPr>
                <w:color w:val="000000"/>
                <w:sz w:val="16"/>
                <w:szCs w:val="16"/>
              </w:rPr>
              <w:t>6,453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A554A8" w14:textId="77777777">
            <w:pPr>
              <w:widowControl/>
              <w:autoSpaceDE/>
              <w:autoSpaceDN/>
              <w:adjustRightInd/>
              <w:jc w:val="right"/>
              <w:rPr>
                <w:color w:val="000000"/>
                <w:sz w:val="16"/>
                <w:szCs w:val="16"/>
              </w:rPr>
            </w:pPr>
            <w:r w:rsidRPr="00781A32">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AD9DE6"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8F7DD5"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2DB4931" w14:textId="77777777">
            <w:pPr>
              <w:widowControl/>
              <w:autoSpaceDE/>
              <w:autoSpaceDN/>
              <w:adjustRightInd/>
              <w:jc w:val="right"/>
              <w:rPr>
                <w:color w:val="000000"/>
                <w:sz w:val="16"/>
                <w:szCs w:val="16"/>
              </w:rPr>
            </w:pPr>
            <w:r w:rsidRPr="00781A32">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193BD8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BDAF75A"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501595" w14:textId="77777777">
            <w:pPr>
              <w:widowControl/>
              <w:autoSpaceDE/>
              <w:autoSpaceDN/>
              <w:adjustRightInd/>
              <w:jc w:val="right"/>
              <w:rPr>
                <w:color w:val="000000"/>
                <w:sz w:val="16"/>
                <w:szCs w:val="16"/>
              </w:rPr>
            </w:pPr>
            <w:r w:rsidRPr="00781A32">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D58BF87" w14:textId="77777777">
            <w:pPr>
              <w:widowControl/>
              <w:autoSpaceDE/>
              <w:autoSpaceDN/>
              <w:adjustRightInd/>
              <w:jc w:val="right"/>
              <w:rPr>
                <w:color w:val="000000"/>
                <w:sz w:val="16"/>
                <w:szCs w:val="16"/>
              </w:rPr>
            </w:pPr>
            <w:r w:rsidRPr="00781A32">
              <w:rPr>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0B8AC68"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7BAF01D" w14:textId="77777777">
            <w:pPr>
              <w:widowControl/>
              <w:autoSpaceDE/>
              <w:autoSpaceDN/>
              <w:adjustRightInd/>
              <w:jc w:val="right"/>
              <w:rPr>
                <w:color w:val="000000"/>
                <w:sz w:val="16"/>
                <w:szCs w:val="16"/>
              </w:rPr>
            </w:pPr>
            <w:r w:rsidRPr="00781A32">
              <w:rPr>
                <w:color w:val="000000"/>
                <w:sz w:val="16"/>
                <w:szCs w:val="16"/>
              </w:rPr>
              <w:t>$214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9A7CAD" w14:textId="77777777">
            <w:pPr>
              <w:widowControl/>
              <w:autoSpaceDE/>
              <w:autoSpaceDN/>
              <w:adjustRightInd/>
              <w:jc w:val="right"/>
              <w:rPr>
                <w:color w:val="000000"/>
                <w:sz w:val="16"/>
                <w:szCs w:val="16"/>
              </w:rPr>
            </w:pPr>
            <w:r w:rsidRPr="00781A32">
              <w:rPr>
                <w:color w:val="000000"/>
                <w:sz w:val="16"/>
                <w:szCs w:val="16"/>
              </w:rPr>
              <w:t>23</w:t>
            </w:r>
          </w:p>
        </w:tc>
      </w:tr>
      <w:tr w14:paraId="0CD67CB3"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2D7D9E0" w14:textId="77777777">
            <w:pPr>
              <w:widowControl/>
              <w:autoSpaceDE/>
              <w:autoSpaceDN/>
              <w:adjustRightInd/>
              <w:rPr>
                <w:color w:val="000000"/>
                <w:sz w:val="16"/>
                <w:szCs w:val="16"/>
              </w:rPr>
            </w:pPr>
            <w:r w:rsidRPr="00781A32">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DCE1EA6"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77A8997" w14:textId="77777777">
            <w:pPr>
              <w:widowControl/>
              <w:autoSpaceDE/>
              <w:autoSpaceDN/>
              <w:adjustRightInd/>
              <w:jc w:val="right"/>
              <w:rPr>
                <w:color w:val="000000"/>
                <w:sz w:val="16"/>
                <w:szCs w:val="16"/>
              </w:rPr>
            </w:pPr>
            <w:r w:rsidRPr="00781A32">
              <w:rPr>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FD5B0C" w14:textId="77777777">
            <w:pPr>
              <w:widowControl/>
              <w:autoSpaceDE/>
              <w:autoSpaceDN/>
              <w:adjustRightInd/>
              <w:jc w:val="right"/>
              <w:rPr>
                <w:color w:val="000000"/>
                <w:sz w:val="16"/>
                <w:szCs w:val="16"/>
              </w:rPr>
            </w:pPr>
            <w:r w:rsidRPr="00781A32">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C9A9222"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E4F3B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A66E417" w14:textId="77777777">
            <w:pPr>
              <w:widowControl/>
              <w:autoSpaceDE/>
              <w:autoSpaceDN/>
              <w:adjustRightInd/>
              <w:jc w:val="right"/>
              <w:rPr>
                <w:color w:val="000000"/>
                <w:sz w:val="16"/>
                <w:szCs w:val="16"/>
              </w:rPr>
            </w:pPr>
            <w:r w:rsidRPr="00781A32">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848FEC6"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362E984"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4A542E6" w14:textId="77777777">
            <w:pPr>
              <w:widowControl/>
              <w:autoSpaceDE/>
              <w:autoSpaceDN/>
              <w:adjustRightInd/>
              <w:jc w:val="right"/>
              <w:rPr>
                <w:color w:val="000000"/>
                <w:sz w:val="16"/>
                <w:szCs w:val="16"/>
              </w:rPr>
            </w:pPr>
            <w:r w:rsidRPr="00781A32">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043224"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3047EF3"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E86EB18"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8F5E81C" w14:textId="77777777">
            <w:pPr>
              <w:widowControl/>
              <w:autoSpaceDE/>
              <w:autoSpaceDN/>
              <w:adjustRightInd/>
              <w:jc w:val="right"/>
              <w:rPr>
                <w:color w:val="000000"/>
                <w:sz w:val="16"/>
                <w:szCs w:val="16"/>
              </w:rPr>
            </w:pPr>
            <w:r w:rsidRPr="00781A32">
              <w:rPr>
                <w:color w:val="000000"/>
                <w:sz w:val="16"/>
                <w:szCs w:val="16"/>
              </w:rPr>
              <w:t>0</w:t>
            </w:r>
          </w:p>
        </w:tc>
      </w:tr>
      <w:tr w14:paraId="6DB7EE5E"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1B7AA2B1" w14:textId="77777777">
            <w:pPr>
              <w:widowControl/>
              <w:autoSpaceDE/>
              <w:autoSpaceDN/>
              <w:adjustRightInd/>
              <w:rPr>
                <w:color w:val="000000"/>
                <w:sz w:val="16"/>
                <w:szCs w:val="16"/>
              </w:rPr>
            </w:pPr>
            <w:r w:rsidRPr="00781A32">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C0149A"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E3298B" w14:textId="77777777">
            <w:pPr>
              <w:widowControl/>
              <w:autoSpaceDE/>
              <w:autoSpaceDN/>
              <w:adjustRightInd/>
              <w:jc w:val="right"/>
              <w:rPr>
                <w:color w:val="000000"/>
                <w:sz w:val="16"/>
                <w:szCs w:val="16"/>
              </w:rPr>
            </w:pPr>
            <w:r w:rsidRPr="00781A32">
              <w:rPr>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BD8BEB" w14:textId="77777777">
            <w:pPr>
              <w:widowControl/>
              <w:autoSpaceDE/>
              <w:autoSpaceDN/>
              <w:adjustRightInd/>
              <w:jc w:val="right"/>
              <w:rPr>
                <w:color w:val="000000"/>
                <w:sz w:val="16"/>
                <w:szCs w:val="16"/>
              </w:rPr>
            </w:pPr>
            <w:r w:rsidRPr="00781A32">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AD88B8"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62C63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5B4835" w14:textId="77777777">
            <w:pPr>
              <w:widowControl/>
              <w:autoSpaceDE/>
              <w:autoSpaceDN/>
              <w:adjustRightInd/>
              <w:jc w:val="right"/>
              <w:rPr>
                <w:color w:val="000000"/>
                <w:sz w:val="16"/>
                <w:szCs w:val="16"/>
              </w:rPr>
            </w:pPr>
            <w:r w:rsidRPr="00781A32">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CEDE861"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F8A3E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6B3FC5B" w14:textId="77777777">
            <w:pPr>
              <w:widowControl/>
              <w:autoSpaceDE/>
              <w:autoSpaceDN/>
              <w:adjustRightInd/>
              <w:jc w:val="right"/>
              <w:rPr>
                <w:color w:val="000000"/>
                <w:sz w:val="16"/>
                <w:szCs w:val="16"/>
              </w:rPr>
            </w:pPr>
            <w:r w:rsidRPr="00781A32">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1E4EE13"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68E1F87"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55C429B"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73EF81" w14:textId="77777777">
            <w:pPr>
              <w:widowControl/>
              <w:autoSpaceDE/>
              <w:autoSpaceDN/>
              <w:adjustRightInd/>
              <w:jc w:val="right"/>
              <w:rPr>
                <w:color w:val="000000"/>
                <w:sz w:val="16"/>
                <w:szCs w:val="16"/>
              </w:rPr>
            </w:pPr>
            <w:r w:rsidRPr="00781A32">
              <w:rPr>
                <w:color w:val="000000"/>
                <w:sz w:val="16"/>
                <w:szCs w:val="16"/>
              </w:rPr>
              <w:t>0</w:t>
            </w:r>
          </w:p>
        </w:tc>
      </w:tr>
      <w:tr w14:paraId="73032DF6"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440896E" w14:textId="77777777">
            <w:pPr>
              <w:widowControl/>
              <w:autoSpaceDE/>
              <w:autoSpaceDN/>
              <w:adjustRightInd/>
              <w:rPr>
                <w:color w:val="000000"/>
                <w:sz w:val="16"/>
                <w:szCs w:val="16"/>
              </w:rPr>
            </w:pPr>
            <w:r w:rsidRPr="00781A32">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E50F6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8D0FC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EA4119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440A8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8549EE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60F73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F9812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1DD870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91A56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083516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D6FFB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1BD4E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5C3C901" w14:textId="77777777">
            <w:pPr>
              <w:widowControl/>
              <w:autoSpaceDE/>
              <w:autoSpaceDN/>
              <w:adjustRightInd/>
              <w:rPr>
                <w:color w:val="000000"/>
                <w:sz w:val="16"/>
                <w:szCs w:val="16"/>
              </w:rPr>
            </w:pPr>
            <w:r w:rsidRPr="00781A32">
              <w:rPr>
                <w:color w:val="000000"/>
                <w:sz w:val="16"/>
                <w:szCs w:val="16"/>
              </w:rPr>
              <w:t> </w:t>
            </w:r>
          </w:p>
        </w:tc>
      </w:tr>
      <w:tr w14:paraId="390724AF"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C072748" w14:textId="77777777">
            <w:pPr>
              <w:widowControl/>
              <w:autoSpaceDE/>
              <w:autoSpaceDN/>
              <w:adjustRightInd/>
              <w:rPr>
                <w:color w:val="000000"/>
                <w:sz w:val="16"/>
                <w:szCs w:val="16"/>
              </w:rPr>
            </w:pPr>
            <w:r w:rsidRPr="00781A32">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7AEB2C"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9CADAF" w14:textId="77777777">
            <w:pPr>
              <w:widowControl/>
              <w:autoSpaceDE/>
              <w:autoSpaceDN/>
              <w:adjustRightInd/>
              <w:jc w:val="right"/>
              <w:rPr>
                <w:color w:val="000000"/>
                <w:sz w:val="16"/>
                <w:szCs w:val="16"/>
              </w:rPr>
            </w:pPr>
            <w:r w:rsidRPr="00781A32">
              <w:rPr>
                <w:color w:val="000000"/>
                <w:sz w:val="16"/>
                <w:szCs w:val="16"/>
              </w:rPr>
              <w:t>4,850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BFDCFA" w14:textId="77777777">
            <w:pPr>
              <w:widowControl/>
              <w:autoSpaceDE/>
              <w:autoSpaceDN/>
              <w:adjustRightInd/>
              <w:jc w:val="right"/>
              <w:rPr>
                <w:color w:val="000000"/>
                <w:sz w:val="16"/>
                <w:szCs w:val="16"/>
              </w:rPr>
            </w:pPr>
            <w:r w:rsidRPr="00781A32">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8D4AD2"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7C389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951FE6"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5F5A93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69D469"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069EC8" w14:textId="77777777">
            <w:pPr>
              <w:widowControl/>
              <w:autoSpaceDE/>
              <w:autoSpaceDN/>
              <w:adjustRightInd/>
              <w:jc w:val="right"/>
              <w:rPr>
                <w:color w:val="000000"/>
                <w:sz w:val="16"/>
                <w:szCs w:val="16"/>
              </w:rPr>
            </w:pPr>
            <w:r w:rsidRPr="00781A32">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062205" w14:textId="77777777">
            <w:pPr>
              <w:widowControl/>
              <w:autoSpaceDE/>
              <w:autoSpaceDN/>
              <w:adjustRightInd/>
              <w:jc w:val="right"/>
              <w:rPr>
                <w:color w:val="000000"/>
                <w:sz w:val="16"/>
                <w:szCs w:val="16"/>
              </w:rPr>
            </w:pPr>
            <w:r w:rsidRPr="00781A3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653D89C"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9A99463" w14:textId="77777777">
            <w:pPr>
              <w:widowControl/>
              <w:autoSpaceDE/>
              <w:autoSpaceDN/>
              <w:adjustRightInd/>
              <w:jc w:val="right"/>
              <w:rPr>
                <w:color w:val="000000"/>
                <w:sz w:val="16"/>
                <w:szCs w:val="16"/>
              </w:rPr>
            </w:pPr>
            <w:r w:rsidRPr="00781A32">
              <w:rPr>
                <w:color w:val="000000"/>
                <w:sz w:val="16"/>
                <w:szCs w:val="16"/>
              </w:rPr>
              <w:t>$285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9AE913F" w14:textId="77777777">
            <w:pPr>
              <w:widowControl/>
              <w:autoSpaceDE/>
              <w:autoSpaceDN/>
              <w:adjustRightInd/>
              <w:jc w:val="right"/>
              <w:rPr>
                <w:color w:val="000000"/>
                <w:sz w:val="16"/>
                <w:szCs w:val="16"/>
              </w:rPr>
            </w:pPr>
            <w:r w:rsidRPr="00781A32">
              <w:rPr>
                <w:color w:val="000000"/>
                <w:sz w:val="16"/>
                <w:szCs w:val="16"/>
              </w:rPr>
              <w:t>31</w:t>
            </w:r>
          </w:p>
        </w:tc>
      </w:tr>
      <w:tr w14:paraId="585E83F4"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62171EB8" w14:textId="77777777">
            <w:pPr>
              <w:widowControl/>
              <w:autoSpaceDE/>
              <w:autoSpaceDN/>
              <w:adjustRightInd/>
              <w:rPr>
                <w:color w:val="000000"/>
                <w:sz w:val="16"/>
                <w:szCs w:val="16"/>
              </w:rPr>
            </w:pPr>
            <w:r w:rsidRPr="00781A32">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C026E2F"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449C5C8" w14:textId="77777777">
            <w:pPr>
              <w:widowControl/>
              <w:autoSpaceDE/>
              <w:autoSpaceDN/>
              <w:adjustRightInd/>
              <w:jc w:val="right"/>
              <w:rPr>
                <w:color w:val="000000"/>
                <w:sz w:val="16"/>
                <w:szCs w:val="16"/>
              </w:rPr>
            </w:pPr>
            <w:r w:rsidRPr="00781A32">
              <w:rPr>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357926"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758B70"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372F8FE"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C6EFAE"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E5C406"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79DDD8B"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48DC49" w14:textId="77777777">
            <w:pPr>
              <w:widowControl/>
              <w:autoSpaceDE/>
              <w:autoSpaceDN/>
              <w:adjustRightInd/>
              <w:jc w:val="right"/>
              <w:rPr>
                <w:color w:val="000000"/>
                <w:sz w:val="16"/>
                <w:szCs w:val="16"/>
              </w:rPr>
            </w:pPr>
            <w:r w:rsidRPr="00781A32">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C37BE99" w14:textId="77777777">
            <w:pPr>
              <w:widowControl/>
              <w:autoSpaceDE/>
              <w:autoSpaceDN/>
              <w:adjustRightInd/>
              <w:jc w:val="right"/>
              <w:rPr>
                <w:color w:val="000000"/>
                <w:sz w:val="16"/>
                <w:szCs w:val="16"/>
              </w:rPr>
            </w:pPr>
            <w:r w:rsidRPr="00781A32">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197EAF2"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1D0707" w14:textId="77777777">
            <w:pPr>
              <w:widowControl/>
              <w:autoSpaceDE/>
              <w:autoSpaceDN/>
              <w:adjustRightInd/>
              <w:jc w:val="right"/>
              <w:rPr>
                <w:color w:val="000000"/>
                <w:sz w:val="16"/>
                <w:szCs w:val="16"/>
              </w:rPr>
            </w:pPr>
            <w:r w:rsidRPr="00781A32">
              <w:rPr>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A36B77" w14:textId="77777777">
            <w:pPr>
              <w:widowControl/>
              <w:autoSpaceDE/>
              <w:autoSpaceDN/>
              <w:adjustRightInd/>
              <w:jc w:val="right"/>
              <w:rPr>
                <w:color w:val="000000"/>
                <w:sz w:val="16"/>
                <w:szCs w:val="16"/>
              </w:rPr>
            </w:pPr>
            <w:r w:rsidRPr="00781A32">
              <w:rPr>
                <w:color w:val="000000"/>
                <w:sz w:val="16"/>
                <w:szCs w:val="16"/>
              </w:rPr>
              <w:t>8</w:t>
            </w:r>
          </w:p>
        </w:tc>
      </w:tr>
      <w:tr w14:paraId="3098CB3C"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CF90BAC" w14:textId="77777777">
            <w:pPr>
              <w:widowControl/>
              <w:autoSpaceDE/>
              <w:autoSpaceDN/>
              <w:adjustRightInd/>
              <w:rPr>
                <w:color w:val="000000"/>
                <w:sz w:val="16"/>
                <w:szCs w:val="16"/>
              </w:rPr>
            </w:pPr>
            <w:r w:rsidRPr="00781A32">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418BC5"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9BC695" w14:textId="77777777">
            <w:pPr>
              <w:widowControl/>
              <w:autoSpaceDE/>
              <w:autoSpaceDN/>
              <w:adjustRightInd/>
              <w:jc w:val="right"/>
              <w:rPr>
                <w:color w:val="000000"/>
                <w:sz w:val="16"/>
                <w:szCs w:val="16"/>
              </w:rPr>
            </w:pPr>
            <w:r w:rsidRPr="00781A32">
              <w:rPr>
                <w:color w:val="000000"/>
                <w:sz w:val="16"/>
                <w:szCs w:val="16"/>
              </w:rPr>
              <w:t>2,571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1DF694" w14:textId="77777777">
            <w:pPr>
              <w:widowControl/>
              <w:autoSpaceDE/>
              <w:autoSpaceDN/>
              <w:adjustRightInd/>
              <w:jc w:val="right"/>
              <w:rPr>
                <w:color w:val="000000"/>
                <w:sz w:val="16"/>
                <w:szCs w:val="16"/>
              </w:rPr>
            </w:pPr>
            <w:r w:rsidRPr="00781A32">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1896B4D"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E63326"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453244"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2A61F0B"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018F49"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8E2B664" w14:textId="77777777">
            <w:pPr>
              <w:widowControl/>
              <w:autoSpaceDE/>
              <w:autoSpaceDN/>
              <w:adjustRightInd/>
              <w:jc w:val="right"/>
              <w:rPr>
                <w:color w:val="000000"/>
                <w:sz w:val="16"/>
                <w:szCs w:val="16"/>
              </w:rPr>
            </w:pPr>
            <w:r w:rsidRPr="00781A32">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C7C071F" w14:textId="77777777">
            <w:pPr>
              <w:widowControl/>
              <w:autoSpaceDE/>
              <w:autoSpaceDN/>
              <w:adjustRightInd/>
              <w:jc w:val="right"/>
              <w:rPr>
                <w:color w:val="000000"/>
                <w:sz w:val="16"/>
                <w:szCs w:val="16"/>
              </w:rPr>
            </w:pPr>
            <w:r w:rsidRPr="00781A32">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2A2693"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516A7F8" w14:textId="77777777">
            <w:pPr>
              <w:widowControl/>
              <w:autoSpaceDE/>
              <w:autoSpaceDN/>
              <w:adjustRightInd/>
              <w:jc w:val="right"/>
              <w:rPr>
                <w:color w:val="000000"/>
                <w:sz w:val="16"/>
                <w:szCs w:val="16"/>
              </w:rPr>
            </w:pPr>
            <w:r w:rsidRPr="00781A32">
              <w:rPr>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136DBBE" w14:textId="77777777">
            <w:pPr>
              <w:widowControl/>
              <w:autoSpaceDE/>
              <w:autoSpaceDN/>
              <w:adjustRightInd/>
              <w:jc w:val="right"/>
              <w:rPr>
                <w:color w:val="000000"/>
                <w:sz w:val="16"/>
                <w:szCs w:val="16"/>
              </w:rPr>
            </w:pPr>
            <w:r w:rsidRPr="00781A32">
              <w:rPr>
                <w:color w:val="000000"/>
                <w:sz w:val="16"/>
                <w:szCs w:val="16"/>
              </w:rPr>
              <w:t>8</w:t>
            </w:r>
          </w:p>
        </w:tc>
      </w:tr>
      <w:tr w14:paraId="2AF095E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0B99403" w14:textId="77777777">
            <w:pPr>
              <w:widowControl/>
              <w:autoSpaceDE/>
              <w:autoSpaceDN/>
              <w:adjustRightInd/>
              <w:rPr>
                <w:color w:val="000000"/>
                <w:sz w:val="16"/>
                <w:szCs w:val="16"/>
              </w:rPr>
            </w:pPr>
            <w:r w:rsidRPr="00781A32">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A702CE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C77EBF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A35BB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0222D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1FE93B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E7529D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D2376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EA53E2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4DDA5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9BE580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44F51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E7C462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09D3B17" w14:textId="77777777">
            <w:pPr>
              <w:widowControl/>
              <w:autoSpaceDE/>
              <w:autoSpaceDN/>
              <w:adjustRightInd/>
              <w:rPr>
                <w:color w:val="000000"/>
                <w:sz w:val="16"/>
                <w:szCs w:val="16"/>
              </w:rPr>
            </w:pPr>
            <w:r w:rsidRPr="00781A32">
              <w:rPr>
                <w:color w:val="000000"/>
                <w:sz w:val="16"/>
                <w:szCs w:val="16"/>
              </w:rPr>
              <w:t> </w:t>
            </w:r>
          </w:p>
        </w:tc>
      </w:tr>
      <w:tr w14:paraId="17DC826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6AB2BF3D" w14:textId="77777777">
            <w:pPr>
              <w:widowControl/>
              <w:autoSpaceDE/>
              <w:autoSpaceDN/>
              <w:adjustRightInd/>
              <w:rPr>
                <w:color w:val="000000"/>
                <w:sz w:val="16"/>
                <w:szCs w:val="16"/>
              </w:rPr>
            </w:pPr>
            <w:r w:rsidRPr="00781A32">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5F7F15"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89B2AC8" w14:textId="77777777">
            <w:pPr>
              <w:widowControl/>
              <w:autoSpaceDE/>
              <w:autoSpaceDN/>
              <w:adjustRightInd/>
              <w:jc w:val="right"/>
              <w:rPr>
                <w:color w:val="000000"/>
                <w:sz w:val="16"/>
                <w:szCs w:val="16"/>
              </w:rPr>
            </w:pPr>
            <w:r w:rsidRPr="00781A32">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C538E8" w14:textId="77777777">
            <w:pPr>
              <w:widowControl/>
              <w:autoSpaceDE/>
              <w:autoSpaceDN/>
              <w:adjustRightInd/>
              <w:jc w:val="right"/>
              <w:rPr>
                <w:color w:val="000000"/>
                <w:sz w:val="16"/>
                <w:szCs w:val="16"/>
              </w:rPr>
            </w:pPr>
            <w:r w:rsidRPr="00781A32">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251F07"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244E65"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AE06677"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DC79AAE"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85C89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6C6E31" w14:textId="77777777">
            <w:pPr>
              <w:widowControl/>
              <w:autoSpaceDE/>
              <w:autoSpaceDN/>
              <w:adjustRightInd/>
              <w:jc w:val="right"/>
              <w:rPr>
                <w:color w:val="000000"/>
                <w:sz w:val="16"/>
                <w:szCs w:val="16"/>
              </w:rPr>
            </w:pPr>
            <w:r w:rsidRPr="00781A32">
              <w:rPr>
                <w:color w:val="000000"/>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ACC2FE3" w14:textId="77777777">
            <w:pPr>
              <w:widowControl/>
              <w:autoSpaceDE/>
              <w:autoSpaceDN/>
              <w:adjustRightInd/>
              <w:jc w:val="right"/>
              <w:rPr>
                <w:color w:val="000000"/>
                <w:sz w:val="16"/>
                <w:szCs w:val="16"/>
              </w:rPr>
            </w:pPr>
            <w:r w:rsidRPr="00781A3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55C219"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04207C" w14:textId="77777777">
            <w:pPr>
              <w:widowControl/>
              <w:autoSpaceDE/>
              <w:autoSpaceDN/>
              <w:adjustRightInd/>
              <w:jc w:val="right"/>
              <w:rPr>
                <w:color w:val="000000"/>
                <w:sz w:val="16"/>
                <w:szCs w:val="16"/>
              </w:rPr>
            </w:pPr>
            <w:r w:rsidRPr="00781A32">
              <w:rPr>
                <w:color w:val="000000"/>
                <w:sz w:val="16"/>
                <w:szCs w:val="16"/>
              </w:rPr>
              <w:t>$285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5F0200" w14:textId="77777777">
            <w:pPr>
              <w:widowControl/>
              <w:autoSpaceDE/>
              <w:autoSpaceDN/>
              <w:adjustRightInd/>
              <w:jc w:val="right"/>
              <w:rPr>
                <w:color w:val="000000"/>
                <w:sz w:val="16"/>
                <w:szCs w:val="16"/>
              </w:rPr>
            </w:pPr>
            <w:r w:rsidRPr="00781A32">
              <w:rPr>
                <w:color w:val="000000"/>
                <w:sz w:val="16"/>
                <w:szCs w:val="16"/>
              </w:rPr>
              <w:t>8</w:t>
            </w:r>
          </w:p>
        </w:tc>
      </w:tr>
      <w:tr w14:paraId="232A6154"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182AEEA" w14:textId="77777777">
            <w:pPr>
              <w:widowControl/>
              <w:autoSpaceDE/>
              <w:autoSpaceDN/>
              <w:adjustRightInd/>
              <w:rPr>
                <w:color w:val="000000"/>
                <w:sz w:val="16"/>
                <w:szCs w:val="16"/>
              </w:rPr>
            </w:pPr>
            <w:r w:rsidRPr="00781A32">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7CFB29"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BC178F"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0E088C0"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EB0DFF"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484C281"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426CB06"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4757E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0437FE"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E50DE0" w14:textId="77777777">
            <w:pPr>
              <w:widowControl/>
              <w:autoSpaceDE/>
              <w:autoSpaceDN/>
              <w:adjustRightInd/>
              <w:jc w:val="right"/>
              <w:rPr>
                <w:color w:val="000000"/>
                <w:sz w:val="16"/>
                <w:szCs w:val="16"/>
              </w:rPr>
            </w:pPr>
            <w:r w:rsidRPr="00781A32">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15214ED"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4F9BE09"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FC355D"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597FF50" w14:textId="77777777">
            <w:pPr>
              <w:widowControl/>
              <w:autoSpaceDE/>
              <w:autoSpaceDN/>
              <w:adjustRightInd/>
              <w:jc w:val="right"/>
              <w:rPr>
                <w:color w:val="000000"/>
                <w:sz w:val="16"/>
                <w:szCs w:val="16"/>
              </w:rPr>
            </w:pPr>
            <w:r w:rsidRPr="00781A32">
              <w:rPr>
                <w:color w:val="000000"/>
                <w:sz w:val="16"/>
                <w:szCs w:val="16"/>
              </w:rPr>
              <w:t>0</w:t>
            </w:r>
          </w:p>
        </w:tc>
      </w:tr>
      <w:tr w14:paraId="153F72F8"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2BE48F03" w14:textId="77777777">
            <w:pPr>
              <w:widowControl/>
              <w:autoSpaceDE/>
              <w:autoSpaceDN/>
              <w:adjustRightInd/>
              <w:rPr>
                <w:color w:val="000000"/>
                <w:sz w:val="16"/>
                <w:szCs w:val="16"/>
              </w:rPr>
            </w:pPr>
            <w:r w:rsidRPr="00781A32">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4F221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DC529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59D44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C30BA8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4716D2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E74E79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5E4E90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CC068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323859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C7F6A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4F0D0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1B2EE7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73959D" w14:textId="77777777">
            <w:pPr>
              <w:widowControl/>
              <w:autoSpaceDE/>
              <w:autoSpaceDN/>
              <w:adjustRightInd/>
              <w:rPr>
                <w:color w:val="000000"/>
                <w:sz w:val="16"/>
                <w:szCs w:val="16"/>
              </w:rPr>
            </w:pPr>
            <w:r w:rsidRPr="00781A32">
              <w:rPr>
                <w:color w:val="000000"/>
                <w:sz w:val="16"/>
                <w:szCs w:val="16"/>
              </w:rPr>
              <w:t> </w:t>
            </w:r>
          </w:p>
        </w:tc>
      </w:tr>
      <w:tr w14:paraId="5E6D3096"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E2A50C9" w14:textId="77777777">
            <w:pPr>
              <w:widowControl/>
              <w:autoSpaceDE/>
              <w:autoSpaceDN/>
              <w:adjustRightInd/>
              <w:rPr>
                <w:color w:val="000000"/>
                <w:sz w:val="16"/>
                <w:szCs w:val="16"/>
              </w:rPr>
            </w:pPr>
            <w:r w:rsidRPr="00781A32">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86A0DCD"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A06910" w14:textId="77777777">
            <w:pPr>
              <w:widowControl/>
              <w:autoSpaceDE/>
              <w:autoSpaceDN/>
              <w:adjustRightInd/>
              <w:jc w:val="right"/>
              <w:rPr>
                <w:color w:val="000000"/>
                <w:sz w:val="16"/>
                <w:szCs w:val="16"/>
              </w:rPr>
            </w:pPr>
            <w:r w:rsidRPr="00781A32">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EB3A63" w14:textId="77777777">
            <w:pPr>
              <w:widowControl/>
              <w:autoSpaceDE/>
              <w:autoSpaceDN/>
              <w:adjustRightInd/>
              <w:jc w:val="right"/>
              <w:rPr>
                <w:color w:val="000000"/>
                <w:sz w:val="16"/>
                <w:szCs w:val="16"/>
              </w:rPr>
            </w:pPr>
            <w:r w:rsidRPr="00781A32">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E2BF547"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6D94C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1F2B851"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95E3A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4B4A8B"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F779E46" w14:textId="77777777">
            <w:pPr>
              <w:widowControl/>
              <w:autoSpaceDE/>
              <w:autoSpaceDN/>
              <w:adjustRightInd/>
              <w:jc w:val="right"/>
              <w:rPr>
                <w:color w:val="000000"/>
                <w:sz w:val="16"/>
                <w:szCs w:val="16"/>
              </w:rPr>
            </w:pPr>
            <w:r w:rsidRPr="00781A32">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FFACEF" w14:textId="77777777">
            <w:pPr>
              <w:widowControl/>
              <w:autoSpaceDE/>
              <w:autoSpaceDN/>
              <w:adjustRightInd/>
              <w:jc w:val="right"/>
              <w:rPr>
                <w:color w:val="000000"/>
                <w:sz w:val="16"/>
                <w:szCs w:val="16"/>
              </w:rPr>
            </w:pPr>
            <w:r w:rsidRPr="00781A32">
              <w:rPr>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9A2DEE"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EE0ECE3" w14:textId="77777777">
            <w:pPr>
              <w:widowControl/>
              <w:autoSpaceDE/>
              <w:autoSpaceDN/>
              <w:adjustRightInd/>
              <w:jc w:val="right"/>
              <w:rPr>
                <w:color w:val="000000"/>
                <w:sz w:val="16"/>
                <w:szCs w:val="16"/>
              </w:rPr>
            </w:pPr>
            <w:r w:rsidRPr="00781A32">
              <w:rPr>
                <w:color w:val="000000"/>
                <w:sz w:val="16"/>
                <w:szCs w:val="16"/>
              </w:rPr>
              <w:t>$2,569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5EC89C0" w14:textId="77777777">
            <w:pPr>
              <w:widowControl/>
              <w:autoSpaceDE/>
              <w:autoSpaceDN/>
              <w:adjustRightInd/>
              <w:jc w:val="right"/>
              <w:rPr>
                <w:color w:val="000000"/>
                <w:sz w:val="16"/>
                <w:szCs w:val="16"/>
              </w:rPr>
            </w:pPr>
            <w:r w:rsidRPr="00781A32">
              <w:rPr>
                <w:color w:val="000000"/>
                <w:sz w:val="16"/>
                <w:szCs w:val="16"/>
              </w:rPr>
              <w:t>72</w:t>
            </w:r>
          </w:p>
        </w:tc>
      </w:tr>
      <w:tr w14:paraId="50FF8C35"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1DEDE048" w14:textId="77777777">
            <w:pPr>
              <w:widowControl/>
              <w:autoSpaceDE/>
              <w:autoSpaceDN/>
              <w:adjustRightInd/>
              <w:rPr>
                <w:color w:val="000000"/>
                <w:sz w:val="16"/>
                <w:szCs w:val="16"/>
              </w:rPr>
            </w:pPr>
            <w:r w:rsidRPr="00781A32">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9C1F250"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079BDD5"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97454E4"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E997BB"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6E9FC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8F53E28"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35E77B2"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22C878"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3719782" w14:textId="77777777">
            <w:pPr>
              <w:widowControl/>
              <w:autoSpaceDE/>
              <w:autoSpaceDN/>
              <w:adjustRightInd/>
              <w:jc w:val="right"/>
              <w:rPr>
                <w:color w:val="000000"/>
                <w:sz w:val="16"/>
                <w:szCs w:val="16"/>
              </w:rPr>
            </w:pPr>
            <w:r w:rsidRPr="00781A32">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CE2FFE"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13EDFA"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9D6D55"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7823BB" w14:textId="77777777">
            <w:pPr>
              <w:widowControl/>
              <w:autoSpaceDE/>
              <w:autoSpaceDN/>
              <w:adjustRightInd/>
              <w:jc w:val="right"/>
              <w:rPr>
                <w:color w:val="000000"/>
                <w:sz w:val="16"/>
                <w:szCs w:val="16"/>
              </w:rPr>
            </w:pPr>
            <w:r w:rsidRPr="00781A32">
              <w:rPr>
                <w:color w:val="000000"/>
                <w:sz w:val="16"/>
                <w:szCs w:val="16"/>
              </w:rPr>
              <w:t>0</w:t>
            </w:r>
          </w:p>
        </w:tc>
      </w:tr>
      <w:tr w14:paraId="3AC55ECD"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6B2ADD5" w14:textId="77777777">
            <w:pPr>
              <w:widowControl/>
              <w:autoSpaceDE/>
              <w:autoSpaceDN/>
              <w:adjustRightInd/>
              <w:rPr>
                <w:color w:val="000000"/>
                <w:sz w:val="16"/>
                <w:szCs w:val="16"/>
              </w:rPr>
            </w:pPr>
            <w:r w:rsidRPr="00781A32">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FC3C9C0"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51FB0E0"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D17152" w14:textId="77777777">
            <w:pPr>
              <w:widowControl/>
              <w:autoSpaceDE/>
              <w:autoSpaceDN/>
              <w:adjustRightInd/>
              <w:jc w:val="right"/>
              <w:rPr>
                <w:color w:val="000000"/>
                <w:sz w:val="16"/>
                <w:szCs w:val="16"/>
              </w:rPr>
            </w:pPr>
            <w:r w:rsidRPr="00781A32">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F51880"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1B9CBCE"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FCC677E"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AB1573"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162E45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9DE0E42" w14:textId="77777777">
            <w:pPr>
              <w:widowControl/>
              <w:autoSpaceDE/>
              <w:autoSpaceDN/>
              <w:adjustRightInd/>
              <w:jc w:val="right"/>
              <w:rPr>
                <w:color w:val="000000"/>
                <w:sz w:val="16"/>
                <w:szCs w:val="16"/>
              </w:rPr>
            </w:pPr>
            <w:r w:rsidRPr="00781A32">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6D5C61B"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1DC244"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AB276FC"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8B5193" w14:textId="77777777">
            <w:pPr>
              <w:widowControl/>
              <w:autoSpaceDE/>
              <w:autoSpaceDN/>
              <w:adjustRightInd/>
              <w:jc w:val="right"/>
              <w:rPr>
                <w:color w:val="000000"/>
                <w:sz w:val="16"/>
                <w:szCs w:val="16"/>
              </w:rPr>
            </w:pPr>
            <w:r w:rsidRPr="00781A32">
              <w:rPr>
                <w:color w:val="000000"/>
                <w:sz w:val="16"/>
                <w:szCs w:val="16"/>
              </w:rPr>
              <w:t>0</w:t>
            </w:r>
          </w:p>
        </w:tc>
      </w:tr>
      <w:tr w14:paraId="370CBBF4"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0D2B59D" w14:textId="77777777">
            <w:pPr>
              <w:widowControl/>
              <w:autoSpaceDE/>
              <w:autoSpaceDN/>
              <w:adjustRightInd/>
              <w:rPr>
                <w:color w:val="000000"/>
                <w:sz w:val="16"/>
                <w:szCs w:val="16"/>
              </w:rPr>
            </w:pPr>
            <w:r w:rsidRPr="00781A32">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8E2B6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236F9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D7E0DE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E98E9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10585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1952B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86824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3FE0B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9D866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43B06A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7ADC3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F5F99A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1975E62" w14:textId="77777777">
            <w:pPr>
              <w:widowControl/>
              <w:autoSpaceDE/>
              <w:autoSpaceDN/>
              <w:adjustRightInd/>
              <w:rPr>
                <w:color w:val="000000"/>
                <w:sz w:val="16"/>
                <w:szCs w:val="16"/>
              </w:rPr>
            </w:pPr>
            <w:r w:rsidRPr="00781A32">
              <w:rPr>
                <w:color w:val="000000"/>
                <w:sz w:val="16"/>
                <w:szCs w:val="16"/>
              </w:rPr>
              <w:t> </w:t>
            </w:r>
          </w:p>
        </w:tc>
      </w:tr>
      <w:tr w14:paraId="10986F4B"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E935E1F" w14:textId="77777777">
            <w:pPr>
              <w:widowControl/>
              <w:autoSpaceDE/>
              <w:autoSpaceDN/>
              <w:adjustRightInd/>
              <w:rPr>
                <w:color w:val="000000"/>
                <w:sz w:val="16"/>
                <w:szCs w:val="16"/>
              </w:rPr>
            </w:pPr>
            <w:r w:rsidRPr="00781A32">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8ECD56"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6842AB" w14:textId="77777777">
            <w:pPr>
              <w:widowControl/>
              <w:autoSpaceDE/>
              <w:autoSpaceDN/>
              <w:adjustRightInd/>
              <w:jc w:val="right"/>
              <w:rPr>
                <w:color w:val="000000"/>
                <w:sz w:val="16"/>
                <w:szCs w:val="16"/>
              </w:rPr>
            </w:pPr>
            <w:r w:rsidRPr="00781A32">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D27FA6" w14:textId="77777777">
            <w:pPr>
              <w:widowControl/>
              <w:autoSpaceDE/>
              <w:autoSpaceDN/>
              <w:adjustRightInd/>
              <w:jc w:val="right"/>
              <w:rPr>
                <w:color w:val="000000"/>
                <w:sz w:val="16"/>
                <w:szCs w:val="16"/>
              </w:rPr>
            </w:pPr>
            <w:r w:rsidRPr="00781A32">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F77E1DD"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20BDF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248F0A"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90321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BDEBD28"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0B535C" w14:textId="77777777">
            <w:pPr>
              <w:widowControl/>
              <w:autoSpaceDE/>
              <w:autoSpaceDN/>
              <w:adjustRightInd/>
              <w:jc w:val="right"/>
              <w:rPr>
                <w:color w:val="000000"/>
                <w:sz w:val="16"/>
                <w:szCs w:val="16"/>
              </w:rPr>
            </w:pPr>
            <w:r w:rsidRPr="00781A32">
              <w:rPr>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C89FA96" w14:textId="77777777">
            <w:pPr>
              <w:widowControl/>
              <w:autoSpaceDE/>
              <w:autoSpaceDN/>
              <w:adjustRightInd/>
              <w:jc w:val="right"/>
              <w:rPr>
                <w:color w:val="000000"/>
                <w:sz w:val="16"/>
                <w:szCs w:val="16"/>
              </w:rPr>
            </w:pPr>
            <w:r w:rsidRPr="00781A32">
              <w:rPr>
                <w:color w:val="000000"/>
                <w:sz w:val="16"/>
                <w:szCs w:val="16"/>
              </w:rPr>
              <w:t>992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45F4A98"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BD9E08" w14:textId="77777777">
            <w:pPr>
              <w:widowControl/>
              <w:autoSpaceDE/>
              <w:autoSpaceDN/>
              <w:adjustRightInd/>
              <w:jc w:val="right"/>
              <w:rPr>
                <w:color w:val="000000"/>
                <w:sz w:val="16"/>
                <w:szCs w:val="16"/>
              </w:rPr>
            </w:pPr>
            <w:r w:rsidRPr="00781A32">
              <w:rPr>
                <w:color w:val="000000"/>
                <w:sz w:val="16"/>
                <w:szCs w:val="16"/>
              </w:rPr>
              <w:t>$70,779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3647991" w14:textId="77777777">
            <w:pPr>
              <w:widowControl/>
              <w:autoSpaceDE/>
              <w:autoSpaceDN/>
              <w:adjustRightInd/>
              <w:jc w:val="right"/>
              <w:rPr>
                <w:color w:val="000000"/>
                <w:sz w:val="16"/>
                <w:szCs w:val="16"/>
              </w:rPr>
            </w:pPr>
            <w:r w:rsidRPr="00781A32">
              <w:rPr>
                <w:color w:val="000000"/>
                <w:sz w:val="16"/>
                <w:szCs w:val="16"/>
              </w:rPr>
              <w:t>1,984</w:t>
            </w:r>
          </w:p>
        </w:tc>
      </w:tr>
      <w:tr w14:paraId="5790657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2F24BE4" w14:textId="77777777">
            <w:pPr>
              <w:widowControl/>
              <w:autoSpaceDE/>
              <w:autoSpaceDN/>
              <w:adjustRightInd/>
              <w:rPr>
                <w:color w:val="000000"/>
                <w:sz w:val="16"/>
                <w:szCs w:val="16"/>
              </w:rPr>
            </w:pPr>
            <w:r w:rsidRPr="00781A32">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5633C8" w14:textId="77777777">
            <w:pPr>
              <w:widowControl/>
              <w:autoSpaceDE/>
              <w:autoSpaceDN/>
              <w:adjustRightInd/>
              <w:rPr>
                <w:color w:val="000000"/>
                <w:sz w:val="16"/>
                <w:szCs w:val="16"/>
              </w:rPr>
            </w:pPr>
            <w:r w:rsidRPr="00781A32">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0D6435"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ECA3C50" w14:textId="77777777">
            <w:pPr>
              <w:widowControl/>
              <w:autoSpaceDE/>
              <w:autoSpaceDN/>
              <w:adjustRightInd/>
              <w:jc w:val="right"/>
              <w:rPr>
                <w:color w:val="000000"/>
                <w:sz w:val="16"/>
                <w:szCs w:val="16"/>
              </w:rPr>
            </w:pPr>
            <w:r w:rsidRPr="00781A32">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F78BAF4"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5A9001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74C627"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E2733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6A4BBC"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E84DD3" w14:textId="77777777">
            <w:pPr>
              <w:widowControl/>
              <w:autoSpaceDE/>
              <w:autoSpaceDN/>
              <w:adjustRightInd/>
              <w:jc w:val="right"/>
              <w:rPr>
                <w:color w:val="000000"/>
                <w:sz w:val="16"/>
                <w:szCs w:val="16"/>
              </w:rPr>
            </w:pPr>
            <w:r w:rsidRPr="00781A32">
              <w:rPr>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DFE9262"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42A7AC" w14:textId="77777777">
            <w:pPr>
              <w:widowControl/>
              <w:autoSpaceDE/>
              <w:autoSpaceDN/>
              <w:adjustRightInd/>
              <w:jc w:val="right"/>
              <w:rPr>
                <w:color w:val="000000"/>
                <w:sz w:val="16"/>
                <w:szCs w:val="16"/>
              </w:rPr>
            </w:pPr>
            <w:r w:rsidRPr="00781A32">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2744E1"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8A4BF2" w14:textId="77777777">
            <w:pPr>
              <w:widowControl/>
              <w:autoSpaceDE/>
              <w:autoSpaceDN/>
              <w:adjustRightInd/>
              <w:jc w:val="right"/>
              <w:rPr>
                <w:color w:val="000000"/>
                <w:sz w:val="16"/>
                <w:szCs w:val="16"/>
              </w:rPr>
            </w:pPr>
            <w:r w:rsidRPr="00781A32">
              <w:rPr>
                <w:color w:val="000000"/>
                <w:sz w:val="16"/>
                <w:szCs w:val="16"/>
              </w:rPr>
              <w:t>0</w:t>
            </w:r>
          </w:p>
        </w:tc>
      </w:tr>
      <w:tr w14:paraId="532EDDB5"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9909AC8" w14:textId="77777777">
            <w:pPr>
              <w:widowControl/>
              <w:autoSpaceDE/>
              <w:autoSpaceDN/>
              <w:adjustRightInd/>
              <w:rPr>
                <w:color w:val="000000"/>
                <w:sz w:val="16"/>
                <w:szCs w:val="16"/>
              </w:rPr>
            </w:pPr>
            <w:r w:rsidRPr="00781A32">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8ED8BA"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1D2AE4"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4034611"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A3E0D4"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F4F903"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201B351"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49125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51DE0F"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C0DDDD" w14:textId="77777777">
            <w:pPr>
              <w:widowControl/>
              <w:autoSpaceDE/>
              <w:autoSpaceDN/>
              <w:adjustRightInd/>
              <w:jc w:val="right"/>
              <w:rPr>
                <w:color w:val="000000"/>
                <w:sz w:val="16"/>
                <w:szCs w:val="16"/>
              </w:rPr>
            </w:pPr>
            <w:r w:rsidRPr="00781A32">
              <w:rPr>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10C16DD"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7D6033C"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4704AA"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78ACEDD" w14:textId="77777777">
            <w:pPr>
              <w:widowControl/>
              <w:autoSpaceDE/>
              <w:autoSpaceDN/>
              <w:adjustRightInd/>
              <w:jc w:val="right"/>
              <w:rPr>
                <w:color w:val="000000"/>
                <w:sz w:val="16"/>
                <w:szCs w:val="16"/>
              </w:rPr>
            </w:pPr>
            <w:r w:rsidRPr="00781A32">
              <w:rPr>
                <w:color w:val="000000"/>
                <w:sz w:val="16"/>
                <w:szCs w:val="16"/>
              </w:rPr>
              <w:t>0</w:t>
            </w:r>
          </w:p>
        </w:tc>
      </w:tr>
      <w:tr w14:paraId="5F87E503"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7FC5866" w14:textId="77777777">
            <w:pPr>
              <w:widowControl/>
              <w:autoSpaceDE/>
              <w:autoSpaceDN/>
              <w:adjustRightInd/>
              <w:rPr>
                <w:color w:val="000000"/>
                <w:sz w:val="16"/>
                <w:szCs w:val="16"/>
              </w:rPr>
            </w:pPr>
            <w:r w:rsidRPr="00781A32">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D80D4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816C67"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528739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E6A52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5B497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1F760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1001C8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521D3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536873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EF0FF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9446AA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0BC15B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A998B76" w14:textId="77777777">
            <w:pPr>
              <w:widowControl/>
              <w:autoSpaceDE/>
              <w:autoSpaceDN/>
              <w:adjustRightInd/>
              <w:rPr>
                <w:color w:val="000000"/>
                <w:sz w:val="16"/>
                <w:szCs w:val="16"/>
              </w:rPr>
            </w:pPr>
            <w:r w:rsidRPr="00781A32">
              <w:rPr>
                <w:color w:val="000000"/>
                <w:sz w:val="16"/>
                <w:szCs w:val="16"/>
              </w:rPr>
              <w:t> </w:t>
            </w:r>
          </w:p>
        </w:tc>
      </w:tr>
      <w:tr w14:paraId="3E16CBAA"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B69984D" w14:textId="77777777">
            <w:pPr>
              <w:widowControl/>
              <w:autoSpaceDE/>
              <w:autoSpaceDN/>
              <w:adjustRightInd/>
              <w:rPr>
                <w:color w:val="000000"/>
                <w:sz w:val="16"/>
                <w:szCs w:val="16"/>
              </w:rPr>
            </w:pPr>
            <w:r w:rsidRPr="00781A32">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04B79D"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04BC67" w14:textId="77777777">
            <w:pPr>
              <w:widowControl/>
              <w:autoSpaceDE/>
              <w:autoSpaceDN/>
              <w:adjustRightInd/>
              <w:jc w:val="right"/>
              <w:rPr>
                <w:color w:val="000000"/>
                <w:sz w:val="16"/>
                <w:szCs w:val="16"/>
              </w:rPr>
            </w:pPr>
            <w:r w:rsidRPr="00781A32">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BCA85E" w14:textId="77777777">
            <w:pPr>
              <w:widowControl/>
              <w:autoSpaceDE/>
              <w:autoSpaceDN/>
              <w:adjustRightInd/>
              <w:jc w:val="right"/>
              <w:rPr>
                <w:color w:val="000000"/>
                <w:sz w:val="16"/>
                <w:szCs w:val="16"/>
              </w:rPr>
            </w:pPr>
            <w:r w:rsidRPr="00781A32">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193D5AB"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78F1D1"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E19998"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2CE3EAC"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474040"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178A314" w14:textId="77777777">
            <w:pPr>
              <w:widowControl/>
              <w:autoSpaceDE/>
              <w:autoSpaceDN/>
              <w:adjustRightInd/>
              <w:jc w:val="right"/>
              <w:rPr>
                <w:color w:val="000000"/>
                <w:sz w:val="16"/>
                <w:szCs w:val="16"/>
              </w:rPr>
            </w:pPr>
            <w:r w:rsidRPr="00781A32">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C150937"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0F3960"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191321"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FFD18D" w14:textId="77777777">
            <w:pPr>
              <w:widowControl/>
              <w:autoSpaceDE/>
              <w:autoSpaceDN/>
              <w:adjustRightInd/>
              <w:jc w:val="right"/>
              <w:rPr>
                <w:color w:val="000000"/>
                <w:sz w:val="16"/>
                <w:szCs w:val="16"/>
              </w:rPr>
            </w:pPr>
            <w:r w:rsidRPr="00781A32">
              <w:rPr>
                <w:color w:val="000000"/>
                <w:sz w:val="16"/>
                <w:szCs w:val="16"/>
              </w:rPr>
              <w:t>0</w:t>
            </w:r>
          </w:p>
        </w:tc>
      </w:tr>
      <w:tr w14:paraId="36480158"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B901081" w14:textId="77777777">
            <w:pPr>
              <w:widowControl/>
              <w:autoSpaceDE/>
              <w:autoSpaceDN/>
              <w:adjustRightInd/>
              <w:rPr>
                <w:color w:val="000000"/>
                <w:sz w:val="16"/>
                <w:szCs w:val="16"/>
              </w:rPr>
            </w:pPr>
            <w:r w:rsidRPr="00781A32">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0D5CCE0"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5218711"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475AE9" w14:textId="77777777">
            <w:pPr>
              <w:widowControl/>
              <w:autoSpaceDE/>
              <w:autoSpaceDN/>
              <w:adjustRightInd/>
              <w:jc w:val="right"/>
              <w:rPr>
                <w:color w:val="000000"/>
                <w:sz w:val="16"/>
                <w:szCs w:val="16"/>
              </w:rPr>
            </w:pPr>
            <w:r w:rsidRPr="00781A32">
              <w:rPr>
                <w:color w:val="000000"/>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6777E47"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134374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3924DC"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48012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624C4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142DD5" w14:textId="77777777">
            <w:pPr>
              <w:widowControl/>
              <w:autoSpaceDE/>
              <w:autoSpaceDN/>
              <w:adjustRightInd/>
              <w:jc w:val="right"/>
              <w:rPr>
                <w:color w:val="000000"/>
                <w:sz w:val="16"/>
                <w:szCs w:val="16"/>
              </w:rPr>
            </w:pPr>
            <w:r w:rsidRPr="00781A32">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2F2482"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1989128"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5055DCE"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ECA377" w14:textId="77777777">
            <w:pPr>
              <w:widowControl/>
              <w:autoSpaceDE/>
              <w:autoSpaceDN/>
              <w:adjustRightInd/>
              <w:jc w:val="right"/>
              <w:rPr>
                <w:color w:val="000000"/>
                <w:sz w:val="16"/>
                <w:szCs w:val="16"/>
              </w:rPr>
            </w:pPr>
            <w:r w:rsidRPr="00781A32">
              <w:rPr>
                <w:color w:val="000000"/>
                <w:sz w:val="16"/>
                <w:szCs w:val="16"/>
              </w:rPr>
              <w:t>0</w:t>
            </w:r>
          </w:p>
        </w:tc>
      </w:tr>
      <w:tr w14:paraId="267DA4AB"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3686324" w14:textId="77777777">
            <w:pPr>
              <w:widowControl/>
              <w:autoSpaceDE/>
              <w:autoSpaceDN/>
              <w:adjustRightInd/>
              <w:rPr>
                <w:color w:val="000000"/>
                <w:sz w:val="16"/>
                <w:szCs w:val="16"/>
              </w:rPr>
            </w:pPr>
            <w:r w:rsidRPr="00781A32">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B00B35"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AAD3C2"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68A9BB5" w14:textId="77777777">
            <w:pPr>
              <w:widowControl/>
              <w:autoSpaceDE/>
              <w:autoSpaceDN/>
              <w:adjustRightInd/>
              <w:jc w:val="right"/>
              <w:rPr>
                <w:color w:val="000000"/>
                <w:sz w:val="16"/>
                <w:szCs w:val="16"/>
              </w:rPr>
            </w:pPr>
            <w:r w:rsidRPr="00781A32">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E844D9D"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4A2583A"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31F7AE5"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9BA6428"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EA11884"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5364C75" w14:textId="77777777">
            <w:pPr>
              <w:widowControl/>
              <w:autoSpaceDE/>
              <w:autoSpaceDN/>
              <w:adjustRightInd/>
              <w:jc w:val="right"/>
              <w:rPr>
                <w:color w:val="000000"/>
                <w:sz w:val="16"/>
                <w:szCs w:val="16"/>
              </w:rPr>
            </w:pPr>
            <w:r w:rsidRPr="00781A32">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1FE970"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4B4BB8"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1A4D078"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DE8ABF" w14:textId="77777777">
            <w:pPr>
              <w:widowControl/>
              <w:autoSpaceDE/>
              <w:autoSpaceDN/>
              <w:adjustRightInd/>
              <w:jc w:val="right"/>
              <w:rPr>
                <w:color w:val="000000"/>
                <w:sz w:val="16"/>
                <w:szCs w:val="16"/>
              </w:rPr>
            </w:pPr>
            <w:r w:rsidRPr="00781A32">
              <w:rPr>
                <w:color w:val="000000"/>
                <w:sz w:val="16"/>
                <w:szCs w:val="16"/>
              </w:rPr>
              <w:t>0</w:t>
            </w:r>
          </w:p>
        </w:tc>
      </w:tr>
      <w:tr w14:paraId="757B0460"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D230173" w14:textId="77777777">
            <w:pPr>
              <w:widowControl/>
              <w:autoSpaceDE/>
              <w:autoSpaceDN/>
              <w:adjustRightInd/>
              <w:rPr>
                <w:color w:val="000000"/>
                <w:sz w:val="16"/>
                <w:szCs w:val="16"/>
              </w:rPr>
            </w:pPr>
            <w:r w:rsidRPr="00781A32">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2FB5DA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0440D4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BE5F8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6446E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101260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41D663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6E6126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5C165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ED2C2A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835F5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8ED1CB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B737457"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4321F8" w14:textId="77777777">
            <w:pPr>
              <w:widowControl/>
              <w:autoSpaceDE/>
              <w:autoSpaceDN/>
              <w:adjustRightInd/>
              <w:rPr>
                <w:color w:val="000000"/>
                <w:sz w:val="16"/>
                <w:szCs w:val="16"/>
              </w:rPr>
            </w:pPr>
            <w:r w:rsidRPr="00781A32">
              <w:rPr>
                <w:color w:val="000000"/>
                <w:sz w:val="16"/>
                <w:szCs w:val="16"/>
              </w:rPr>
              <w:t> </w:t>
            </w:r>
          </w:p>
        </w:tc>
      </w:tr>
      <w:tr w14:paraId="5D4FF84B"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B63DC8D" w14:textId="77777777">
            <w:pPr>
              <w:widowControl/>
              <w:autoSpaceDE/>
              <w:autoSpaceDN/>
              <w:adjustRightInd/>
              <w:rPr>
                <w:color w:val="000000"/>
                <w:sz w:val="16"/>
                <w:szCs w:val="16"/>
              </w:rPr>
            </w:pPr>
            <w:r w:rsidRPr="00781A32">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110C280"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026198" w14:textId="77777777">
            <w:pPr>
              <w:widowControl/>
              <w:autoSpaceDE/>
              <w:autoSpaceDN/>
              <w:adjustRightInd/>
              <w:jc w:val="right"/>
              <w:rPr>
                <w:color w:val="000000"/>
                <w:sz w:val="16"/>
                <w:szCs w:val="16"/>
              </w:rPr>
            </w:pPr>
            <w:r w:rsidRPr="00781A32">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566EDCB"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BD5BF6"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37DD6B1"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DA2147A"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F84D6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9BF6F3E"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1B8826" w14:textId="77777777">
            <w:pPr>
              <w:widowControl/>
              <w:autoSpaceDE/>
              <w:autoSpaceDN/>
              <w:adjustRightInd/>
              <w:jc w:val="right"/>
              <w:rPr>
                <w:color w:val="000000"/>
                <w:sz w:val="16"/>
                <w:szCs w:val="16"/>
              </w:rPr>
            </w:pPr>
            <w:r w:rsidRPr="00781A32">
              <w:rPr>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42DF8F" w14:textId="77777777">
            <w:pPr>
              <w:widowControl/>
              <w:autoSpaceDE/>
              <w:autoSpaceDN/>
              <w:adjustRightInd/>
              <w:jc w:val="right"/>
              <w:rPr>
                <w:color w:val="000000"/>
                <w:sz w:val="16"/>
                <w:szCs w:val="16"/>
              </w:rPr>
            </w:pPr>
            <w:r w:rsidRPr="00781A32">
              <w:rPr>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F877546"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AAACFE1" w14:textId="77777777">
            <w:pPr>
              <w:widowControl/>
              <w:autoSpaceDE/>
              <w:autoSpaceDN/>
              <w:adjustRightInd/>
              <w:jc w:val="right"/>
              <w:rPr>
                <w:color w:val="000000"/>
                <w:sz w:val="16"/>
                <w:szCs w:val="16"/>
              </w:rPr>
            </w:pPr>
            <w:r w:rsidRPr="00781A32">
              <w:rPr>
                <w:color w:val="000000"/>
                <w:sz w:val="16"/>
                <w:szCs w:val="16"/>
              </w:rPr>
              <w:t>$98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F5AF3A" w14:textId="77777777">
            <w:pPr>
              <w:widowControl/>
              <w:autoSpaceDE/>
              <w:autoSpaceDN/>
              <w:adjustRightInd/>
              <w:jc w:val="right"/>
              <w:rPr>
                <w:color w:val="000000"/>
                <w:sz w:val="16"/>
                <w:szCs w:val="16"/>
              </w:rPr>
            </w:pPr>
            <w:r w:rsidRPr="00781A32">
              <w:rPr>
                <w:color w:val="000000"/>
                <w:sz w:val="16"/>
                <w:szCs w:val="16"/>
              </w:rPr>
              <w:t>6</w:t>
            </w:r>
          </w:p>
        </w:tc>
      </w:tr>
      <w:tr w14:paraId="0D18440C"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FF5463D" w14:textId="77777777">
            <w:pPr>
              <w:widowControl/>
              <w:autoSpaceDE/>
              <w:autoSpaceDN/>
              <w:adjustRightInd/>
              <w:rPr>
                <w:color w:val="000000"/>
                <w:sz w:val="16"/>
                <w:szCs w:val="16"/>
              </w:rPr>
            </w:pPr>
            <w:r w:rsidRPr="00781A32">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9468B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81935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FF25B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558EA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4F767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F80711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808D7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BF50C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18B315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EFEBC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344A9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1D757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303970" w14:textId="77777777">
            <w:pPr>
              <w:widowControl/>
              <w:autoSpaceDE/>
              <w:autoSpaceDN/>
              <w:adjustRightInd/>
              <w:rPr>
                <w:color w:val="000000"/>
                <w:sz w:val="16"/>
                <w:szCs w:val="16"/>
              </w:rPr>
            </w:pPr>
            <w:r w:rsidRPr="00781A32">
              <w:rPr>
                <w:color w:val="000000"/>
                <w:sz w:val="16"/>
                <w:szCs w:val="16"/>
              </w:rPr>
              <w:t> </w:t>
            </w:r>
          </w:p>
        </w:tc>
      </w:tr>
      <w:tr w14:paraId="184D74CF"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6F74956" w14:textId="77777777">
            <w:pPr>
              <w:widowControl/>
              <w:autoSpaceDE/>
              <w:autoSpaceDN/>
              <w:adjustRightInd/>
              <w:rPr>
                <w:color w:val="000000"/>
                <w:sz w:val="16"/>
                <w:szCs w:val="16"/>
              </w:rPr>
            </w:pPr>
            <w:r w:rsidRPr="00781A32">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7C5654D"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CBF498"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7338D8" w14:textId="77777777">
            <w:pPr>
              <w:widowControl/>
              <w:autoSpaceDE/>
              <w:autoSpaceDN/>
              <w:adjustRightInd/>
              <w:jc w:val="right"/>
              <w:rPr>
                <w:color w:val="000000"/>
                <w:sz w:val="16"/>
                <w:szCs w:val="16"/>
              </w:rPr>
            </w:pPr>
            <w:r w:rsidRPr="00781A32">
              <w:rPr>
                <w:color w:val="000000"/>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8589734"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9AD6C7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273BD8"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52F97C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DF4E25"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C59D89" w14:textId="77777777">
            <w:pPr>
              <w:widowControl/>
              <w:autoSpaceDE/>
              <w:autoSpaceDN/>
              <w:adjustRightInd/>
              <w:jc w:val="right"/>
              <w:rPr>
                <w:color w:val="000000"/>
                <w:sz w:val="16"/>
                <w:szCs w:val="16"/>
              </w:rPr>
            </w:pPr>
            <w:r w:rsidRPr="00781A32">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A395E2C"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DE89D0"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59C382"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FAE2EFD" w14:textId="77777777">
            <w:pPr>
              <w:widowControl/>
              <w:autoSpaceDE/>
              <w:autoSpaceDN/>
              <w:adjustRightInd/>
              <w:jc w:val="right"/>
              <w:rPr>
                <w:color w:val="000000"/>
                <w:sz w:val="16"/>
                <w:szCs w:val="16"/>
              </w:rPr>
            </w:pPr>
            <w:r w:rsidRPr="00781A32">
              <w:rPr>
                <w:color w:val="000000"/>
                <w:sz w:val="16"/>
                <w:szCs w:val="16"/>
              </w:rPr>
              <w:t>0</w:t>
            </w:r>
          </w:p>
        </w:tc>
      </w:tr>
      <w:tr w14:paraId="7F1568A8"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6E86D4F4" w14:textId="77777777">
            <w:pPr>
              <w:widowControl/>
              <w:autoSpaceDE/>
              <w:autoSpaceDN/>
              <w:adjustRightInd/>
              <w:rPr>
                <w:color w:val="000000"/>
                <w:sz w:val="16"/>
                <w:szCs w:val="16"/>
              </w:rPr>
            </w:pPr>
            <w:r w:rsidRPr="00781A32">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A497D7" w14:textId="77777777">
            <w:pPr>
              <w:widowControl/>
              <w:autoSpaceDE/>
              <w:autoSpaceDN/>
              <w:adjustRightInd/>
              <w:rPr>
                <w:color w:val="000000"/>
                <w:sz w:val="16"/>
                <w:szCs w:val="16"/>
              </w:rPr>
            </w:pPr>
            <w:r w:rsidRPr="00781A32">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61EF0B"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61C4DF8" w14:textId="77777777">
            <w:pPr>
              <w:widowControl/>
              <w:autoSpaceDE/>
              <w:autoSpaceDN/>
              <w:adjustRightInd/>
              <w:jc w:val="right"/>
              <w:rPr>
                <w:color w:val="000000"/>
                <w:sz w:val="16"/>
                <w:szCs w:val="16"/>
              </w:rPr>
            </w:pPr>
            <w:r w:rsidRPr="00781A32">
              <w:rPr>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6E7D5D3"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702B202"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73AC9A"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9B15A6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3E6D035"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CE351B" w14:textId="77777777">
            <w:pPr>
              <w:widowControl/>
              <w:autoSpaceDE/>
              <w:autoSpaceDN/>
              <w:adjustRightInd/>
              <w:jc w:val="right"/>
              <w:rPr>
                <w:color w:val="000000"/>
                <w:sz w:val="16"/>
                <w:szCs w:val="16"/>
              </w:rPr>
            </w:pPr>
            <w:r w:rsidRPr="00781A32">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D81AF6"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8F1427" w14:textId="77777777">
            <w:pPr>
              <w:widowControl/>
              <w:autoSpaceDE/>
              <w:autoSpaceDN/>
              <w:adjustRightInd/>
              <w:jc w:val="right"/>
              <w:rPr>
                <w:color w:val="000000"/>
                <w:sz w:val="16"/>
                <w:szCs w:val="16"/>
              </w:rPr>
            </w:pPr>
            <w:r w:rsidRPr="00781A32">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04EC44"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5E8CD35" w14:textId="77777777">
            <w:pPr>
              <w:widowControl/>
              <w:autoSpaceDE/>
              <w:autoSpaceDN/>
              <w:adjustRightInd/>
              <w:jc w:val="right"/>
              <w:rPr>
                <w:color w:val="000000"/>
                <w:sz w:val="16"/>
                <w:szCs w:val="16"/>
              </w:rPr>
            </w:pPr>
            <w:r w:rsidRPr="00781A32">
              <w:rPr>
                <w:color w:val="000000"/>
                <w:sz w:val="16"/>
                <w:szCs w:val="16"/>
              </w:rPr>
              <w:t>0</w:t>
            </w:r>
          </w:p>
        </w:tc>
      </w:tr>
      <w:tr w14:paraId="5DD614DD"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35CDF5A" w14:textId="77777777">
            <w:pPr>
              <w:widowControl/>
              <w:autoSpaceDE/>
              <w:autoSpaceDN/>
              <w:adjustRightInd/>
              <w:rPr>
                <w:color w:val="000000"/>
                <w:sz w:val="16"/>
                <w:szCs w:val="16"/>
              </w:rPr>
            </w:pPr>
            <w:r w:rsidRPr="00781A32">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CF1764E"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547CDA" w14:textId="77777777">
            <w:pPr>
              <w:widowControl/>
              <w:autoSpaceDE/>
              <w:autoSpaceDN/>
              <w:adjustRightInd/>
              <w:jc w:val="right"/>
              <w:rPr>
                <w:color w:val="000000"/>
                <w:sz w:val="16"/>
                <w:szCs w:val="16"/>
              </w:rPr>
            </w:pPr>
            <w:r w:rsidRPr="00781A32">
              <w:rPr>
                <w:color w:val="000000"/>
                <w:sz w:val="16"/>
                <w:szCs w:val="16"/>
              </w:rPr>
              <w:t>161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46B453" w14:textId="77777777">
            <w:pPr>
              <w:widowControl/>
              <w:autoSpaceDE/>
              <w:autoSpaceDN/>
              <w:adjustRightInd/>
              <w:jc w:val="right"/>
              <w:rPr>
                <w:color w:val="000000"/>
                <w:sz w:val="16"/>
                <w:szCs w:val="16"/>
              </w:rPr>
            </w:pPr>
            <w:r w:rsidRPr="00781A32">
              <w:rPr>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D80BB07"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E93E471"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AAFA848"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D794D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75EF45"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3690AE1" w14:textId="77777777">
            <w:pPr>
              <w:widowControl/>
              <w:autoSpaceDE/>
              <w:autoSpaceDN/>
              <w:adjustRightInd/>
              <w:jc w:val="right"/>
              <w:rPr>
                <w:color w:val="000000"/>
                <w:sz w:val="16"/>
                <w:szCs w:val="16"/>
              </w:rPr>
            </w:pPr>
            <w:r w:rsidRPr="00781A32">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D300EC" w14:textId="77777777">
            <w:pPr>
              <w:widowControl/>
              <w:autoSpaceDE/>
              <w:autoSpaceDN/>
              <w:adjustRightInd/>
              <w:jc w:val="right"/>
              <w:rPr>
                <w:color w:val="000000"/>
                <w:sz w:val="16"/>
                <w:szCs w:val="16"/>
              </w:rPr>
            </w:pPr>
            <w:r w:rsidRPr="00781A32">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CD75DDD"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38B224" w14:textId="77777777">
            <w:pPr>
              <w:widowControl/>
              <w:autoSpaceDE/>
              <w:autoSpaceDN/>
              <w:adjustRightInd/>
              <w:jc w:val="right"/>
              <w:rPr>
                <w:color w:val="000000"/>
                <w:sz w:val="16"/>
                <w:szCs w:val="16"/>
              </w:rPr>
            </w:pPr>
            <w:r w:rsidRPr="00781A32">
              <w:rPr>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16D42A" w14:textId="77777777">
            <w:pPr>
              <w:widowControl/>
              <w:autoSpaceDE/>
              <w:autoSpaceDN/>
              <w:adjustRightInd/>
              <w:jc w:val="right"/>
              <w:rPr>
                <w:color w:val="000000"/>
                <w:sz w:val="16"/>
                <w:szCs w:val="16"/>
              </w:rPr>
            </w:pPr>
            <w:r w:rsidRPr="00781A32">
              <w:rPr>
                <w:color w:val="000000"/>
                <w:sz w:val="16"/>
                <w:szCs w:val="16"/>
              </w:rPr>
              <w:t>2</w:t>
            </w:r>
          </w:p>
        </w:tc>
      </w:tr>
      <w:tr w14:paraId="596ADFE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8EB58AB" w14:textId="77777777">
            <w:pPr>
              <w:widowControl/>
              <w:autoSpaceDE/>
              <w:autoSpaceDN/>
              <w:adjustRightInd/>
              <w:rPr>
                <w:color w:val="000000"/>
                <w:sz w:val="16"/>
                <w:szCs w:val="16"/>
              </w:rPr>
            </w:pPr>
            <w:r w:rsidRPr="00781A32">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B59805"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C95FA6B" w14:textId="77777777">
            <w:pPr>
              <w:widowControl/>
              <w:autoSpaceDE/>
              <w:autoSpaceDN/>
              <w:adjustRightInd/>
              <w:jc w:val="right"/>
              <w:rPr>
                <w:color w:val="000000"/>
                <w:sz w:val="16"/>
                <w:szCs w:val="16"/>
              </w:rPr>
            </w:pPr>
            <w:r w:rsidRPr="00781A32">
              <w:rPr>
                <w:color w:val="000000"/>
                <w:sz w:val="16"/>
                <w:szCs w:val="16"/>
              </w:rPr>
              <w:t>2,464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B4A56C"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3B162C"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ECE6C3A"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01AC989"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EB245CA"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2C38FD"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3931D3F" w14:textId="77777777">
            <w:pPr>
              <w:widowControl/>
              <w:autoSpaceDE/>
              <w:autoSpaceDN/>
              <w:adjustRightInd/>
              <w:jc w:val="right"/>
              <w:rPr>
                <w:color w:val="000000"/>
                <w:sz w:val="16"/>
                <w:szCs w:val="16"/>
              </w:rPr>
            </w:pPr>
            <w:r w:rsidRPr="00781A32">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D5E3D6" w14:textId="77777777">
            <w:pPr>
              <w:widowControl/>
              <w:autoSpaceDE/>
              <w:autoSpaceDN/>
              <w:adjustRightInd/>
              <w:jc w:val="right"/>
              <w:rPr>
                <w:color w:val="000000"/>
                <w:sz w:val="16"/>
                <w:szCs w:val="16"/>
              </w:rPr>
            </w:pPr>
            <w:r w:rsidRPr="00781A32">
              <w:rPr>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925C70"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F10A68" w14:textId="77777777">
            <w:pPr>
              <w:widowControl/>
              <w:autoSpaceDE/>
              <w:autoSpaceDN/>
              <w:adjustRightInd/>
              <w:jc w:val="right"/>
              <w:rPr>
                <w:color w:val="000000"/>
                <w:sz w:val="16"/>
                <w:szCs w:val="16"/>
              </w:rPr>
            </w:pPr>
            <w:r w:rsidRPr="00781A32">
              <w:rPr>
                <w:color w:val="000000"/>
                <w:sz w:val="16"/>
                <w:szCs w:val="16"/>
              </w:rPr>
              <w:t>$555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82909D3" w14:textId="77777777">
            <w:pPr>
              <w:widowControl/>
              <w:autoSpaceDE/>
              <w:autoSpaceDN/>
              <w:adjustRightInd/>
              <w:jc w:val="right"/>
              <w:rPr>
                <w:color w:val="000000"/>
                <w:sz w:val="16"/>
                <w:szCs w:val="16"/>
              </w:rPr>
            </w:pPr>
            <w:r w:rsidRPr="00781A32">
              <w:rPr>
                <w:color w:val="000000"/>
                <w:sz w:val="16"/>
                <w:szCs w:val="16"/>
              </w:rPr>
              <w:t>34</w:t>
            </w:r>
          </w:p>
        </w:tc>
      </w:tr>
      <w:tr w14:paraId="03C85B23"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41BC13B" w14:textId="77777777">
            <w:pPr>
              <w:widowControl/>
              <w:autoSpaceDE/>
              <w:autoSpaceDN/>
              <w:adjustRightInd/>
              <w:rPr>
                <w:color w:val="000000"/>
                <w:sz w:val="16"/>
                <w:szCs w:val="16"/>
              </w:rPr>
            </w:pPr>
            <w:r w:rsidRPr="00781A32">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7D0F65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688001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773B1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B22633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14596A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B1D57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58258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A4955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01262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20BAC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CAAF2C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30D83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E3B5F5" w14:textId="77777777">
            <w:pPr>
              <w:widowControl/>
              <w:autoSpaceDE/>
              <w:autoSpaceDN/>
              <w:adjustRightInd/>
              <w:rPr>
                <w:color w:val="000000"/>
                <w:sz w:val="16"/>
                <w:szCs w:val="16"/>
              </w:rPr>
            </w:pPr>
            <w:r w:rsidRPr="00781A32">
              <w:rPr>
                <w:color w:val="000000"/>
                <w:sz w:val="16"/>
                <w:szCs w:val="16"/>
              </w:rPr>
              <w:t> </w:t>
            </w:r>
          </w:p>
        </w:tc>
      </w:tr>
      <w:tr w14:paraId="6EFA4B9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85D0D1B" w14:textId="77777777">
            <w:pPr>
              <w:widowControl/>
              <w:autoSpaceDE/>
              <w:autoSpaceDN/>
              <w:adjustRightInd/>
              <w:rPr>
                <w:color w:val="000000"/>
                <w:sz w:val="16"/>
                <w:szCs w:val="16"/>
              </w:rPr>
            </w:pPr>
            <w:r w:rsidRPr="00781A32">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CC91E8"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066DF7" w14:textId="77777777">
            <w:pPr>
              <w:widowControl/>
              <w:autoSpaceDE/>
              <w:autoSpaceDN/>
              <w:adjustRightInd/>
              <w:jc w:val="right"/>
              <w:rPr>
                <w:color w:val="000000"/>
                <w:sz w:val="16"/>
                <w:szCs w:val="16"/>
              </w:rPr>
            </w:pPr>
            <w:r w:rsidRPr="00781A32">
              <w:rPr>
                <w:color w:val="000000"/>
                <w:sz w:val="16"/>
                <w:szCs w:val="16"/>
              </w:rPr>
              <w:t>18,993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B559CB" w14:textId="77777777">
            <w:pPr>
              <w:widowControl/>
              <w:autoSpaceDE/>
              <w:autoSpaceDN/>
              <w:adjustRightInd/>
              <w:jc w:val="right"/>
              <w:rPr>
                <w:color w:val="000000"/>
                <w:sz w:val="16"/>
                <w:szCs w:val="16"/>
              </w:rPr>
            </w:pPr>
            <w:r w:rsidRPr="00781A32">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442C260"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02799A5"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3E0E54"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B89FFC"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ADE3680"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DDAFEF" w14:textId="77777777">
            <w:pPr>
              <w:widowControl/>
              <w:autoSpaceDE/>
              <w:autoSpaceDN/>
              <w:adjustRightInd/>
              <w:jc w:val="right"/>
              <w:rPr>
                <w:color w:val="000000"/>
                <w:sz w:val="16"/>
                <w:szCs w:val="16"/>
              </w:rPr>
            </w:pPr>
            <w:r w:rsidRPr="00781A32">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8B318B9" w14:textId="77777777">
            <w:pPr>
              <w:widowControl/>
              <w:autoSpaceDE/>
              <w:autoSpaceDN/>
              <w:adjustRightInd/>
              <w:jc w:val="right"/>
              <w:rPr>
                <w:color w:val="000000"/>
                <w:sz w:val="16"/>
                <w:szCs w:val="16"/>
              </w:rPr>
            </w:pPr>
            <w:r w:rsidRPr="00781A32">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C85430"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5528D41" w14:textId="77777777">
            <w:pPr>
              <w:widowControl/>
              <w:autoSpaceDE/>
              <w:autoSpaceDN/>
              <w:adjustRightInd/>
              <w:jc w:val="right"/>
              <w:rPr>
                <w:color w:val="000000"/>
                <w:sz w:val="16"/>
                <w:szCs w:val="16"/>
              </w:rPr>
            </w:pPr>
            <w:r w:rsidRPr="00781A32">
              <w:rPr>
                <w:color w:val="000000"/>
                <w:sz w:val="16"/>
                <w:szCs w:val="16"/>
              </w:rPr>
              <w:t>$143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01CBF5" w14:textId="77777777">
            <w:pPr>
              <w:widowControl/>
              <w:autoSpaceDE/>
              <w:autoSpaceDN/>
              <w:adjustRightInd/>
              <w:jc w:val="right"/>
              <w:rPr>
                <w:color w:val="000000"/>
                <w:sz w:val="16"/>
                <w:szCs w:val="16"/>
              </w:rPr>
            </w:pPr>
            <w:r w:rsidRPr="00781A32">
              <w:rPr>
                <w:color w:val="000000"/>
                <w:sz w:val="16"/>
                <w:szCs w:val="16"/>
              </w:rPr>
              <w:t>16</w:t>
            </w:r>
          </w:p>
        </w:tc>
      </w:tr>
      <w:tr w14:paraId="03E9EFED"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13320A84" w14:textId="77777777">
            <w:pPr>
              <w:widowControl/>
              <w:autoSpaceDE/>
              <w:autoSpaceDN/>
              <w:adjustRightInd/>
              <w:rPr>
                <w:color w:val="000000"/>
                <w:sz w:val="16"/>
                <w:szCs w:val="16"/>
              </w:rPr>
            </w:pPr>
            <w:r w:rsidRPr="00781A32">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1CA21C7" w14:textId="77777777">
            <w:pPr>
              <w:widowControl/>
              <w:autoSpaceDE/>
              <w:autoSpaceDN/>
              <w:adjustRightInd/>
              <w:rPr>
                <w:color w:val="000000"/>
                <w:sz w:val="16"/>
                <w:szCs w:val="16"/>
              </w:rPr>
            </w:pPr>
            <w:r w:rsidRPr="00781A32">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7E8F22" w14:textId="77777777">
            <w:pPr>
              <w:widowControl/>
              <w:autoSpaceDE/>
              <w:autoSpaceDN/>
              <w:adjustRightInd/>
              <w:jc w:val="right"/>
              <w:rPr>
                <w:color w:val="000000"/>
                <w:sz w:val="16"/>
                <w:szCs w:val="16"/>
              </w:rPr>
            </w:pPr>
            <w:r w:rsidRPr="00781A32">
              <w:rPr>
                <w:color w:val="000000"/>
                <w:sz w:val="16"/>
                <w:szCs w:val="16"/>
              </w:rPr>
              <w:t>2,770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C45DBE8" w14:textId="77777777">
            <w:pPr>
              <w:widowControl/>
              <w:autoSpaceDE/>
              <w:autoSpaceDN/>
              <w:adjustRightInd/>
              <w:jc w:val="right"/>
              <w:rPr>
                <w:color w:val="000000"/>
                <w:sz w:val="16"/>
                <w:szCs w:val="16"/>
              </w:rPr>
            </w:pPr>
            <w:r w:rsidRPr="00781A32">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120182"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D0DB3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77620DA"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9D6FF32"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808FD41"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E86327" w14:textId="77777777">
            <w:pPr>
              <w:widowControl/>
              <w:autoSpaceDE/>
              <w:autoSpaceDN/>
              <w:adjustRightInd/>
              <w:jc w:val="right"/>
              <w:rPr>
                <w:color w:val="000000"/>
                <w:sz w:val="16"/>
                <w:szCs w:val="16"/>
              </w:rPr>
            </w:pPr>
            <w:r w:rsidRPr="00781A32">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30C662"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3750C6" w14:textId="77777777">
            <w:pPr>
              <w:widowControl/>
              <w:autoSpaceDE/>
              <w:autoSpaceDN/>
              <w:adjustRightInd/>
              <w:jc w:val="right"/>
              <w:rPr>
                <w:color w:val="000000"/>
                <w:sz w:val="16"/>
                <w:szCs w:val="16"/>
              </w:rPr>
            </w:pPr>
            <w:r w:rsidRPr="00781A32">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C22BE75"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F1522A" w14:textId="77777777">
            <w:pPr>
              <w:widowControl/>
              <w:autoSpaceDE/>
              <w:autoSpaceDN/>
              <w:adjustRightInd/>
              <w:jc w:val="right"/>
              <w:rPr>
                <w:color w:val="000000"/>
                <w:sz w:val="16"/>
                <w:szCs w:val="16"/>
              </w:rPr>
            </w:pPr>
            <w:r w:rsidRPr="00781A32">
              <w:rPr>
                <w:color w:val="000000"/>
                <w:sz w:val="16"/>
                <w:szCs w:val="16"/>
              </w:rPr>
              <w:t>0</w:t>
            </w:r>
          </w:p>
        </w:tc>
      </w:tr>
      <w:tr w14:paraId="747BC4C8"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0A60255" w14:textId="77777777">
            <w:pPr>
              <w:widowControl/>
              <w:autoSpaceDE/>
              <w:autoSpaceDN/>
              <w:adjustRightInd/>
              <w:rPr>
                <w:color w:val="000000"/>
                <w:sz w:val="16"/>
                <w:szCs w:val="16"/>
              </w:rPr>
            </w:pPr>
            <w:r w:rsidRPr="00781A32">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B4494D"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6CE152" w14:textId="77777777">
            <w:pPr>
              <w:widowControl/>
              <w:autoSpaceDE/>
              <w:autoSpaceDN/>
              <w:adjustRightInd/>
              <w:jc w:val="right"/>
              <w:rPr>
                <w:color w:val="000000"/>
                <w:sz w:val="16"/>
                <w:szCs w:val="16"/>
              </w:rPr>
            </w:pPr>
            <w:r w:rsidRPr="00781A32">
              <w:rPr>
                <w:color w:val="000000"/>
                <w:sz w:val="16"/>
                <w:szCs w:val="16"/>
              </w:rPr>
              <w:t>1,444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20CD22C" w14:textId="77777777">
            <w:pPr>
              <w:widowControl/>
              <w:autoSpaceDE/>
              <w:autoSpaceDN/>
              <w:adjustRightInd/>
              <w:jc w:val="right"/>
              <w:rPr>
                <w:color w:val="000000"/>
                <w:sz w:val="16"/>
                <w:szCs w:val="16"/>
              </w:rPr>
            </w:pPr>
            <w:r w:rsidRPr="00781A32">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E78B1F"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D0F36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416069E"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C08933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04B18B"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1C1867" w14:textId="77777777">
            <w:pPr>
              <w:widowControl/>
              <w:autoSpaceDE/>
              <w:autoSpaceDN/>
              <w:adjustRightInd/>
              <w:jc w:val="right"/>
              <w:rPr>
                <w:color w:val="000000"/>
                <w:sz w:val="16"/>
                <w:szCs w:val="16"/>
              </w:rPr>
            </w:pPr>
            <w:r w:rsidRPr="00781A32">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E131CF"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140BEEC"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E92CCA"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681F0B" w14:textId="77777777">
            <w:pPr>
              <w:widowControl/>
              <w:autoSpaceDE/>
              <w:autoSpaceDN/>
              <w:adjustRightInd/>
              <w:jc w:val="right"/>
              <w:rPr>
                <w:color w:val="000000"/>
                <w:sz w:val="16"/>
                <w:szCs w:val="16"/>
              </w:rPr>
            </w:pPr>
            <w:r w:rsidRPr="00781A32">
              <w:rPr>
                <w:color w:val="000000"/>
                <w:sz w:val="16"/>
                <w:szCs w:val="16"/>
              </w:rPr>
              <w:t>0</w:t>
            </w:r>
          </w:p>
        </w:tc>
      </w:tr>
      <w:tr w14:paraId="5B20F307"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B391A0D" w14:textId="77777777">
            <w:pPr>
              <w:widowControl/>
              <w:autoSpaceDE/>
              <w:autoSpaceDN/>
              <w:adjustRightInd/>
              <w:rPr>
                <w:color w:val="000000"/>
                <w:sz w:val="16"/>
                <w:szCs w:val="16"/>
              </w:rPr>
            </w:pPr>
            <w:r w:rsidRPr="00781A32">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8A9460D"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F15F0D" w14:textId="77777777">
            <w:pPr>
              <w:widowControl/>
              <w:autoSpaceDE/>
              <w:autoSpaceDN/>
              <w:adjustRightInd/>
              <w:jc w:val="right"/>
              <w:rPr>
                <w:color w:val="000000"/>
                <w:sz w:val="16"/>
                <w:szCs w:val="16"/>
              </w:rPr>
            </w:pPr>
            <w:r w:rsidRPr="00781A32">
              <w:rPr>
                <w:color w:val="000000"/>
                <w:sz w:val="16"/>
                <w:szCs w:val="16"/>
              </w:rPr>
              <w:t>4,204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6D85902" w14:textId="77777777">
            <w:pPr>
              <w:widowControl/>
              <w:autoSpaceDE/>
              <w:autoSpaceDN/>
              <w:adjustRightInd/>
              <w:jc w:val="right"/>
              <w:rPr>
                <w:color w:val="000000"/>
                <w:sz w:val="16"/>
                <w:szCs w:val="16"/>
              </w:rPr>
            </w:pPr>
            <w:r w:rsidRPr="00781A32">
              <w:rPr>
                <w:color w:val="000000"/>
                <w:sz w:val="16"/>
                <w:szCs w:val="16"/>
              </w:rPr>
              <w:t>46.0%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DB48B1"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80732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CEC2F5"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1A33C1"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4404B87"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19E60C5" w14:textId="77777777">
            <w:pPr>
              <w:widowControl/>
              <w:autoSpaceDE/>
              <w:autoSpaceDN/>
              <w:adjustRightInd/>
              <w:jc w:val="right"/>
              <w:rPr>
                <w:color w:val="000000"/>
                <w:sz w:val="16"/>
                <w:szCs w:val="16"/>
              </w:rPr>
            </w:pPr>
            <w:r w:rsidRPr="00781A32">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F34087"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5FF6883"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5951F7"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AA4B8A" w14:textId="77777777">
            <w:pPr>
              <w:widowControl/>
              <w:autoSpaceDE/>
              <w:autoSpaceDN/>
              <w:adjustRightInd/>
              <w:jc w:val="right"/>
              <w:rPr>
                <w:color w:val="000000"/>
                <w:sz w:val="16"/>
                <w:szCs w:val="16"/>
              </w:rPr>
            </w:pPr>
            <w:r w:rsidRPr="00781A32">
              <w:rPr>
                <w:color w:val="000000"/>
                <w:sz w:val="16"/>
                <w:szCs w:val="16"/>
              </w:rPr>
              <w:t>0</w:t>
            </w:r>
          </w:p>
        </w:tc>
      </w:tr>
      <w:tr w14:paraId="3F6452F1"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1A18442A" w14:textId="77777777">
            <w:pPr>
              <w:widowControl/>
              <w:autoSpaceDE/>
              <w:autoSpaceDN/>
              <w:adjustRightInd/>
              <w:rPr>
                <w:color w:val="000000"/>
                <w:sz w:val="16"/>
                <w:szCs w:val="16"/>
              </w:rPr>
            </w:pPr>
            <w:r w:rsidRPr="00781A32">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FBB2F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0D479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67FEC2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9389E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1D644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9D45C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98A7D2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0EFC17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DDE7F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17F01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562F05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FAAD36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77C1CAA" w14:textId="77777777">
            <w:pPr>
              <w:widowControl/>
              <w:autoSpaceDE/>
              <w:autoSpaceDN/>
              <w:adjustRightInd/>
              <w:rPr>
                <w:color w:val="000000"/>
                <w:sz w:val="16"/>
                <w:szCs w:val="16"/>
              </w:rPr>
            </w:pPr>
            <w:r w:rsidRPr="00781A32">
              <w:rPr>
                <w:color w:val="000000"/>
                <w:sz w:val="16"/>
                <w:szCs w:val="16"/>
              </w:rPr>
              <w:t> </w:t>
            </w:r>
          </w:p>
        </w:tc>
      </w:tr>
      <w:tr w14:paraId="22DE4AA5"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6CEAF56" w14:textId="77777777">
            <w:pPr>
              <w:widowControl/>
              <w:autoSpaceDE/>
              <w:autoSpaceDN/>
              <w:adjustRightInd/>
              <w:rPr>
                <w:color w:val="000000"/>
                <w:sz w:val="16"/>
                <w:szCs w:val="16"/>
              </w:rPr>
            </w:pPr>
            <w:r w:rsidRPr="00781A32">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292A2B"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4388BD" w14:textId="77777777">
            <w:pPr>
              <w:widowControl/>
              <w:autoSpaceDE/>
              <w:autoSpaceDN/>
              <w:adjustRightInd/>
              <w:jc w:val="right"/>
              <w:rPr>
                <w:color w:val="000000"/>
                <w:sz w:val="16"/>
                <w:szCs w:val="16"/>
              </w:rPr>
            </w:pPr>
            <w:r w:rsidRPr="00781A32">
              <w:rPr>
                <w:color w:val="000000"/>
                <w:sz w:val="16"/>
                <w:szCs w:val="16"/>
              </w:rPr>
              <w:t>10,411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9E1A1AF" w14:textId="77777777">
            <w:pPr>
              <w:widowControl/>
              <w:autoSpaceDE/>
              <w:autoSpaceDN/>
              <w:adjustRightInd/>
              <w:jc w:val="right"/>
              <w:rPr>
                <w:color w:val="000000"/>
                <w:sz w:val="16"/>
                <w:szCs w:val="16"/>
              </w:rPr>
            </w:pPr>
            <w:r w:rsidRPr="00781A32">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004AD69"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E7D7248"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960588"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F5EEFE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270F7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D8852AB" w14:textId="77777777">
            <w:pPr>
              <w:widowControl/>
              <w:autoSpaceDE/>
              <w:autoSpaceDN/>
              <w:adjustRightInd/>
              <w:jc w:val="right"/>
              <w:rPr>
                <w:color w:val="000000"/>
                <w:sz w:val="16"/>
                <w:szCs w:val="16"/>
              </w:rPr>
            </w:pPr>
            <w:r w:rsidRPr="00781A32">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1D8442F" w14:textId="77777777">
            <w:pPr>
              <w:widowControl/>
              <w:autoSpaceDE/>
              <w:autoSpaceDN/>
              <w:adjustRightInd/>
              <w:jc w:val="right"/>
              <w:rPr>
                <w:color w:val="000000"/>
                <w:sz w:val="16"/>
                <w:szCs w:val="16"/>
              </w:rPr>
            </w:pPr>
            <w:r w:rsidRPr="00781A32">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BCA5A7"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2BC4B2" w14:textId="77777777">
            <w:pPr>
              <w:widowControl/>
              <w:autoSpaceDE/>
              <w:autoSpaceDN/>
              <w:adjustRightInd/>
              <w:jc w:val="right"/>
              <w:rPr>
                <w:color w:val="000000"/>
                <w:sz w:val="16"/>
                <w:szCs w:val="16"/>
              </w:rPr>
            </w:pPr>
            <w:r w:rsidRPr="00781A32">
              <w:rPr>
                <w:color w:val="000000"/>
                <w:sz w:val="16"/>
                <w:szCs w:val="16"/>
              </w:rPr>
              <w:t>$357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25B003" w14:textId="77777777">
            <w:pPr>
              <w:widowControl/>
              <w:autoSpaceDE/>
              <w:autoSpaceDN/>
              <w:adjustRightInd/>
              <w:jc w:val="right"/>
              <w:rPr>
                <w:color w:val="000000"/>
                <w:sz w:val="16"/>
                <w:szCs w:val="16"/>
              </w:rPr>
            </w:pPr>
            <w:r w:rsidRPr="00781A32">
              <w:rPr>
                <w:color w:val="000000"/>
                <w:sz w:val="16"/>
                <w:szCs w:val="16"/>
              </w:rPr>
              <w:t>10</w:t>
            </w:r>
          </w:p>
        </w:tc>
      </w:tr>
      <w:tr w14:paraId="3485208D"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4E25077" w14:textId="77777777">
            <w:pPr>
              <w:widowControl/>
              <w:autoSpaceDE/>
              <w:autoSpaceDN/>
              <w:adjustRightInd/>
              <w:rPr>
                <w:color w:val="000000"/>
                <w:sz w:val="16"/>
                <w:szCs w:val="16"/>
              </w:rPr>
            </w:pPr>
            <w:r w:rsidRPr="00781A32">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35CBBC" w14:textId="77777777">
            <w:pPr>
              <w:widowControl/>
              <w:autoSpaceDE/>
              <w:autoSpaceDN/>
              <w:adjustRightInd/>
              <w:rPr>
                <w:color w:val="000000"/>
                <w:sz w:val="16"/>
                <w:szCs w:val="16"/>
              </w:rPr>
            </w:pPr>
            <w:r w:rsidRPr="00781A32">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D5B15A" w14:textId="77777777">
            <w:pPr>
              <w:widowControl/>
              <w:autoSpaceDE/>
              <w:autoSpaceDN/>
              <w:adjustRightInd/>
              <w:jc w:val="right"/>
              <w:rPr>
                <w:color w:val="000000"/>
                <w:sz w:val="16"/>
                <w:szCs w:val="16"/>
              </w:rPr>
            </w:pPr>
            <w:r w:rsidRPr="00781A32">
              <w:rPr>
                <w:color w:val="000000"/>
                <w:sz w:val="16"/>
                <w:szCs w:val="16"/>
              </w:rPr>
              <w:t>857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401C388" w14:textId="77777777">
            <w:pPr>
              <w:widowControl/>
              <w:autoSpaceDE/>
              <w:autoSpaceDN/>
              <w:adjustRightInd/>
              <w:jc w:val="right"/>
              <w:rPr>
                <w:color w:val="000000"/>
                <w:sz w:val="16"/>
                <w:szCs w:val="16"/>
              </w:rPr>
            </w:pPr>
            <w:r w:rsidRPr="00781A32">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2B6F937"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083B7C0"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82D3BDC"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5E2B2E"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AB6FC3"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0EB3C77" w14:textId="77777777">
            <w:pPr>
              <w:widowControl/>
              <w:autoSpaceDE/>
              <w:autoSpaceDN/>
              <w:adjustRightInd/>
              <w:jc w:val="right"/>
              <w:rPr>
                <w:color w:val="000000"/>
                <w:sz w:val="16"/>
                <w:szCs w:val="16"/>
              </w:rPr>
            </w:pPr>
            <w:r w:rsidRPr="00781A32">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B7B9D03"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04358A1" w14:textId="77777777">
            <w:pPr>
              <w:widowControl/>
              <w:autoSpaceDE/>
              <w:autoSpaceDN/>
              <w:adjustRightInd/>
              <w:jc w:val="right"/>
              <w:rPr>
                <w:color w:val="000000"/>
                <w:sz w:val="16"/>
                <w:szCs w:val="16"/>
              </w:rPr>
            </w:pPr>
            <w:r w:rsidRPr="00781A32">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2ABD87B"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59C9ECF" w14:textId="77777777">
            <w:pPr>
              <w:widowControl/>
              <w:autoSpaceDE/>
              <w:autoSpaceDN/>
              <w:adjustRightInd/>
              <w:jc w:val="right"/>
              <w:rPr>
                <w:color w:val="000000"/>
                <w:sz w:val="16"/>
                <w:szCs w:val="16"/>
              </w:rPr>
            </w:pPr>
            <w:r w:rsidRPr="00781A32">
              <w:rPr>
                <w:color w:val="000000"/>
                <w:sz w:val="16"/>
                <w:szCs w:val="16"/>
              </w:rPr>
              <w:t>0</w:t>
            </w:r>
          </w:p>
        </w:tc>
      </w:tr>
      <w:tr w14:paraId="0B8D15C8"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723E9849" w14:textId="77777777">
            <w:pPr>
              <w:widowControl/>
              <w:autoSpaceDE/>
              <w:autoSpaceDN/>
              <w:adjustRightInd/>
              <w:rPr>
                <w:color w:val="000000"/>
                <w:sz w:val="16"/>
                <w:szCs w:val="16"/>
              </w:rPr>
            </w:pPr>
            <w:r w:rsidRPr="00781A32">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652B44"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39CE8E" w14:textId="77777777">
            <w:pPr>
              <w:widowControl/>
              <w:autoSpaceDE/>
              <w:autoSpaceDN/>
              <w:adjustRightInd/>
              <w:jc w:val="right"/>
              <w:rPr>
                <w:color w:val="000000"/>
                <w:sz w:val="16"/>
                <w:szCs w:val="16"/>
              </w:rPr>
            </w:pPr>
            <w:r w:rsidRPr="00781A32">
              <w:rPr>
                <w:color w:val="000000"/>
                <w:sz w:val="16"/>
                <w:szCs w:val="16"/>
              </w:rPr>
              <w:t>2,158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EB60B49" w14:textId="77777777">
            <w:pPr>
              <w:widowControl/>
              <w:autoSpaceDE/>
              <w:autoSpaceDN/>
              <w:adjustRightInd/>
              <w:jc w:val="right"/>
              <w:rPr>
                <w:color w:val="000000"/>
                <w:sz w:val="16"/>
                <w:szCs w:val="16"/>
              </w:rPr>
            </w:pPr>
            <w:r w:rsidRPr="00781A32">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8DB9FFF"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C95E77C"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DE3E9D"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14DA3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0426E7"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554B3A" w14:textId="77777777">
            <w:pPr>
              <w:widowControl/>
              <w:autoSpaceDE/>
              <w:autoSpaceDN/>
              <w:adjustRightInd/>
              <w:jc w:val="right"/>
              <w:rPr>
                <w:color w:val="000000"/>
                <w:sz w:val="16"/>
                <w:szCs w:val="16"/>
              </w:rPr>
            </w:pPr>
            <w:r w:rsidRPr="00781A32">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33CBB6" w14:textId="77777777">
            <w:pPr>
              <w:widowControl/>
              <w:autoSpaceDE/>
              <w:autoSpaceDN/>
              <w:adjustRightInd/>
              <w:jc w:val="right"/>
              <w:rPr>
                <w:color w:val="000000"/>
                <w:sz w:val="16"/>
                <w:szCs w:val="16"/>
              </w:rPr>
            </w:pPr>
            <w:r w:rsidRPr="00781A32">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81ABE37"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5000730" w14:textId="77777777">
            <w:pPr>
              <w:widowControl/>
              <w:autoSpaceDE/>
              <w:autoSpaceDN/>
              <w:adjustRightInd/>
              <w:jc w:val="right"/>
              <w:rPr>
                <w:color w:val="000000"/>
                <w:sz w:val="16"/>
                <w:szCs w:val="16"/>
              </w:rPr>
            </w:pPr>
            <w:r w:rsidRPr="00781A32">
              <w:rPr>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20BA05" w14:textId="77777777">
            <w:pPr>
              <w:widowControl/>
              <w:autoSpaceDE/>
              <w:autoSpaceDN/>
              <w:adjustRightInd/>
              <w:jc w:val="right"/>
              <w:rPr>
                <w:color w:val="000000"/>
                <w:sz w:val="16"/>
                <w:szCs w:val="16"/>
              </w:rPr>
            </w:pPr>
            <w:r w:rsidRPr="00781A32">
              <w:rPr>
                <w:color w:val="000000"/>
                <w:sz w:val="16"/>
                <w:szCs w:val="16"/>
              </w:rPr>
              <w:t>2</w:t>
            </w:r>
          </w:p>
        </w:tc>
      </w:tr>
      <w:tr w14:paraId="35DD7E05"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3E894377" w14:textId="77777777">
            <w:pPr>
              <w:widowControl/>
              <w:autoSpaceDE/>
              <w:autoSpaceDN/>
              <w:adjustRightInd/>
              <w:rPr>
                <w:color w:val="000000"/>
                <w:sz w:val="16"/>
                <w:szCs w:val="16"/>
              </w:rPr>
            </w:pPr>
            <w:r w:rsidRPr="00781A32">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EE13B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276DAA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4AFE31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A86EE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AB47E6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62C6A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D6CEC1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6A8D60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28084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8D1C8E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3145812"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E839FC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965F94" w14:textId="77777777">
            <w:pPr>
              <w:widowControl/>
              <w:autoSpaceDE/>
              <w:autoSpaceDN/>
              <w:adjustRightInd/>
              <w:rPr>
                <w:color w:val="000000"/>
                <w:sz w:val="16"/>
                <w:szCs w:val="16"/>
              </w:rPr>
            </w:pPr>
            <w:r w:rsidRPr="00781A32">
              <w:rPr>
                <w:color w:val="000000"/>
                <w:sz w:val="16"/>
                <w:szCs w:val="16"/>
              </w:rPr>
              <w:t> </w:t>
            </w:r>
          </w:p>
        </w:tc>
      </w:tr>
      <w:tr w14:paraId="2645B720"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D3843B6" w14:textId="77777777">
            <w:pPr>
              <w:widowControl/>
              <w:autoSpaceDE/>
              <w:autoSpaceDN/>
              <w:adjustRightInd/>
              <w:rPr>
                <w:color w:val="000000"/>
                <w:sz w:val="16"/>
                <w:szCs w:val="16"/>
              </w:rPr>
            </w:pPr>
            <w:r w:rsidRPr="00781A32">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8A51F1"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F766690" w14:textId="77777777">
            <w:pPr>
              <w:widowControl/>
              <w:autoSpaceDE/>
              <w:autoSpaceDN/>
              <w:adjustRightInd/>
              <w:jc w:val="right"/>
              <w:rPr>
                <w:color w:val="000000"/>
                <w:sz w:val="16"/>
                <w:szCs w:val="16"/>
              </w:rPr>
            </w:pPr>
            <w:r w:rsidRPr="00781A32">
              <w:rPr>
                <w:color w:val="000000"/>
                <w:sz w:val="16"/>
                <w:szCs w:val="16"/>
              </w:rPr>
              <w:t>3,034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C497E41" w14:textId="77777777">
            <w:pPr>
              <w:widowControl/>
              <w:autoSpaceDE/>
              <w:autoSpaceDN/>
              <w:adjustRightInd/>
              <w:jc w:val="right"/>
              <w:rPr>
                <w:color w:val="000000"/>
                <w:sz w:val="16"/>
                <w:szCs w:val="16"/>
              </w:rPr>
            </w:pPr>
            <w:r w:rsidRPr="00781A32">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A7D3237"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FFC676F"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118E61E"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340C9BE"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7884462"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1B43816" w14:textId="77777777">
            <w:pPr>
              <w:widowControl/>
              <w:autoSpaceDE/>
              <w:autoSpaceDN/>
              <w:adjustRightInd/>
              <w:jc w:val="right"/>
              <w:rPr>
                <w:color w:val="000000"/>
                <w:sz w:val="16"/>
                <w:szCs w:val="16"/>
              </w:rPr>
            </w:pPr>
            <w:r w:rsidRPr="00781A32">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D862EF" w14:textId="77777777">
            <w:pPr>
              <w:widowControl/>
              <w:autoSpaceDE/>
              <w:autoSpaceDN/>
              <w:adjustRightInd/>
              <w:jc w:val="right"/>
              <w:rPr>
                <w:color w:val="000000"/>
                <w:sz w:val="16"/>
                <w:szCs w:val="16"/>
              </w:rPr>
            </w:pPr>
            <w:r w:rsidRPr="00781A32">
              <w:rPr>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58347B"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E21B5D" w14:textId="77777777">
            <w:pPr>
              <w:widowControl/>
              <w:autoSpaceDE/>
              <w:autoSpaceDN/>
              <w:adjustRightInd/>
              <w:jc w:val="right"/>
              <w:rPr>
                <w:color w:val="000000"/>
                <w:sz w:val="16"/>
                <w:szCs w:val="16"/>
              </w:rPr>
            </w:pPr>
            <w:r w:rsidRPr="00781A32">
              <w:rPr>
                <w:color w:val="000000"/>
                <w:sz w:val="16"/>
                <w:szCs w:val="16"/>
              </w:rPr>
              <w:t>$214</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C409FF8" w14:textId="77777777">
            <w:pPr>
              <w:widowControl/>
              <w:autoSpaceDE/>
              <w:autoSpaceDN/>
              <w:adjustRightInd/>
              <w:jc w:val="right"/>
              <w:rPr>
                <w:color w:val="000000"/>
                <w:sz w:val="16"/>
                <w:szCs w:val="16"/>
              </w:rPr>
            </w:pPr>
            <w:r w:rsidRPr="00781A32">
              <w:rPr>
                <w:color w:val="000000"/>
                <w:sz w:val="16"/>
                <w:szCs w:val="16"/>
              </w:rPr>
              <w:t>23</w:t>
            </w:r>
          </w:p>
        </w:tc>
      </w:tr>
      <w:tr w14:paraId="10994C67"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B8F0BC8" w14:textId="77777777">
            <w:pPr>
              <w:widowControl/>
              <w:autoSpaceDE/>
              <w:autoSpaceDN/>
              <w:adjustRightInd/>
              <w:rPr>
                <w:color w:val="000000"/>
                <w:sz w:val="16"/>
                <w:szCs w:val="16"/>
              </w:rPr>
            </w:pPr>
            <w:r w:rsidRPr="00781A32">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C3EA99" w14:textId="77777777">
            <w:pPr>
              <w:widowControl/>
              <w:autoSpaceDE/>
              <w:autoSpaceDN/>
              <w:adjustRightInd/>
              <w:rPr>
                <w:color w:val="000000"/>
                <w:sz w:val="16"/>
                <w:szCs w:val="16"/>
              </w:rPr>
            </w:pPr>
            <w:r w:rsidRPr="00781A32">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C0BBB7D" w14:textId="77777777">
            <w:pPr>
              <w:widowControl/>
              <w:autoSpaceDE/>
              <w:autoSpaceDN/>
              <w:adjustRightInd/>
              <w:jc w:val="right"/>
              <w:rPr>
                <w:color w:val="000000"/>
                <w:sz w:val="16"/>
                <w:szCs w:val="16"/>
              </w:rPr>
            </w:pPr>
            <w:r w:rsidRPr="00781A32">
              <w:rPr>
                <w:color w:val="000000"/>
                <w:sz w:val="16"/>
                <w:szCs w:val="16"/>
              </w:rPr>
              <w:t>1,887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245DF6" w14:textId="77777777">
            <w:pPr>
              <w:widowControl/>
              <w:autoSpaceDE/>
              <w:autoSpaceDN/>
              <w:adjustRightInd/>
              <w:jc w:val="right"/>
              <w:rPr>
                <w:color w:val="000000"/>
                <w:sz w:val="16"/>
                <w:szCs w:val="16"/>
              </w:rPr>
            </w:pPr>
            <w:r w:rsidRPr="00781A32">
              <w:rPr>
                <w:color w:val="000000"/>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357F02"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5644FE"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A1B93C"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4C217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4ACB6EF"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0F2CD75" w14:textId="77777777">
            <w:pPr>
              <w:widowControl/>
              <w:autoSpaceDE/>
              <w:autoSpaceDN/>
              <w:adjustRightInd/>
              <w:jc w:val="right"/>
              <w:rPr>
                <w:color w:val="000000"/>
                <w:sz w:val="16"/>
                <w:szCs w:val="16"/>
              </w:rPr>
            </w:pPr>
            <w:r w:rsidRPr="00781A32">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C0EB27" w14:textId="77777777">
            <w:pPr>
              <w:widowControl/>
              <w:autoSpaceDE/>
              <w:autoSpaceDN/>
              <w:adjustRightInd/>
              <w:jc w:val="right"/>
              <w:rPr>
                <w:color w:val="000000"/>
                <w:sz w:val="16"/>
                <w:szCs w:val="16"/>
              </w:rPr>
            </w:pPr>
            <w:r w:rsidRPr="00781A32">
              <w:rPr>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0A155A" w14:textId="77777777">
            <w:pPr>
              <w:widowControl/>
              <w:autoSpaceDE/>
              <w:autoSpaceDN/>
              <w:adjustRightInd/>
              <w:jc w:val="right"/>
              <w:rPr>
                <w:color w:val="000000"/>
                <w:sz w:val="16"/>
                <w:szCs w:val="16"/>
              </w:rPr>
            </w:pPr>
            <w:r w:rsidRPr="00781A32">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6E203E6" w14:textId="77777777">
            <w:pPr>
              <w:widowControl/>
              <w:autoSpaceDE/>
              <w:autoSpaceDN/>
              <w:adjustRightInd/>
              <w:jc w:val="right"/>
              <w:rPr>
                <w:color w:val="000000"/>
                <w:sz w:val="16"/>
                <w:szCs w:val="16"/>
              </w:rPr>
            </w:pPr>
            <w:r w:rsidRPr="00781A32">
              <w:rPr>
                <w:color w:val="000000"/>
                <w:sz w:val="16"/>
                <w:szCs w:val="16"/>
              </w:rPr>
              <w:t>$113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BC5F19" w14:textId="77777777">
            <w:pPr>
              <w:widowControl/>
              <w:autoSpaceDE/>
              <w:autoSpaceDN/>
              <w:adjustRightInd/>
              <w:jc w:val="right"/>
              <w:rPr>
                <w:color w:val="000000"/>
                <w:sz w:val="16"/>
                <w:szCs w:val="16"/>
              </w:rPr>
            </w:pPr>
            <w:r w:rsidRPr="00781A32">
              <w:rPr>
                <w:color w:val="000000"/>
                <w:sz w:val="16"/>
                <w:szCs w:val="16"/>
              </w:rPr>
              <w:t>23</w:t>
            </w:r>
          </w:p>
        </w:tc>
      </w:tr>
      <w:tr w14:paraId="29D094D6"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6414CAE1" w14:textId="77777777">
            <w:pPr>
              <w:widowControl/>
              <w:autoSpaceDE/>
              <w:autoSpaceDN/>
              <w:adjustRightInd/>
              <w:rPr>
                <w:color w:val="000000"/>
                <w:sz w:val="16"/>
                <w:szCs w:val="16"/>
              </w:rPr>
            </w:pPr>
            <w:r w:rsidRPr="00781A32">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CB8142D" w14:textId="77777777">
            <w:pPr>
              <w:widowControl/>
              <w:autoSpaceDE/>
              <w:autoSpaceDN/>
              <w:adjustRightInd/>
              <w:rPr>
                <w:color w:val="000000"/>
                <w:sz w:val="16"/>
                <w:szCs w:val="16"/>
              </w:rPr>
            </w:pPr>
            <w:r w:rsidRPr="00781A32">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CEAAE2F" w14:textId="77777777">
            <w:pPr>
              <w:widowControl/>
              <w:autoSpaceDE/>
              <w:autoSpaceDN/>
              <w:adjustRightInd/>
              <w:jc w:val="right"/>
              <w:rPr>
                <w:color w:val="000000"/>
                <w:sz w:val="16"/>
                <w:szCs w:val="16"/>
              </w:rPr>
            </w:pPr>
            <w:r w:rsidRPr="00781A32">
              <w:rPr>
                <w:color w:val="000000"/>
                <w:sz w:val="16"/>
                <w:szCs w:val="16"/>
              </w:rPr>
              <w:t>459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28FE84"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B8E5B2"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50AC09"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2E4D552"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D894E2"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D4AA19"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38E4EA3" w14:textId="77777777">
            <w:pPr>
              <w:widowControl/>
              <w:autoSpaceDE/>
              <w:autoSpaceDN/>
              <w:adjustRightInd/>
              <w:jc w:val="right"/>
              <w:rPr>
                <w:color w:val="000000"/>
                <w:sz w:val="16"/>
                <w:szCs w:val="16"/>
              </w:rPr>
            </w:pPr>
            <w:r w:rsidRPr="00781A32">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6B769E" w14:textId="77777777">
            <w:pPr>
              <w:widowControl/>
              <w:autoSpaceDE/>
              <w:autoSpaceDN/>
              <w:adjustRightInd/>
              <w:jc w:val="right"/>
              <w:rPr>
                <w:color w:val="000000"/>
                <w:sz w:val="16"/>
                <w:szCs w:val="16"/>
              </w:rPr>
            </w:pPr>
            <w:r w:rsidRPr="00781A32">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6B2561B" w14:textId="77777777">
            <w:pPr>
              <w:widowControl/>
              <w:autoSpaceDE/>
              <w:autoSpaceDN/>
              <w:adjustRightInd/>
              <w:jc w:val="right"/>
              <w:rPr>
                <w:color w:val="000000"/>
                <w:sz w:val="16"/>
                <w:szCs w:val="16"/>
              </w:rPr>
            </w:pPr>
            <w:r w:rsidRPr="00781A32">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9E00F5" w14:textId="77777777">
            <w:pPr>
              <w:widowControl/>
              <w:autoSpaceDE/>
              <w:autoSpaceDN/>
              <w:adjustRightInd/>
              <w:jc w:val="right"/>
              <w:rPr>
                <w:color w:val="000000"/>
                <w:sz w:val="16"/>
                <w:szCs w:val="16"/>
              </w:rPr>
            </w:pPr>
            <w:r w:rsidRPr="00781A32">
              <w:rPr>
                <w:color w:val="000000"/>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29784DB" w14:textId="77777777">
            <w:pPr>
              <w:widowControl/>
              <w:autoSpaceDE/>
              <w:autoSpaceDN/>
              <w:adjustRightInd/>
              <w:jc w:val="right"/>
              <w:rPr>
                <w:color w:val="000000"/>
                <w:sz w:val="16"/>
                <w:szCs w:val="16"/>
              </w:rPr>
            </w:pPr>
            <w:r w:rsidRPr="00781A32">
              <w:rPr>
                <w:color w:val="000000"/>
                <w:sz w:val="16"/>
                <w:szCs w:val="16"/>
              </w:rPr>
              <w:t>8</w:t>
            </w:r>
          </w:p>
        </w:tc>
      </w:tr>
      <w:tr w14:paraId="2EF51708"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41EA8FF6" w14:textId="77777777">
            <w:pPr>
              <w:widowControl/>
              <w:autoSpaceDE/>
              <w:autoSpaceDN/>
              <w:adjustRightInd/>
              <w:rPr>
                <w:color w:val="000000"/>
                <w:sz w:val="16"/>
                <w:szCs w:val="16"/>
              </w:rPr>
            </w:pPr>
            <w:r w:rsidRPr="00781A32">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EA1AF60"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BD1DC00" w14:textId="77777777">
            <w:pPr>
              <w:widowControl/>
              <w:autoSpaceDE/>
              <w:autoSpaceDN/>
              <w:adjustRightInd/>
              <w:jc w:val="right"/>
              <w:rPr>
                <w:color w:val="000000"/>
                <w:sz w:val="16"/>
                <w:szCs w:val="16"/>
              </w:rPr>
            </w:pPr>
            <w:r w:rsidRPr="00781A32">
              <w:rPr>
                <w:color w:val="000000"/>
                <w:sz w:val="16"/>
                <w:szCs w:val="16"/>
              </w:rPr>
              <w:t>3,793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F1DBF2" w14:textId="77777777">
            <w:pPr>
              <w:widowControl/>
              <w:autoSpaceDE/>
              <w:autoSpaceDN/>
              <w:adjustRightInd/>
              <w:jc w:val="right"/>
              <w:rPr>
                <w:color w:val="000000"/>
                <w:sz w:val="16"/>
                <w:szCs w:val="16"/>
              </w:rPr>
            </w:pPr>
            <w:r w:rsidRPr="00781A32">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8F94C7" w14:textId="77777777">
            <w:pPr>
              <w:widowControl/>
              <w:autoSpaceDE/>
              <w:autoSpaceDN/>
              <w:adjustRightInd/>
              <w:jc w:val="right"/>
              <w:rPr>
                <w:color w:val="000000"/>
                <w:sz w:val="16"/>
                <w:szCs w:val="16"/>
              </w:rPr>
            </w:pPr>
            <w:r w:rsidRPr="00781A3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04B632C"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7285066"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A1227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0B4C92F"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96FD9F" w14:textId="77777777">
            <w:pPr>
              <w:widowControl/>
              <w:autoSpaceDE/>
              <w:autoSpaceDN/>
              <w:adjustRightInd/>
              <w:jc w:val="right"/>
              <w:rPr>
                <w:color w:val="000000"/>
                <w:sz w:val="16"/>
                <w:szCs w:val="16"/>
              </w:rPr>
            </w:pPr>
            <w:r w:rsidRPr="00781A32">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8C85AB" w14:textId="77777777">
            <w:pPr>
              <w:widowControl/>
              <w:autoSpaceDE/>
              <w:autoSpaceDN/>
              <w:adjustRightInd/>
              <w:jc w:val="right"/>
              <w:rPr>
                <w:color w:val="000000"/>
                <w:sz w:val="16"/>
                <w:szCs w:val="16"/>
              </w:rPr>
            </w:pPr>
            <w:r w:rsidRPr="00781A32">
              <w:rPr>
                <w:color w:val="000000"/>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AF0C0D8"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1230280" w14:textId="77777777">
            <w:pPr>
              <w:widowControl/>
              <w:autoSpaceDE/>
              <w:autoSpaceDN/>
              <w:adjustRightInd/>
              <w:jc w:val="right"/>
              <w:rPr>
                <w:color w:val="000000"/>
                <w:sz w:val="16"/>
                <w:szCs w:val="16"/>
              </w:rPr>
            </w:pPr>
            <w:r w:rsidRPr="00781A32">
              <w:rPr>
                <w:color w:val="000000"/>
                <w:sz w:val="16"/>
                <w:szCs w:val="16"/>
              </w:rPr>
              <w:t>$196</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723AEC8" w14:textId="77777777">
            <w:pPr>
              <w:widowControl/>
              <w:autoSpaceDE/>
              <w:autoSpaceDN/>
              <w:adjustRightInd/>
              <w:jc w:val="right"/>
              <w:rPr>
                <w:color w:val="000000"/>
                <w:sz w:val="16"/>
                <w:szCs w:val="16"/>
              </w:rPr>
            </w:pPr>
            <w:r w:rsidRPr="00781A32">
              <w:rPr>
                <w:color w:val="000000"/>
                <w:sz w:val="16"/>
                <w:szCs w:val="16"/>
              </w:rPr>
              <w:t>47</w:t>
            </w:r>
          </w:p>
        </w:tc>
      </w:tr>
      <w:tr w14:paraId="65CF0F89"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B8168CC" w14:textId="77777777">
            <w:pPr>
              <w:widowControl/>
              <w:autoSpaceDE/>
              <w:autoSpaceDN/>
              <w:adjustRightInd/>
              <w:rPr>
                <w:color w:val="000000"/>
                <w:sz w:val="16"/>
                <w:szCs w:val="16"/>
              </w:rPr>
            </w:pPr>
            <w:r w:rsidRPr="00781A32">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E9E1A3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261CF5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5ADD3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E681A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09576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86B2C4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28DED5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9D7FFA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E7653B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C77B02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6AEE73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EE8473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0047CB" w14:textId="77777777">
            <w:pPr>
              <w:widowControl/>
              <w:autoSpaceDE/>
              <w:autoSpaceDN/>
              <w:adjustRightInd/>
              <w:rPr>
                <w:color w:val="000000"/>
                <w:sz w:val="16"/>
                <w:szCs w:val="16"/>
              </w:rPr>
            </w:pPr>
            <w:r w:rsidRPr="00781A32">
              <w:rPr>
                <w:color w:val="000000"/>
                <w:sz w:val="16"/>
                <w:szCs w:val="16"/>
              </w:rPr>
              <w:t> </w:t>
            </w:r>
          </w:p>
        </w:tc>
      </w:tr>
      <w:tr w14:paraId="684C4F98"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393DDF9" w14:textId="77777777">
            <w:pPr>
              <w:widowControl/>
              <w:autoSpaceDE/>
              <w:autoSpaceDN/>
              <w:adjustRightInd/>
              <w:rPr>
                <w:color w:val="000000"/>
                <w:sz w:val="16"/>
                <w:szCs w:val="16"/>
              </w:rPr>
            </w:pPr>
            <w:r w:rsidRPr="00781A32">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AB7862D"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DA35BB2" w14:textId="77777777">
            <w:pPr>
              <w:widowControl/>
              <w:autoSpaceDE/>
              <w:autoSpaceDN/>
              <w:adjustRightInd/>
              <w:jc w:val="right"/>
              <w:rPr>
                <w:color w:val="000000"/>
                <w:sz w:val="16"/>
                <w:szCs w:val="16"/>
              </w:rPr>
            </w:pPr>
            <w:r w:rsidRPr="00781A32">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F016BFF" w14:textId="77777777">
            <w:pPr>
              <w:widowControl/>
              <w:autoSpaceDE/>
              <w:autoSpaceDN/>
              <w:adjustRightInd/>
              <w:jc w:val="right"/>
              <w:rPr>
                <w:color w:val="000000"/>
                <w:sz w:val="16"/>
                <w:szCs w:val="16"/>
              </w:rPr>
            </w:pPr>
            <w:r w:rsidRPr="00781A32">
              <w:rPr>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498CF2F"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5104BB"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02F5EC9"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454319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CFF4F43"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9909C47"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C808AA" w14:textId="77777777">
            <w:pPr>
              <w:widowControl/>
              <w:autoSpaceDE/>
              <w:autoSpaceDN/>
              <w:adjustRightInd/>
              <w:jc w:val="right"/>
              <w:rPr>
                <w:color w:val="000000"/>
                <w:sz w:val="16"/>
                <w:szCs w:val="16"/>
              </w:rPr>
            </w:pPr>
            <w:r w:rsidRPr="00781A32">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401366E"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91D72D" w14:textId="77777777">
            <w:pPr>
              <w:widowControl/>
              <w:autoSpaceDE/>
              <w:autoSpaceDN/>
              <w:adjustRightInd/>
              <w:jc w:val="right"/>
              <w:rPr>
                <w:color w:val="000000"/>
                <w:sz w:val="16"/>
                <w:szCs w:val="16"/>
              </w:rPr>
            </w:pPr>
            <w:r w:rsidRPr="00781A32">
              <w:rPr>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EF8C28C" w14:textId="77777777">
            <w:pPr>
              <w:widowControl/>
              <w:autoSpaceDE/>
              <w:autoSpaceDN/>
              <w:adjustRightInd/>
              <w:jc w:val="right"/>
              <w:rPr>
                <w:color w:val="000000"/>
                <w:sz w:val="16"/>
                <w:szCs w:val="16"/>
              </w:rPr>
            </w:pPr>
            <w:r w:rsidRPr="00781A32">
              <w:rPr>
                <w:color w:val="000000"/>
                <w:sz w:val="16"/>
                <w:szCs w:val="16"/>
              </w:rPr>
              <w:t>2</w:t>
            </w:r>
          </w:p>
        </w:tc>
      </w:tr>
      <w:tr w14:paraId="69FF9377"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2967925" w14:textId="77777777">
            <w:pPr>
              <w:widowControl/>
              <w:autoSpaceDE/>
              <w:autoSpaceDN/>
              <w:adjustRightInd/>
              <w:rPr>
                <w:color w:val="000000"/>
                <w:sz w:val="16"/>
                <w:szCs w:val="16"/>
              </w:rPr>
            </w:pPr>
            <w:r w:rsidRPr="00781A32">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1B2751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435F87"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1B4AC4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41679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730299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DB7FA2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6051093"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599FD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56873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A8D85EB"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25772C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FDAC6B5"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705F11B" w14:textId="77777777">
            <w:pPr>
              <w:widowControl/>
              <w:autoSpaceDE/>
              <w:autoSpaceDN/>
              <w:adjustRightInd/>
              <w:rPr>
                <w:color w:val="000000"/>
                <w:sz w:val="16"/>
                <w:szCs w:val="16"/>
              </w:rPr>
            </w:pPr>
            <w:r w:rsidRPr="00781A32">
              <w:rPr>
                <w:color w:val="000000"/>
                <w:sz w:val="16"/>
                <w:szCs w:val="16"/>
              </w:rPr>
              <w:t> </w:t>
            </w:r>
          </w:p>
        </w:tc>
      </w:tr>
      <w:tr w14:paraId="24D707B8"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CC92356" w14:textId="77777777">
            <w:pPr>
              <w:widowControl/>
              <w:autoSpaceDE/>
              <w:autoSpaceDN/>
              <w:adjustRightInd/>
              <w:rPr>
                <w:color w:val="000000"/>
                <w:sz w:val="16"/>
                <w:szCs w:val="16"/>
              </w:rPr>
            </w:pPr>
            <w:r w:rsidRPr="00781A32">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5D4B53"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1F61A7" w14:textId="77777777">
            <w:pPr>
              <w:widowControl/>
              <w:autoSpaceDE/>
              <w:autoSpaceDN/>
              <w:adjustRightInd/>
              <w:jc w:val="right"/>
              <w:rPr>
                <w:color w:val="000000"/>
                <w:sz w:val="16"/>
                <w:szCs w:val="16"/>
              </w:rPr>
            </w:pPr>
            <w:r w:rsidRPr="00781A32">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FF22DD6"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8D579B6"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0AADE1D"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617AB58"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151A46"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59DC36C"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5EF7D4" w14:textId="77777777">
            <w:pPr>
              <w:widowControl/>
              <w:autoSpaceDE/>
              <w:autoSpaceDN/>
              <w:adjustRightInd/>
              <w:jc w:val="right"/>
              <w:rPr>
                <w:color w:val="000000"/>
                <w:sz w:val="16"/>
                <w:szCs w:val="16"/>
              </w:rPr>
            </w:pPr>
            <w:r w:rsidRPr="00781A32">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564193" w14:textId="77777777">
            <w:pPr>
              <w:widowControl/>
              <w:autoSpaceDE/>
              <w:autoSpaceDN/>
              <w:adjustRightInd/>
              <w:jc w:val="right"/>
              <w:rPr>
                <w:color w:val="000000"/>
                <w:sz w:val="16"/>
                <w:szCs w:val="16"/>
              </w:rPr>
            </w:pPr>
            <w:r w:rsidRPr="00781A32">
              <w:rPr>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1EA221"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03EC466" w14:textId="77777777">
            <w:pPr>
              <w:widowControl/>
              <w:autoSpaceDE/>
              <w:autoSpaceDN/>
              <w:adjustRightInd/>
              <w:jc w:val="right"/>
              <w:rPr>
                <w:color w:val="000000"/>
                <w:sz w:val="16"/>
                <w:szCs w:val="16"/>
              </w:rPr>
            </w:pPr>
            <w:r w:rsidRPr="00781A32">
              <w:rPr>
                <w:color w:val="000000"/>
                <w:sz w:val="16"/>
                <w:szCs w:val="16"/>
              </w:rPr>
              <w:t>$4,281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30152EC" w14:textId="77777777">
            <w:pPr>
              <w:widowControl/>
              <w:autoSpaceDE/>
              <w:autoSpaceDN/>
              <w:adjustRightInd/>
              <w:jc w:val="right"/>
              <w:rPr>
                <w:color w:val="000000"/>
                <w:sz w:val="16"/>
                <w:szCs w:val="16"/>
              </w:rPr>
            </w:pPr>
            <w:r w:rsidRPr="00781A32">
              <w:rPr>
                <w:color w:val="000000"/>
                <w:sz w:val="16"/>
                <w:szCs w:val="16"/>
              </w:rPr>
              <w:t>120</w:t>
            </w:r>
          </w:p>
        </w:tc>
      </w:tr>
      <w:tr w14:paraId="46B44A64"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684FEB78" w14:textId="77777777">
            <w:pPr>
              <w:widowControl/>
              <w:autoSpaceDE/>
              <w:autoSpaceDN/>
              <w:adjustRightInd/>
              <w:rPr>
                <w:color w:val="000000"/>
                <w:sz w:val="16"/>
                <w:szCs w:val="16"/>
              </w:rPr>
            </w:pPr>
            <w:r w:rsidRPr="00781A32">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D093B53" w14:textId="77777777">
            <w:pPr>
              <w:widowControl/>
              <w:autoSpaceDE/>
              <w:autoSpaceDN/>
              <w:adjustRightInd/>
              <w:rPr>
                <w:color w:val="000000"/>
                <w:sz w:val="16"/>
                <w:szCs w:val="16"/>
              </w:rPr>
            </w:pPr>
            <w:r w:rsidRPr="00781A32">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635CC19" w14:textId="77777777">
            <w:pPr>
              <w:widowControl/>
              <w:autoSpaceDE/>
              <w:autoSpaceDN/>
              <w:adjustRightInd/>
              <w:jc w:val="right"/>
              <w:rPr>
                <w:color w:val="000000"/>
                <w:sz w:val="16"/>
                <w:szCs w:val="16"/>
              </w:rPr>
            </w:pPr>
            <w:r w:rsidRPr="00781A32">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E3B8F8"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33BCC6B"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81E2C4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8950F3D"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976452B"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9484A54"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5584BD6" w14:textId="77777777">
            <w:pPr>
              <w:widowControl/>
              <w:autoSpaceDE/>
              <w:autoSpaceDN/>
              <w:adjustRightInd/>
              <w:jc w:val="right"/>
              <w:rPr>
                <w:color w:val="000000"/>
                <w:sz w:val="16"/>
                <w:szCs w:val="16"/>
              </w:rPr>
            </w:pPr>
            <w:r w:rsidRPr="00781A32">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76229FB" w14:textId="77777777">
            <w:pPr>
              <w:widowControl/>
              <w:autoSpaceDE/>
              <w:autoSpaceDN/>
              <w:adjustRightInd/>
              <w:jc w:val="right"/>
              <w:rPr>
                <w:color w:val="000000"/>
                <w:sz w:val="16"/>
                <w:szCs w:val="16"/>
              </w:rPr>
            </w:pPr>
            <w:r w:rsidRPr="00781A32">
              <w:rPr>
                <w:color w:val="000000"/>
                <w:sz w:val="16"/>
                <w:szCs w:val="16"/>
              </w:rPr>
              <w:t>60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BF168D6" w14:textId="77777777">
            <w:pPr>
              <w:widowControl/>
              <w:autoSpaceDE/>
              <w:autoSpaceDN/>
              <w:adjustRightInd/>
              <w:jc w:val="right"/>
              <w:rPr>
                <w:color w:val="000000"/>
                <w:sz w:val="16"/>
                <w:szCs w:val="16"/>
              </w:rPr>
            </w:pPr>
            <w:r w:rsidRPr="00781A32">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4FADBD" w14:textId="77777777">
            <w:pPr>
              <w:widowControl/>
              <w:autoSpaceDE/>
              <w:autoSpaceDN/>
              <w:adjustRightInd/>
              <w:jc w:val="right"/>
              <w:rPr>
                <w:color w:val="000000"/>
                <w:sz w:val="16"/>
                <w:szCs w:val="16"/>
              </w:rPr>
            </w:pPr>
            <w:r w:rsidRPr="00781A32">
              <w:rPr>
                <w:color w:val="000000"/>
                <w:sz w:val="16"/>
                <w:szCs w:val="16"/>
              </w:rPr>
              <w:t>$1,959</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6C8F6E3" w14:textId="77777777">
            <w:pPr>
              <w:widowControl/>
              <w:autoSpaceDE/>
              <w:autoSpaceDN/>
              <w:adjustRightInd/>
              <w:jc w:val="right"/>
              <w:rPr>
                <w:color w:val="000000"/>
                <w:sz w:val="16"/>
                <w:szCs w:val="16"/>
              </w:rPr>
            </w:pPr>
            <w:r w:rsidRPr="00781A32">
              <w:rPr>
                <w:color w:val="000000"/>
                <w:sz w:val="16"/>
                <w:szCs w:val="16"/>
              </w:rPr>
              <w:t>120</w:t>
            </w:r>
          </w:p>
        </w:tc>
      </w:tr>
      <w:tr w14:paraId="65D5B77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0D96B5B3" w14:textId="77777777">
            <w:pPr>
              <w:widowControl/>
              <w:autoSpaceDE/>
              <w:autoSpaceDN/>
              <w:adjustRightInd/>
              <w:rPr>
                <w:color w:val="000000"/>
                <w:sz w:val="16"/>
                <w:szCs w:val="16"/>
              </w:rPr>
            </w:pPr>
            <w:r w:rsidRPr="00781A32">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9C53F8F"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F243F3E"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C9B15C0"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49E33A1"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2F68E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9D82F5A"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59D4379"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D324024"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D36DFC"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92F2C46"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1C23718"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2C8805D" w14:textId="77777777">
            <w:pPr>
              <w:widowControl/>
              <w:autoSpaceDE/>
              <w:autoSpaceDN/>
              <w:adjustRightInd/>
              <w:rPr>
                <w:color w:val="000000"/>
                <w:sz w:val="16"/>
                <w:szCs w:val="16"/>
              </w:rPr>
            </w:pPr>
            <w:r w:rsidRPr="00781A32">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0F15850" w14:textId="77777777">
            <w:pPr>
              <w:widowControl/>
              <w:autoSpaceDE/>
              <w:autoSpaceDN/>
              <w:adjustRightInd/>
              <w:rPr>
                <w:color w:val="000000"/>
                <w:sz w:val="16"/>
                <w:szCs w:val="16"/>
              </w:rPr>
            </w:pPr>
            <w:r w:rsidRPr="00781A32">
              <w:rPr>
                <w:color w:val="000000"/>
                <w:sz w:val="16"/>
                <w:szCs w:val="16"/>
              </w:rPr>
              <w:t> </w:t>
            </w:r>
          </w:p>
        </w:tc>
      </w:tr>
      <w:tr w14:paraId="729BDC92"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52EB8E11" w14:textId="77777777">
            <w:pPr>
              <w:widowControl/>
              <w:autoSpaceDE/>
              <w:autoSpaceDN/>
              <w:adjustRightInd/>
              <w:rPr>
                <w:color w:val="000000"/>
                <w:sz w:val="16"/>
                <w:szCs w:val="16"/>
              </w:rPr>
            </w:pPr>
            <w:r w:rsidRPr="00781A32">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B61378" w14:textId="77777777">
            <w:pPr>
              <w:widowControl/>
              <w:autoSpaceDE/>
              <w:autoSpaceDN/>
              <w:adjustRightInd/>
              <w:rPr>
                <w:color w:val="000000"/>
                <w:sz w:val="16"/>
                <w:szCs w:val="16"/>
              </w:rPr>
            </w:pPr>
            <w:r w:rsidRPr="00781A32">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3115AEA6"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7D9D7CB" w14:textId="77777777">
            <w:pPr>
              <w:widowControl/>
              <w:autoSpaceDE/>
              <w:autoSpaceDN/>
              <w:adjustRightInd/>
              <w:jc w:val="right"/>
              <w:rPr>
                <w:color w:val="000000"/>
                <w:sz w:val="16"/>
                <w:szCs w:val="16"/>
              </w:rPr>
            </w:pPr>
            <w:r w:rsidRPr="00781A32">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B385724" w14:textId="77777777">
            <w:pPr>
              <w:widowControl/>
              <w:autoSpaceDE/>
              <w:autoSpaceDN/>
              <w:adjustRightInd/>
              <w:jc w:val="right"/>
              <w:rPr>
                <w:color w:val="000000"/>
                <w:sz w:val="16"/>
                <w:szCs w:val="16"/>
              </w:rPr>
            </w:pPr>
            <w:r w:rsidRPr="00781A3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B73FC75"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BA9026C" w14:textId="77777777">
            <w:pPr>
              <w:widowControl/>
              <w:autoSpaceDE/>
              <w:autoSpaceDN/>
              <w:adjustRightInd/>
              <w:jc w:val="right"/>
              <w:rPr>
                <w:color w:val="000000"/>
                <w:sz w:val="16"/>
                <w:szCs w:val="16"/>
              </w:rPr>
            </w:pPr>
            <w:r w:rsidRPr="00781A32">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DCED50E"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2D0628A" w14:textId="77777777">
            <w:pPr>
              <w:widowControl/>
              <w:autoSpaceDE/>
              <w:autoSpaceDN/>
              <w:adjustRightInd/>
              <w:jc w:val="right"/>
              <w:rPr>
                <w:color w:val="000000"/>
                <w:sz w:val="16"/>
                <w:szCs w:val="16"/>
              </w:rPr>
            </w:pPr>
            <w:r w:rsidRPr="00781A3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F6103B4" w14:textId="77777777">
            <w:pPr>
              <w:widowControl/>
              <w:autoSpaceDE/>
              <w:autoSpaceDN/>
              <w:adjustRightInd/>
              <w:jc w:val="right"/>
              <w:rPr>
                <w:color w:val="000000"/>
                <w:sz w:val="16"/>
                <w:szCs w:val="16"/>
              </w:rPr>
            </w:pPr>
            <w:r w:rsidRPr="00781A32">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7D7D362"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DD5098D" w14:textId="77777777">
            <w:pPr>
              <w:widowControl/>
              <w:autoSpaceDE/>
              <w:autoSpaceDN/>
              <w:adjustRightInd/>
              <w:jc w:val="right"/>
              <w:rPr>
                <w:color w:val="000000"/>
                <w:sz w:val="16"/>
                <w:szCs w:val="16"/>
              </w:rPr>
            </w:pPr>
            <w:r w:rsidRPr="00781A32">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0DC53D9" w14:textId="77777777">
            <w:pPr>
              <w:widowControl/>
              <w:autoSpaceDE/>
              <w:autoSpaceDN/>
              <w:adjustRightInd/>
              <w:jc w:val="right"/>
              <w:rPr>
                <w:color w:val="000000"/>
                <w:sz w:val="16"/>
                <w:szCs w:val="16"/>
              </w:rPr>
            </w:pPr>
            <w:r w:rsidRPr="00781A3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F895558" w14:textId="77777777">
            <w:pPr>
              <w:widowControl/>
              <w:autoSpaceDE/>
              <w:autoSpaceDN/>
              <w:adjustRightInd/>
              <w:jc w:val="right"/>
              <w:rPr>
                <w:color w:val="000000"/>
                <w:sz w:val="16"/>
                <w:szCs w:val="16"/>
              </w:rPr>
            </w:pPr>
            <w:r w:rsidRPr="00781A32">
              <w:rPr>
                <w:color w:val="000000"/>
                <w:sz w:val="16"/>
                <w:szCs w:val="16"/>
              </w:rPr>
              <w:t>0</w:t>
            </w:r>
          </w:p>
        </w:tc>
      </w:tr>
      <w:tr w14:paraId="39716277" w14:textId="77777777" w:rsidTr="00781A3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81A32" w:rsidRPr="00781A32" w:rsidP="00781A32" w14:paraId="6069BCF1" w14:textId="77777777">
            <w:pPr>
              <w:widowControl/>
              <w:autoSpaceDE/>
              <w:autoSpaceDN/>
              <w:adjustRightInd/>
              <w:rPr>
                <w:b/>
                <w:bCs/>
                <w:color w:val="000000"/>
                <w:sz w:val="16"/>
                <w:szCs w:val="16"/>
              </w:rPr>
            </w:pPr>
            <w:r w:rsidRPr="00781A32">
              <w:rPr>
                <w:b/>
                <w:bCs/>
                <w:color w:val="000000"/>
                <w:sz w:val="16"/>
                <w:szCs w:val="16"/>
              </w:rPr>
              <w:t>Total</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5382615C" w14:textId="77777777">
            <w:pPr>
              <w:widowControl/>
              <w:autoSpaceDE/>
              <w:autoSpaceDN/>
              <w:adjustRightInd/>
              <w:rPr>
                <w:b/>
                <w:bCs/>
                <w:color w:val="000000"/>
                <w:sz w:val="16"/>
                <w:szCs w:val="16"/>
              </w:rPr>
            </w:pPr>
            <w:r w:rsidRPr="00781A3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4BDDF145" w14:textId="77777777">
            <w:pPr>
              <w:widowControl/>
              <w:autoSpaceDE/>
              <w:autoSpaceDN/>
              <w:adjustRightInd/>
              <w:jc w:val="right"/>
              <w:rPr>
                <w:b/>
                <w:bCs/>
                <w:color w:val="000000"/>
                <w:sz w:val="16"/>
                <w:szCs w:val="16"/>
              </w:rPr>
            </w:pPr>
            <w:r w:rsidRPr="00781A32">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C7DBEA8" w14:textId="77777777">
            <w:pPr>
              <w:widowControl/>
              <w:autoSpaceDE/>
              <w:autoSpaceDN/>
              <w:adjustRightInd/>
              <w:rPr>
                <w:b/>
                <w:bCs/>
                <w:color w:val="000000"/>
                <w:sz w:val="16"/>
                <w:szCs w:val="16"/>
              </w:rPr>
            </w:pPr>
            <w:r w:rsidRPr="00781A3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F07FDAA" w14:textId="77777777">
            <w:pPr>
              <w:widowControl/>
              <w:autoSpaceDE/>
              <w:autoSpaceDN/>
              <w:adjustRightInd/>
              <w:rPr>
                <w:b/>
                <w:bCs/>
                <w:color w:val="000000"/>
                <w:sz w:val="16"/>
                <w:szCs w:val="16"/>
              </w:rPr>
            </w:pPr>
            <w:r w:rsidRPr="00781A3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109B12F1" w14:textId="77777777">
            <w:pPr>
              <w:widowControl/>
              <w:autoSpaceDE/>
              <w:autoSpaceDN/>
              <w:adjustRightInd/>
              <w:rPr>
                <w:b/>
                <w:bCs/>
                <w:color w:val="000000"/>
                <w:sz w:val="16"/>
                <w:szCs w:val="16"/>
              </w:rPr>
            </w:pPr>
            <w:r w:rsidRPr="00781A3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8325329" w14:textId="77777777">
            <w:pPr>
              <w:widowControl/>
              <w:autoSpaceDE/>
              <w:autoSpaceDN/>
              <w:adjustRightInd/>
              <w:rPr>
                <w:b/>
                <w:bCs/>
                <w:color w:val="000000"/>
                <w:sz w:val="16"/>
                <w:szCs w:val="16"/>
              </w:rPr>
            </w:pPr>
            <w:r w:rsidRPr="00781A3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2DAD1ACC" w14:textId="77777777">
            <w:pPr>
              <w:widowControl/>
              <w:autoSpaceDE/>
              <w:autoSpaceDN/>
              <w:adjustRightInd/>
              <w:rPr>
                <w:b/>
                <w:bCs/>
                <w:color w:val="000000"/>
                <w:sz w:val="16"/>
                <w:szCs w:val="16"/>
              </w:rPr>
            </w:pPr>
            <w:r w:rsidRPr="00781A3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4E9C1D9" w14:textId="77777777">
            <w:pPr>
              <w:widowControl/>
              <w:autoSpaceDE/>
              <w:autoSpaceDN/>
              <w:adjustRightInd/>
              <w:rPr>
                <w:b/>
                <w:bCs/>
                <w:color w:val="000000"/>
                <w:sz w:val="16"/>
                <w:szCs w:val="16"/>
              </w:rPr>
            </w:pPr>
            <w:r w:rsidRPr="00781A3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76BE9572" w14:textId="77777777">
            <w:pPr>
              <w:widowControl/>
              <w:autoSpaceDE/>
              <w:autoSpaceDN/>
              <w:adjustRightInd/>
              <w:rPr>
                <w:b/>
                <w:bCs/>
                <w:color w:val="000000"/>
                <w:sz w:val="16"/>
                <w:szCs w:val="16"/>
              </w:rPr>
            </w:pPr>
            <w:r w:rsidRPr="00781A3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8781AAC" w14:textId="77777777">
            <w:pPr>
              <w:widowControl/>
              <w:autoSpaceDE/>
              <w:autoSpaceDN/>
              <w:adjustRightInd/>
              <w:jc w:val="right"/>
              <w:rPr>
                <w:b/>
                <w:bCs/>
                <w:color w:val="000000"/>
                <w:sz w:val="16"/>
                <w:szCs w:val="16"/>
              </w:rPr>
            </w:pPr>
            <w:r w:rsidRPr="00781A32">
              <w:rPr>
                <w:b/>
                <w:bCs/>
                <w:color w:val="000000"/>
                <w:sz w:val="16"/>
                <w:szCs w:val="16"/>
              </w:rPr>
              <w:t>1,617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02A3ED76" w14:textId="77777777">
            <w:pPr>
              <w:widowControl/>
              <w:autoSpaceDE/>
              <w:autoSpaceDN/>
              <w:adjustRightInd/>
              <w:rPr>
                <w:b/>
                <w:bCs/>
                <w:color w:val="000000"/>
                <w:sz w:val="16"/>
                <w:szCs w:val="16"/>
              </w:rPr>
            </w:pPr>
            <w:r w:rsidRPr="00781A3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D98B73" w14:textId="77777777">
            <w:pPr>
              <w:widowControl/>
              <w:autoSpaceDE/>
              <w:autoSpaceDN/>
              <w:adjustRightInd/>
              <w:jc w:val="right"/>
              <w:rPr>
                <w:b/>
                <w:bCs/>
                <w:color w:val="000000"/>
                <w:sz w:val="16"/>
                <w:szCs w:val="16"/>
              </w:rPr>
            </w:pPr>
            <w:r w:rsidRPr="00781A32">
              <w:rPr>
                <w:b/>
                <w:bCs/>
                <w:color w:val="000000"/>
                <w:sz w:val="16"/>
                <w:szCs w:val="16"/>
              </w:rPr>
              <w:t>$107,147</w:t>
            </w:r>
          </w:p>
        </w:tc>
        <w:tc>
          <w:tcPr>
            <w:tcW w:w="0" w:type="auto"/>
            <w:tcBorders>
              <w:top w:val="nil"/>
              <w:left w:val="nil"/>
              <w:bottom w:val="single" w:sz="4" w:space="0" w:color="auto"/>
              <w:right w:val="single" w:sz="4" w:space="0" w:color="auto"/>
            </w:tcBorders>
            <w:shd w:val="clear" w:color="auto" w:fill="auto"/>
            <w:noWrap/>
            <w:vAlign w:val="bottom"/>
            <w:hideMark/>
          </w:tcPr>
          <w:p w:rsidR="00781A32" w:rsidRPr="00781A32" w:rsidP="00781A32" w14:paraId="65C7B4D6" w14:textId="77777777">
            <w:pPr>
              <w:widowControl/>
              <w:autoSpaceDE/>
              <w:autoSpaceDN/>
              <w:adjustRightInd/>
              <w:jc w:val="right"/>
              <w:rPr>
                <w:b/>
                <w:bCs/>
                <w:color w:val="000000"/>
                <w:sz w:val="16"/>
                <w:szCs w:val="16"/>
              </w:rPr>
            </w:pPr>
            <w:r w:rsidRPr="00781A32">
              <w:rPr>
                <w:b/>
                <w:bCs/>
                <w:color w:val="000000"/>
                <w:sz w:val="16"/>
                <w:szCs w:val="16"/>
              </w:rPr>
              <w:t>5,775</w:t>
            </w:r>
          </w:p>
        </w:tc>
      </w:tr>
    </w:tbl>
    <w:p w:rsidR="00AD19A0" w:rsidP="007B7164" w14:paraId="4AE91059" w14:textId="77777777">
      <w:pPr>
        <w:rPr>
          <w:b/>
          <w:bCs/>
          <w:sz w:val="22"/>
          <w:szCs w:val="22"/>
        </w:rPr>
      </w:pPr>
    </w:p>
    <w:p w:rsidR="004119BA" w14:paraId="342E9BA9" w14:textId="46D6CC0F">
      <w:pPr>
        <w:widowControl/>
        <w:autoSpaceDE/>
        <w:autoSpaceDN/>
        <w:adjustRightInd/>
        <w:rPr>
          <w:b/>
          <w:bCs/>
          <w:sz w:val="22"/>
          <w:szCs w:val="22"/>
        </w:rPr>
      </w:pPr>
      <w:r>
        <w:rPr>
          <w:b/>
          <w:bCs/>
          <w:sz w:val="22"/>
          <w:szCs w:val="22"/>
        </w:rPr>
        <w:br w:type="page"/>
      </w:r>
    </w:p>
    <w:tbl>
      <w:tblPr>
        <w:tblW w:w="0" w:type="auto"/>
        <w:jc w:val="center"/>
        <w:tblLook w:val="04A0"/>
      </w:tblPr>
      <w:tblGrid>
        <w:gridCol w:w="1434"/>
        <w:gridCol w:w="342"/>
        <w:gridCol w:w="675"/>
        <w:gridCol w:w="744"/>
        <w:gridCol w:w="549"/>
        <w:gridCol w:w="795"/>
        <w:gridCol w:w="483"/>
        <w:gridCol w:w="606"/>
        <w:gridCol w:w="767"/>
        <w:gridCol w:w="744"/>
        <w:gridCol w:w="491"/>
        <w:gridCol w:w="500"/>
        <w:gridCol w:w="551"/>
        <w:gridCol w:w="669"/>
      </w:tblGrid>
      <w:tr w14:paraId="33134B8C" w14:textId="77777777" w:rsidTr="000F7169">
        <w:tblPrEx>
          <w:tblW w:w="0" w:type="auto"/>
          <w:jc w:val="center"/>
          <w:tblLook w:val="04A0"/>
        </w:tblPrEx>
        <w:trPr>
          <w:trHeight w:val="240"/>
          <w:tblHeader/>
          <w:jc w:val="center"/>
        </w:trPr>
        <w:tc>
          <w:tcPr>
            <w:tcW w:w="0" w:type="auto"/>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119BA" w:rsidRPr="004119BA" w:rsidP="004119BA" w14:paraId="389E7C4C" w14:textId="77777777">
            <w:pPr>
              <w:widowControl/>
              <w:autoSpaceDE/>
              <w:autoSpaceDN/>
              <w:adjustRightInd/>
              <w:jc w:val="center"/>
              <w:rPr>
                <w:b/>
                <w:bCs/>
                <w:color w:val="000000"/>
                <w:sz w:val="16"/>
                <w:szCs w:val="16"/>
              </w:rPr>
            </w:pPr>
            <w:r w:rsidRPr="004119BA">
              <w:rPr>
                <w:b/>
                <w:bCs/>
                <w:color w:val="000000"/>
                <w:sz w:val="16"/>
                <w:szCs w:val="16"/>
              </w:rPr>
              <w:t>Table 8a - Healthcare Professional Time for HBV Post-Exposure Blood Tests to Non-Vaccinated Workers</w:t>
            </w:r>
          </w:p>
        </w:tc>
      </w:tr>
      <w:tr w14:paraId="301D66AE" w14:textId="77777777" w:rsidTr="000F7169">
        <w:tblPrEx>
          <w:tblW w:w="0" w:type="auto"/>
          <w:jc w:val="center"/>
          <w:tblLook w:val="04A0"/>
        </w:tblPrEx>
        <w:trPr>
          <w:trHeight w:val="684"/>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4119BA" w:rsidRPr="004119BA" w:rsidP="004119BA" w14:paraId="06460ED5" w14:textId="77777777">
            <w:pPr>
              <w:widowControl/>
              <w:autoSpaceDE/>
              <w:autoSpaceDN/>
              <w:adjustRightInd/>
              <w:jc w:val="center"/>
              <w:rPr>
                <w:b/>
                <w:bCs/>
                <w:color w:val="000000"/>
                <w:sz w:val="16"/>
                <w:szCs w:val="16"/>
              </w:rPr>
            </w:pPr>
            <w:r w:rsidRPr="004119BA">
              <w:rPr>
                <w:b/>
                <w:bCs/>
                <w:color w:val="000000"/>
                <w:sz w:val="16"/>
                <w:szCs w:val="16"/>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4119BA" w:rsidRPr="004119BA" w:rsidP="000F7169" w14:paraId="48B3B41B" w14:textId="77777777">
            <w:pPr>
              <w:widowControl/>
              <w:autoSpaceDE/>
              <w:autoSpaceDN/>
              <w:adjustRightInd/>
              <w:ind w:left="113" w:right="113"/>
              <w:jc w:val="center"/>
              <w:rPr>
                <w:b/>
                <w:bCs/>
                <w:color w:val="000000"/>
                <w:sz w:val="16"/>
                <w:szCs w:val="16"/>
              </w:rPr>
            </w:pPr>
            <w:r w:rsidRPr="004119BA">
              <w:rPr>
                <w:b/>
                <w:bCs/>
                <w:color w:val="000000"/>
                <w:sz w:val="16"/>
                <w:szCs w:val="16"/>
              </w:rPr>
              <w:t>Category</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31114886" w14:textId="77777777">
            <w:pPr>
              <w:widowControl/>
              <w:autoSpaceDE/>
              <w:autoSpaceDN/>
              <w:adjustRightInd/>
              <w:jc w:val="center"/>
              <w:rPr>
                <w:b/>
                <w:bCs/>
                <w:color w:val="000000"/>
                <w:sz w:val="16"/>
                <w:szCs w:val="16"/>
              </w:rPr>
            </w:pPr>
            <w:r w:rsidRPr="004119BA">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7F1818EA" w14:textId="77777777">
            <w:pPr>
              <w:widowControl/>
              <w:autoSpaceDE/>
              <w:autoSpaceDN/>
              <w:adjustRightInd/>
              <w:jc w:val="center"/>
              <w:rPr>
                <w:b/>
                <w:bCs/>
                <w:color w:val="000000"/>
                <w:sz w:val="16"/>
                <w:szCs w:val="16"/>
              </w:rPr>
            </w:pPr>
            <w:r w:rsidRPr="004119BA">
              <w:rPr>
                <w:b/>
                <w:bCs/>
                <w:color w:val="000000"/>
                <w:sz w:val="16"/>
                <w:szCs w:val="16"/>
              </w:rPr>
              <w:t>Non-Vaccination Rate</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5A80B9D9" w14:textId="77777777">
            <w:pPr>
              <w:widowControl/>
              <w:autoSpaceDE/>
              <w:autoSpaceDN/>
              <w:adjustRightInd/>
              <w:jc w:val="center"/>
              <w:rPr>
                <w:b/>
                <w:bCs/>
                <w:color w:val="000000"/>
                <w:sz w:val="16"/>
                <w:szCs w:val="16"/>
              </w:rPr>
            </w:pPr>
            <w:r w:rsidRPr="004119BA">
              <w:rPr>
                <w:b/>
                <w:bCs/>
                <w:color w:val="000000"/>
                <w:sz w:val="16"/>
                <w:szCs w:val="16"/>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1766A8F4" w14:textId="77777777">
            <w:pPr>
              <w:widowControl/>
              <w:autoSpaceDE/>
              <w:autoSpaceDN/>
              <w:adjustRightInd/>
              <w:jc w:val="center"/>
              <w:rPr>
                <w:b/>
                <w:bCs/>
                <w:color w:val="000000"/>
                <w:sz w:val="16"/>
                <w:szCs w:val="16"/>
              </w:rPr>
            </w:pPr>
            <w:r w:rsidRPr="004119BA">
              <w:rPr>
                <w:b/>
                <w:bCs/>
                <w:color w:val="000000"/>
                <w:sz w:val="16"/>
                <w:szCs w:val="16"/>
              </w:rPr>
              <w:t>Source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586C5A6D" w14:textId="77777777">
            <w:pPr>
              <w:widowControl/>
              <w:autoSpaceDE/>
              <w:autoSpaceDN/>
              <w:adjustRightInd/>
              <w:jc w:val="center"/>
              <w:rPr>
                <w:b/>
                <w:bCs/>
                <w:color w:val="000000"/>
                <w:sz w:val="16"/>
                <w:szCs w:val="16"/>
              </w:rPr>
            </w:pPr>
            <w:r w:rsidRPr="004119BA">
              <w:rPr>
                <w:b/>
                <w:bCs/>
                <w:color w:val="000000"/>
                <w:sz w:val="16"/>
                <w:szCs w:val="16"/>
              </w:rPr>
              <w:t>RSS</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4FD5F3DE" w14:textId="77777777">
            <w:pPr>
              <w:widowControl/>
              <w:autoSpaceDE/>
              <w:autoSpaceDN/>
              <w:adjustRightInd/>
              <w:jc w:val="center"/>
              <w:rPr>
                <w:b/>
                <w:bCs/>
                <w:color w:val="000000"/>
                <w:sz w:val="16"/>
                <w:szCs w:val="16"/>
              </w:rPr>
            </w:pPr>
            <w:r w:rsidRPr="004119BA">
              <w:rPr>
                <w:b/>
                <w:bCs/>
                <w:color w:val="000000"/>
                <w:sz w:val="16"/>
                <w:szCs w:val="16"/>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5DF9778B" w14:textId="77777777">
            <w:pPr>
              <w:widowControl/>
              <w:autoSpaceDE/>
              <w:autoSpaceDN/>
              <w:adjustRightInd/>
              <w:jc w:val="center"/>
              <w:rPr>
                <w:b/>
                <w:bCs/>
                <w:color w:val="000000"/>
                <w:sz w:val="16"/>
                <w:szCs w:val="16"/>
              </w:rPr>
            </w:pPr>
            <w:r w:rsidRPr="004119BA">
              <w:rPr>
                <w:b/>
                <w:bCs/>
                <w:color w:val="000000"/>
                <w:sz w:val="16"/>
                <w:szCs w:val="16"/>
              </w:rPr>
              <w:t xml:space="preserve">% Exposures Attributable to </w:t>
            </w:r>
            <w:r w:rsidRPr="004119BA">
              <w:rPr>
                <w:b/>
                <w:bCs/>
                <w:color w:val="000000"/>
                <w:sz w:val="16"/>
                <w:szCs w:val="16"/>
              </w:rPr>
              <w:t>High Risk</w:t>
            </w:r>
            <w:r w:rsidRPr="004119BA">
              <w:rPr>
                <w:b/>
                <w:bCs/>
                <w:color w:val="000000"/>
                <w:sz w:val="16"/>
                <w:szCs w:val="16"/>
              </w:rPr>
              <w:t xml:space="preserve"> Group</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466BFEEA" w14:textId="77777777">
            <w:pPr>
              <w:widowControl/>
              <w:autoSpaceDE/>
              <w:autoSpaceDN/>
              <w:adjustRightInd/>
              <w:jc w:val="center"/>
              <w:rPr>
                <w:b/>
                <w:bCs/>
                <w:color w:val="000000"/>
                <w:sz w:val="16"/>
                <w:szCs w:val="16"/>
              </w:rPr>
            </w:pPr>
            <w:r w:rsidRPr="004119BA">
              <w:rPr>
                <w:b/>
                <w:bCs/>
                <w:color w:val="000000"/>
                <w:sz w:val="16"/>
                <w:szCs w:val="16"/>
              </w:rPr>
              <w:t>Compliance Rate</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381F34AB" w14:textId="77777777">
            <w:pPr>
              <w:widowControl/>
              <w:autoSpaceDE/>
              <w:autoSpaceDN/>
              <w:adjustRightInd/>
              <w:jc w:val="center"/>
              <w:rPr>
                <w:b/>
                <w:bCs/>
                <w:color w:val="000000"/>
                <w:sz w:val="16"/>
                <w:szCs w:val="16"/>
              </w:rPr>
            </w:pPr>
            <w:r w:rsidRPr="004119BA">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20345FE9" w14:textId="77777777">
            <w:pPr>
              <w:widowControl/>
              <w:autoSpaceDE/>
              <w:autoSpaceDN/>
              <w:adjustRightInd/>
              <w:jc w:val="center"/>
              <w:rPr>
                <w:b/>
                <w:bCs/>
                <w:color w:val="000000"/>
                <w:sz w:val="16"/>
                <w:szCs w:val="16"/>
              </w:rPr>
            </w:pPr>
            <w:r w:rsidRPr="004119BA">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145034AE" w14:textId="77777777">
            <w:pPr>
              <w:widowControl/>
              <w:autoSpaceDE/>
              <w:autoSpaceDN/>
              <w:adjustRightInd/>
              <w:jc w:val="center"/>
              <w:rPr>
                <w:b/>
                <w:bCs/>
                <w:color w:val="000000"/>
                <w:sz w:val="16"/>
                <w:szCs w:val="16"/>
              </w:rPr>
            </w:pPr>
            <w:r w:rsidRPr="004119BA">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6401B22D" w14:textId="77777777">
            <w:pPr>
              <w:widowControl/>
              <w:autoSpaceDE/>
              <w:autoSpaceDN/>
              <w:adjustRightInd/>
              <w:jc w:val="center"/>
              <w:rPr>
                <w:b/>
                <w:bCs/>
                <w:color w:val="000000"/>
                <w:sz w:val="16"/>
                <w:szCs w:val="16"/>
              </w:rPr>
            </w:pPr>
            <w:r w:rsidRPr="004119BA">
              <w:rPr>
                <w:b/>
                <w:bCs/>
                <w:color w:val="000000"/>
                <w:sz w:val="16"/>
                <w:szCs w:val="16"/>
              </w:rPr>
              <w:t>Responses</w:t>
            </w:r>
          </w:p>
        </w:tc>
      </w:tr>
      <w:tr w14:paraId="16EF8368" w14:textId="77777777" w:rsidTr="000F7169">
        <w:tblPrEx>
          <w:tblW w:w="0" w:type="auto"/>
          <w:jc w:val="center"/>
          <w:tblLook w:val="04A0"/>
        </w:tblPrEx>
        <w:trPr>
          <w:trHeight w:val="456"/>
          <w:tblHeader/>
          <w:jc w:val="center"/>
        </w:trPr>
        <w:tc>
          <w:tcPr>
            <w:tcW w:w="0" w:type="auto"/>
            <w:vMerge/>
            <w:tcBorders>
              <w:top w:val="nil"/>
              <w:left w:val="single" w:sz="4" w:space="0" w:color="auto"/>
              <w:bottom w:val="single" w:sz="4" w:space="0" w:color="000000"/>
              <w:right w:val="single" w:sz="4" w:space="0" w:color="auto"/>
            </w:tcBorders>
            <w:vAlign w:val="center"/>
            <w:hideMark/>
          </w:tcPr>
          <w:p w:rsidR="004119BA" w:rsidRPr="004119BA" w:rsidP="004119BA" w14:paraId="72F8DE20" w14:textId="77777777">
            <w:pPr>
              <w:widowControl/>
              <w:autoSpaceDE/>
              <w:autoSpaceDN/>
              <w:adjustRightInd/>
              <w:rPr>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4119BA" w:rsidRPr="004119BA" w:rsidP="004119BA" w14:paraId="506E6550"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36319949" w14:textId="77777777">
            <w:pPr>
              <w:widowControl/>
              <w:autoSpaceDE/>
              <w:autoSpaceDN/>
              <w:adjustRightInd/>
              <w:jc w:val="center"/>
              <w:rPr>
                <w:b/>
                <w:bCs/>
                <w:color w:val="000000"/>
                <w:sz w:val="16"/>
                <w:szCs w:val="16"/>
              </w:rPr>
            </w:pPr>
            <w:r w:rsidRPr="004119BA">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27D25C97" w14:textId="77777777">
            <w:pPr>
              <w:widowControl/>
              <w:autoSpaceDE/>
              <w:autoSpaceDN/>
              <w:adjustRightInd/>
              <w:jc w:val="center"/>
              <w:rPr>
                <w:b/>
                <w:bCs/>
                <w:color w:val="000000"/>
                <w:sz w:val="16"/>
                <w:szCs w:val="16"/>
              </w:rPr>
            </w:pPr>
            <w:r w:rsidRPr="004119BA">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4C36C2E1" w14:textId="77777777">
            <w:pPr>
              <w:widowControl/>
              <w:autoSpaceDE/>
              <w:autoSpaceDN/>
              <w:adjustRightInd/>
              <w:jc w:val="center"/>
              <w:rPr>
                <w:b/>
                <w:bCs/>
                <w:color w:val="000000"/>
                <w:sz w:val="16"/>
                <w:szCs w:val="16"/>
              </w:rPr>
            </w:pPr>
            <w:r w:rsidRPr="004119BA">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6BDF0A27" w14:textId="77777777">
            <w:pPr>
              <w:widowControl/>
              <w:autoSpaceDE/>
              <w:autoSpaceDN/>
              <w:adjustRightInd/>
              <w:jc w:val="center"/>
              <w:rPr>
                <w:b/>
                <w:bCs/>
                <w:color w:val="000000"/>
                <w:sz w:val="16"/>
                <w:szCs w:val="16"/>
              </w:rPr>
            </w:pPr>
            <w:r w:rsidRPr="004119BA">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669560E5" w14:textId="77777777">
            <w:pPr>
              <w:widowControl/>
              <w:autoSpaceDE/>
              <w:autoSpaceDN/>
              <w:adjustRightInd/>
              <w:jc w:val="center"/>
              <w:rPr>
                <w:b/>
                <w:bCs/>
                <w:color w:val="000000"/>
                <w:sz w:val="16"/>
                <w:szCs w:val="16"/>
              </w:rPr>
            </w:pPr>
            <w:r w:rsidRPr="004119BA">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0BB30C3C" w14:textId="77777777">
            <w:pPr>
              <w:widowControl/>
              <w:autoSpaceDE/>
              <w:autoSpaceDN/>
              <w:adjustRightInd/>
              <w:jc w:val="center"/>
              <w:rPr>
                <w:b/>
                <w:bCs/>
                <w:color w:val="000000"/>
                <w:sz w:val="16"/>
                <w:szCs w:val="16"/>
              </w:rPr>
            </w:pPr>
            <w:r w:rsidRPr="004119BA">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6EE90182" w14:textId="77777777">
            <w:pPr>
              <w:widowControl/>
              <w:autoSpaceDE/>
              <w:autoSpaceDN/>
              <w:adjustRightInd/>
              <w:jc w:val="center"/>
              <w:rPr>
                <w:b/>
                <w:bCs/>
                <w:color w:val="000000"/>
                <w:sz w:val="16"/>
                <w:szCs w:val="16"/>
              </w:rPr>
            </w:pPr>
            <w:r w:rsidRPr="004119BA">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7BEBBC67" w14:textId="77777777">
            <w:pPr>
              <w:widowControl/>
              <w:autoSpaceDE/>
              <w:autoSpaceDN/>
              <w:adjustRightInd/>
              <w:jc w:val="center"/>
              <w:rPr>
                <w:b/>
                <w:bCs/>
                <w:color w:val="000000"/>
                <w:sz w:val="16"/>
                <w:szCs w:val="16"/>
              </w:rPr>
            </w:pPr>
            <w:r w:rsidRPr="004119BA">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1DA7B614" w14:textId="77777777">
            <w:pPr>
              <w:widowControl/>
              <w:autoSpaceDE/>
              <w:autoSpaceDN/>
              <w:adjustRightInd/>
              <w:jc w:val="center"/>
              <w:rPr>
                <w:b/>
                <w:bCs/>
                <w:color w:val="000000"/>
                <w:sz w:val="16"/>
                <w:szCs w:val="16"/>
              </w:rPr>
            </w:pPr>
            <w:r w:rsidRPr="004119BA">
              <w:rPr>
                <w:b/>
                <w:bCs/>
                <w:color w:val="000000"/>
                <w:sz w:val="16"/>
                <w:szCs w:val="16"/>
              </w:rPr>
              <w:t>i = a x b x c x (d x e + f x g) x (1 - h)</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4600DE14" w14:textId="77777777">
            <w:pPr>
              <w:widowControl/>
              <w:autoSpaceDE/>
              <w:autoSpaceDN/>
              <w:adjustRightInd/>
              <w:jc w:val="center"/>
              <w:rPr>
                <w:b/>
                <w:bCs/>
                <w:color w:val="000000"/>
                <w:sz w:val="16"/>
                <w:szCs w:val="16"/>
              </w:rPr>
            </w:pPr>
            <w:r w:rsidRPr="004119BA">
              <w:rPr>
                <w:b/>
                <w:bCs/>
                <w:color w:val="000000"/>
                <w:sz w:val="16"/>
                <w:szCs w:val="16"/>
              </w:rPr>
              <w:t>j</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2A5483AD" w14:textId="77777777">
            <w:pPr>
              <w:widowControl/>
              <w:autoSpaceDE/>
              <w:autoSpaceDN/>
              <w:adjustRightInd/>
              <w:jc w:val="center"/>
              <w:rPr>
                <w:b/>
                <w:bCs/>
                <w:color w:val="000000"/>
                <w:sz w:val="16"/>
                <w:szCs w:val="16"/>
              </w:rPr>
            </w:pPr>
            <w:r w:rsidRPr="004119BA">
              <w:rPr>
                <w:b/>
                <w:bCs/>
                <w:color w:val="000000"/>
                <w:sz w:val="16"/>
                <w:szCs w:val="16"/>
              </w:rPr>
              <w:t>k = i x j</w:t>
            </w:r>
          </w:p>
        </w:tc>
        <w:tc>
          <w:tcPr>
            <w:tcW w:w="0" w:type="auto"/>
            <w:tcBorders>
              <w:top w:val="nil"/>
              <w:left w:val="nil"/>
              <w:bottom w:val="single" w:sz="4" w:space="0" w:color="auto"/>
              <w:right w:val="single" w:sz="4" w:space="0" w:color="auto"/>
            </w:tcBorders>
            <w:shd w:val="clear" w:color="000000" w:fill="A6A6A6"/>
            <w:vAlign w:val="center"/>
            <w:hideMark/>
          </w:tcPr>
          <w:p w:rsidR="004119BA" w:rsidRPr="004119BA" w:rsidP="004119BA" w14:paraId="074C5898" w14:textId="77777777">
            <w:pPr>
              <w:widowControl/>
              <w:autoSpaceDE/>
              <w:autoSpaceDN/>
              <w:adjustRightInd/>
              <w:jc w:val="center"/>
              <w:rPr>
                <w:b/>
                <w:bCs/>
                <w:color w:val="000000"/>
                <w:sz w:val="16"/>
                <w:szCs w:val="16"/>
              </w:rPr>
            </w:pPr>
            <w:r w:rsidRPr="004119BA">
              <w:rPr>
                <w:b/>
                <w:bCs/>
                <w:color w:val="000000"/>
                <w:sz w:val="16"/>
                <w:szCs w:val="16"/>
              </w:rPr>
              <w:t>L = i / c</w:t>
            </w:r>
          </w:p>
        </w:tc>
      </w:tr>
      <w:tr w14:paraId="18EE6EBD"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D90EB7E" w14:textId="77777777">
            <w:pPr>
              <w:widowControl/>
              <w:autoSpaceDE/>
              <w:autoSpaceDN/>
              <w:adjustRightInd/>
              <w:rPr>
                <w:color w:val="000000"/>
                <w:sz w:val="16"/>
                <w:szCs w:val="16"/>
              </w:rPr>
            </w:pPr>
            <w:r w:rsidRPr="004119BA">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A7424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AA5664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6522B4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95423E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F33E1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DA125D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A36434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EC0239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22D43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3412D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C3287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8F4CBE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23E3E72" w14:textId="77777777">
            <w:pPr>
              <w:widowControl/>
              <w:autoSpaceDE/>
              <w:autoSpaceDN/>
              <w:adjustRightInd/>
              <w:rPr>
                <w:color w:val="000000"/>
                <w:sz w:val="16"/>
                <w:szCs w:val="16"/>
              </w:rPr>
            </w:pPr>
            <w:r w:rsidRPr="004119BA">
              <w:rPr>
                <w:color w:val="000000"/>
                <w:sz w:val="16"/>
                <w:szCs w:val="16"/>
              </w:rPr>
              <w:t> </w:t>
            </w:r>
          </w:p>
        </w:tc>
      </w:tr>
      <w:tr w14:paraId="67B0DBB1"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0E1AFB8A" w14:textId="77777777">
            <w:pPr>
              <w:widowControl/>
              <w:autoSpaceDE/>
              <w:autoSpaceDN/>
              <w:adjustRightInd/>
              <w:rPr>
                <w:color w:val="000000"/>
                <w:sz w:val="16"/>
                <w:szCs w:val="16"/>
              </w:rPr>
            </w:pPr>
            <w:r w:rsidRPr="004119BA">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C309D6C"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0140C3B" w14:textId="77777777">
            <w:pPr>
              <w:widowControl/>
              <w:autoSpaceDE/>
              <w:autoSpaceDN/>
              <w:adjustRightInd/>
              <w:jc w:val="right"/>
              <w:rPr>
                <w:color w:val="000000"/>
                <w:sz w:val="16"/>
                <w:szCs w:val="16"/>
              </w:rPr>
            </w:pPr>
            <w:r w:rsidRPr="004119BA">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25FEAA" w14:textId="77777777">
            <w:pPr>
              <w:widowControl/>
              <w:autoSpaceDE/>
              <w:autoSpaceDN/>
              <w:adjustRightInd/>
              <w:jc w:val="right"/>
              <w:rPr>
                <w:color w:val="000000"/>
                <w:sz w:val="16"/>
                <w:szCs w:val="16"/>
              </w:rPr>
            </w:pPr>
            <w:r w:rsidRPr="004119BA">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8A78152"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D18FE28"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DB166F"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9F841E5"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04B00F"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2E2ECF7" w14:textId="77777777">
            <w:pPr>
              <w:widowControl/>
              <w:autoSpaceDE/>
              <w:autoSpaceDN/>
              <w:adjustRightInd/>
              <w:jc w:val="right"/>
              <w:rPr>
                <w:color w:val="000000"/>
                <w:sz w:val="16"/>
                <w:szCs w:val="16"/>
              </w:rPr>
            </w:pPr>
            <w:r w:rsidRPr="004119BA">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A99E71" w14:textId="77777777">
            <w:pPr>
              <w:widowControl/>
              <w:autoSpaceDE/>
              <w:autoSpaceDN/>
              <w:adjustRightInd/>
              <w:jc w:val="right"/>
              <w:rPr>
                <w:color w:val="000000"/>
                <w:sz w:val="16"/>
                <w:szCs w:val="16"/>
              </w:rPr>
            </w:pPr>
            <w:r w:rsidRPr="004119BA">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4301F4D"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52DCD66" w14:textId="77777777">
            <w:pPr>
              <w:widowControl/>
              <w:autoSpaceDE/>
              <w:autoSpaceDN/>
              <w:adjustRightInd/>
              <w:jc w:val="right"/>
              <w:rPr>
                <w:color w:val="000000"/>
                <w:sz w:val="16"/>
                <w:szCs w:val="16"/>
              </w:rPr>
            </w:pPr>
            <w:r w:rsidRPr="004119BA">
              <w:rPr>
                <w:color w:val="000000"/>
                <w:sz w:val="16"/>
                <w:szCs w:val="16"/>
              </w:rPr>
              <w:t>$5,227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2DA8C7" w14:textId="77777777">
            <w:pPr>
              <w:widowControl/>
              <w:autoSpaceDE/>
              <w:autoSpaceDN/>
              <w:adjustRightInd/>
              <w:jc w:val="right"/>
              <w:rPr>
                <w:color w:val="000000"/>
                <w:sz w:val="16"/>
                <w:szCs w:val="16"/>
              </w:rPr>
            </w:pPr>
            <w:r w:rsidRPr="004119BA">
              <w:rPr>
                <w:color w:val="000000"/>
                <w:sz w:val="16"/>
                <w:szCs w:val="16"/>
              </w:rPr>
              <w:t>960</w:t>
            </w:r>
          </w:p>
        </w:tc>
      </w:tr>
      <w:tr w14:paraId="541474CF"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06E909D1" w14:textId="77777777">
            <w:pPr>
              <w:widowControl/>
              <w:autoSpaceDE/>
              <w:autoSpaceDN/>
              <w:adjustRightInd/>
              <w:rPr>
                <w:color w:val="000000"/>
                <w:sz w:val="16"/>
                <w:szCs w:val="16"/>
              </w:rPr>
            </w:pPr>
            <w:r w:rsidRPr="004119BA">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52A5BB6"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50D253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598F7D" w14:textId="77777777">
            <w:pPr>
              <w:widowControl/>
              <w:autoSpaceDE/>
              <w:autoSpaceDN/>
              <w:adjustRightInd/>
              <w:jc w:val="right"/>
              <w:rPr>
                <w:color w:val="000000"/>
                <w:sz w:val="16"/>
                <w:szCs w:val="16"/>
              </w:rPr>
            </w:pPr>
            <w:r w:rsidRPr="004119BA">
              <w:rPr>
                <w:color w:val="000000"/>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AE28674"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4CD40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6ED9C0"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A45FFD"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031A18"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0CD280" w14:textId="77777777">
            <w:pPr>
              <w:widowControl/>
              <w:autoSpaceDE/>
              <w:autoSpaceDN/>
              <w:adjustRightInd/>
              <w:jc w:val="right"/>
              <w:rPr>
                <w:color w:val="000000"/>
                <w:sz w:val="16"/>
                <w:szCs w:val="16"/>
              </w:rPr>
            </w:pPr>
            <w:r w:rsidRPr="004119BA">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9F452CB"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D18E47F"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F02E98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C5B097" w14:textId="77777777">
            <w:pPr>
              <w:widowControl/>
              <w:autoSpaceDE/>
              <w:autoSpaceDN/>
              <w:adjustRightInd/>
              <w:jc w:val="right"/>
              <w:rPr>
                <w:color w:val="000000"/>
                <w:sz w:val="16"/>
                <w:szCs w:val="16"/>
              </w:rPr>
            </w:pPr>
            <w:r w:rsidRPr="004119BA">
              <w:rPr>
                <w:color w:val="000000"/>
                <w:sz w:val="16"/>
                <w:szCs w:val="16"/>
              </w:rPr>
              <w:t>0</w:t>
            </w:r>
          </w:p>
        </w:tc>
      </w:tr>
      <w:tr w14:paraId="20B15AAB"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FD20F07" w14:textId="77777777">
            <w:pPr>
              <w:widowControl/>
              <w:autoSpaceDE/>
              <w:autoSpaceDN/>
              <w:adjustRightInd/>
              <w:rPr>
                <w:color w:val="000000"/>
                <w:sz w:val="16"/>
                <w:szCs w:val="16"/>
              </w:rPr>
            </w:pPr>
            <w:r w:rsidRPr="004119BA">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897539D"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6F803B"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973B3D" w14:textId="77777777">
            <w:pPr>
              <w:widowControl/>
              <w:autoSpaceDE/>
              <w:autoSpaceDN/>
              <w:adjustRightInd/>
              <w:jc w:val="right"/>
              <w:rPr>
                <w:color w:val="000000"/>
                <w:sz w:val="16"/>
                <w:szCs w:val="16"/>
              </w:rPr>
            </w:pPr>
            <w:r w:rsidRPr="004119BA">
              <w:rPr>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C86AE7"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B9EE4B"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F78CEF"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DE696ED"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238BD5E"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C58CA0" w14:textId="77777777">
            <w:pPr>
              <w:widowControl/>
              <w:autoSpaceDE/>
              <w:autoSpaceDN/>
              <w:adjustRightInd/>
              <w:jc w:val="right"/>
              <w:rPr>
                <w:color w:val="000000"/>
                <w:sz w:val="16"/>
                <w:szCs w:val="16"/>
              </w:rPr>
            </w:pPr>
            <w:r w:rsidRPr="004119BA">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B0A8EC"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4D3490"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6E62F15"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A9305E" w14:textId="77777777">
            <w:pPr>
              <w:widowControl/>
              <w:autoSpaceDE/>
              <w:autoSpaceDN/>
              <w:adjustRightInd/>
              <w:jc w:val="right"/>
              <w:rPr>
                <w:color w:val="000000"/>
                <w:sz w:val="16"/>
                <w:szCs w:val="16"/>
              </w:rPr>
            </w:pPr>
            <w:r w:rsidRPr="004119BA">
              <w:rPr>
                <w:color w:val="000000"/>
                <w:sz w:val="16"/>
                <w:szCs w:val="16"/>
              </w:rPr>
              <w:t>0</w:t>
            </w:r>
          </w:p>
        </w:tc>
      </w:tr>
      <w:tr w14:paraId="60E34D90"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EF027C3" w14:textId="77777777">
            <w:pPr>
              <w:widowControl/>
              <w:autoSpaceDE/>
              <w:autoSpaceDN/>
              <w:adjustRightInd/>
              <w:rPr>
                <w:color w:val="000000"/>
                <w:sz w:val="16"/>
                <w:szCs w:val="16"/>
              </w:rPr>
            </w:pPr>
            <w:r w:rsidRPr="004119BA">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32554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FE852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E46BC2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ABEFB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11916E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8F7AD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67B64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C7F87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892C14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0D531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38E60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DD8A7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169F1F" w14:textId="77777777">
            <w:pPr>
              <w:widowControl/>
              <w:autoSpaceDE/>
              <w:autoSpaceDN/>
              <w:adjustRightInd/>
              <w:rPr>
                <w:color w:val="000000"/>
                <w:sz w:val="16"/>
                <w:szCs w:val="16"/>
              </w:rPr>
            </w:pPr>
            <w:r w:rsidRPr="004119BA">
              <w:rPr>
                <w:color w:val="000000"/>
                <w:sz w:val="16"/>
                <w:szCs w:val="16"/>
              </w:rPr>
              <w:t> </w:t>
            </w:r>
          </w:p>
        </w:tc>
      </w:tr>
      <w:tr w14:paraId="0AB30120"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0B237D55" w14:textId="77777777">
            <w:pPr>
              <w:widowControl/>
              <w:autoSpaceDE/>
              <w:autoSpaceDN/>
              <w:adjustRightInd/>
              <w:rPr>
                <w:color w:val="000000"/>
                <w:sz w:val="16"/>
                <w:szCs w:val="16"/>
              </w:rPr>
            </w:pPr>
            <w:r w:rsidRPr="004119BA">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B8BEE8F"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4BC521" w14:textId="77777777">
            <w:pPr>
              <w:widowControl/>
              <w:autoSpaceDE/>
              <w:autoSpaceDN/>
              <w:adjustRightInd/>
              <w:jc w:val="right"/>
              <w:rPr>
                <w:color w:val="000000"/>
                <w:sz w:val="16"/>
                <w:szCs w:val="16"/>
              </w:rPr>
            </w:pPr>
            <w:r w:rsidRPr="004119BA">
              <w:rPr>
                <w:color w:val="000000"/>
                <w:sz w:val="16"/>
                <w:szCs w:val="16"/>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D67374" w14:textId="77777777">
            <w:pPr>
              <w:widowControl/>
              <w:autoSpaceDE/>
              <w:autoSpaceDN/>
              <w:adjustRightInd/>
              <w:jc w:val="right"/>
              <w:rPr>
                <w:color w:val="000000"/>
                <w:sz w:val="16"/>
                <w:szCs w:val="16"/>
              </w:rPr>
            </w:pPr>
            <w:r w:rsidRPr="004119BA">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1181BB5"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EBBE2D"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EBB2DD"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39C56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E575A88"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390A3E" w14:textId="77777777">
            <w:pPr>
              <w:widowControl/>
              <w:autoSpaceDE/>
              <w:autoSpaceDN/>
              <w:adjustRightInd/>
              <w:jc w:val="right"/>
              <w:rPr>
                <w:color w:val="000000"/>
                <w:sz w:val="16"/>
                <w:szCs w:val="16"/>
              </w:rPr>
            </w:pPr>
            <w:r w:rsidRPr="004119BA">
              <w:rPr>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4AC983" w14:textId="77777777">
            <w:pPr>
              <w:widowControl/>
              <w:autoSpaceDE/>
              <w:autoSpaceDN/>
              <w:adjustRightInd/>
              <w:jc w:val="right"/>
              <w:rPr>
                <w:color w:val="000000"/>
                <w:sz w:val="16"/>
                <w:szCs w:val="16"/>
              </w:rPr>
            </w:pPr>
            <w:r w:rsidRPr="004119BA">
              <w:rPr>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3216A07"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3ED544E" w14:textId="77777777">
            <w:pPr>
              <w:widowControl/>
              <w:autoSpaceDE/>
              <w:autoSpaceDN/>
              <w:adjustRightInd/>
              <w:jc w:val="right"/>
              <w:rPr>
                <w:color w:val="000000"/>
                <w:sz w:val="16"/>
                <w:szCs w:val="16"/>
              </w:rPr>
            </w:pPr>
            <w:r w:rsidRPr="004119BA">
              <w:rPr>
                <w:color w:val="000000"/>
                <w:sz w:val="16"/>
                <w:szCs w:val="16"/>
              </w:rPr>
              <w:t>$2,679</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2C7EBEF" w14:textId="77777777">
            <w:pPr>
              <w:widowControl/>
              <w:autoSpaceDE/>
              <w:autoSpaceDN/>
              <w:adjustRightInd/>
              <w:jc w:val="right"/>
              <w:rPr>
                <w:color w:val="000000"/>
                <w:sz w:val="16"/>
                <w:szCs w:val="16"/>
              </w:rPr>
            </w:pPr>
            <w:r w:rsidRPr="004119BA">
              <w:rPr>
                <w:color w:val="000000"/>
                <w:sz w:val="16"/>
                <w:szCs w:val="16"/>
              </w:rPr>
              <w:t>492</w:t>
            </w:r>
          </w:p>
        </w:tc>
      </w:tr>
      <w:tr w14:paraId="7A439C4C"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03EDF2D" w14:textId="77777777">
            <w:pPr>
              <w:widowControl/>
              <w:autoSpaceDE/>
              <w:autoSpaceDN/>
              <w:adjustRightInd/>
              <w:rPr>
                <w:color w:val="000000"/>
                <w:sz w:val="16"/>
                <w:szCs w:val="16"/>
              </w:rPr>
            </w:pPr>
            <w:r w:rsidRPr="004119BA">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047DD0"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5B84CE" w14:textId="77777777">
            <w:pPr>
              <w:widowControl/>
              <w:autoSpaceDE/>
              <w:autoSpaceDN/>
              <w:adjustRightInd/>
              <w:jc w:val="right"/>
              <w:rPr>
                <w:color w:val="000000"/>
                <w:sz w:val="16"/>
                <w:szCs w:val="16"/>
              </w:rPr>
            </w:pPr>
            <w:r w:rsidRPr="004119BA">
              <w:rPr>
                <w:color w:val="000000"/>
                <w:sz w:val="16"/>
                <w:szCs w:val="16"/>
              </w:rPr>
              <w:t>43,075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02B06B" w14:textId="77777777">
            <w:pPr>
              <w:widowControl/>
              <w:autoSpaceDE/>
              <w:autoSpaceDN/>
              <w:adjustRightInd/>
              <w:jc w:val="right"/>
              <w:rPr>
                <w:color w:val="000000"/>
                <w:sz w:val="16"/>
                <w:szCs w:val="16"/>
              </w:rPr>
            </w:pPr>
            <w:r w:rsidRPr="004119BA">
              <w:rPr>
                <w:color w:val="000000"/>
                <w:sz w:val="16"/>
                <w:szCs w:val="16"/>
              </w:rPr>
              <w:t>56.0%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36F40E"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D3D883D"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CA06D1F"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86F363"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133EE7D"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050FCDE" w14:textId="77777777">
            <w:pPr>
              <w:widowControl/>
              <w:autoSpaceDE/>
              <w:autoSpaceDN/>
              <w:adjustRightInd/>
              <w:jc w:val="right"/>
              <w:rPr>
                <w:color w:val="000000"/>
                <w:sz w:val="16"/>
                <w:szCs w:val="16"/>
              </w:rPr>
            </w:pPr>
            <w:r w:rsidRPr="004119BA">
              <w:rPr>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0180C1" w14:textId="77777777">
            <w:pPr>
              <w:widowControl/>
              <w:autoSpaceDE/>
              <w:autoSpaceDN/>
              <w:adjustRightInd/>
              <w:jc w:val="right"/>
              <w:rPr>
                <w:color w:val="000000"/>
                <w:sz w:val="16"/>
                <w:szCs w:val="16"/>
              </w:rPr>
            </w:pPr>
            <w:r w:rsidRPr="004119BA">
              <w:rPr>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B5371E"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5105B4D" w14:textId="77777777">
            <w:pPr>
              <w:widowControl/>
              <w:autoSpaceDE/>
              <w:autoSpaceDN/>
              <w:adjustRightInd/>
              <w:jc w:val="right"/>
              <w:rPr>
                <w:color w:val="000000"/>
                <w:sz w:val="16"/>
                <w:szCs w:val="16"/>
              </w:rPr>
            </w:pPr>
            <w:r w:rsidRPr="004119BA">
              <w:rPr>
                <w:color w:val="000000"/>
                <w:sz w:val="16"/>
                <w:szCs w:val="16"/>
              </w:rPr>
              <w:t>$2,875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8B9E46" w14:textId="77777777">
            <w:pPr>
              <w:widowControl/>
              <w:autoSpaceDE/>
              <w:autoSpaceDN/>
              <w:adjustRightInd/>
              <w:jc w:val="right"/>
              <w:rPr>
                <w:color w:val="000000"/>
                <w:sz w:val="16"/>
                <w:szCs w:val="16"/>
              </w:rPr>
            </w:pPr>
            <w:r w:rsidRPr="004119BA">
              <w:rPr>
                <w:color w:val="000000"/>
                <w:sz w:val="16"/>
                <w:szCs w:val="16"/>
              </w:rPr>
              <w:t>528</w:t>
            </w:r>
          </w:p>
        </w:tc>
      </w:tr>
      <w:tr w14:paraId="1E569CA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0ED00AA5" w14:textId="77777777">
            <w:pPr>
              <w:widowControl/>
              <w:autoSpaceDE/>
              <w:autoSpaceDN/>
              <w:adjustRightInd/>
              <w:rPr>
                <w:color w:val="000000"/>
                <w:sz w:val="16"/>
                <w:szCs w:val="16"/>
              </w:rPr>
            </w:pPr>
            <w:r w:rsidRPr="004119BA">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E35194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618BC7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03407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DCC7B7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8A8FEC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6424EB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8D28E3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0A75FC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0120FD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FF5731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4CCDC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7EFEB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FDBD5F" w14:textId="77777777">
            <w:pPr>
              <w:widowControl/>
              <w:autoSpaceDE/>
              <w:autoSpaceDN/>
              <w:adjustRightInd/>
              <w:rPr>
                <w:color w:val="000000"/>
                <w:sz w:val="16"/>
                <w:szCs w:val="16"/>
              </w:rPr>
            </w:pPr>
            <w:r w:rsidRPr="004119BA">
              <w:rPr>
                <w:color w:val="000000"/>
                <w:sz w:val="16"/>
                <w:szCs w:val="16"/>
              </w:rPr>
              <w:t> </w:t>
            </w:r>
          </w:p>
        </w:tc>
      </w:tr>
      <w:tr w14:paraId="77D83542"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BC4CD3E" w14:textId="77777777">
            <w:pPr>
              <w:widowControl/>
              <w:autoSpaceDE/>
              <w:autoSpaceDN/>
              <w:adjustRightInd/>
              <w:rPr>
                <w:color w:val="000000"/>
                <w:sz w:val="16"/>
                <w:szCs w:val="16"/>
              </w:rPr>
            </w:pPr>
            <w:r w:rsidRPr="004119BA">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802B929"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B863AA1" w14:textId="77777777">
            <w:pPr>
              <w:widowControl/>
              <w:autoSpaceDE/>
              <w:autoSpaceDN/>
              <w:adjustRightInd/>
              <w:jc w:val="right"/>
              <w:rPr>
                <w:color w:val="000000"/>
                <w:sz w:val="16"/>
                <w:szCs w:val="16"/>
              </w:rPr>
            </w:pPr>
            <w:r w:rsidRPr="004119BA">
              <w:rPr>
                <w:color w:val="000000"/>
                <w:sz w:val="16"/>
                <w:szCs w:val="16"/>
              </w:rPr>
              <w:t>35,746</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83F912" w14:textId="77777777">
            <w:pPr>
              <w:widowControl/>
              <w:autoSpaceDE/>
              <w:autoSpaceDN/>
              <w:adjustRightInd/>
              <w:jc w:val="right"/>
              <w:rPr>
                <w:color w:val="000000"/>
                <w:sz w:val="16"/>
                <w:szCs w:val="16"/>
              </w:rPr>
            </w:pPr>
            <w:r w:rsidRPr="004119BA">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F7056C"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B97F0E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F029520"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1FF572"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17E3F7"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91547F" w14:textId="77777777">
            <w:pPr>
              <w:widowControl/>
              <w:autoSpaceDE/>
              <w:autoSpaceDN/>
              <w:adjustRightInd/>
              <w:jc w:val="right"/>
              <w:rPr>
                <w:color w:val="000000"/>
                <w:sz w:val="16"/>
                <w:szCs w:val="16"/>
              </w:rPr>
            </w:pPr>
            <w:r w:rsidRPr="004119BA">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76356D7" w14:textId="77777777">
            <w:pPr>
              <w:widowControl/>
              <w:autoSpaceDE/>
              <w:autoSpaceDN/>
              <w:adjustRightInd/>
              <w:jc w:val="right"/>
              <w:rPr>
                <w:color w:val="000000"/>
                <w:sz w:val="16"/>
                <w:szCs w:val="16"/>
              </w:rPr>
            </w:pPr>
            <w:r w:rsidRPr="004119BA">
              <w:rPr>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907539D"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91FA23F" w14:textId="77777777">
            <w:pPr>
              <w:widowControl/>
              <w:autoSpaceDE/>
              <w:autoSpaceDN/>
              <w:adjustRightInd/>
              <w:jc w:val="right"/>
              <w:rPr>
                <w:color w:val="000000"/>
                <w:sz w:val="16"/>
                <w:szCs w:val="16"/>
              </w:rPr>
            </w:pPr>
            <w:r w:rsidRPr="004119BA">
              <w:rPr>
                <w:color w:val="000000"/>
                <w:sz w:val="16"/>
                <w:szCs w:val="16"/>
              </w:rPr>
              <w:t>$2,287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A04087" w14:textId="77777777">
            <w:pPr>
              <w:widowControl/>
              <w:autoSpaceDE/>
              <w:autoSpaceDN/>
              <w:adjustRightInd/>
              <w:jc w:val="right"/>
              <w:rPr>
                <w:color w:val="000000"/>
                <w:sz w:val="16"/>
                <w:szCs w:val="16"/>
              </w:rPr>
            </w:pPr>
            <w:r w:rsidRPr="004119BA">
              <w:rPr>
                <w:color w:val="000000"/>
                <w:sz w:val="16"/>
                <w:szCs w:val="16"/>
              </w:rPr>
              <w:t>420</w:t>
            </w:r>
          </w:p>
        </w:tc>
      </w:tr>
      <w:tr w14:paraId="7157C85F"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C802A59" w14:textId="77777777">
            <w:pPr>
              <w:widowControl/>
              <w:autoSpaceDE/>
              <w:autoSpaceDN/>
              <w:adjustRightInd/>
              <w:rPr>
                <w:color w:val="000000"/>
                <w:sz w:val="16"/>
                <w:szCs w:val="16"/>
              </w:rPr>
            </w:pPr>
            <w:r w:rsidRPr="004119BA">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E57E76"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E313E72" w14:textId="77777777">
            <w:pPr>
              <w:widowControl/>
              <w:autoSpaceDE/>
              <w:autoSpaceDN/>
              <w:adjustRightInd/>
              <w:jc w:val="right"/>
              <w:rPr>
                <w:color w:val="000000"/>
                <w:sz w:val="16"/>
                <w:szCs w:val="16"/>
              </w:rPr>
            </w:pPr>
            <w:r w:rsidRPr="004119BA">
              <w:rPr>
                <w:color w:val="000000"/>
                <w:sz w:val="16"/>
                <w:szCs w:val="16"/>
              </w:rPr>
              <w:t>5,002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35837D" w14:textId="77777777">
            <w:pPr>
              <w:widowControl/>
              <w:autoSpaceDE/>
              <w:autoSpaceDN/>
              <w:adjustRightInd/>
              <w:jc w:val="right"/>
              <w:rPr>
                <w:color w:val="000000"/>
                <w:sz w:val="16"/>
                <w:szCs w:val="16"/>
              </w:rPr>
            </w:pPr>
            <w:r w:rsidRPr="004119BA">
              <w:rPr>
                <w:color w:val="000000"/>
                <w:sz w:val="16"/>
                <w:szCs w:val="16"/>
              </w:rPr>
              <w:t>69.0%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0237B6"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203122"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09D465"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26080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A0EA626"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08BCBA" w14:textId="77777777">
            <w:pPr>
              <w:widowControl/>
              <w:autoSpaceDE/>
              <w:autoSpaceDN/>
              <w:adjustRightInd/>
              <w:jc w:val="right"/>
              <w:rPr>
                <w:color w:val="000000"/>
                <w:sz w:val="16"/>
                <w:szCs w:val="16"/>
              </w:rPr>
            </w:pPr>
            <w:r w:rsidRPr="004119BA">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D3CD288" w14:textId="77777777">
            <w:pPr>
              <w:widowControl/>
              <w:autoSpaceDE/>
              <w:autoSpaceDN/>
              <w:adjustRightInd/>
              <w:jc w:val="right"/>
              <w:rPr>
                <w:color w:val="000000"/>
                <w:sz w:val="16"/>
                <w:szCs w:val="16"/>
              </w:rPr>
            </w:pPr>
            <w:r w:rsidRPr="004119BA">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6596A2"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50758E" w14:textId="77777777">
            <w:pPr>
              <w:widowControl/>
              <w:autoSpaceDE/>
              <w:autoSpaceDN/>
              <w:adjustRightInd/>
              <w:jc w:val="right"/>
              <w:rPr>
                <w:color w:val="000000"/>
                <w:sz w:val="16"/>
                <w:szCs w:val="16"/>
              </w:rPr>
            </w:pPr>
            <w:r w:rsidRPr="004119BA">
              <w:rPr>
                <w:color w:val="000000"/>
                <w:sz w:val="16"/>
                <w:szCs w:val="16"/>
              </w:rPr>
              <w:t>$327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BAA4F8" w14:textId="77777777">
            <w:pPr>
              <w:widowControl/>
              <w:autoSpaceDE/>
              <w:autoSpaceDN/>
              <w:adjustRightInd/>
              <w:jc w:val="right"/>
              <w:rPr>
                <w:color w:val="000000"/>
                <w:sz w:val="16"/>
                <w:szCs w:val="16"/>
              </w:rPr>
            </w:pPr>
            <w:r w:rsidRPr="004119BA">
              <w:rPr>
                <w:color w:val="000000"/>
                <w:sz w:val="16"/>
                <w:szCs w:val="16"/>
              </w:rPr>
              <w:t>60</w:t>
            </w:r>
          </w:p>
        </w:tc>
      </w:tr>
      <w:tr w14:paraId="4BBC7F76"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FAED9EC" w14:textId="77777777">
            <w:pPr>
              <w:widowControl/>
              <w:autoSpaceDE/>
              <w:autoSpaceDN/>
              <w:adjustRightInd/>
              <w:rPr>
                <w:color w:val="000000"/>
                <w:sz w:val="16"/>
                <w:szCs w:val="16"/>
              </w:rPr>
            </w:pPr>
            <w:r w:rsidRPr="004119BA">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EB24DB"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F18B2C" w14:textId="77777777">
            <w:pPr>
              <w:widowControl/>
              <w:autoSpaceDE/>
              <w:autoSpaceDN/>
              <w:adjustRightInd/>
              <w:jc w:val="right"/>
              <w:rPr>
                <w:color w:val="000000"/>
                <w:sz w:val="16"/>
                <w:szCs w:val="16"/>
              </w:rPr>
            </w:pPr>
            <w:r w:rsidRPr="004119BA">
              <w:rPr>
                <w:color w:val="000000"/>
                <w:sz w:val="16"/>
                <w:szCs w:val="16"/>
              </w:rPr>
              <w:t>4,636</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74F7DF"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55EB2B"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E2BC39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FFA375C"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D2AD2A3"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EDF87C4"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6827CB" w14:textId="77777777">
            <w:pPr>
              <w:widowControl/>
              <w:autoSpaceDE/>
              <w:autoSpaceDN/>
              <w:adjustRightInd/>
              <w:jc w:val="right"/>
              <w:rPr>
                <w:color w:val="000000"/>
                <w:sz w:val="16"/>
                <w:szCs w:val="16"/>
              </w:rPr>
            </w:pPr>
            <w:r w:rsidRPr="004119BA">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CB7C6C" w14:textId="77777777">
            <w:pPr>
              <w:widowControl/>
              <w:autoSpaceDE/>
              <w:autoSpaceDN/>
              <w:adjustRightInd/>
              <w:jc w:val="right"/>
              <w:rPr>
                <w:color w:val="000000"/>
                <w:sz w:val="16"/>
                <w:szCs w:val="16"/>
              </w:rPr>
            </w:pPr>
            <w:r w:rsidRPr="004119BA">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7127BC"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0E0B60" w14:textId="77777777">
            <w:pPr>
              <w:widowControl/>
              <w:autoSpaceDE/>
              <w:autoSpaceDN/>
              <w:adjustRightInd/>
              <w:jc w:val="right"/>
              <w:rPr>
                <w:color w:val="000000"/>
                <w:sz w:val="16"/>
                <w:szCs w:val="16"/>
              </w:rPr>
            </w:pPr>
            <w:r w:rsidRPr="004119BA">
              <w:rPr>
                <w:color w:val="000000"/>
                <w:sz w:val="16"/>
                <w:szCs w:val="16"/>
              </w:rPr>
              <w:t>$327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D71E92" w14:textId="77777777">
            <w:pPr>
              <w:widowControl/>
              <w:autoSpaceDE/>
              <w:autoSpaceDN/>
              <w:adjustRightInd/>
              <w:jc w:val="right"/>
              <w:rPr>
                <w:color w:val="000000"/>
                <w:sz w:val="16"/>
                <w:szCs w:val="16"/>
              </w:rPr>
            </w:pPr>
            <w:r w:rsidRPr="004119BA">
              <w:rPr>
                <w:color w:val="000000"/>
                <w:sz w:val="16"/>
                <w:szCs w:val="16"/>
              </w:rPr>
              <w:t>60</w:t>
            </w:r>
          </w:p>
        </w:tc>
      </w:tr>
      <w:tr w14:paraId="21AF94E3"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972A318" w14:textId="77777777">
            <w:pPr>
              <w:widowControl/>
              <w:autoSpaceDE/>
              <w:autoSpaceDN/>
              <w:adjustRightInd/>
              <w:rPr>
                <w:color w:val="000000"/>
                <w:sz w:val="16"/>
                <w:szCs w:val="16"/>
              </w:rPr>
            </w:pPr>
            <w:r w:rsidRPr="004119BA">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DE77F4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0B6D9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76F6D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E7910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B3C95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3F8B2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CA701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3B3E9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ADCA95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E58D52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F5361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A2A02A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B48DC5" w14:textId="77777777">
            <w:pPr>
              <w:widowControl/>
              <w:autoSpaceDE/>
              <w:autoSpaceDN/>
              <w:adjustRightInd/>
              <w:rPr>
                <w:color w:val="000000"/>
                <w:sz w:val="16"/>
                <w:szCs w:val="16"/>
              </w:rPr>
            </w:pPr>
            <w:r w:rsidRPr="004119BA">
              <w:rPr>
                <w:color w:val="000000"/>
                <w:sz w:val="16"/>
                <w:szCs w:val="16"/>
              </w:rPr>
              <w:t> </w:t>
            </w:r>
          </w:p>
        </w:tc>
      </w:tr>
      <w:tr w14:paraId="561A2E0F"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67EF8587" w14:textId="77777777">
            <w:pPr>
              <w:widowControl/>
              <w:autoSpaceDE/>
              <w:autoSpaceDN/>
              <w:adjustRightInd/>
              <w:rPr>
                <w:color w:val="000000"/>
                <w:sz w:val="16"/>
                <w:szCs w:val="16"/>
              </w:rPr>
            </w:pPr>
            <w:r w:rsidRPr="004119BA">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E28DAB"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061BC1B" w14:textId="77777777">
            <w:pPr>
              <w:widowControl/>
              <w:autoSpaceDE/>
              <w:autoSpaceDN/>
              <w:adjustRightInd/>
              <w:jc w:val="right"/>
              <w:rPr>
                <w:color w:val="000000"/>
                <w:sz w:val="16"/>
                <w:szCs w:val="16"/>
              </w:rPr>
            </w:pPr>
            <w:r w:rsidRPr="004119BA">
              <w:rPr>
                <w:color w:val="000000"/>
                <w:sz w:val="16"/>
                <w:szCs w:val="16"/>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07A0957" w14:textId="77777777">
            <w:pPr>
              <w:widowControl/>
              <w:autoSpaceDE/>
              <w:autoSpaceDN/>
              <w:adjustRightInd/>
              <w:jc w:val="right"/>
              <w:rPr>
                <w:color w:val="000000"/>
                <w:sz w:val="16"/>
                <w:szCs w:val="16"/>
              </w:rPr>
            </w:pPr>
            <w:r w:rsidRPr="004119BA">
              <w:rPr>
                <w:color w:val="000000"/>
                <w:sz w:val="16"/>
                <w:szCs w:val="16"/>
              </w:rPr>
              <w:t>23.0%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C5048E"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4C8D09"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CB56C1" w14:textId="77777777">
            <w:pPr>
              <w:widowControl/>
              <w:autoSpaceDE/>
              <w:autoSpaceDN/>
              <w:adjustRightInd/>
              <w:jc w:val="right"/>
              <w:rPr>
                <w:color w:val="000000"/>
                <w:sz w:val="16"/>
                <w:szCs w:val="16"/>
              </w:rPr>
            </w:pPr>
            <w:r w:rsidRPr="004119BA">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7CC04B3"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8DD3806"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BAEE5B" w14:textId="77777777">
            <w:pPr>
              <w:widowControl/>
              <w:autoSpaceDE/>
              <w:autoSpaceDN/>
              <w:adjustRightInd/>
              <w:jc w:val="right"/>
              <w:rPr>
                <w:color w:val="000000"/>
                <w:sz w:val="16"/>
                <w:szCs w:val="16"/>
              </w:rPr>
            </w:pPr>
            <w:r w:rsidRPr="004119BA">
              <w:rPr>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3571166" w14:textId="77777777">
            <w:pPr>
              <w:widowControl/>
              <w:autoSpaceDE/>
              <w:autoSpaceDN/>
              <w:adjustRightInd/>
              <w:jc w:val="right"/>
              <w:rPr>
                <w:color w:val="000000"/>
                <w:sz w:val="16"/>
                <w:szCs w:val="16"/>
              </w:rPr>
            </w:pPr>
            <w:r w:rsidRPr="004119BA">
              <w:rPr>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E431EBE"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FFF2AB4" w14:textId="77777777">
            <w:pPr>
              <w:widowControl/>
              <w:autoSpaceDE/>
              <w:autoSpaceDN/>
              <w:adjustRightInd/>
              <w:jc w:val="right"/>
              <w:rPr>
                <w:color w:val="000000"/>
                <w:sz w:val="16"/>
                <w:szCs w:val="16"/>
              </w:rPr>
            </w:pPr>
            <w:r w:rsidRPr="004119BA">
              <w:rPr>
                <w:color w:val="000000"/>
                <w:sz w:val="16"/>
                <w:szCs w:val="16"/>
              </w:rPr>
              <w:t>$2,418</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160066" w14:textId="77777777">
            <w:pPr>
              <w:widowControl/>
              <w:autoSpaceDE/>
              <w:autoSpaceDN/>
              <w:adjustRightInd/>
              <w:jc w:val="right"/>
              <w:rPr>
                <w:color w:val="000000"/>
                <w:sz w:val="16"/>
                <w:szCs w:val="16"/>
              </w:rPr>
            </w:pPr>
            <w:r w:rsidRPr="004119BA">
              <w:rPr>
                <w:color w:val="000000"/>
                <w:sz w:val="16"/>
                <w:szCs w:val="16"/>
              </w:rPr>
              <w:t>444</w:t>
            </w:r>
          </w:p>
        </w:tc>
      </w:tr>
      <w:tr w14:paraId="77EB8396"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565C998" w14:textId="77777777">
            <w:pPr>
              <w:widowControl/>
              <w:autoSpaceDE/>
              <w:autoSpaceDN/>
              <w:adjustRightInd/>
              <w:rPr>
                <w:color w:val="000000"/>
                <w:sz w:val="16"/>
                <w:szCs w:val="16"/>
              </w:rPr>
            </w:pPr>
            <w:r w:rsidRPr="004119BA">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F3A562" w14:textId="77777777">
            <w:pPr>
              <w:widowControl/>
              <w:autoSpaceDE/>
              <w:autoSpaceDN/>
              <w:adjustRightInd/>
              <w:rPr>
                <w:color w:val="000000"/>
                <w:sz w:val="16"/>
                <w:szCs w:val="16"/>
              </w:rPr>
            </w:pPr>
            <w:r w:rsidRPr="004119BA">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1C8049" w14:textId="77777777">
            <w:pPr>
              <w:widowControl/>
              <w:autoSpaceDE/>
              <w:autoSpaceDN/>
              <w:adjustRightInd/>
              <w:jc w:val="right"/>
              <w:rPr>
                <w:color w:val="000000"/>
                <w:sz w:val="16"/>
                <w:szCs w:val="16"/>
              </w:rPr>
            </w:pPr>
            <w:r w:rsidRPr="004119BA">
              <w:rPr>
                <w:color w:val="000000"/>
                <w:sz w:val="16"/>
                <w:szCs w:val="16"/>
              </w:rPr>
              <w:t>34,579</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7248B7" w14:textId="77777777">
            <w:pPr>
              <w:widowControl/>
              <w:autoSpaceDE/>
              <w:autoSpaceDN/>
              <w:adjustRightInd/>
              <w:jc w:val="right"/>
              <w:rPr>
                <w:color w:val="000000"/>
                <w:sz w:val="16"/>
                <w:szCs w:val="16"/>
              </w:rPr>
            </w:pPr>
            <w:r w:rsidRPr="004119BA">
              <w:rPr>
                <w:color w:val="000000"/>
                <w:sz w:val="16"/>
                <w:szCs w:val="16"/>
              </w:rPr>
              <w:t>23.0%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5C3FF0"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F0DC183"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DC5AAF0" w14:textId="77777777">
            <w:pPr>
              <w:widowControl/>
              <w:autoSpaceDE/>
              <w:autoSpaceDN/>
              <w:adjustRightInd/>
              <w:jc w:val="right"/>
              <w:rPr>
                <w:color w:val="000000"/>
                <w:sz w:val="16"/>
                <w:szCs w:val="16"/>
              </w:rPr>
            </w:pPr>
            <w:r w:rsidRPr="004119BA">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33B85D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D8A5BFB"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F75B9E" w14:textId="77777777">
            <w:pPr>
              <w:widowControl/>
              <w:autoSpaceDE/>
              <w:autoSpaceDN/>
              <w:adjustRightInd/>
              <w:jc w:val="right"/>
              <w:rPr>
                <w:color w:val="000000"/>
                <w:sz w:val="16"/>
                <w:szCs w:val="16"/>
              </w:rPr>
            </w:pPr>
            <w:r w:rsidRPr="004119BA">
              <w:rPr>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826F0D" w14:textId="77777777">
            <w:pPr>
              <w:widowControl/>
              <w:autoSpaceDE/>
              <w:autoSpaceDN/>
              <w:adjustRightInd/>
              <w:jc w:val="right"/>
              <w:rPr>
                <w:color w:val="000000"/>
                <w:sz w:val="16"/>
                <w:szCs w:val="16"/>
              </w:rPr>
            </w:pPr>
            <w:r w:rsidRPr="004119BA">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9EB1778"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F036F3" w14:textId="77777777">
            <w:pPr>
              <w:widowControl/>
              <w:autoSpaceDE/>
              <w:autoSpaceDN/>
              <w:adjustRightInd/>
              <w:jc w:val="right"/>
              <w:rPr>
                <w:color w:val="000000"/>
                <w:sz w:val="16"/>
                <w:szCs w:val="16"/>
              </w:rPr>
            </w:pPr>
            <w:r w:rsidRPr="004119BA">
              <w:rPr>
                <w:color w:val="000000"/>
                <w:sz w:val="16"/>
                <w:szCs w:val="16"/>
              </w:rPr>
              <w:t>$327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78F8BE" w14:textId="77777777">
            <w:pPr>
              <w:widowControl/>
              <w:autoSpaceDE/>
              <w:autoSpaceDN/>
              <w:adjustRightInd/>
              <w:jc w:val="right"/>
              <w:rPr>
                <w:color w:val="000000"/>
                <w:sz w:val="16"/>
                <w:szCs w:val="16"/>
              </w:rPr>
            </w:pPr>
            <w:r w:rsidRPr="004119BA">
              <w:rPr>
                <w:color w:val="000000"/>
                <w:sz w:val="16"/>
                <w:szCs w:val="16"/>
              </w:rPr>
              <w:t>60</w:t>
            </w:r>
          </w:p>
        </w:tc>
      </w:tr>
      <w:tr w14:paraId="14AFB850"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124075B" w14:textId="77777777">
            <w:pPr>
              <w:widowControl/>
              <w:autoSpaceDE/>
              <w:autoSpaceDN/>
              <w:adjustRightInd/>
              <w:rPr>
                <w:color w:val="000000"/>
                <w:sz w:val="16"/>
                <w:szCs w:val="16"/>
              </w:rPr>
            </w:pPr>
            <w:r w:rsidRPr="004119BA">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3AFD41"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812A697" w14:textId="77777777">
            <w:pPr>
              <w:widowControl/>
              <w:autoSpaceDE/>
              <w:autoSpaceDN/>
              <w:adjustRightInd/>
              <w:jc w:val="right"/>
              <w:rPr>
                <w:color w:val="000000"/>
                <w:sz w:val="16"/>
                <w:szCs w:val="16"/>
              </w:rPr>
            </w:pPr>
            <w:r w:rsidRPr="004119BA">
              <w:rPr>
                <w:color w:val="000000"/>
                <w:sz w:val="16"/>
                <w:szCs w:val="16"/>
              </w:rPr>
              <w:t>30,799</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8DD1FC" w14:textId="77777777">
            <w:pPr>
              <w:widowControl/>
              <w:autoSpaceDE/>
              <w:autoSpaceDN/>
              <w:adjustRightInd/>
              <w:jc w:val="right"/>
              <w:rPr>
                <w:color w:val="000000"/>
                <w:sz w:val="16"/>
                <w:szCs w:val="16"/>
              </w:rPr>
            </w:pPr>
            <w:r w:rsidRPr="004119BA">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1BD964C"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13BD513"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6A1039" w14:textId="77777777">
            <w:pPr>
              <w:widowControl/>
              <w:autoSpaceDE/>
              <w:autoSpaceDN/>
              <w:adjustRightInd/>
              <w:jc w:val="right"/>
              <w:rPr>
                <w:color w:val="000000"/>
                <w:sz w:val="16"/>
                <w:szCs w:val="16"/>
              </w:rPr>
            </w:pPr>
            <w:r w:rsidRPr="004119BA">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FD17C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85E232"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54354C8" w14:textId="77777777">
            <w:pPr>
              <w:widowControl/>
              <w:autoSpaceDE/>
              <w:autoSpaceDN/>
              <w:adjustRightInd/>
              <w:jc w:val="right"/>
              <w:rPr>
                <w:color w:val="000000"/>
                <w:sz w:val="16"/>
                <w:szCs w:val="16"/>
              </w:rPr>
            </w:pPr>
            <w:r w:rsidRPr="004119BA">
              <w:rPr>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3185478" w14:textId="77777777">
            <w:pPr>
              <w:widowControl/>
              <w:autoSpaceDE/>
              <w:autoSpaceDN/>
              <w:adjustRightInd/>
              <w:jc w:val="right"/>
              <w:rPr>
                <w:color w:val="000000"/>
                <w:sz w:val="16"/>
                <w:szCs w:val="16"/>
              </w:rPr>
            </w:pPr>
            <w:r w:rsidRPr="004119BA">
              <w:rPr>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6D7B4E"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E200E9E" w14:textId="77777777">
            <w:pPr>
              <w:widowControl/>
              <w:autoSpaceDE/>
              <w:autoSpaceDN/>
              <w:adjustRightInd/>
              <w:jc w:val="right"/>
              <w:rPr>
                <w:color w:val="000000"/>
                <w:sz w:val="16"/>
                <w:szCs w:val="16"/>
              </w:rPr>
            </w:pPr>
            <w:r w:rsidRPr="004119BA">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DD8E79" w14:textId="77777777">
            <w:pPr>
              <w:widowControl/>
              <w:autoSpaceDE/>
              <w:autoSpaceDN/>
              <w:adjustRightInd/>
              <w:jc w:val="right"/>
              <w:rPr>
                <w:color w:val="000000"/>
                <w:sz w:val="16"/>
                <w:szCs w:val="16"/>
              </w:rPr>
            </w:pPr>
            <w:r w:rsidRPr="004119BA">
              <w:rPr>
                <w:color w:val="000000"/>
                <w:sz w:val="16"/>
                <w:szCs w:val="16"/>
              </w:rPr>
              <w:t>84</w:t>
            </w:r>
          </w:p>
        </w:tc>
      </w:tr>
      <w:tr w14:paraId="4C4B32DD"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43E8E62" w14:textId="77777777">
            <w:pPr>
              <w:widowControl/>
              <w:autoSpaceDE/>
              <w:autoSpaceDN/>
              <w:adjustRightInd/>
              <w:rPr>
                <w:color w:val="000000"/>
                <w:sz w:val="16"/>
                <w:szCs w:val="16"/>
              </w:rPr>
            </w:pPr>
            <w:r w:rsidRPr="004119BA">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EE91DB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025E6B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910261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92EC2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E7A177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E309C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FAA6B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6DB179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24FCE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063BB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62D147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A76522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8396100" w14:textId="77777777">
            <w:pPr>
              <w:widowControl/>
              <w:autoSpaceDE/>
              <w:autoSpaceDN/>
              <w:adjustRightInd/>
              <w:rPr>
                <w:color w:val="000000"/>
                <w:sz w:val="16"/>
                <w:szCs w:val="16"/>
              </w:rPr>
            </w:pPr>
            <w:r w:rsidRPr="004119BA">
              <w:rPr>
                <w:color w:val="000000"/>
                <w:sz w:val="16"/>
                <w:szCs w:val="16"/>
              </w:rPr>
              <w:t> </w:t>
            </w:r>
          </w:p>
        </w:tc>
      </w:tr>
      <w:tr w14:paraId="40E5AC76"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BEB177B" w14:textId="77777777">
            <w:pPr>
              <w:widowControl/>
              <w:autoSpaceDE/>
              <w:autoSpaceDN/>
              <w:adjustRightInd/>
              <w:rPr>
                <w:color w:val="000000"/>
                <w:sz w:val="16"/>
                <w:szCs w:val="16"/>
              </w:rPr>
            </w:pPr>
            <w:r w:rsidRPr="004119BA">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F0C9AA"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753B87" w14:textId="77777777">
            <w:pPr>
              <w:widowControl/>
              <w:autoSpaceDE/>
              <w:autoSpaceDN/>
              <w:adjustRightInd/>
              <w:jc w:val="right"/>
              <w:rPr>
                <w:color w:val="000000"/>
                <w:sz w:val="16"/>
                <w:szCs w:val="16"/>
              </w:rPr>
            </w:pPr>
            <w:r w:rsidRPr="004119BA">
              <w:rPr>
                <w:color w:val="000000"/>
                <w:sz w:val="16"/>
                <w:szCs w:val="16"/>
              </w:rPr>
              <w:t>5,177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79696F" w14:textId="77777777">
            <w:pPr>
              <w:widowControl/>
              <w:autoSpaceDE/>
              <w:autoSpaceDN/>
              <w:adjustRightInd/>
              <w:jc w:val="right"/>
              <w:rPr>
                <w:color w:val="000000"/>
                <w:sz w:val="16"/>
                <w:szCs w:val="16"/>
              </w:rPr>
            </w:pPr>
            <w:r w:rsidRPr="004119BA">
              <w:rPr>
                <w:color w:val="000000"/>
                <w:sz w:val="16"/>
                <w:szCs w:val="16"/>
              </w:rPr>
              <w:t>21.0%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CE946E"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20EFE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A0C770"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0FEF0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51A320"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EBFCB0" w14:textId="77777777">
            <w:pPr>
              <w:widowControl/>
              <w:autoSpaceDE/>
              <w:autoSpaceDN/>
              <w:adjustRightInd/>
              <w:jc w:val="right"/>
              <w:rPr>
                <w:color w:val="000000"/>
                <w:sz w:val="16"/>
                <w:szCs w:val="16"/>
              </w:rPr>
            </w:pPr>
            <w:r w:rsidRPr="004119BA">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499B5E"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DA3E2A"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8FA300"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36D3DB8" w14:textId="77777777">
            <w:pPr>
              <w:widowControl/>
              <w:autoSpaceDE/>
              <w:autoSpaceDN/>
              <w:adjustRightInd/>
              <w:jc w:val="right"/>
              <w:rPr>
                <w:color w:val="000000"/>
                <w:sz w:val="16"/>
                <w:szCs w:val="16"/>
              </w:rPr>
            </w:pPr>
            <w:r w:rsidRPr="004119BA">
              <w:rPr>
                <w:color w:val="000000"/>
                <w:sz w:val="16"/>
                <w:szCs w:val="16"/>
              </w:rPr>
              <w:t>0</w:t>
            </w:r>
          </w:p>
        </w:tc>
      </w:tr>
      <w:tr w14:paraId="5DEB3DD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6160502" w14:textId="77777777">
            <w:pPr>
              <w:widowControl/>
              <w:autoSpaceDE/>
              <w:autoSpaceDN/>
              <w:adjustRightInd/>
              <w:rPr>
                <w:color w:val="000000"/>
                <w:sz w:val="16"/>
                <w:szCs w:val="16"/>
              </w:rPr>
            </w:pPr>
            <w:r w:rsidRPr="004119BA">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5CAE4E8"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BC878C"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A8FBF2" w14:textId="77777777">
            <w:pPr>
              <w:widowControl/>
              <w:autoSpaceDE/>
              <w:autoSpaceDN/>
              <w:adjustRightInd/>
              <w:jc w:val="right"/>
              <w:rPr>
                <w:color w:val="000000"/>
                <w:sz w:val="16"/>
                <w:szCs w:val="16"/>
              </w:rPr>
            </w:pPr>
            <w:r w:rsidRPr="004119BA">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D656F2"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D24833"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288E8B"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8F11EF2"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3D0974"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A061F6" w14:textId="77777777">
            <w:pPr>
              <w:widowControl/>
              <w:autoSpaceDE/>
              <w:autoSpaceDN/>
              <w:adjustRightInd/>
              <w:jc w:val="right"/>
              <w:rPr>
                <w:color w:val="000000"/>
                <w:sz w:val="16"/>
                <w:szCs w:val="16"/>
              </w:rPr>
            </w:pPr>
            <w:r w:rsidRPr="004119BA">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DAE465"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878E236"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8B248E"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064E01" w14:textId="77777777">
            <w:pPr>
              <w:widowControl/>
              <w:autoSpaceDE/>
              <w:autoSpaceDN/>
              <w:adjustRightInd/>
              <w:jc w:val="right"/>
              <w:rPr>
                <w:color w:val="000000"/>
                <w:sz w:val="16"/>
                <w:szCs w:val="16"/>
              </w:rPr>
            </w:pPr>
            <w:r w:rsidRPr="004119BA">
              <w:rPr>
                <w:color w:val="000000"/>
                <w:sz w:val="16"/>
                <w:szCs w:val="16"/>
              </w:rPr>
              <w:t>0</w:t>
            </w:r>
          </w:p>
        </w:tc>
      </w:tr>
      <w:tr w14:paraId="5C57D607"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4B0A498" w14:textId="77777777">
            <w:pPr>
              <w:widowControl/>
              <w:autoSpaceDE/>
              <w:autoSpaceDN/>
              <w:adjustRightInd/>
              <w:rPr>
                <w:color w:val="000000"/>
                <w:sz w:val="16"/>
                <w:szCs w:val="16"/>
              </w:rPr>
            </w:pPr>
            <w:r w:rsidRPr="004119BA">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A7313D"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18B8B7" w14:textId="77777777">
            <w:pPr>
              <w:widowControl/>
              <w:autoSpaceDE/>
              <w:autoSpaceDN/>
              <w:adjustRightInd/>
              <w:jc w:val="right"/>
              <w:rPr>
                <w:color w:val="000000"/>
                <w:sz w:val="16"/>
                <w:szCs w:val="16"/>
              </w:rPr>
            </w:pPr>
            <w:r w:rsidRPr="004119BA">
              <w:rPr>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373303A"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0E028E"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84C121"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F1C3AA"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5EC1ED5"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E67B58F"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AD032B" w14:textId="77777777">
            <w:pPr>
              <w:widowControl/>
              <w:autoSpaceDE/>
              <w:autoSpaceDN/>
              <w:adjustRightInd/>
              <w:jc w:val="right"/>
              <w:rPr>
                <w:color w:val="000000"/>
                <w:sz w:val="16"/>
                <w:szCs w:val="16"/>
              </w:rPr>
            </w:pPr>
            <w:r w:rsidRPr="004119BA">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5F68C2"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2428FAD"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E8EB85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42A8F1" w14:textId="77777777">
            <w:pPr>
              <w:widowControl/>
              <w:autoSpaceDE/>
              <w:autoSpaceDN/>
              <w:adjustRightInd/>
              <w:jc w:val="right"/>
              <w:rPr>
                <w:color w:val="000000"/>
                <w:sz w:val="16"/>
                <w:szCs w:val="16"/>
              </w:rPr>
            </w:pPr>
            <w:r w:rsidRPr="004119BA">
              <w:rPr>
                <w:color w:val="000000"/>
                <w:sz w:val="16"/>
                <w:szCs w:val="16"/>
              </w:rPr>
              <w:t>0</w:t>
            </w:r>
          </w:p>
        </w:tc>
      </w:tr>
      <w:tr w14:paraId="756B57CC"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0BAB864" w14:textId="77777777">
            <w:pPr>
              <w:widowControl/>
              <w:autoSpaceDE/>
              <w:autoSpaceDN/>
              <w:adjustRightInd/>
              <w:rPr>
                <w:color w:val="000000"/>
                <w:sz w:val="16"/>
                <w:szCs w:val="16"/>
              </w:rPr>
            </w:pPr>
            <w:r w:rsidRPr="004119BA">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64092B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4A68A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9CA7A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D8904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A24C3A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7188F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9F921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B5597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354E5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90C51D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8AC0F2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CE1C8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29BE03" w14:textId="77777777">
            <w:pPr>
              <w:widowControl/>
              <w:autoSpaceDE/>
              <w:autoSpaceDN/>
              <w:adjustRightInd/>
              <w:rPr>
                <w:color w:val="000000"/>
                <w:sz w:val="16"/>
                <w:szCs w:val="16"/>
              </w:rPr>
            </w:pPr>
            <w:r w:rsidRPr="004119BA">
              <w:rPr>
                <w:color w:val="000000"/>
                <w:sz w:val="16"/>
                <w:szCs w:val="16"/>
              </w:rPr>
              <w:t> </w:t>
            </w:r>
          </w:p>
        </w:tc>
      </w:tr>
      <w:tr w14:paraId="3036E79A"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2141DBA" w14:textId="77777777">
            <w:pPr>
              <w:widowControl/>
              <w:autoSpaceDE/>
              <w:autoSpaceDN/>
              <w:adjustRightInd/>
              <w:rPr>
                <w:color w:val="000000"/>
                <w:sz w:val="16"/>
                <w:szCs w:val="16"/>
              </w:rPr>
            </w:pPr>
            <w:r w:rsidRPr="004119BA">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8C542B5"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9D074C" w14:textId="77777777">
            <w:pPr>
              <w:widowControl/>
              <w:autoSpaceDE/>
              <w:autoSpaceDN/>
              <w:adjustRightInd/>
              <w:jc w:val="right"/>
              <w:rPr>
                <w:color w:val="000000"/>
                <w:sz w:val="16"/>
                <w:szCs w:val="16"/>
              </w:rPr>
            </w:pPr>
            <w:r w:rsidRPr="004119BA">
              <w:rPr>
                <w:color w:val="000000"/>
                <w:sz w:val="16"/>
                <w:szCs w:val="16"/>
              </w:rPr>
              <w:t>6,244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2DDDE0" w14:textId="77777777">
            <w:pPr>
              <w:widowControl/>
              <w:autoSpaceDE/>
              <w:autoSpaceDN/>
              <w:adjustRightInd/>
              <w:jc w:val="right"/>
              <w:rPr>
                <w:color w:val="000000"/>
                <w:sz w:val="16"/>
                <w:szCs w:val="16"/>
              </w:rPr>
            </w:pPr>
            <w:r w:rsidRPr="004119BA">
              <w:rPr>
                <w:color w:val="000000"/>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3A5D077"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3B22E5"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6B697D7"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EBD51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5BBAB6"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16B7A6" w14:textId="77777777">
            <w:pPr>
              <w:widowControl/>
              <w:autoSpaceDE/>
              <w:autoSpaceDN/>
              <w:adjustRightInd/>
              <w:jc w:val="right"/>
              <w:rPr>
                <w:color w:val="000000"/>
                <w:sz w:val="16"/>
                <w:szCs w:val="16"/>
              </w:rPr>
            </w:pPr>
            <w:r w:rsidRPr="004119BA">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904BD8" w14:textId="77777777">
            <w:pPr>
              <w:widowControl/>
              <w:autoSpaceDE/>
              <w:autoSpaceDN/>
              <w:adjustRightInd/>
              <w:jc w:val="right"/>
              <w:rPr>
                <w:color w:val="000000"/>
                <w:sz w:val="16"/>
                <w:szCs w:val="16"/>
              </w:rPr>
            </w:pPr>
            <w:r w:rsidRPr="004119BA">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DBA96EE"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3CECDF" w14:textId="77777777">
            <w:pPr>
              <w:widowControl/>
              <w:autoSpaceDE/>
              <w:autoSpaceDN/>
              <w:adjustRightInd/>
              <w:jc w:val="right"/>
              <w:rPr>
                <w:color w:val="000000"/>
                <w:sz w:val="16"/>
                <w:szCs w:val="16"/>
              </w:rPr>
            </w:pPr>
            <w:r w:rsidRPr="004119BA">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E57FAA2" w14:textId="77777777">
            <w:pPr>
              <w:widowControl/>
              <w:autoSpaceDE/>
              <w:autoSpaceDN/>
              <w:adjustRightInd/>
              <w:jc w:val="right"/>
              <w:rPr>
                <w:color w:val="000000"/>
                <w:sz w:val="16"/>
                <w:szCs w:val="16"/>
              </w:rPr>
            </w:pPr>
            <w:r w:rsidRPr="004119BA">
              <w:rPr>
                <w:color w:val="000000"/>
                <w:sz w:val="16"/>
                <w:szCs w:val="16"/>
              </w:rPr>
              <w:t>24</w:t>
            </w:r>
          </w:p>
        </w:tc>
      </w:tr>
      <w:tr w14:paraId="3EDF6557"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55FD51D" w14:textId="77777777">
            <w:pPr>
              <w:widowControl/>
              <w:autoSpaceDE/>
              <w:autoSpaceDN/>
              <w:adjustRightInd/>
              <w:rPr>
                <w:color w:val="000000"/>
                <w:sz w:val="16"/>
                <w:szCs w:val="16"/>
              </w:rPr>
            </w:pPr>
            <w:r w:rsidRPr="004119BA">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87F8F08"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09EE30D"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A792598"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A3F0B6"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05674AD"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C6BC4F"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632E3A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54C51B"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1A92BF" w14:textId="77777777">
            <w:pPr>
              <w:widowControl/>
              <w:autoSpaceDE/>
              <w:autoSpaceDN/>
              <w:adjustRightInd/>
              <w:jc w:val="right"/>
              <w:rPr>
                <w:color w:val="000000"/>
                <w:sz w:val="16"/>
                <w:szCs w:val="16"/>
              </w:rPr>
            </w:pPr>
            <w:r w:rsidRPr="004119BA">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7C7FA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391FF4"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8B8CAA"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3A01200" w14:textId="77777777">
            <w:pPr>
              <w:widowControl/>
              <w:autoSpaceDE/>
              <w:autoSpaceDN/>
              <w:adjustRightInd/>
              <w:jc w:val="right"/>
              <w:rPr>
                <w:color w:val="000000"/>
                <w:sz w:val="16"/>
                <w:szCs w:val="16"/>
              </w:rPr>
            </w:pPr>
            <w:r w:rsidRPr="004119BA">
              <w:rPr>
                <w:color w:val="000000"/>
                <w:sz w:val="16"/>
                <w:szCs w:val="16"/>
              </w:rPr>
              <w:t>0</w:t>
            </w:r>
          </w:p>
        </w:tc>
      </w:tr>
      <w:tr w14:paraId="14278C1A"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B3F7E32" w14:textId="77777777">
            <w:pPr>
              <w:widowControl/>
              <w:autoSpaceDE/>
              <w:autoSpaceDN/>
              <w:adjustRightInd/>
              <w:rPr>
                <w:color w:val="000000"/>
                <w:sz w:val="16"/>
                <w:szCs w:val="16"/>
              </w:rPr>
            </w:pPr>
            <w:r w:rsidRPr="004119BA">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D8F17E"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6B56ADB" w14:textId="77777777">
            <w:pPr>
              <w:widowControl/>
              <w:autoSpaceDE/>
              <w:autoSpaceDN/>
              <w:adjustRightInd/>
              <w:jc w:val="right"/>
              <w:rPr>
                <w:color w:val="000000"/>
                <w:sz w:val="16"/>
                <w:szCs w:val="16"/>
              </w:rPr>
            </w:pPr>
            <w:r w:rsidRPr="004119BA">
              <w:rPr>
                <w:color w:val="000000"/>
                <w:sz w:val="16"/>
                <w:szCs w:val="16"/>
              </w:rPr>
              <w:t>2,575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8D1259A" w14:textId="77777777">
            <w:pPr>
              <w:widowControl/>
              <w:autoSpaceDE/>
              <w:autoSpaceDN/>
              <w:adjustRightInd/>
              <w:jc w:val="right"/>
              <w:rPr>
                <w:color w:val="000000"/>
                <w:sz w:val="16"/>
                <w:szCs w:val="16"/>
              </w:rPr>
            </w:pPr>
            <w:r w:rsidRPr="004119BA">
              <w:rPr>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A9C812D"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147B55"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9CC3982"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AC6EA99"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C22B62A"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AB34725" w14:textId="77777777">
            <w:pPr>
              <w:widowControl/>
              <w:autoSpaceDE/>
              <w:autoSpaceDN/>
              <w:adjustRightInd/>
              <w:jc w:val="right"/>
              <w:rPr>
                <w:color w:val="000000"/>
                <w:sz w:val="16"/>
                <w:szCs w:val="16"/>
              </w:rPr>
            </w:pPr>
            <w:r w:rsidRPr="004119BA">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ABD20C6"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9F069A"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3CCFE0A"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3A9308" w14:textId="77777777">
            <w:pPr>
              <w:widowControl/>
              <w:autoSpaceDE/>
              <w:autoSpaceDN/>
              <w:adjustRightInd/>
              <w:jc w:val="right"/>
              <w:rPr>
                <w:color w:val="000000"/>
                <w:sz w:val="16"/>
                <w:szCs w:val="16"/>
              </w:rPr>
            </w:pPr>
            <w:r w:rsidRPr="004119BA">
              <w:rPr>
                <w:color w:val="000000"/>
                <w:sz w:val="16"/>
                <w:szCs w:val="16"/>
              </w:rPr>
              <w:t>0</w:t>
            </w:r>
          </w:p>
        </w:tc>
      </w:tr>
      <w:tr w14:paraId="6A51D4C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C366E07" w14:textId="77777777">
            <w:pPr>
              <w:widowControl/>
              <w:autoSpaceDE/>
              <w:autoSpaceDN/>
              <w:adjustRightInd/>
              <w:rPr>
                <w:color w:val="000000"/>
                <w:sz w:val="16"/>
                <w:szCs w:val="16"/>
              </w:rPr>
            </w:pPr>
            <w:r w:rsidRPr="004119BA">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27DF4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AE883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DAD118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387516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4B781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4B251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0DA73D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79AD77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A48102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9A1471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30444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B7F6E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D874AEB" w14:textId="77777777">
            <w:pPr>
              <w:widowControl/>
              <w:autoSpaceDE/>
              <w:autoSpaceDN/>
              <w:adjustRightInd/>
              <w:rPr>
                <w:color w:val="000000"/>
                <w:sz w:val="16"/>
                <w:szCs w:val="16"/>
              </w:rPr>
            </w:pPr>
            <w:r w:rsidRPr="004119BA">
              <w:rPr>
                <w:color w:val="000000"/>
                <w:sz w:val="16"/>
                <w:szCs w:val="16"/>
              </w:rPr>
              <w:t> </w:t>
            </w:r>
          </w:p>
        </w:tc>
      </w:tr>
      <w:tr w14:paraId="76A106BD"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605D24CB" w14:textId="77777777">
            <w:pPr>
              <w:widowControl/>
              <w:autoSpaceDE/>
              <w:autoSpaceDN/>
              <w:adjustRightInd/>
              <w:rPr>
                <w:color w:val="000000"/>
                <w:sz w:val="16"/>
                <w:szCs w:val="16"/>
              </w:rPr>
            </w:pPr>
            <w:r w:rsidRPr="004119BA">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05970A9"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243F955" w14:textId="77777777">
            <w:pPr>
              <w:widowControl/>
              <w:autoSpaceDE/>
              <w:autoSpaceDN/>
              <w:adjustRightInd/>
              <w:jc w:val="right"/>
              <w:rPr>
                <w:color w:val="000000"/>
                <w:sz w:val="16"/>
                <w:szCs w:val="16"/>
              </w:rPr>
            </w:pPr>
            <w:r w:rsidRPr="004119BA">
              <w:rPr>
                <w:color w:val="000000"/>
                <w:sz w:val="16"/>
                <w:szCs w:val="16"/>
              </w:rPr>
              <w:t>684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4C1081E" w14:textId="77777777">
            <w:pPr>
              <w:widowControl/>
              <w:autoSpaceDE/>
              <w:autoSpaceDN/>
              <w:adjustRightInd/>
              <w:jc w:val="right"/>
              <w:rPr>
                <w:color w:val="000000"/>
                <w:sz w:val="16"/>
                <w:szCs w:val="16"/>
              </w:rPr>
            </w:pPr>
            <w:r w:rsidRPr="004119BA">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6169BA"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021BDB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78EC35"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F0A59FC"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2B033E"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C28548A" w14:textId="77777777">
            <w:pPr>
              <w:widowControl/>
              <w:autoSpaceDE/>
              <w:autoSpaceDN/>
              <w:adjustRightInd/>
              <w:jc w:val="right"/>
              <w:rPr>
                <w:color w:val="000000"/>
                <w:sz w:val="16"/>
                <w:szCs w:val="16"/>
              </w:rPr>
            </w:pPr>
            <w:r w:rsidRPr="004119BA">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40050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D0CCD27"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27508B"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49DC9B" w14:textId="77777777">
            <w:pPr>
              <w:widowControl/>
              <w:autoSpaceDE/>
              <w:autoSpaceDN/>
              <w:adjustRightInd/>
              <w:jc w:val="right"/>
              <w:rPr>
                <w:color w:val="000000"/>
                <w:sz w:val="16"/>
                <w:szCs w:val="16"/>
              </w:rPr>
            </w:pPr>
            <w:r w:rsidRPr="004119BA">
              <w:rPr>
                <w:color w:val="000000"/>
                <w:sz w:val="16"/>
                <w:szCs w:val="16"/>
              </w:rPr>
              <w:t>0</w:t>
            </w:r>
          </w:p>
        </w:tc>
      </w:tr>
      <w:tr w14:paraId="22D3162F"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A8C7819" w14:textId="77777777">
            <w:pPr>
              <w:widowControl/>
              <w:autoSpaceDE/>
              <w:autoSpaceDN/>
              <w:adjustRightInd/>
              <w:rPr>
                <w:color w:val="000000"/>
                <w:sz w:val="16"/>
                <w:szCs w:val="16"/>
              </w:rPr>
            </w:pPr>
            <w:r w:rsidRPr="004119BA">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E81F3E"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033DED"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6B93FA" w14:textId="77777777">
            <w:pPr>
              <w:widowControl/>
              <w:autoSpaceDE/>
              <w:autoSpaceDN/>
              <w:adjustRightInd/>
              <w:jc w:val="right"/>
              <w:rPr>
                <w:color w:val="000000"/>
                <w:sz w:val="16"/>
                <w:szCs w:val="16"/>
              </w:rPr>
            </w:pPr>
            <w:r w:rsidRPr="004119BA">
              <w:rPr>
                <w:color w:val="000000"/>
                <w:sz w:val="16"/>
                <w:szCs w:val="16"/>
              </w:rPr>
              <w:t>18.0%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618A06F"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CF8828"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9A74B76"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06BB0B"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427248"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271378" w14:textId="77777777">
            <w:pPr>
              <w:widowControl/>
              <w:autoSpaceDE/>
              <w:autoSpaceDN/>
              <w:adjustRightInd/>
              <w:jc w:val="right"/>
              <w:rPr>
                <w:color w:val="000000"/>
                <w:sz w:val="16"/>
                <w:szCs w:val="16"/>
              </w:rPr>
            </w:pPr>
            <w:r w:rsidRPr="004119BA">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52297DD"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B28FF1B"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CF988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D1B7E8E" w14:textId="77777777">
            <w:pPr>
              <w:widowControl/>
              <w:autoSpaceDE/>
              <w:autoSpaceDN/>
              <w:adjustRightInd/>
              <w:jc w:val="right"/>
              <w:rPr>
                <w:color w:val="000000"/>
                <w:sz w:val="16"/>
                <w:szCs w:val="16"/>
              </w:rPr>
            </w:pPr>
            <w:r w:rsidRPr="004119BA">
              <w:rPr>
                <w:color w:val="000000"/>
                <w:sz w:val="16"/>
                <w:szCs w:val="16"/>
              </w:rPr>
              <w:t>0</w:t>
            </w:r>
          </w:p>
        </w:tc>
      </w:tr>
      <w:tr w14:paraId="1B830A92"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706C1A6" w14:textId="77777777">
            <w:pPr>
              <w:widowControl/>
              <w:autoSpaceDE/>
              <w:autoSpaceDN/>
              <w:adjustRightInd/>
              <w:rPr>
                <w:color w:val="000000"/>
                <w:sz w:val="16"/>
                <w:szCs w:val="16"/>
              </w:rPr>
            </w:pPr>
            <w:r w:rsidRPr="004119BA">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3FB619"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C39D126" w14:textId="77777777">
            <w:pPr>
              <w:widowControl/>
              <w:autoSpaceDE/>
              <w:autoSpaceDN/>
              <w:adjustRightInd/>
              <w:jc w:val="right"/>
              <w:rPr>
                <w:color w:val="000000"/>
                <w:sz w:val="16"/>
                <w:szCs w:val="16"/>
              </w:rPr>
            </w:pPr>
            <w:r w:rsidRPr="004119BA">
              <w:rPr>
                <w:color w:val="000000"/>
                <w:sz w:val="16"/>
                <w:szCs w:val="16"/>
              </w:rPr>
              <w:t>215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196037"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58D0DC5"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F563F12"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BE5CCB"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3FACDFC"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7BD0826"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9EE7E35" w14:textId="77777777">
            <w:pPr>
              <w:widowControl/>
              <w:autoSpaceDE/>
              <w:autoSpaceDN/>
              <w:adjustRightInd/>
              <w:jc w:val="right"/>
              <w:rPr>
                <w:color w:val="000000"/>
                <w:sz w:val="16"/>
                <w:szCs w:val="16"/>
              </w:rPr>
            </w:pPr>
            <w:r w:rsidRPr="004119BA">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6CA06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517D02"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35926A"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3EBA6E" w14:textId="77777777">
            <w:pPr>
              <w:widowControl/>
              <w:autoSpaceDE/>
              <w:autoSpaceDN/>
              <w:adjustRightInd/>
              <w:jc w:val="right"/>
              <w:rPr>
                <w:color w:val="000000"/>
                <w:sz w:val="16"/>
                <w:szCs w:val="16"/>
              </w:rPr>
            </w:pPr>
            <w:r w:rsidRPr="004119BA">
              <w:rPr>
                <w:color w:val="000000"/>
                <w:sz w:val="16"/>
                <w:szCs w:val="16"/>
              </w:rPr>
              <w:t>0</w:t>
            </w:r>
          </w:p>
        </w:tc>
      </w:tr>
      <w:tr w14:paraId="548CA475"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0D393924" w14:textId="77777777">
            <w:pPr>
              <w:widowControl/>
              <w:autoSpaceDE/>
              <w:autoSpaceDN/>
              <w:adjustRightInd/>
              <w:rPr>
                <w:color w:val="000000"/>
                <w:sz w:val="16"/>
                <w:szCs w:val="16"/>
              </w:rPr>
            </w:pPr>
            <w:r w:rsidRPr="004119BA">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751D31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1C48B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D1D634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B765E6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0F82F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1EE08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99068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9CD85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2547C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E3F1E3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761E8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C7E345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AB3E94" w14:textId="77777777">
            <w:pPr>
              <w:widowControl/>
              <w:autoSpaceDE/>
              <w:autoSpaceDN/>
              <w:adjustRightInd/>
              <w:rPr>
                <w:color w:val="000000"/>
                <w:sz w:val="16"/>
                <w:szCs w:val="16"/>
              </w:rPr>
            </w:pPr>
            <w:r w:rsidRPr="004119BA">
              <w:rPr>
                <w:color w:val="000000"/>
                <w:sz w:val="16"/>
                <w:szCs w:val="16"/>
              </w:rPr>
              <w:t> </w:t>
            </w:r>
          </w:p>
        </w:tc>
      </w:tr>
      <w:tr w14:paraId="4D04F93E"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28DFD8A" w14:textId="77777777">
            <w:pPr>
              <w:widowControl/>
              <w:autoSpaceDE/>
              <w:autoSpaceDN/>
              <w:adjustRightInd/>
              <w:rPr>
                <w:color w:val="000000"/>
                <w:sz w:val="16"/>
                <w:szCs w:val="16"/>
              </w:rPr>
            </w:pPr>
            <w:r w:rsidRPr="004119BA">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44533B"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39A579" w14:textId="77777777">
            <w:pPr>
              <w:widowControl/>
              <w:autoSpaceDE/>
              <w:autoSpaceDN/>
              <w:adjustRightInd/>
              <w:jc w:val="right"/>
              <w:rPr>
                <w:color w:val="000000"/>
                <w:sz w:val="16"/>
                <w:szCs w:val="16"/>
              </w:rPr>
            </w:pPr>
            <w:r w:rsidRPr="004119BA">
              <w:rPr>
                <w:color w:val="000000"/>
                <w:sz w:val="16"/>
                <w:szCs w:val="16"/>
              </w:rPr>
              <w:t>4,684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8DDEC9" w14:textId="77777777">
            <w:pPr>
              <w:widowControl/>
              <w:autoSpaceDE/>
              <w:autoSpaceDN/>
              <w:adjustRightInd/>
              <w:jc w:val="right"/>
              <w:rPr>
                <w:color w:val="000000"/>
                <w:sz w:val="16"/>
                <w:szCs w:val="16"/>
              </w:rPr>
            </w:pPr>
            <w:r w:rsidRPr="004119BA">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A897F7"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9DABB7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57A5AB"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87B633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09B1E5B"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9E88B4A" w14:textId="77777777">
            <w:pPr>
              <w:widowControl/>
              <w:autoSpaceDE/>
              <w:autoSpaceDN/>
              <w:adjustRightInd/>
              <w:jc w:val="right"/>
              <w:rPr>
                <w:color w:val="000000"/>
                <w:sz w:val="16"/>
                <w:szCs w:val="16"/>
              </w:rPr>
            </w:pPr>
            <w:r w:rsidRPr="004119BA">
              <w:rPr>
                <w:color w:val="000000"/>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9343DAC"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2EB445"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EC68B2B"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D5AAC5" w14:textId="77777777">
            <w:pPr>
              <w:widowControl/>
              <w:autoSpaceDE/>
              <w:autoSpaceDN/>
              <w:adjustRightInd/>
              <w:jc w:val="right"/>
              <w:rPr>
                <w:color w:val="000000"/>
                <w:sz w:val="16"/>
                <w:szCs w:val="16"/>
              </w:rPr>
            </w:pPr>
            <w:r w:rsidRPr="004119BA">
              <w:rPr>
                <w:color w:val="000000"/>
                <w:sz w:val="16"/>
                <w:szCs w:val="16"/>
              </w:rPr>
              <w:t>0</w:t>
            </w:r>
          </w:p>
        </w:tc>
      </w:tr>
      <w:tr w14:paraId="0C723BCD"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52DAA9C5" w14:textId="77777777">
            <w:pPr>
              <w:widowControl/>
              <w:autoSpaceDE/>
              <w:autoSpaceDN/>
              <w:adjustRightInd/>
              <w:rPr>
                <w:color w:val="000000"/>
                <w:sz w:val="16"/>
                <w:szCs w:val="16"/>
              </w:rPr>
            </w:pPr>
            <w:r w:rsidRPr="004119BA">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9AFDA23"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5035F3" w14:textId="77777777">
            <w:pPr>
              <w:widowControl/>
              <w:autoSpaceDE/>
              <w:autoSpaceDN/>
              <w:adjustRightInd/>
              <w:jc w:val="right"/>
              <w:rPr>
                <w:color w:val="000000"/>
                <w:sz w:val="16"/>
                <w:szCs w:val="16"/>
              </w:rPr>
            </w:pPr>
            <w:r w:rsidRPr="004119BA">
              <w:rPr>
                <w:color w:val="000000"/>
                <w:sz w:val="16"/>
                <w:szCs w:val="16"/>
              </w:rPr>
              <w:t>477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327ED2" w14:textId="77777777">
            <w:pPr>
              <w:widowControl/>
              <w:autoSpaceDE/>
              <w:autoSpaceDN/>
              <w:adjustRightInd/>
              <w:jc w:val="right"/>
              <w:rPr>
                <w:color w:val="000000"/>
                <w:sz w:val="16"/>
                <w:szCs w:val="16"/>
              </w:rPr>
            </w:pPr>
            <w:r w:rsidRPr="004119BA">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382C6E"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0D789C"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3D8F43A"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51E431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FFAF87"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FDAB67" w14:textId="77777777">
            <w:pPr>
              <w:widowControl/>
              <w:autoSpaceDE/>
              <w:autoSpaceDN/>
              <w:adjustRightInd/>
              <w:jc w:val="right"/>
              <w:rPr>
                <w:color w:val="000000"/>
                <w:sz w:val="16"/>
                <w:szCs w:val="16"/>
              </w:rPr>
            </w:pPr>
            <w:r w:rsidRPr="004119BA">
              <w:rPr>
                <w:color w:val="000000"/>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A574B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37AA841"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395AC7D"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072062" w14:textId="77777777">
            <w:pPr>
              <w:widowControl/>
              <w:autoSpaceDE/>
              <w:autoSpaceDN/>
              <w:adjustRightInd/>
              <w:jc w:val="right"/>
              <w:rPr>
                <w:color w:val="000000"/>
                <w:sz w:val="16"/>
                <w:szCs w:val="16"/>
              </w:rPr>
            </w:pPr>
            <w:r w:rsidRPr="004119BA">
              <w:rPr>
                <w:color w:val="000000"/>
                <w:sz w:val="16"/>
                <w:szCs w:val="16"/>
              </w:rPr>
              <w:t>0</w:t>
            </w:r>
          </w:p>
        </w:tc>
      </w:tr>
      <w:tr w14:paraId="636ABC8D"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56CE60A" w14:textId="77777777">
            <w:pPr>
              <w:widowControl/>
              <w:autoSpaceDE/>
              <w:autoSpaceDN/>
              <w:adjustRightInd/>
              <w:rPr>
                <w:color w:val="000000"/>
                <w:sz w:val="16"/>
                <w:szCs w:val="16"/>
              </w:rPr>
            </w:pPr>
            <w:r w:rsidRPr="004119BA">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DC1DAD0"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F4147C" w14:textId="77777777">
            <w:pPr>
              <w:widowControl/>
              <w:autoSpaceDE/>
              <w:autoSpaceDN/>
              <w:adjustRightInd/>
              <w:jc w:val="right"/>
              <w:rPr>
                <w:color w:val="000000"/>
                <w:sz w:val="16"/>
                <w:szCs w:val="16"/>
              </w:rPr>
            </w:pPr>
            <w:r w:rsidRPr="004119BA">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EC2B85C" w14:textId="77777777">
            <w:pPr>
              <w:widowControl/>
              <w:autoSpaceDE/>
              <w:autoSpaceDN/>
              <w:adjustRightInd/>
              <w:jc w:val="right"/>
              <w:rPr>
                <w:color w:val="000000"/>
                <w:sz w:val="16"/>
                <w:szCs w:val="16"/>
              </w:rPr>
            </w:pPr>
            <w:r w:rsidRPr="004119BA">
              <w:rPr>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2756B2"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335CA2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197F0D6"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FF18F5"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16D7054"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7B3423" w14:textId="77777777">
            <w:pPr>
              <w:widowControl/>
              <w:autoSpaceDE/>
              <w:autoSpaceDN/>
              <w:adjustRightInd/>
              <w:jc w:val="right"/>
              <w:rPr>
                <w:color w:val="000000"/>
                <w:sz w:val="16"/>
                <w:szCs w:val="16"/>
              </w:rPr>
            </w:pPr>
            <w:r w:rsidRPr="004119BA">
              <w:rPr>
                <w:color w:val="000000"/>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8BF29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E65675"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8FAAE9"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39C6F68" w14:textId="77777777">
            <w:pPr>
              <w:widowControl/>
              <w:autoSpaceDE/>
              <w:autoSpaceDN/>
              <w:adjustRightInd/>
              <w:jc w:val="right"/>
              <w:rPr>
                <w:color w:val="000000"/>
                <w:sz w:val="16"/>
                <w:szCs w:val="16"/>
              </w:rPr>
            </w:pPr>
            <w:r w:rsidRPr="004119BA">
              <w:rPr>
                <w:color w:val="000000"/>
                <w:sz w:val="16"/>
                <w:szCs w:val="16"/>
              </w:rPr>
              <w:t>0</w:t>
            </w:r>
          </w:p>
        </w:tc>
      </w:tr>
      <w:tr w14:paraId="735AA0D3"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0D049EA" w14:textId="77777777">
            <w:pPr>
              <w:widowControl/>
              <w:autoSpaceDE/>
              <w:autoSpaceDN/>
              <w:adjustRightInd/>
              <w:rPr>
                <w:color w:val="000000"/>
                <w:sz w:val="16"/>
                <w:szCs w:val="16"/>
              </w:rPr>
            </w:pPr>
            <w:r w:rsidRPr="004119BA">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B03D9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36E04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47069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D5BAC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6B78C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04BAD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C801B2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99D78D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930836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2DD6F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9CA5A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8D104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CB553C0" w14:textId="77777777">
            <w:pPr>
              <w:widowControl/>
              <w:autoSpaceDE/>
              <w:autoSpaceDN/>
              <w:adjustRightInd/>
              <w:rPr>
                <w:color w:val="000000"/>
                <w:sz w:val="16"/>
                <w:szCs w:val="16"/>
              </w:rPr>
            </w:pPr>
            <w:r w:rsidRPr="004119BA">
              <w:rPr>
                <w:color w:val="000000"/>
                <w:sz w:val="16"/>
                <w:szCs w:val="16"/>
              </w:rPr>
              <w:t> </w:t>
            </w:r>
          </w:p>
        </w:tc>
      </w:tr>
      <w:tr w14:paraId="38053446"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6D8A1B4" w14:textId="77777777">
            <w:pPr>
              <w:widowControl/>
              <w:autoSpaceDE/>
              <w:autoSpaceDN/>
              <w:adjustRightInd/>
              <w:rPr>
                <w:color w:val="000000"/>
                <w:sz w:val="16"/>
                <w:szCs w:val="16"/>
              </w:rPr>
            </w:pPr>
            <w:r w:rsidRPr="004119BA">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C07BAF"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55EE2C" w14:textId="77777777">
            <w:pPr>
              <w:widowControl/>
              <w:autoSpaceDE/>
              <w:autoSpaceDN/>
              <w:adjustRightInd/>
              <w:jc w:val="right"/>
              <w:rPr>
                <w:color w:val="000000"/>
                <w:sz w:val="16"/>
                <w:szCs w:val="16"/>
              </w:rPr>
            </w:pPr>
            <w:r w:rsidRPr="004119BA">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99EE2BA" w14:textId="77777777">
            <w:pPr>
              <w:widowControl/>
              <w:autoSpaceDE/>
              <w:autoSpaceDN/>
              <w:adjustRightInd/>
              <w:jc w:val="right"/>
              <w:rPr>
                <w:color w:val="000000"/>
                <w:sz w:val="16"/>
                <w:szCs w:val="16"/>
              </w:rPr>
            </w:pPr>
            <w:r w:rsidRPr="004119BA">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6CE41F"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7837F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084CEF"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37C41D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F7C1B5"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CF1158" w14:textId="77777777">
            <w:pPr>
              <w:widowControl/>
              <w:autoSpaceDE/>
              <w:autoSpaceDN/>
              <w:adjustRightInd/>
              <w:jc w:val="right"/>
              <w:rPr>
                <w:color w:val="000000"/>
                <w:sz w:val="16"/>
                <w:szCs w:val="16"/>
              </w:rPr>
            </w:pPr>
            <w:r w:rsidRPr="004119BA">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D95FF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428DE0"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497E60"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8204F7" w14:textId="77777777">
            <w:pPr>
              <w:widowControl/>
              <w:autoSpaceDE/>
              <w:autoSpaceDN/>
              <w:adjustRightInd/>
              <w:jc w:val="right"/>
              <w:rPr>
                <w:color w:val="000000"/>
                <w:sz w:val="16"/>
                <w:szCs w:val="16"/>
              </w:rPr>
            </w:pPr>
            <w:r w:rsidRPr="004119BA">
              <w:rPr>
                <w:color w:val="000000"/>
                <w:sz w:val="16"/>
                <w:szCs w:val="16"/>
              </w:rPr>
              <w:t>0</w:t>
            </w:r>
          </w:p>
        </w:tc>
      </w:tr>
      <w:tr w14:paraId="3D9836A8"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AB33247" w14:textId="77777777">
            <w:pPr>
              <w:widowControl/>
              <w:autoSpaceDE/>
              <w:autoSpaceDN/>
              <w:adjustRightInd/>
              <w:rPr>
                <w:color w:val="000000"/>
                <w:sz w:val="16"/>
                <w:szCs w:val="16"/>
              </w:rPr>
            </w:pPr>
            <w:r w:rsidRPr="004119BA">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9CA743"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C9642C"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14B39F" w14:textId="77777777">
            <w:pPr>
              <w:widowControl/>
              <w:autoSpaceDE/>
              <w:autoSpaceDN/>
              <w:adjustRightInd/>
              <w:jc w:val="right"/>
              <w:rPr>
                <w:color w:val="000000"/>
                <w:sz w:val="16"/>
                <w:szCs w:val="16"/>
              </w:rPr>
            </w:pPr>
            <w:r w:rsidRPr="004119BA">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3B80C1"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2C7231D"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C9ACF74"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15464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D368B15"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826464" w14:textId="77777777">
            <w:pPr>
              <w:widowControl/>
              <w:autoSpaceDE/>
              <w:autoSpaceDN/>
              <w:adjustRightInd/>
              <w:jc w:val="right"/>
              <w:rPr>
                <w:color w:val="000000"/>
                <w:sz w:val="16"/>
                <w:szCs w:val="16"/>
              </w:rPr>
            </w:pPr>
            <w:r w:rsidRPr="004119BA">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5524046"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787F25"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CB26D62"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1B1242" w14:textId="77777777">
            <w:pPr>
              <w:widowControl/>
              <w:autoSpaceDE/>
              <w:autoSpaceDN/>
              <w:adjustRightInd/>
              <w:jc w:val="right"/>
              <w:rPr>
                <w:color w:val="000000"/>
                <w:sz w:val="16"/>
                <w:szCs w:val="16"/>
              </w:rPr>
            </w:pPr>
            <w:r w:rsidRPr="004119BA">
              <w:rPr>
                <w:color w:val="000000"/>
                <w:sz w:val="16"/>
                <w:szCs w:val="16"/>
              </w:rPr>
              <w:t>0</w:t>
            </w:r>
          </w:p>
        </w:tc>
      </w:tr>
      <w:tr w14:paraId="42756385"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375AC37" w14:textId="77777777">
            <w:pPr>
              <w:widowControl/>
              <w:autoSpaceDE/>
              <w:autoSpaceDN/>
              <w:adjustRightInd/>
              <w:rPr>
                <w:color w:val="000000"/>
                <w:sz w:val="16"/>
                <w:szCs w:val="16"/>
              </w:rPr>
            </w:pPr>
            <w:r w:rsidRPr="004119BA">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5C8403"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412C4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4B5FD4"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5A813EB"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10F849"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11E129"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F7B72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3A94DC"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66D8428" w14:textId="77777777">
            <w:pPr>
              <w:widowControl/>
              <w:autoSpaceDE/>
              <w:autoSpaceDN/>
              <w:adjustRightInd/>
              <w:jc w:val="right"/>
              <w:rPr>
                <w:color w:val="000000"/>
                <w:sz w:val="16"/>
                <w:szCs w:val="16"/>
              </w:rPr>
            </w:pPr>
            <w:r w:rsidRPr="004119BA">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73A9E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A49E5AD"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FFCE0C2"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47542E" w14:textId="77777777">
            <w:pPr>
              <w:widowControl/>
              <w:autoSpaceDE/>
              <w:autoSpaceDN/>
              <w:adjustRightInd/>
              <w:jc w:val="right"/>
              <w:rPr>
                <w:color w:val="000000"/>
                <w:sz w:val="16"/>
                <w:szCs w:val="16"/>
              </w:rPr>
            </w:pPr>
            <w:r w:rsidRPr="004119BA">
              <w:rPr>
                <w:color w:val="000000"/>
                <w:sz w:val="16"/>
                <w:szCs w:val="16"/>
              </w:rPr>
              <w:t>0</w:t>
            </w:r>
          </w:p>
        </w:tc>
      </w:tr>
      <w:tr w14:paraId="4D77E9BF"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C77B3FE" w14:textId="77777777">
            <w:pPr>
              <w:widowControl/>
              <w:autoSpaceDE/>
              <w:autoSpaceDN/>
              <w:adjustRightInd/>
              <w:rPr>
                <w:color w:val="000000"/>
                <w:sz w:val="16"/>
                <w:szCs w:val="16"/>
              </w:rPr>
            </w:pPr>
            <w:r w:rsidRPr="004119BA">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40E67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D6899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68892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631C5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445BF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895C3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FA36E0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C0669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2CB89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B1B3D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94D5A8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95FC6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001BB37" w14:textId="77777777">
            <w:pPr>
              <w:widowControl/>
              <w:autoSpaceDE/>
              <w:autoSpaceDN/>
              <w:adjustRightInd/>
              <w:rPr>
                <w:color w:val="000000"/>
                <w:sz w:val="16"/>
                <w:szCs w:val="16"/>
              </w:rPr>
            </w:pPr>
            <w:r w:rsidRPr="004119BA">
              <w:rPr>
                <w:color w:val="000000"/>
                <w:sz w:val="16"/>
                <w:szCs w:val="16"/>
              </w:rPr>
              <w:t> </w:t>
            </w:r>
          </w:p>
        </w:tc>
      </w:tr>
      <w:tr w14:paraId="7F6F4312"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0C4F2A25" w14:textId="77777777">
            <w:pPr>
              <w:widowControl/>
              <w:autoSpaceDE/>
              <w:autoSpaceDN/>
              <w:adjustRightInd/>
              <w:rPr>
                <w:color w:val="000000"/>
                <w:sz w:val="16"/>
                <w:szCs w:val="16"/>
              </w:rPr>
            </w:pPr>
            <w:r w:rsidRPr="004119BA">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10742E"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645DF08" w14:textId="77777777">
            <w:pPr>
              <w:widowControl/>
              <w:autoSpaceDE/>
              <w:autoSpaceDN/>
              <w:adjustRightInd/>
              <w:jc w:val="right"/>
              <w:rPr>
                <w:color w:val="000000"/>
                <w:sz w:val="16"/>
                <w:szCs w:val="16"/>
              </w:rPr>
            </w:pPr>
            <w:r w:rsidRPr="004119BA">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89F2FA" w14:textId="77777777">
            <w:pPr>
              <w:widowControl/>
              <w:autoSpaceDE/>
              <w:autoSpaceDN/>
              <w:adjustRightInd/>
              <w:jc w:val="right"/>
              <w:rPr>
                <w:color w:val="000000"/>
                <w:sz w:val="16"/>
                <w:szCs w:val="16"/>
              </w:rPr>
            </w:pPr>
            <w:r w:rsidRPr="004119BA">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43B15B8"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BD16D4"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621748C"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C80D4C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70DAA6"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580D6CA" w14:textId="77777777">
            <w:pPr>
              <w:widowControl/>
              <w:autoSpaceDE/>
              <w:autoSpaceDN/>
              <w:adjustRightInd/>
              <w:jc w:val="right"/>
              <w:rPr>
                <w:color w:val="000000"/>
                <w:sz w:val="16"/>
                <w:szCs w:val="16"/>
              </w:rPr>
            </w:pPr>
            <w:r w:rsidRPr="004119BA">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BCDDF9" w14:textId="77777777">
            <w:pPr>
              <w:widowControl/>
              <w:autoSpaceDE/>
              <w:autoSpaceDN/>
              <w:adjustRightInd/>
              <w:jc w:val="right"/>
              <w:rPr>
                <w:color w:val="000000"/>
                <w:sz w:val="16"/>
                <w:szCs w:val="16"/>
              </w:rPr>
            </w:pPr>
            <w:r w:rsidRPr="004119BA">
              <w:rPr>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9C6416"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B87688" w14:textId="77777777">
            <w:pPr>
              <w:widowControl/>
              <w:autoSpaceDE/>
              <w:autoSpaceDN/>
              <w:adjustRightInd/>
              <w:jc w:val="right"/>
              <w:rPr>
                <w:color w:val="000000"/>
                <w:sz w:val="16"/>
                <w:szCs w:val="16"/>
              </w:rPr>
            </w:pPr>
            <w:r w:rsidRPr="004119BA">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A837BD" w14:textId="77777777">
            <w:pPr>
              <w:widowControl/>
              <w:autoSpaceDE/>
              <w:autoSpaceDN/>
              <w:adjustRightInd/>
              <w:jc w:val="right"/>
              <w:rPr>
                <w:color w:val="000000"/>
                <w:sz w:val="16"/>
                <w:szCs w:val="16"/>
              </w:rPr>
            </w:pPr>
            <w:r w:rsidRPr="004119BA">
              <w:rPr>
                <w:color w:val="000000"/>
                <w:sz w:val="16"/>
                <w:szCs w:val="16"/>
              </w:rPr>
              <w:t>84</w:t>
            </w:r>
          </w:p>
        </w:tc>
      </w:tr>
      <w:tr w14:paraId="1C236B15"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6A6CFBA7" w14:textId="77777777">
            <w:pPr>
              <w:widowControl/>
              <w:autoSpaceDE/>
              <w:autoSpaceDN/>
              <w:adjustRightInd/>
              <w:rPr>
                <w:color w:val="000000"/>
                <w:sz w:val="16"/>
                <w:szCs w:val="16"/>
              </w:rPr>
            </w:pPr>
            <w:r w:rsidRPr="004119BA">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FF2815"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B1957A"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C0603C" w14:textId="77777777">
            <w:pPr>
              <w:widowControl/>
              <w:autoSpaceDE/>
              <w:autoSpaceDN/>
              <w:adjustRightInd/>
              <w:jc w:val="right"/>
              <w:rPr>
                <w:color w:val="000000"/>
                <w:sz w:val="16"/>
                <w:szCs w:val="16"/>
              </w:rPr>
            </w:pPr>
            <w:r w:rsidRPr="004119BA">
              <w:rPr>
                <w:color w:val="000000"/>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389B63"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AE0AA5"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DB2227"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0B9ED35"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CE0F8E"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377375" w14:textId="77777777">
            <w:pPr>
              <w:widowControl/>
              <w:autoSpaceDE/>
              <w:autoSpaceDN/>
              <w:adjustRightInd/>
              <w:jc w:val="right"/>
              <w:rPr>
                <w:color w:val="000000"/>
                <w:sz w:val="16"/>
                <w:szCs w:val="16"/>
              </w:rPr>
            </w:pPr>
            <w:r w:rsidRPr="004119BA">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55242D"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598F90"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CE57083"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1A2C55" w14:textId="77777777">
            <w:pPr>
              <w:widowControl/>
              <w:autoSpaceDE/>
              <w:autoSpaceDN/>
              <w:adjustRightInd/>
              <w:jc w:val="right"/>
              <w:rPr>
                <w:color w:val="000000"/>
                <w:sz w:val="16"/>
                <w:szCs w:val="16"/>
              </w:rPr>
            </w:pPr>
            <w:r w:rsidRPr="004119BA">
              <w:rPr>
                <w:color w:val="000000"/>
                <w:sz w:val="16"/>
                <w:szCs w:val="16"/>
              </w:rPr>
              <w:t>0</w:t>
            </w:r>
          </w:p>
        </w:tc>
      </w:tr>
      <w:tr w14:paraId="084FD8E5"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5CFD2EF" w14:textId="77777777">
            <w:pPr>
              <w:widowControl/>
              <w:autoSpaceDE/>
              <w:autoSpaceDN/>
              <w:adjustRightInd/>
              <w:rPr>
                <w:color w:val="000000"/>
                <w:sz w:val="16"/>
                <w:szCs w:val="16"/>
              </w:rPr>
            </w:pPr>
            <w:r w:rsidRPr="004119BA">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DBC72E"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751DEE"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A0A14B8" w14:textId="77777777">
            <w:pPr>
              <w:widowControl/>
              <w:autoSpaceDE/>
              <w:autoSpaceDN/>
              <w:adjustRightInd/>
              <w:jc w:val="right"/>
              <w:rPr>
                <w:color w:val="000000"/>
                <w:sz w:val="16"/>
                <w:szCs w:val="16"/>
              </w:rPr>
            </w:pPr>
            <w:r w:rsidRPr="004119BA">
              <w:rPr>
                <w:color w:val="000000"/>
                <w:sz w:val="16"/>
                <w:szCs w:val="16"/>
              </w:rPr>
              <w:t>13.0%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C9A7D7"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638CA81"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BDAA2D"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6366F18"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150B107"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FA4340E" w14:textId="77777777">
            <w:pPr>
              <w:widowControl/>
              <w:autoSpaceDE/>
              <w:autoSpaceDN/>
              <w:adjustRightInd/>
              <w:jc w:val="right"/>
              <w:rPr>
                <w:color w:val="000000"/>
                <w:sz w:val="16"/>
                <w:szCs w:val="16"/>
              </w:rPr>
            </w:pPr>
            <w:r w:rsidRPr="004119BA">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96DE71B"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847F7D6"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FB9E5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F64207" w14:textId="77777777">
            <w:pPr>
              <w:widowControl/>
              <w:autoSpaceDE/>
              <w:autoSpaceDN/>
              <w:adjustRightInd/>
              <w:jc w:val="right"/>
              <w:rPr>
                <w:color w:val="000000"/>
                <w:sz w:val="16"/>
                <w:szCs w:val="16"/>
              </w:rPr>
            </w:pPr>
            <w:r w:rsidRPr="004119BA">
              <w:rPr>
                <w:color w:val="000000"/>
                <w:sz w:val="16"/>
                <w:szCs w:val="16"/>
              </w:rPr>
              <w:t>0</w:t>
            </w:r>
          </w:p>
        </w:tc>
      </w:tr>
      <w:tr w14:paraId="5EEC59B5"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A406E34" w14:textId="77777777">
            <w:pPr>
              <w:widowControl/>
              <w:autoSpaceDE/>
              <w:autoSpaceDN/>
              <w:adjustRightInd/>
              <w:rPr>
                <w:color w:val="000000"/>
                <w:sz w:val="16"/>
                <w:szCs w:val="16"/>
              </w:rPr>
            </w:pPr>
            <w:r w:rsidRPr="004119BA">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D0B6C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FFD95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40ABA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306EEF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0AD29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3D1E8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C8114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4AD50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8DAAB3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E7D9C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9AEEA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6C349F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F8C6B8" w14:textId="77777777">
            <w:pPr>
              <w:widowControl/>
              <w:autoSpaceDE/>
              <w:autoSpaceDN/>
              <w:adjustRightInd/>
              <w:rPr>
                <w:color w:val="000000"/>
                <w:sz w:val="16"/>
                <w:szCs w:val="16"/>
              </w:rPr>
            </w:pPr>
            <w:r w:rsidRPr="004119BA">
              <w:rPr>
                <w:color w:val="000000"/>
                <w:sz w:val="16"/>
                <w:szCs w:val="16"/>
              </w:rPr>
              <w:t> </w:t>
            </w:r>
          </w:p>
        </w:tc>
      </w:tr>
      <w:tr w14:paraId="6A3AEE1A"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C3A5EEE" w14:textId="77777777">
            <w:pPr>
              <w:widowControl/>
              <w:autoSpaceDE/>
              <w:autoSpaceDN/>
              <w:adjustRightInd/>
              <w:rPr>
                <w:color w:val="000000"/>
                <w:sz w:val="16"/>
                <w:szCs w:val="16"/>
              </w:rPr>
            </w:pPr>
            <w:r w:rsidRPr="004119BA">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65892B2"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00A662" w14:textId="77777777">
            <w:pPr>
              <w:widowControl/>
              <w:autoSpaceDE/>
              <w:autoSpaceDN/>
              <w:adjustRightInd/>
              <w:jc w:val="right"/>
              <w:rPr>
                <w:color w:val="000000"/>
                <w:sz w:val="16"/>
                <w:szCs w:val="16"/>
              </w:rPr>
            </w:pPr>
            <w:r w:rsidRPr="004119BA">
              <w:rPr>
                <w:color w:val="000000"/>
                <w:sz w:val="16"/>
                <w:szCs w:val="16"/>
              </w:rPr>
              <w:t>6,453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FBD0C5" w14:textId="77777777">
            <w:pPr>
              <w:widowControl/>
              <w:autoSpaceDE/>
              <w:autoSpaceDN/>
              <w:adjustRightInd/>
              <w:jc w:val="right"/>
              <w:rPr>
                <w:color w:val="000000"/>
                <w:sz w:val="16"/>
                <w:szCs w:val="16"/>
              </w:rPr>
            </w:pPr>
            <w:r w:rsidRPr="004119BA">
              <w:rPr>
                <w:color w:val="000000"/>
                <w:sz w:val="16"/>
                <w:szCs w:val="16"/>
              </w:rPr>
              <w:t>35.0%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585073C"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B73516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06B6A2" w14:textId="77777777">
            <w:pPr>
              <w:widowControl/>
              <w:autoSpaceDE/>
              <w:autoSpaceDN/>
              <w:adjustRightInd/>
              <w:jc w:val="right"/>
              <w:rPr>
                <w:color w:val="000000"/>
                <w:sz w:val="16"/>
                <w:szCs w:val="16"/>
              </w:rPr>
            </w:pPr>
            <w:r w:rsidRPr="004119BA">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99330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467225"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95EC0E" w14:textId="77777777">
            <w:pPr>
              <w:widowControl/>
              <w:autoSpaceDE/>
              <w:autoSpaceDN/>
              <w:adjustRightInd/>
              <w:jc w:val="right"/>
              <w:rPr>
                <w:color w:val="000000"/>
                <w:sz w:val="16"/>
                <w:szCs w:val="16"/>
              </w:rPr>
            </w:pPr>
            <w:r w:rsidRPr="004119BA">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58D9D3E" w14:textId="77777777">
            <w:pPr>
              <w:widowControl/>
              <w:autoSpaceDE/>
              <w:autoSpaceDN/>
              <w:adjustRightInd/>
              <w:jc w:val="right"/>
              <w:rPr>
                <w:color w:val="000000"/>
                <w:sz w:val="16"/>
                <w:szCs w:val="16"/>
              </w:rPr>
            </w:pPr>
            <w:r w:rsidRPr="004119BA">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D62A4B"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213FC3" w14:textId="77777777">
            <w:pPr>
              <w:widowControl/>
              <w:autoSpaceDE/>
              <w:autoSpaceDN/>
              <w:adjustRightInd/>
              <w:jc w:val="right"/>
              <w:rPr>
                <w:color w:val="000000"/>
                <w:sz w:val="16"/>
                <w:szCs w:val="16"/>
              </w:rPr>
            </w:pPr>
            <w:r w:rsidRPr="004119BA">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97DE60" w14:textId="77777777">
            <w:pPr>
              <w:widowControl/>
              <w:autoSpaceDE/>
              <w:autoSpaceDN/>
              <w:adjustRightInd/>
              <w:jc w:val="right"/>
              <w:rPr>
                <w:color w:val="000000"/>
                <w:sz w:val="16"/>
                <w:szCs w:val="16"/>
              </w:rPr>
            </w:pPr>
            <w:r w:rsidRPr="004119BA">
              <w:rPr>
                <w:color w:val="000000"/>
                <w:sz w:val="16"/>
                <w:szCs w:val="16"/>
              </w:rPr>
              <w:t>24</w:t>
            </w:r>
          </w:p>
        </w:tc>
      </w:tr>
      <w:tr w14:paraId="0641794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1CD4491" w14:textId="77777777">
            <w:pPr>
              <w:widowControl/>
              <w:autoSpaceDE/>
              <w:autoSpaceDN/>
              <w:adjustRightInd/>
              <w:rPr>
                <w:color w:val="000000"/>
                <w:sz w:val="16"/>
                <w:szCs w:val="16"/>
              </w:rPr>
            </w:pPr>
            <w:r w:rsidRPr="004119BA">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CC68CE"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DDAA09" w14:textId="77777777">
            <w:pPr>
              <w:widowControl/>
              <w:autoSpaceDE/>
              <w:autoSpaceDN/>
              <w:adjustRightInd/>
              <w:jc w:val="right"/>
              <w:rPr>
                <w:color w:val="000000"/>
                <w:sz w:val="16"/>
                <w:szCs w:val="16"/>
              </w:rPr>
            </w:pPr>
            <w:r w:rsidRPr="004119BA">
              <w:rPr>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D0F735" w14:textId="77777777">
            <w:pPr>
              <w:widowControl/>
              <w:autoSpaceDE/>
              <w:autoSpaceDN/>
              <w:adjustRightInd/>
              <w:jc w:val="right"/>
              <w:rPr>
                <w:color w:val="000000"/>
                <w:sz w:val="16"/>
                <w:szCs w:val="16"/>
              </w:rPr>
            </w:pPr>
            <w:r w:rsidRPr="004119BA">
              <w:rPr>
                <w:color w:val="000000"/>
                <w:sz w:val="16"/>
                <w:szCs w:val="16"/>
              </w:rPr>
              <w:t>56.0%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A88139"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7240CC"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2CAAD4" w14:textId="77777777">
            <w:pPr>
              <w:widowControl/>
              <w:autoSpaceDE/>
              <w:autoSpaceDN/>
              <w:adjustRightInd/>
              <w:jc w:val="right"/>
              <w:rPr>
                <w:color w:val="000000"/>
                <w:sz w:val="16"/>
                <w:szCs w:val="16"/>
              </w:rPr>
            </w:pPr>
            <w:r w:rsidRPr="004119BA">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A23CE4"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B06C14F"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D32BC4E" w14:textId="77777777">
            <w:pPr>
              <w:widowControl/>
              <w:autoSpaceDE/>
              <w:autoSpaceDN/>
              <w:adjustRightInd/>
              <w:jc w:val="right"/>
              <w:rPr>
                <w:color w:val="000000"/>
                <w:sz w:val="16"/>
                <w:szCs w:val="16"/>
              </w:rPr>
            </w:pPr>
            <w:r w:rsidRPr="004119BA">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E6ED68C"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D29AD5F"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ED00A9"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3F237D" w14:textId="77777777">
            <w:pPr>
              <w:widowControl/>
              <w:autoSpaceDE/>
              <w:autoSpaceDN/>
              <w:adjustRightInd/>
              <w:jc w:val="right"/>
              <w:rPr>
                <w:color w:val="000000"/>
                <w:sz w:val="16"/>
                <w:szCs w:val="16"/>
              </w:rPr>
            </w:pPr>
            <w:r w:rsidRPr="004119BA">
              <w:rPr>
                <w:color w:val="000000"/>
                <w:sz w:val="16"/>
                <w:szCs w:val="16"/>
              </w:rPr>
              <w:t>0</w:t>
            </w:r>
          </w:p>
        </w:tc>
      </w:tr>
      <w:tr w14:paraId="6F33366F"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8D69733" w14:textId="77777777">
            <w:pPr>
              <w:widowControl/>
              <w:autoSpaceDE/>
              <w:autoSpaceDN/>
              <w:adjustRightInd/>
              <w:rPr>
                <w:color w:val="000000"/>
                <w:sz w:val="16"/>
                <w:szCs w:val="16"/>
              </w:rPr>
            </w:pPr>
            <w:r w:rsidRPr="004119BA">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734369"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EE02B7" w14:textId="77777777">
            <w:pPr>
              <w:widowControl/>
              <w:autoSpaceDE/>
              <w:autoSpaceDN/>
              <w:adjustRightInd/>
              <w:jc w:val="right"/>
              <w:rPr>
                <w:color w:val="000000"/>
                <w:sz w:val="16"/>
                <w:szCs w:val="16"/>
              </w:rPr>
            </w:pPr>
            <w:r w:rsidRPr="004119BA">
              <w:rPr>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8EAEBCA" w14:textId="77777777">
            <w:pPr>
              <w:widowControl/>
              <w:autoSpaceDE/>
              <w:autoSpaceDN/>
              <w:adjustRightInd/>
              <w:jc w:val="right"/>
              <w:rPr>
                <w:color w:val="000000"/>
                <w:sz w:val="16"/>
                <w:szCs w:val="16"/>
              </w:rPr>
            </w:pPr>
            <w:r w:rsidRPr="004119BA">
              <w:rPr>
                <w:color w:val="000000"/>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647EE6"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565013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EEC75A5" w14:textId="77777777">
            <w:pPr>
              <w:widowControl/>
              <w:autoSpaceDE/>
              <w:autoSpaceDN/>
              <w:adjustRightInd/>
              <w:jc w:val="right"/>
              <w:rPr>
                <w:color w:val="000000"/>
                <w:sz w:val="16"/>
                <w:szCs w:val="16"/>
              </w:rPr>
            </w:pPr>
            <w:r w:rsidRPr="004119BA">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06A0C89"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6FDC8E"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6D05EE" w14:textId="77777777">
            <w:pPr>
              <w:widowControl/>
              <w:autoSpaceDE/>
              <w:autoSpaceDN/>
              <w:adjustRightInd/>
              <w:jc w:val="right"/>
              <w:rPr>
                <w:color w:val="000000"/>
                <w:sz w:val="16"/>
                <w:szCs w:val="16"/>
              </w:rPr>
            </w:pPr>
            <w:r w:rsidRPr="004119BA">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896D33"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2F3389"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D91245"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9EB283" w14:textId="77777777">
            <w:pPr>
              <w:widowControl/>
              <w:autoSpaceDE/>
              <w:autoSpaceDN/>
              <w:adjustRightInd/>
              <w:jc w:val="right"/>
              <w:rPr>
                <w:color w:val="000000"/>
                <w:sz w:val="16"/>
                <w:szCs w:val="16"/>
              </w:rPr>
            </w:pPr>
            <w:r w:rsidRPr="004119BA">
              <w:rPr>
                <w:color w:val="000000"/>
                <w:sz w:val="16"/>
                <w:szCs w:val="16"/>
              </w:rPr>
              <w:t>0</w:t>
            </w:r>
          </w:p>
        </w:tc>
      </w:tr>
      <w:tr w14:paraId="7E7EB98B"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ABC416E" w14:textId="77777777">
            <w:pPr>
              <w:widowControl/>
              <w:autoSpaceDE/>
              <w:autoSpaceDN/>
              <w:adjustRightInd/>
              <w:rPr>
                <w:color w:val="000000"/>
                <w:sz w:val="16"/>
                <w:szCs w:val="16"/>
              </w:rPr>
            </w:pPr>
            <w:r w:rsidRPr="004119BA">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326CB3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24FB86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63229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31B68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B34D03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254A3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9C084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DF55FE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96D2D4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C6E1EF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A7738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E06DA0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E81BC8" w14:textId="77777777">
            <w:pPr>
              <w:widowControl/>
              <w:autoSpaceDE/>
              <w:autoSpaceDN/>
              <w:adjustRightInd/>
              <w:rPr>
                <w:color w:val="000000"/>
                <w:sz w:val="16"/>
                <w:szCs w:val="16"/>
              </w:rPr>
            </w:pPr>
            <w:r w:rsidRPr="004119BA">
              <w:rPr>
                <w:color w:val="000000"/>
                <w:sz w:val="16"/>
                <w:szCs w:val="16"/>
              </w:rPr>
              <w:t> </w:t>
            </w:r>
          </w:p>
        </w:tc>
      </w:tr>
      <w:tr w14:paraId="072C51ED"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5EA10D4B" w14:textId="77777777">
            <w:pPr>
              <w:widowControl/>
              <w:autoSpaceDE/>
              <w:autoSpaceDN/>
              <w:adjustRightInd/>
              <w:rPr>
                <w:color w:val="000000"/>
                <w:sz w:val="16"/>
                <w:szCs w:val="16"/>
              </w:rPr>
            </w:pPr>
            <w:r w:rsidRPr="004119BA">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87E391"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320C09" w14:textId="77777777">
            <w:pPr>
              <w:widowControl/>
              <w:autoSpaceDE/>
              <w:autoSpaceDN/>
              <w:adjustRightInd/>
              <w:jc w:val="right"/>
              <w:rPr>
                <w:color w:val="000000"/>
                <w:sz w:val="16"/>
                <w:szCs w:val="16"/>
              </w:rPr>
            </w:pPr>
            <w:r w:rsidRPr="004119BA">
              <w:rPr>
                <w:color w:val="000000"/>
                <w:sz w:val="16"/>
                <w:szCs w:val="16"/>
              </w:rPr>
              <w:t>4,850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04B7B8" w14:textId="77777777">
            <w:pPr>
              <w:widowControl/>
              <w:autoSpaceDE/>
              <w:autoSpaceDN/>
              <w:adjustRightInd/>
              <w:jc w:val="right"/>
              <w:rPr>
                <w:color w:val="000000"/>
                <w:sz w:val="16"/>
                <w:szCs w:val="16"/>
              </w:rPr>
            </w:pPr>
            <w:r w:rsidRPr="004119BA">
              <w:rPr>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08F0D3"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0BA68B"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A00FECF"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33C1CA5"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23D0CA"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0DAFF9" w14:textId="77777777">
            <w:pPr>
              <w:widowControl/>
              <w:autoSpaceDE/>
              <w:autoSpaceDN/>
              <w:adjustRightInd/>
              <w:jc w:val="right"/>
              <w:rPr>
                <w:color w:val="000000"/>
                <w:sz w:val="16"/>
                <w:szCs w:val="16"/>
              </w:rPr>
            </w:pPr>
            <w:r w:rsidRPr="004119BA">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24AE17" w14:textId="77777777">
            <w:pPr>
              <w:widowControl/>
              <w:autoSpaceDE/>
              <w:autoSpaceDN/>
              <w:adjustRightInd/>
              <w:jc w:val="right"/>
              <w:rPr>
                <w:color w:val="000000"/>
                <w:sz w:val="16"/>
                <w:szCs w:val="16"/>
              </w:rPr>
            </w:pPr>
            <w:r w:rsidRPr="004119BA">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7375888"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4C51BF" w14:textId="77777777">
            <w:pPr>
              <w:widowControl/>
              <w:autoSpaceDE/>
              <w:autoSpaceDN/>
              <w:adjustRightInd/>
              <w:jc w:val="right"/>
              <w:rPr>
                <w:color w:val="000000"/>
                <w:sz w:val="16"/>
                <w:szCs w:val="16"/>
              </w:rPr>
            </w:pPr>
            <w:r w:rsidRPr="004119BA">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E8C077" w14:textId="77777777">
            <w:pPr>
              <w:widowControl/>
              <w:autoSpaceDE/>
              <w:autoSpaceDN/>
              <w:adjustRightInd/>
              <w:jc w:val="right"/>
              <w:rPr>
                <w:color w:val="000000"/>
                <w:sz w:val="16"/>
                <w:szCs w:val="16"/>
              </w:rPr>
            </w:pPr>
            <w:r w:rsidRPr="004119BA">
              <w:rPr>
                <w:color w:val="000000"/>
                <w:sz w:val="16"/>
                <w:szCs w:val="16"/>
              </w:rPr>
              <w:t>24</w:t>
            </w:r>
          </w:p>
        </w:tc>
      </w:tr>
      <w:tr w14:paraId="547CBA2B"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A4FA985" w14:textId="77777777">
            <w:pPr>
              <w:widowControl/>
              <w:autoSpaceDE/>
              <w:autoSpaceDN/>
              <w:adjustRightInd/>
              <w:rPr>
                <w:color w:val="000000"/>
                <w:sz w:val="16"/>
                <w:szCs w:val="16"/>
              </w:rPr>
            </w:pPr>
            <w:r w:rsidRPr="004119BA">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272489"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B19814" w14:textId="77777777">
            <w:pPr>
              <w:widowControl/>
              <w:autoSpaceDE/>
              <w:autoSpaceDN/>
              <w:adjustRightInd/>
              <w:jc w:val="right"/>
              <w:rPr>
                <w:color w:val="000000"/>
                <w:sz w:val="16"/>
                <w:szCs w:val="16"/>
              </w:rPr>
            </w:pPr>
            <w:r w:rsidRPr="004119BA">
              <w:rPr>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523F7ED"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EB35EF"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80EEC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6566500"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6D76C2"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71CE6F"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6096FFC" w14:textId="77777777">
            <w:pPr>
              <w:widowControl/>
              <w:autoSpaceDE/>
              <w:autoSpaceDN/>
              <w:adjustRightInd/>
              <w:jc w:val="right"/>
              <w:rPr>
                <w:color w:val="000000"/>
                <w:sz w:val="16"/>
                <w:szCs w:val="16"/>
              </w:rPr>
            </w:pPr>
            <w:r w:rsidRPr="004119BA">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319F389"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5A09235"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15C103"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9A6E0D" w14:textId="77777777">
            <w:pPr>
              <w:widowControl/>
              <w:autoSpaceDE/>
              <w:autoSpaceDN/>
              <w:adjustRightInd/>
              <w:jc w:val="right"/>
              <w:rPr>
                <w:color w:val="000000"/>
                <w:sz w:val="16"/>
                <w:szCs w:val="16"/>
              </w:rPr>
            </w:pPr>
            <w:r w:rsidRPr="004119BA">
              <w:rPr>
                <w:color w:val="000000"/>
                <w:sz w:val="16"/>
                <w:szCs w:val="16"/>
              </w:rPr>
              <w:t>0</w:t>
            </w:r>
          </w:p>
        </w:tc>
      </w:tr>
      <w:tr w14:paraId="1AB68762"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FFEEE78" w14:textId="77777777">
            <w:pPr>
              <w:widowControl/>
              <w:autoSpaceDE/>
              <w:autoSpaceDN/>
              <w:adjustRightInd/>
              <w:rPr>
                <w:color w:val="000000"/>
                <w:sz w:val="16"/>
                <w:szCs w:val="16"/>
              </w:rPr>
            </w:pPr>
            <w:r w:rsidRPr="004119BA">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0F4C30"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EA71B5" w14:textId="77777777">
            <w:pPr>
              <w:widowControl/>
              <w:autoSpaceDE/>
              <w:autoSpaceDN/>
              <w:adjustRightInd/>
              <w:jc w:val="right"/>
              <w:rPr>
                <w:color w:val="000000"/>
                <w:sz w:val="16"/>
                <w:szCs w:val="16"/>
              </w:rPr>
            </w:pPr>
            <w:r w:rsidRPr="004119BA">
              <w:rPr>
                <w:color w:val="000000"/>
                <w:sz w:val="16"/>
                <w:szCs w:val="16"/>
              </w:rPr>
              <w:t>2,571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018DCF0" w14:textId="77777777">
            <w:pPr>
              <w:widowControl/>
              <w:autoSpaceDE/>
              <w:autoSpaceDN/>
              <w:adjustRightInd/>
              <w:jc w:val="right"/>
              <w:rPr>
                <w:color w:val="000000"/>
                <w:sz w:val="16"/>
                <w:szCs w:val="16"/>
              </w:rPr>
            </w:pPr>
            <w:r w:rsidRPr="004119BA">
              <w:rPr>
                <w:color w:val="000000"/>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E0A5CC"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456F4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CBF5E8"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6A56E58"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386EE21"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6A1864" w14:textId="77777777">
            <w:pPr>
              <w:widowControl/>
              <w:autoSpaceDE/>
              <w:autoSpaceDN/>
              <w:adjustRightInd/>
              <w:jc w:val="right"/>
              <w:rPr>
                <w:color w:val="000000"/>
                <w:sz w:val="16"/>
                <w:szCs w:val="16"/>
              </w:rPr>
            </w:pPr>
            <w:r w:rsidRPr="004119BA">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3369B35" w14:textId="77777777">
            <w:pPr>
              <w:widowControl/>
              <w:autoSpaceDE/>
              <w:autoSpaceDN/>
              <w:adjustRightInd/>
              <w:jc w:val="right"/>
              <w:rPr>
                <w:color w:val="000000"/>
                <w:sz w:val="16"/>
                <w:szCs w:val="16"/>
              </w:rPr>
            </w:pPr>
            <w:r w:rsidRPr="004119BA">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ED02CA"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F90E49C" w14:textId="77777777">
            <w:pPr>
              <w:widowControl/>
              <w:autoSpaceDE/>
              <w:autoSpaceDN/>
              <w:adjustRightInd/>
              <w:jc w:val="right"/>
              <w:rPr>
                <w:color w:val="000000"/>
                <w:sz w:val="16"/>
                <w:szCs w:val="16"/>
              </w:rPr>
            </w:pPr>
            <w:r w:rsidRPr="004119BA">
              <w:rPr>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49F34B9" w14:textId="77777777">
            <w:pPr>
              <w:widowControl/>
              <w:autoSpaceDE/>
              <w:autoSpaceDN/>
              <w:adjustRightInd/>
              <w:jc w:val="right"/>
              <w:rPr>
                <w:color w:val="000000"/>
                <w:sz w:val="16"/>
                <w:szCs w:val="16"/>
              </w:rPr>
            </w:pPr>
            <w:r w:rsidRPr="004119BA">
              <w:rPr>
                <w:color w:val="000000"/>
                <w:sz w:val="16"/>
                <w:szCs w:val="16"/>
              </w:rPr>
              <w:t>12</w:t>
            </w:r>
          </w:p>
        </w:tc>
      </w:tr>
      <w:tr w14:paraId="0B0385D6"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67747CE9" w14:textId="77777777">
            <w:pPr>
              <w:widowControl/>
              <w:autoSpaceDE/>
              <w:autoSpaceDN/>
              <w:adjustRightInd/>
              <w:rPr>
                <w:color w:val="000000"/>
                <w:sz w:val="16"/>
                <w:szCs w:val="16"/>
              </w:rPr>
            </w:pPr>
            <w:r w:rsidRPr="004119BA">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E8ED5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E5A4E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8F50A3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95ABF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7F2B6E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55EF6F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35F73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58DDE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844DAB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87F12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3C42D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8DDC0E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E3DFC43" w14:textId="77777777">
            <w:pPr>
              <w:widowControl/>
              <w:autoSpaceDE/>
              <w:autoSpaceDN/>
              <w:adjustRightInd/>
              <w:rPr>
                <w:color w:val="000000"/>
                <w:sz w:val="16"/>
                <w:szCs w:val="16"/>
              </w:rPr>
            </w:pPr>
            <w:r w:rsidRPr="004119BA">
              <w:rPr>
                <w:color w:val="000000"/>
                <w:sz w:val="16"/>
                <w:szCs w:val="16"/>
              </w:rPr>
              <w:t> </w:t>
            </w:r>
          </w:p>
        </w:tc>
      </w:tr>
      <w:tr w14:paraId="00BAA77B"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1322103" w14:textId="77777777">
            <w:pPr>
              <w:widowControl/>
              <w:autoSpaceDE/>
              <w:autoSpaceDN/>
              <w:adjustRightInd/>
              <w:rPr>
                <w:color w:val="000000"/>
                <w:sz w:val="16"/>
                <w:szCs w:val="16"/>
              </w:rPr>
            </w:pPr>
            <w:r w:rsidRPr="004119BA">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292165"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3F2E71A" w14:textId="77777777">
            <w:pPr>
              <w:widowControl/>
              <w:autoSpaceDE/>
              <w:autoSpaceDN/>
              <w:adjustRightInd/>
              <w:jc w:val="right"/>
              <w:rPr>
                <w:color w:val="000000"/>
                <w:sz w:val="16"/>
                <w:szCs w:val="16"/>
              </w:rPr>
            </w:pPr>
            <w:r w:rsidRPr="004119BA">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89887E4" w14:textId="77777777">
            <w:pPr>
              <w:widowControl/>
              <w:autoSpaceDE/>
              <w:autoSpaceDN/>
              <w:adjustRightInd/>
              <w:jc w:val="right"/>
              <w:rPr>
                <w:color w:val="000000"/>
                <w:sz w:val="16"/>
                <w:szCs w:val="16"/>
              </w:rPr>
            </w:pPr>
            <w:r w:rsidRPr="004119BA">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A21F8D"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A1496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88C9F6"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B88D0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7062067"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15F35F" w14:textId="77777777">
            <w:pPr>
              <w:widowControl/>
              <w:autoSpaceDE/>
              <w:autoSpaceDN/>
              <w:adjustRightInd/>
              <w:jc w:val="right"/>
              <w:rPr>
                <w:color w:val="000000"/>
                <w:sz w:val="16"/>
                <w:szCs w:val="16"/>
              </w:rPr>
            </w:pPr>
            <w:r w:rsidRPr="004119BA">
              <w:rPr>
                <w:color w:val="000000"/>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266930"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69E42EF"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07AA544"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C22DE66" w14:textId="77777777">
            <w:pPr>
              <w:widowControl/>
              <w:autoSpaceDE/>
              <w:autoSpaceDN/>
              <w:adjustRightInd/>
              <w:jc w:val="right"/>
              <w:rPr>
                <w:color w:val="000000"/>
                <w:sz w:val="16"/>
                <w:szCs w:val="16"/>
              </w:rPr>
            </w:pPr>
            <w:r w:rsidRPr="004119BA">
              <w:rPr>
                <w:color w:val="000000"/>
                <w:sz w:val="16"/>
                <w:szCs w:val="16"/>
              </w:rPr>
              <w:t>0</w:t>
            </w:r>
          </w:p>
        </w:tc>
      </w:tr>
      <w:tr w14:paraId="24F4A3ED"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3B7C48C" w14:textId="77777777">
            <w:pPr>
              <w:widowControl/>
              <w:autoSpaceDE/>
              <w:autoSpaceDN/>
              <w:adjustRightInd/>
              <w:rPr>
                <w:color w:val="000000"/>
                <w:sz w:val="16"/>
                <w:szCs w:val="16"/>
              </w:rPr>
            </w:pPr>
            <w:r w:rsidRPr="004119BA">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FBDE72"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916124"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C487A3B"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860AFD"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86078C8"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8066793"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8C040D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84CBDB"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8D502D" w14:textId="77777777">
            <w:pPr>
              <w:widowControl/>
              <w:autoSpaceDE/>
              <w:autoSpaceDN/>
              <w:adjustRightInd/>
              <w:jc w:val="right"/>
              <w:rPr>
                <w:color w:val="000000"/>
                <w:sz w:val="16"/>
                <w:szCs w:val="16"/>
              </w:rPr>
            </w:pPr>
            <w:r w:rsidRPr="004119BA">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74989FE"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B3F9F3A"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CC58A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470C2F8" w14:textId="77777777">
            <w:pPr>
              <w:widowControl/>
              <w:autoSpaceDE/>
              <w:autoSpaceDN/>
              <w:adjustRightInd/>
              <w:jc w:val="right"/>
              <w:rPr>
                <w:color w:val="000000"/>
                <w:sz w:val="16"/>
                <w:szCs w:val="16"/>
              </w:rPr>
            </w:pPr>
            <w:r w:rsidRPr="004119BA">
              <w:rPr>
                <w:color w:val="000000"/>
                <w:sz w:val="16"/>
                <w:szCs w:val="16"/>
              </w:rPr>
              <w:t>0</w:t>
            </w:r>
          </w:p>
        </w:tc>
      </w:tr>
      <w:tr w14:paraId="71AE7463"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58418101" w14:textId="77777777">
            <w:pPr>
              <w:widowControl/>
              <w:autoSpaceDE/>
              <w:autoSpaceDN/>
              <w:adjustRightInd/>
              <w:rPr>
                <w:color w:val="000000"/>
                <w:sz w:val="16"/>
                <w:szCs w:val="16"/>
              </w:rPr>
            </w:pPr>
            <w:r w:rsidRPr="004119BA">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FEEF4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2DA66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554E5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3ABAE7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51921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5DEA9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DFDC78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BDD292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80176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30EB5A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65B2BB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A9153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9F19D3" w14:textId="77777777">
            <w:pPr>
              <w:widowControl/>
              <w:autoSpaceDE/>
              <w:autoSpaceDN/>
              <w:adjustRightInd/>
              <w:rPr>
                <w:color w:val="000000"/>
                <w:sz w:val="16"/>
                <w:szCs w:val="16"/>
              </w:rPr>
            </w:pPr>
            <w:r w:rsidRPr="004119BA">
              <w:rPr>
                <w:color w:val="000000"/>
                <w:sz w:val="16"/>
                <w:szCs w:val="16"/>
              </w:rPr>
              <w:t> </w:t>
            </w:r>
          </w:p>
        </w:tc>
      </w:tr>
      <w:tr w14:paraId="1F55BE57"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CB3F7C5" w14:textId="77777777">
            <w:pPr>
              <w:widowControl/>
              <w:autoSpaceDE/>
              <w:autoSpaceDN/>
              <w:adjustRightInd/>
              <w:rPr>
                <w:color w:val="000000"/>
                <w:sz w:val="16"/>
                <w:szCs w:val="16"/>
              </w:rPr>
            </w:pPr>
            <w:r w:rsidRPr="004119BA">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351982"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3205B02" w14:textId="77777777">
            <w:pPr>
              <w:widowControl/>
              <w:autoSpaceDE/>
              <w:autoSpaceDN/>
              <w:adjustRightInd/>
              <w:jc w:val="right"/>
              <w:rPr>
                <w:color w:val="000000"/>
                <w:sz w:val="16"/>
                <w:szCs w:val="16"/>
              </w:rPr>
            </w:pPr>
            <w:r w:rsidRPr="004119BA">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B5019D8" w14:textId="77777777">
            <w:pPr>
              <w:widowControl/>
              <w:autoSpaceDE/>
              <w:autoSpaceDN/>
              <w:adjustRightInd/>
              <w:jc w:val="right"/>
              <w:rPr>
                <w:color w:val="000000"/>
                <w:sz w:val="16"/>
                <w:szCs w:val="16"/>
              </w:rPr>
            </w:pPr>
            <w:r w:rsidRPr="004119BA">
              <w:rPr>
                <w:color w:val="000000"/>
                <w:sz w:val="16"/>
                <w:szCs w:val="16"/>
              </w:rPr>
              <w:t>33.0%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AFC3D33"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C49D2C"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6CEA46A"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861AB3"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3BB1499"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B122E09" w14:textId="77777777">
            <w:pPr>
              <w:widowControl/>
              <w:autoSpaceDE/>
              <w:autoSpaceDN/>
              <w:adjustRightInd/>
              <w:jc w:val="right"/>
              <w:rPr>
                <w:color w:val="000000"/>
                <w:sz w:val="16"/>
                <w:szCs w:val="16"/>
              </w:rPr>
            </w:pPr>
            <w:r w:rsidRPr="004119BA">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37D043C"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E183A1A"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79DC26"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7FF7C70" w14:textId="77777777">
            <w:pPr>
              <w:widowControl/>
              <w:autoSpaceDE/>
              <w:autoSpaceDN/>
              <w:adjustRightInd/>
              <w:jc w:val="right"/>
              <w:rPr>
                <w:color w:val="000000"/>
                <w:sz w:val="16"/>
                <w:szCs w:val="16"/>
              </w:rPr>
            </w:pPr>
            <w:r w:rsidRPr="004119BA">
              <w:rPr>
                <w:color w:val="000000"/>
                <w:sz w:val="16"/>
                <w:szCs w:val="16"/>
              </w:rPr>
              <w:t>0</w:t>
            </w:r>
          </w:p>
        </w:tc>
      </w:tr>
      <w:tr w14:paraId="75EB1907"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773C794" w14:textId="77777777">
            <w:pPr>
              <w:widowControl/>
              <w:autoSpaceDE/>
              <w:autoSpaceDN/>
              <w:adjustRightInd/>
              <w:rPr>
                <w:color w:val="000000"/>
                <w:sz w:val="16"/>
                <w:szCs w:val="16"/>
              </w:rPr>
            </w:pPr>
            <w:r w:rsidRPr="004119BA">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BC468A"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EB0ACE"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80A3F40"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295FDA"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A4F13B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6B47ED8"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72E7C2"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31B54C"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2050AD0" w14:textId="77777777">
            <w:pPr>
              <w:widowControl/>
              <w:autoSpaceDE/>
              <w:autoSpaceDN/>
              <w:adjustRightInd/>
              <w:jc w:val="right"/>
              <w:rPr>
                <w:color w:val="000000"/>
                <w:sz w:val="16"/>
                <w:szCs w:val="16"/>
              </w:rPr>
            </w:pPr>
            <w:r w:rsidRPr="004119BA">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67C9E1C"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CA7C21"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08BD4E"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E531F79" w14:textId="77777777">
            <w:pPr>
              <w:widowControl/>
              <w:autoSpaceDE/>
              <w:autoSpaceDN/>
              <w:adjustRightInd/>
              <w:jc w:val="right"/>
              <w:rPr>
                <w:color w:val="000000"/>
                <w:sz w:val="16"/>
                <w:szCs w:val="16"/>
              </w:rPr>
            </w:pPr>
            <w:r w:rsidRPr="004119BA">
              <w:rPr>
                <w:color w:val="000000"/>
                <w:sz w:val="16"/>
                <w:szCs w:val="16"/>
              </w:rPr>
              <w:t>0</w:t>
            </w:r>
          </w:p>
        </w:tc>
      </w:tr>
      <w:tr w14:paraId="03A57132"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572C2AF6" w14:textId="77777777">
            <w:pPr>
              <w:widowControl/>
              <w:autoSpaceDE/>
              <w:autoSpaceDN/>
              <w:adjustRightInd/>
              <w:rPr>
                <w:color w:val="000000"/>
                <w:sz w:val="16"/>
                <w:szCs w:val="16"/>
              </w:rPr>
            </w:pPr>
            <w:r w:rsidRPr="004119BA">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78FE4D"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C0AF22"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0B790E" w14:textId="77777777">
            <w:pPr>
              <w:widowControl/>
              <w:autoSpaceDE/>
              <w:autoSpaceDN/>
              <w:adjustRightInd/>
              <w:jc w:val="right"/>
              <w:rPr>
                <w:color w:val="000000"/>
                <w:sz w:val="16"/>
                <w:szCs w:val="16"/>
              </w:rPr>
            </w:pPr>
            <w:r w:rsidRPr="004119BA">
              <w:rPr>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22FCF6C"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F354B0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8D5CB5"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C2A78ED"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6DE89A"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8120E2" w14:textId="77777777">
            <w:pPr>
              <w:widowControl/>
              <w:autoSpaceDE/>
              <w:autoSpaceDN/>
              <w:adjustRightInd/>
              <w:jc w:val="right"/>
              <w:rPr>
                <w:color w:val="000000"/>
                <w:sz w:val="16"/>
                <w:szCs w:val="16"/>
              </w:rPr>
            </w:pPr>
            <w:r w:rsidRPr="004119BA">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D735C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E36C533"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637E7F4"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CA5ED9" w14:textId="77777777">
            <w:pPr>
              <w:widowControl/>
              <w:autoSpaceDE/>
              <w:autoSpaceDN/>
              <w:adjustRightInd/>
              <w:jc w:val="right"/>
              <w:rPr>
                <w:color w:val="000000"/>
                <w:sz w:val="16"/>
                <w:szCs w:val="16"/>
              </w:rPr>
            </w:pPr>
            <w:r w:rsidRPr="004119BA">
              <w:rPr>
                <w:color w:val="000000"/>
                <w:sz w:val="16"/>
                <w:szCs w:val="16"/>
              </w:rPr>
              <w:t>0</w:t>
            </w:r>
          </w:p>
        </w:tc>
      </w:tr>
      <w:tr w14:paraId="2BD6677B"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CF42DC7" w14:textId="77777777">
            <w:pPr>
              <w:widowControl/>
              <w:autoSpaceDE/>
              <w:autoSpaceDN/>
              <w:adjustRightInd/>
              <w:rPr>
                <w:color w:val="000000"/>
                <w:sz w:val="16"/>
                <w:szCs w:val="16"/>
              </w:rPr>
            </w:pPr>
            <w:r w:rsidRPr="004119BA">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8D285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851BE5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FEF70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A588E7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5DE51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72A71D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5F506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D9B976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50CB93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2A489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30ED3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08BDE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7694059" w14:textId="77777777">
            <w:pPr>
              <w:widowControl/>
              <w:autoSpaceDE/>
              <w:autoSpaceDN/>
              <w:adjustRightInd/>
              <w:rPr>
                <w:color w:val="000000"/>
                <w:sz w:val="16"/>
                <w:szCs w:val="16"/>
              </w:rPr>
            </w:pPr>
            <w:r w:rsidRPr="004119BA">
              <w:rPr>
                <w:color w:val="000000"/>
                <w:sz w:val="16"/>
                <w:szCs w:val="16"/>
              </w:rPr>
              <w:t> </w:t>
            </w:r>
          </w:p>
        </w:tc>
      </w:tr>
      <w:tr w14:paraId="7BF57A5E"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5B4CB41F" w14:textId="77777777">
            <w:pPr>
              <w:widowControl/>
              <w:autoSpaceDE/>
              <w:autoSpaceDN/>
              <w:adjustRightInd/>
              <w:rPr>
                <w:color w:val="000000"/>
                <w:sz w:val="16"/>
                <w:szCs w:val="16"/>
              </w:rPr>
            </w:pPr>
            <w:r w:rsidRPr="004119BA">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8A6EC52"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6C4BE36" w14:textId="77777777">
            <w:pPr>
              <w:widowControl/>
              <w:autoSpaceDE/>
              <w:autoSpaceDN/>
              <w:adjustRightInd/>
              <w:jc w:val="right"/>
              <w:rPr>
                <w:color w:val="000000"/>
                <w:sz w:val="16"/>
                <w:szCs w:val="16"/>
              </w:rPr>
            </w:pPr>
            <w:r w:rsidRPr="004119BA">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C1EED6" w14:textId="77777777">
            <w:pPr>
              <w:widowControl/>
              <w:autoSpaceDE/>
              <w:autoSpaceDN/>
              <w:adjustRightInd/>
              <w:jc w:val="right"/>
              <w:rPr>
                <w:color w:val="000000"/>
                <w:sz w:val="16"/>
                <w:szCs w:val="16"/>
              </w:rPr>
            </w:pPr>
            <w:r w:rsidRPr="004119BA">
              <w:rPr>
                <w:color w:val="000000"/>
                <w:sz w:val="16"/>
                <w:szCs w:val="16"/>
              </w:rPr>
              <w:t>40.0%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F4840B"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7AA751"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D7171B7"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24688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3CABDDC"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3E29151" w14:textId="77777777">
            <w:pPr>
              <w:widowControl/>
              <w:autoSpaceDE/>
              <w:autoSpaceDN/>
              <w:adjustRightInd/>
              <w:jc w:val="right"/>
              <w:rPr>
                <w:color w:val="000000"/>
                <w:sz w:val="16"/>
                <w:szCs w:val="16"/>
              </w:rPr>
            </w:pPr>
            <w:r w:rsidRPr="004119BA">
              <w:rPr>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ED9596"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906812"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F5467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9C36F7" w14:textId="77777777">
            <w:pPr>
              <w:widowControl/>
              <w:autoSpaceDE/>
              <w:autoSpaceDN/>
              <w:adjustRightInd/>
              <w:jc w:val="right"/>
              <w:rPr>
                <w:color w:val="000000"/>
                <w:sz w:val="16"/>
                <w:szCs w:val="16"/>
              </w:rPr>
            </w:pPr>
            <w:r w:rsidRPr="004119BA">
              <w:rPr>
                <w:color w:val="000000"/>
                <w:sz w:val="16"/>
                <w:szCs w:val="16"/>
              </w:rPr>
              <w:t>0</w:t>
            </w:r>
          </w:p>
        </w:tc>
      </w:tr>
      <w:tr w14:paraId="1E28E016"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36463C8" w14:textId="77777777">
            <w:pPr>
              <w:widowControl/>
              <w:autoSpaceDE/>
              <w:autoSpaceDN/>
              <w:adjustRightInd/>
              <w:rPr>
                <w:color w:val="000000"/>
                <w:sz w:val="16"/>
                <w:szCs w:val="16"/>
              </w:rPr>
            </w:pPr>
            <w:r w:rsidRPr="004119BA">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D54BE69" w14:textId="77777777">
            <w:pPr>
              <w:widowControl/>
              <w:autoSpaceDE/>
              <w:autoSpaceDN/>
              <w:adjustRightInd/>
              <w:rPr>
                <w:color w:val="000000"/>
                <w:sz w:val="16"/>
                <w:szCs w:val="16"/>
              </w:rPr>
            </w:pPr>
            <w:r w:rsidRPr="004119BA">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1971F4"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354CC4" w14:textId="77777777">
            <w:pPr>
              <w:widowControl/>
              <w:autoSpaceDE/>
              <w:autoSpaceDN/>
              <w:adjustRightInd/>
              <w:jc w:val="right"/>
              <w:rPr>
                <w:color w:val="000000"/>
                <w:sz w:val="16"/>
                <w:szCs w:val="16"/>
              </w:rPr>
            </w:pPr>
            <w:r w:rsidRPr="004119BA">
              <w:rPr>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5CF0511"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0265C6"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071580"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D0AEA9"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C95719"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61F1B6C" w14:textId="77777777">
            <w:pPr>
              <w:widowControl/>
              <w:autoSpaceDE/>
              <w:autoSpaceDN/>
              <w:adjustRightInd/>
              <w:jc w:val="right"/>
              <w:rPr>
                <w:color w:val="000000"/>
                <w:sz w:val="16"/>
                <w:szCs w:val="16"/>
              </w:rPr>
            </w:pPr>
            <w:r w:rsidRPr="004119BA">
              <w:rPr>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6BC0B2"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CC4AEC"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632CE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BE8CB4" w14:textId="77777777">
            <w:pPr>
              <w:widowControl/>
              <w:autoSpaceDE/>
              <w:autoSpaceDN/>
              <w:adjustRightInd/>
              <w:jc w:val="right"/>
              <w:rPr>
                <w:color w:val="000000"/>
                <w:sz w:val="16"/>
                <w:szCs w:val="16"/>
              </w:rPr>
            </w:pPr>
            <w:r w:rsidRPr="004119BA">
              <w:rPr>
                <w:color w:val="000000"/>
                <w:sz w:val="16"/>
                <w:szCs w:val="16"/>
              </w:rPr>
              <w:t>0</w:t>
            </w:r>
          </w:p>
        </w:tc>
      </w:tr>
      <w:tr w14:paraId="1FF63398"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12967DD" w14:textId="77777777">
            <w:pPr>
              <w:widowControl/>
              <w:autoSpaceDE/>
              <w:autoSpaceDN/>
              <w:adjustRightInd/>
              <w:rPr>
                <w:color w:val="000000"/>
                <w:sz w:val="16"/>
                <w:szCs w:val="16"/>
              </w:rPr>
            </w:pPr>
            <w:r w:rsidRPr="004119BA">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C8241C8"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C226DD9"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DCEFA8"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9E2C0FF"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12BC9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8DAEC44"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A6B1B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FC7820"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991167" w14:textId="77777777">
            <w:pPr>
              <w:widowControl/>
              <w:autoSpaceDE/>
              <w:autoSpaceDN/>
              <w:adjustRightInd/>
              <w:jc w:val="right"/>
              <w:rPr>
                <w:color w:val="000000"/>
                <w:sz w:val="16"/>
                <w:szCs w:val="16"/>
              </w:rPr>
            </w:pPr>
            <w:r w:rsidRPr="004119BA">
              <w:rPr>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D3D9BF2"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9472C0"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D02EF7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A884AA" w14:textId="77777777">
            <w:pPr>
              <w:widowControl/>
              <w:autoSpaceDE/>
              <w:autoSpaceDN/>
              <w:adjustRightInd/>
              <w:jc w:val="right"/>
              <w:rPr>
                <w:color w:val="000000"/>
                <w:sz w:val="16"/>
                <w:szCs w:val="16"/>
              </w:rPr>
            </w:pPr>
            <w:r w:rsidRPr="004119BA">
              <w:rPr>
                <w:color w:val="000000"/>
                <w:sz w:val="16"/>
                <w:szCs w:val="16"/>
              </w:rPr>
              <w:t>0</w:t>
            </w:r>
          </w:p>
        </w:tc>
      </w:tr>
      <w:tr w14:paraId="5F317CEC"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3260CC9" w14:textId="77777777">
            <w:pPr>
              <w:widowControl/>
              <w:autoSpaceDE/>
              <w:autoSpaceDN/>
              <w:adjustRightInd/>
              <w:rPr>
                <w:color w:val="000000"/>
                <w:sz w:val="16"/>
                <w:szCs w:val="16"/>
              </w:rPr>
            </w:pPr>
            <w:r w:rsidRPr="004119BA">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C5483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C6F837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D12B21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46D1A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E4ED0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D65C95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EAA18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8432FB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8AC63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AE2148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3B3B6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6240D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15D9BDE" w14:textId="77777777">
            <w:pPr>
              <w:widowControl/>
              <w:autoSpaceDE/>
              <w:autoSpaceDN/>
              <w:adjustRightInd/>
              <w:rPr>
                <w:color w:val="000000"/>
                <w:sz w:val="16"/>
                <w:szCs w:val="16"/>
              </w:rPr>
            </w:pPr>
            <w:r w:rsidRPr="004119BA">
              <w:rPr>
                <w:color w:val="000000"/>
                <w:sz w:val="16"/>
                <w:szCs w:val="16"/>
              </w:rPr>
              <w:t> </w:t>
            </w:r>
          </w:p>
        </w:tc>
      </w:tr>
      <w:tr w14:paraId="5686E7D2"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08924B72" w14:textId="77777777">
            <w:pPr>
              <w:widowControl/>
              <w:autoSpaceDE/>
              <w:autoSpaceDN/>
              <w:adjustRightInd/>
              <w:rPr>
                <w:color w:val="000000"/>
                <w:sz w:val="16"/>
                <w:szCs w:val="16"/>
              </w:rPr>
            </w:pPr>
            <w:r w:rsidRPr="004119BA">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65027E"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1D90D1" w14:textId="77777777">
            <w:pPr>
              <w:widowControl/>
              <w:autoSpaceDE/>
              <w:autoSpaceDN/>
              <w:adjustRightInd/>
              <w:jc w:val="right"/>
              <w:rPr>
                <w:color w:val="000000"/>
                <w:sz w:val="16"/>
                <w:szCs w:val="16"/>
              </w:rPr>
            </w:pPr>
            <w:r w:rsidRPr="004119BA">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6494AEA" w14:textId="77777777">
            <w:pPr>
              <w:widowControl/>
              <w:autoSpaceDE/>
              <w:autoSpaceDN/>
              <w:adjustRightInd/>
              <w:jc w:val="right"/>
              <w:rPr>
                <w:color w:val="000000"/>
                <w:sz w:val="16"/>
                <w:szCs w:val="16"/>
              </w:rPr>
            </w:pPr>
            <w:r w:rsidRPr="004119BA">
              <w:rPr>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CBB432"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CCBD0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A7D823A"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F9B12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0D1276"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89F9AE"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3C66A0"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39B681"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1B5D69"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DB6A3A" w14:textId="77777777">
            <w:pPr>
              <w:widowControl/>
              <w:autoSpaceDE/>
              <w:autoSpaceDN/>
              <w:adjustRightInd/>
              <w:jc w:val="right"/>
              <w:rPr>
                <w:color w:val="000000"/>
                <w:sz w:val="16"/>
                <w:szCs w:val="16"/>
              </w:rPr>
            </w:pPr>
            <w:r w:rsidRPr="004119BA">
              <w:rPr>
                <w:color w:val="000000"/>
                <w:sz w:val="16"/>
                <w:szCs w:val="16"/>
              </w:rPr>
              <w:t>0</w:t>
            </w:r>
          </w:p>
        </w:tc>
      </w:tr>
      <w:tr w14:paraId="1E9DEE2C"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0783856" w14:textId="77777777">
            <w:pPr>
              <w:widowControl/>
              <w:autoSpaceDE/>
              <w:autoSpaceDN/>
              <w:adjustRightInd/>
              <w:rPr>
                <w:color w:val="000000"/>
                <w:sz w:val="16"/>
                <w:szCs w:val="16"/>
              </w:rPr>
            </w:pPr>
            <w:r w:rsidRPr="004119BA">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15F4EF"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8626FC8"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3672858" w14:textId="77777777">
            <w:pPr>
              <w:widowControl/>
              <w:autoSpaceDE/>
              <w:autoSpaceDN/>
              <w:adjustRightInd/>
              <w:jc w:val="right"/>
              <w:rPr>
                <w:color w:val="000000"/>
                <w:sz w:val="16"/>
                <w:szCs w:val="16"/>
              </w:rPr>
            </w:pPr>
            <w:r w:rsidRPr="004119BA">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8385E6"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BB4786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7D16C9"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DFFC6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E2DE06"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36C6784"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0CC1CE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7D9DC3"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1A257E"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1D42F2" w14:textId="77777777">
            <w:pPr>
              <w:widowControl/>
              <w:autoSpaceDE/>
              <w:autoSpaceDN/>
              <w:adjustRightInd/>
              <w:jc w:val="right"/>
              <w:rPr>
                <w:color w:val="000000"/>
                <w:sz w:val="16"/>
                <w:szCs w:val="16"/>
              </w:rPr>
            </w:pPr>
            <w:r w:rsidRPr="004119BA">
              <w:rPr>
                <w:color w:val="000000"/>
                <w:sz w:val="16"/>
                <w:szCs w:val="16"/>
              </w:rPr>
              <w:t>0</w:t>
            </w:r>
          </w:p>
        </w:tc>
      </w:tr>
      <w:tr w14:paraId="311C2362"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BC6C090" w14:textId="77777777">
            <w:pPr>
              <w:widowControl/>
              <w:autoSpaceDE/>
              <w:autoSpaceDN/>
              <w:adjustRightInd/>
              <w:rPr>
                <w:color w:val="000000"/>
                <w:sz w:val="16"/>
                <w:szCs w:val="16"/>
              </w:rPr>
            </w:pPr>
            <w:r w:rsidRPr="004119BA">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D61F18"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B7399D5"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CE17079" w14:textId="77777777">
            <w:pPr>
              <w:widowControl/>
              <w:autoSpaceDE/>
              <w:autoSpaceDN/>
              <w:adjustRightInd/>
              <w:jc w:val="right"/>
              <w:rPr>
                <w:color w:val="000000"/>
                <w:sz w:val="16"/>
                <w:szCs w:val="16"/>
              </w:rPr>
            </w:pPr>
            <w:r w:rsidRPr="004119BA">
              <w:rPr>
                <w:color w:val="000000"/>
                <w:sz w:val="16"/>
                <w:szCs w:val="16"/>
              </w:rPr>
              <w:t>19.0%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FA4B8AE"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4DEC89"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1783163"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0B9946"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7040B5D"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34CF12"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F8A8AE"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6BC519"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075182B"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2CEA10" w14:textId="77777777">
            <w:pPr>
              <w:widowControl/>
              <w:autoSpaceDE/>
              <w:autoSpaceDN/>
              <w:adjustRightInd/>
              <w:jc w:val="right"/>
              <w:rPr>
                <w:color w:val="000000"/>
                <w:sz w:val="16"/>
                <w:szCs w:val="16"/>
              </w:rPr>
            </w:pPr>
            <w:r w:rsidRPr="004119BA">
              <w:rPr>
                <w:color w:val="000000"/>
                <w:sz w:val="16"/>
                <w:szCs w:val="16"/>
              </w:rPr>
              <w:t>0</w:t>
            </w:r>
          </w:p>
        </w:tc>
      </w:tr>
      <w:tr w14:paraId="6A28FEA2"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F862997" w14:textId="77777777">
            <w:pPr>
              <w:widowControl/>
              <w:autoSpaceDE/>
              <w:autoSpaceDN/>
              <w:adjustRightInd/>
              <w:rPr>
                <w:color w:val="000000"/>
                <w:sz w:val="16"/>
                <w:szCs w:val="16"/>
              </w:rPr>
            </w:pPr>
            <w:r w:rsidRPr="004119BA">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8F6482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3B69F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5C37F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9DBCA6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F0E32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47342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1A9502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73DB2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AB46D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C9F15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3B54E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35807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8DCE1C" w14:textId="77777777">
            <w:pPr>
              <w:widowControl/>
              <w:autoSpaceDE/>
              <w:autoSpaceDN/>
              <w:adjustRightInd/>
              <w:rPr>
                <w:color w:val="000000"/>
                <w:sz w:val="16"/>
                <w:szCs w:val="16"/>
              </w:rPr>
            </w:pPr>
            <w:r w:rsidRPr="004119BA">
              <w:rPr>
                <w:color w:val="000000"/>
                <w:sz w:val="16"/>
                <w:szCs w:val="16"/>
              </w:rPr>
              <w:t> </w:t>
            </w:r>
          </w:p>
        </w:tc>
      </w:tr>
      <w:tr w14:paraId="0672543D"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1BD6D5C" w14:textId="77777777">
            <w:pPr>
              <w:widowControl/>
              <w:autoSpaceDE/>
              <w:autoSpaceDN/>
              <w:adjustRightInd/>
              <w:rPr>
                <w:color w:val="000000"/>
                <w:sz w:val="16"/>
                <w:szCs w:val="16"/>
              </w:rPr>
            </w:pPr>
            <w:r w:rsidRPr="004119BA">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193A77"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E4AB1E" w14:textId="77777777">
            <w:pPr>
              <w:widowControl/>
              <w:autoSpaceDE/>
              <w:autoSpaceDN/>
              <w:adjustRightInd/>
              <w:jc w:val="right"/>
              <w:rPr>
                <w:color w:val="000000"/>
                <w:sz w:val="16"/>
                <w:szCs w:val="16"/>
              </w:rPr>
            </w:pPr>
            <w:r w:rsidRPr="004119BA">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85671B"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D13C0C"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9F9458B"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AEDAD47"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1D5714"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A295C0"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57A76B" w14:textId="77777777">
            <w:pPr>
              <w:widowControl/>
              <w:autoSpaceDE/>
              <w:autoSpaceDN/>
              <w:adjustRightInd/>
              <w:jc w:val="right"/>
              <w:rPr>
                <w:color w:val="000000"/>
                <w:sz w:val="16"/>
                <w:szCs w:val="16"/>
              </w:rPr>
            </w:pPr>
            <w:r w:rsidRPr="004119BA">
              <w:rPr>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CBE5DFB"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28432B"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A5B26C"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BA9EFF" w14:textId="77777777">
            <w:pPr>
              <w:widowControl/>
              <w:autoSpaceDE/>
              <w:autoSpaceDN/>
              <w:adjustRightInd/>
              <w:jc w:val="right"/>
              <w:rPr>
                <w:color w:val="000000"/>
                <w:sz w:val="16"/>
                <w:szCs w:val="16"/>
              </w:rPr>
            </w:pPr>
            <w:r w:rsidRPr="004119BA">
              <w:rPr>
                <w:color w:val="000000"/>
                <w:sz w:val="16"/>
                <w:szCs w:val="16"/>
              </w:rPr>
              <w:t>0</w:t>
            </w:r>
          </w:p>
        </w:tc>
      </w:tr>
      <w:tr w14:paraId="156FB35B"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6B165317" w14:textId="77777777">
            <w:pPr>
              <w:widowControl/>
              <w:autoSpaceDE/>
              <w:autoSpaceDN/>
              <w:adjustRightInd/>
              <w:rPr>
                <w:color w:val="000000"/>
                <w:sz w:val="16"/>
                <w:szCs w:val="16"/>
              </w:rPr>
            </w:pPr>
            <w:r w:rsidRPr="004119BA">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7E9CA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E4BAF5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891A6A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6B3CBB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9AB39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E7D98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891FD8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B8992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BD78CD0"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41CAC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0CE52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3BFA6C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A6D7D61" w14:textId="77777777">
            <w:pPr>
              <w:widowControl/>
              <w:autoSpaceDE/>
              <w:autoSpaceDN/>
              <w:adjustRightInd/>
              <w:rPr>
                <w:color w:val="000000"/>
                <w:sz w:val="16"/>
                <w:szCs w:val="16"/>
              </w:rPr>
            </w:pPr>
            <w:r w:rsidRPr="004119BA">
              <w:rPr>
                <w:color w:val="000000"/>
                <w:sz w:val="16"/>
                <w:szCs w:val="16"/>
              </w:rPr>
              <w:t> </w:t>
            </w:r>
          </w:p>
        </w:tc>
      </w:tr>
      <w:tr w14:paraId="22A5F2A4"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940579D" w14:textId="77777777">
            <w:pPr>
              <w:widowControl/>
              <w:autoSpaceDE/>
              <w:autoSpaceDN/>
              <w:adjustRightInd/>
              <w:rPr>
                <w:color w:val="000000"/>
                <w:sz w:val="16"/>
                <w:szCs w:val="16"/>
              </w:rPr>
            </w:pPr>
            <w:r w:rsidRPr="004119BA">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6E0CA9"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E87526"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E33720" w14:textId="77777777">
            <w:pPr>
              <w:widowControl/>
              <w:autoSpaceDE/>
              <w:autoSpaceDN/>
              <w:adjustRightInd/>
              <w:jc w:val="right"/>
              <w:rPr>
                <w:color w:val="000000"/>
                <w:sz w:val="16"/>
                <w:szCs w:val="16"/>
              </w:rPr>
            </w:pPr>
            <w:r w:rsidRPr="004119BA">
              <w:rPr>
                <w:color w:val="000000"/>
                <w:sz w:val="16"/>
                <w:szCs w:val="16"/>
              </w:rPr>
              <w:t>59.0%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3C6BE70"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84933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11B971"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0410EB"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0A04BA"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8642911" w14:textId="77777777">
            <w:pPr>
              <w:widowControl/>
              <w:autoSpaceDE/>
              <w:autoSpaceDN/>
              <w:adjustRightInd/>
              <w:jc w:val="right"/>
              <w:rPr>
                <w:color w:val="000000"/>
                <w:sz w:val="16"/>
                <w:szCs w:val="16"/>
              </w:rPr>
            </w:pPr>
            <w:r w:rsidRPr="004119BA">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5882E5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65BBA8"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DCFAE4"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91D506" w14:textId="77777777">
            <w:pPr>
              <w:widowControl/>
              <w:autoSpaceDE/>
              <w:autoSpaceDN/>
              <w:adjustRightInd/>
              <w:jc w:val="right"/>
              <w:rPr>
                <w:color w:val="000000"/>
                <w:sz w:val="16"/>
                <w:szCs w:val="16"/>
              </w:rPr>
            </w:pPr>
            <w:r w:rsidRPr="004119BA">
              <w:rPr>
                <w:color w:val="000000"/>
                <w:sz w:val="16"/>
                <w:szCs w:val="16"/>
              </w:rPr>
              <w:t>0</w:t>
            </w:r>
          </w:p>
        </w:tc>
      </w:tr>
      <w:tr w14:paraId="142D951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535A3E8A" w14:textId="77777777">
            <w:pPr>
              <w:widowControl/>
              <w:autoSpaceDE/>
              <w:autoSpaceDN/>
              <w:adjustRightInd/>
              <w:rPr>
                <w:color w:val="000000"/>
                <w:sz w:val="16"/>
                <w:szCs w:val="16"/>
              </w:rPr>
            </w:pPr>
            <w:r w:rsidRPr="004119BA">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81E207B" w14:textId="77777777">
            <w:pPr>
              <w:widowControl/>
              <w:autoSpaceDE/>
              <w:autoSpaceDN/>
              <w:adjustRightInd/>
              <w:rPr>
                <w:color w:val="000000"/>
                <w:sz w:val="16"/>
                <w:szCs w:val="16"/>
              </w:rPr>
            </w:pPr>
            <w:r w:rsidRPr="004119BA">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D0DB2F"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575855F" w14:textId="77777777">
            <w:pPr>
              <w:widowControl/>
              <w:autoSpaceDE/>
              <w:autoSpaceDN/>
              <w:adjustRightInd/>
              <w:jc w:val="right"/>
              <w:rPr>
                <w:color w:val="000000"/>
                <w:sz w:val="16"/>
                <w:szCs w:val="16"/>
              </w:rPr>
            </w:pPr>
            <w:r w:rsidRPr="004119BA">
              <w:rPr>
                <w:color w:val="000000"/>
                <w:sz w:val="16"/>
                <w:szCs w:val="16"/>
              </w:rPr>
              <w:t>63.0%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88A6B8D"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4CB221"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5A4E6A"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7F1BB7"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5701D6"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8EE5E16" w14:textId="77777777">
            <w:pPr>
              <w:widowControl/>
              <w:autoSpaceDE/>
              <w:autoSpaceDN/>
              <w:adjustRightInd/>
              <w:jc w:val="right"/>
              <w:rPr>
                <w:color w:val="000000"/>
                <w:sz w:val="16"/>
                <w:szCs w:val="16"/>
              </w:rPr>
            </w:pPr>
            <w:r w:rsidRPr="004119BA">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9C48AF"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9D417C"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CE5F8B4"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82F63F" w14:textId="77777777">
            <w:pPr>
              <w:widowControl/>
              <w:autoSpaceDE/>
              <w:autoSpaceDN/>
              <w:adjustRightInd/>
              <w:jc w:val="right"/>
              <w:rPr>
                <w:color w:val="000000"/>
                <w:sz w:val="16"/>
                <w:szCs w:val="16"/>
              </w:rPr>
            </w:pPr>
            <w:r w:rsidRPr="004119BA">
              <w:rPr>
                <w:color w:val="000000"/>
                <w:sz w:val="16"/>
                <w:szCs w:val="16"/>
              </w:rPr>
              <w:t>0</w:t>
            </w:r>
          </w:p>
        </w:tc>
      </w:tr>
      <w:tr w14:paraId="4BF50E8E"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3BD9B20" w14:textId="77777777">
            <w:pPr>
              <w:widowControl/>
              <w:autoSpaceDE/>
              <w:autoSpaceDN/>
              <w:adjustRightInd/>
              <w:rPr>
                <w:color w:val="000000"/>
                <w:sz w:val="16"/>
                <w:szCs w:val="16"/>
              </w:rPr>
            </w:pPr>
            <w:r w:rsidRPr="004119BA">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F4F990"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16C21C" w14:textId="77777777">
            <w:pPr>
              <w:widowControl/>
              <w:autoSpaceDE/>
              <w:autoSpaceDN/>
              <w:adjustRightInd/>
              <w:jc w:val="right"/>
              <w:rPr>
                <w:color w:val="000000"/>
                <w:sz w:val="16"/>
                <w:szCs w:val="16"/>
              </w:rPr>
            </w:pPr>
            <w:r w:rsidRPr="004119BA">
              <w:rPr>
                <w:color w:val="000000"/>
                <w:sz w:val="16"/>
                <w:szCs w:val="16"/>
              </w:rPr>
              <w:t>161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2179E0" w14:textId="77777777">
            <w:pPr>
              <w:widowControl/>
              <w:autoSpaceDE/>
              <w:autoSpaceDN/>
              <w:adjustRightInd/>
              <w:jc w:val="right"/>
              <w:rPr>
                <w:color w:val="000000"/>
                <w:sz w:val="16"/>
                <w:szCs w:val="16"/>
              </w:rPr>
            </w:pPr>
            <w:r w:rsidRPr="004119BA">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34D47B6"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6C4F9F2"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B570CF"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B5A25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22E304"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06BD564" w14:textId="77777777">
            <w:pPr>
              <w:widowControl/>
              <w:autoSpaceDE/>
              <w:autoSpaceDN/>
              <w:adjustRightInd/>
              <w:jc w:val="right"/>
              <w:rPr>
                <w:color w:val="000000"/>
                <w:sz w:val="16"/>
                <w:szCs w:val="16"/>
              </w:rPr>
            </w:pPr>
            <w:r w:rsidRPr="004119BA">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3E61500"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C07944"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EF909F5"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FFD758" w14:textId="77777777">
            <w:pPr>
              <w:widowControl/>
              <w:autoSpaceDE/>
              <w:autoSpaceDN/>
              <w:adjustRightInd/>
              <w:jc w:val="right"/>
              <w:rPr>
                <w:color w:val="000000"/>
                <w:sz w:val="16"/>
                <w:szCs w:val="16"/>
              </w:rPr>
            </w:pPr>
            <w:r w:rsidRPr="004119BA">
              <w:rPr>
                <w:color w:val="000000"/>
                <w:sz w:val="16"/>
                <w:szCs w:val="16"/>
              </w:rPr>
              <w:t>0</w:t>
            </w:r>
          </w:p>
        </w:tc>
      </w:tr>
      <w:tr w14:paraId="0FFC43CA"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33C3149" w14:textId="77777777">
            <w:pPr>
              <w:widowControl/>
              <w:autoSpaceDE/>
              <w:autoSpaceDN/>
              <w:adjustRightInd/>
              <w:rPr>
                <w:color w:val="000000"/>
                <w:sz w:val="16"/>
                <w:szCs w:val="16"/>
              </w:rPr>
            </w:pPr>
            <w:r w:rsidRPr="004119BA">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3B6CE1"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DCC9F6D" w14:textId="77777777">
            <w:pPr>
              <w:widowControl/>
              <w:autoSpaceDE/>
              <w:autoSpaceDN/>
              <w:adjustRightInd/>
              <w:jc w:val="right"/>
              <w:rPr>
                <w:color w:val="000000"/>
                <w:sz w:val="16"/>
                <w:szCs w:val="16"/>
              </w:rPr>
            </w:pPr>
            <w:r w:rsidRPr="004119BA">
              <w:rPr>
                <w:color w:val="000000"/>
                <w:sz w:val="16"/>
                <w:szCs w:val="16"/>
              </w:rPr>
              <w:t>2,464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0CC819"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B656D6E"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D23E2A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BB5519"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BC628C"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31D4CC3"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6167549" w14:textId="77777777">
            <w:pPr>
              <w:widowControl/>
              <w:autoSpaceDE/>
              <w:autoSpaceDN/>
              <w:adjustRightInd/>
              <w:jc w:val="right"/>
              <w:rPr>
                <w:color w:val="000000"/>
                <w:sz w:val="16"/>
                <w:szCs w:val="16"/>
              </w:rPr>
            </w:pPr>
            <w:r w:rsidRPr="004119BA">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9E3DF2"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BB683F"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39B1220"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133C47" w14:textId="77777777">
            <w:pPr>
              <w:widowControl/>
              <w:autoSpaceDE/>
              <w:autoSpaceDN/>
              <w:adjustRightInd/>
              <w:jc w:val="right"/>
              <w:rPr>
                <w:color w:val="000000"/>
                <w:sz w:val="16"/>
                <w:szCs w:val="16"/>
              </w:rPr>
            </w:pPr>
            <w:r w:rsidRPr="004119BA">
              <w:rPr>
                <w:color w:val="000000"/>
                <w:sz w:val="16"/>
                <w:szCs w:val="16"/>
              </w:rPr>
              <w:t>0</w:t>
            </w:r>
          </w:p>
        </w:tc>
      </w:tr>
      <w:tr w14:paraId="7372158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5BC1679C" w14:textId="77777777">
            <w:pPr>
              <w:widowControl/>
              <w:autoSpaceDE/>
              <w:autoSpaceDN/>
              <w:adjustRightInd/>
              <w:rPr>
                <w:color w:val="000000"/>
                <w:sz w:val="16"/>
                <w:szCs w:val="16"/>
              </w:rPr>
            </w:pPr>
            <w:r w:rsidRPr="004119BA">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B0B39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6E6CBF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2AFB2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EF2B54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0214D0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89485B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D9BF1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0842BB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8D25C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6F0170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3AFE3D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DC5BFA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6570546" w14:textId="77777777">
            <w:pPr>
              <w:widowControl/>
              <w:autoSpaceDE/>
              <w:autoSpaceDN/>
              <w:adjustRightInd/>
              <w:rPr>
                <w:color w:val="000000"/>
                <w:sz w:val="16"/>
                <w:szCs w:val="16"/>
              </w:rPr>
            </w:pPr>
            <w:r w:rsidRPr="004119BA">
              <w:rPr>
                <w:color w:val="000000"/>
                <w:sz w:val="16"/>
                <w:szCs w:val="16"/>
              </w:rPr>
              <w:t> </w:t>
            </w:r>
          </w:p>
        </w:tc>
      </w:tr>
      <w:tr w14:paraId="68E92F3E"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AB11111" w14:textId="77777777">
            <w:pPr>
              <w:widowControl/>
              <w:autoSpaceDE/>
              <w:autoSpaceDN/>
              <w:adjustRightInd/>
              <w:rPr>
                <w:color w:val="000000"/>
                <w:sz w:val="16"/>
                <w:szCs w:val="16"/>
              </w:rPr>
            </w:pPr>
            <w:r w:rsidRPr="004119BA">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5E8B362"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B369A54" w14:textId="77777777">
            <w:pPr>
              <w:widowControl/>
              <w:autoSpaceDE/>
              <w:autoSpaceDN/>
              <w:adjustRightInd/>
              <w:jc w:val="right"/>
              <w:rPr>
                <w:color w:val="000000"/>
                <w:sz w:val="16"/>
                <w:szCs w:val="16"/>
              </w:rPr>
            </w:pPr>
            <w:r w:rsidRPr="004119BA">
              <w:rPr>
                <w:color w:val="000000"/>
                <w:sz w:val="16"/>
                <w:szCs w:val="16"/>
              </w:rPr>
              <w:t>18,993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8CB7FB9" w14:textId="77777777">
            <w:pPr>
              <w:widowControl/>
              <w:autoSpaceDE/>
              <w:autoSpaceDN/>
              <w:adjustRightInd/>
              <w:jc w:val="right"/>
              <w:rPr>
                <w:color w:val="000000"/>
                <w:sz w:val="16"/>
                <w:szCs w:val="16"/>
              </w:rPr>
            </w:pPr>
            <w:r w:rsidRPr="004119BA">
              <w:rPr>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EFDC1C"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9DBFA68"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722589F"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BAEBABB"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93E7225"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ADE9F5" w14:textId="77777777">
            <w:pPr>
              <w:widowControl/>
              <w:autoSpaceDE/>
              <w:autoSpaceDN/>
              <w:adjustRightInd/>
              <w:jc w:val="right"/>
              <w:rPr>
                <w:color w:val="000000"/>
                <w:sz w:val="16"/>
                <w:szCs w:val="16"/>
              </w:rPr>
            </w:pPr>
            <w:r w:rsidRPr="004119BA">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F520C9" w14:textId="77777777">
            <w:pPr>
              <w:widowControl/>
              <w:autoSpaceDE/>
              <w:autoSpaceDN/>
              <w:adjustRightInd/>
              <w:jc w:val="right"/>
              <w:rPr>
                <w:color w:val="000000"/>
                <w:sz w:val="16"/>
                <w:szCs w:val="16"/>
              </w:rPr>
            </w:pPr>
            <w:r w:rsidRPr="004119BA">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BF7B57B"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8FA1043" w14:textId="77777777">
            <w:pPr>
              <w:widowControl/>
              <w:autoSpaceDE/>
              <w:autoSpaceDN/>
              <w:adjustRightInd/>
              <w:jc w:val="right"/>
              <w:rPr>
                <w:color w:val="000000"/>
                <w:sz w:val="16"/>
                <w:szCs w:val="16"/>
              </w:rPr>
            </w:pPr>
            <w:r w:rsidRPr="004119BA">
              <w:rPr>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4EDFB7" w14:textId="77777777">
            <w:pPr>
              <w:widowControl/>
              <w:autoSpaceDE/>
              <w:autoSpaceDN/>
              <w:adjustRightInd/>
              <w:jc w:val="right"/>
              <w:rPr>
                <w:color w:val="000000"/>
                <w:sz w:val="16"/>
                <w:szCs w:val="16"/>
              </w:rPr>
            </w:pPr>
            <w:r w:rsidRPr="004119BA">
              <w:rPr>
                <w:color w:val="000000"/>
                <w:sz w:val="16"/>
                <w:szCs w:val="16"/>
              </w:rPr>
              <w:t>12</w:t>
            </w:r>
          </w:p>
        </w:tc>
      </w:tr>
      <w:tr w14:paraId="40CFF47F"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54C64D77" w14:textId="77777777">
            <w:pPr>
              <w:widowControl/>
              <w:autoSpaceDE/>
              <w:autoSpaceDN/>
              <w:adjustRightInd/>
              <w:rPr>
                <w:color w:val="000000"/>
                <w:sz w:val="16"/>
                <w:szCs w:val="16"/>
              </w:rPr>
            </w:pPr>
            <w:r w:rsidRPr="004119BA">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696B64E" w14:textId="77777777">
            <w:pPr>
              <w:widowControl/>
              <w:autoSpaceDE/>
              <w:autoSpaceDN/>
              <w:adjustRightInd/>
              <w:rPr>
                <w:color w:val="000000"/>
                <w:sz w:val="16"/>
                <w:szCs w:val="16"/>
              </w:rPr>
            </w:pPr>
            <w:r w:rsidRPr="004119BA">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DCB3A3" w14:textId="77777777">
            <w:pPr>
              <w:widowControl/>
              <w:autoSpaceDE/>
              <w:autoSpaceDN/>
              <w:adjustRightInd/>
              <w:jc w:val="right"/>
              <w:rPr>
                <w:color w:val="000000"/>
                <w:sz w:val="16"/>
                <w:szCs w:val="16"/>
              </w:rPr>
            </w:pPr>
            <w:r w:rsidRPr="004119BA">
              <w:rPr>
                <w:color w:val="000000"/>
                <w:sz w:val="16"/>
                <w:szCs w:val="16"/>
              </w:rPr>
              <w:t>2,770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3E4643C" w14:textId="77777777">
            <w:pPr>
              <w:widowControl/>
              <w:autoSpaceDE/>
              <w:autoSpaceDN/>
              <w:adjustRightInd/>
              <w:jc w:val="right"/>
              <w:rPr>
                <w:color w:val="000000"/>
                <w:sz w:val="16"/>
                <w:szCs w:val="16"/>
              </w:rPr>
            </w:pPr>
            <w:r w:rsidRPr="004119BA">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E61A8E"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957B6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2AAD7C9"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24FF8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6CB3A5"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34783C" w14:textId="77777777">
            <w:pPr>
              <w:widowControl/>
              <w:autoSpaceDE/>
              <w:autoSpaceDN/>
              <w:adjustRightInd/>
              <w:jc w:val="right"/>
              <w:rPr>
                <w:color w:val="000000"/>
                <w:sz w:val="16"/>
                <w:szCs w:val="16"/>
              </w:rPr>
            </w:pPr>
            <w:r w:rsidRPr="004119BA">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9F597F2"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DD30C62"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8EF3E7"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2FB8C4" w14:textId="77777777">
            <w:pPr>
              <w:widowControl/>
              <w:autoSpaceDE/>
              <w:autoSpaceDN/>
              <w:adjustRightInd/>
              <w:jc w:val="right"/>
              <w:rPr>
                <w:color w:val="000000"/>
                <w:sz w:val="16"/>
                <w:szCs w:val="16"/>
              </w:rPr>
            </w:pPr>
            <w:r w:rsidRPr="004119BA">
              <w:rPr>
                <w:color w:val="000000"/>
                <w:sz w:val="16"/>
                <w:szCs w:val="16"/>
              </w:rPr>
              <w:t>0</w:t>
            </w:r>
          </w:p>
        </w:tc>
      </w:tr>
      <w:tr w14:paraId="2DF6D20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04E375F2" w14:textId="77777777">
            <w:pPr>
              <w:widowControl/>
              <w:autoSpaceDE/>
              <w:autoSpaceDN/>
              <w:adjustRightInd/>
              <w:rPr>
                <w:color w:val="000000"/>
                <w:sz w:val="16"/>
                <w:szCs w:val="16"/>
              </w:rPr>
            </w:pPr>
            <w:r w:rsidRPr="004119BA">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30752B"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F0BCB8F" w14:textId="77777777">
            <w:pPr>
              <w:widowControl/>
              <w:autoSpaceDE/>
              <w:autoSpaceDN/>
              <w:adjustRightInd/>
              <w:jc w:val="right"/>
              <w:rPr>
                <w:color w:val="000000"/>
                <w:sz w:val="16"/>
                <w:szCs w:val="16"/>
              </w:rPr>
            </w:pPr>
            <w:r w:rsidRPr="004119BA">
              <w:rPr>
                <w:color w:val="000000"/>
                <w:sz w:val="16"/>
                <w:szCs w:val="16"/>
              </w:rPr>
              <w:t>1,444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8D1E18" w14:textId="77777777">
            <w:pPr>
              <w:widowControl/>
              <w:autoSpaceDE/>
              <w:autoSpaceDN/>
              <w:adjustRightInd/>
              <w:jc w:val="right"/>
              <w:rPr>
                <w:color w:val="000000"/>
                <w:sz w:val="16"/>
                <w:szCs w:val="16"/>
              </w:rPr>
            </w:pPr>
            <w:r w:rsidRPr="004119BA">
              <w:rPr>
                <w:color w:val="000000"/>
                <w:sz w:val="16"/>
                <w:szCs w:val="16"/>
              </w:rPr>
              <w:t>69.0%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C83CD5"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D2A778"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6F9C9A"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D7C372"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71BDDC"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8D8BC6" w14:textId="77777777">
            <w:pPr>
              <w:widowControl/>
              <w:autoSpaceDE/>
              <w:autoSpaceDN/>
              <w:adjustRightInd/>
              <w:jc w:val="right"/>
              <w:rPr>
                <w:color w:val="000000"/>
                <w:sz w:val="16"/>
                <w:szCs w:val="16"/>
              </w:rPr>
            </w:pPr>
            <w:r w:rsidRPr="004119BA">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37DF4E"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7E8BE8"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0C9EB39"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519611" w14:textId="77777777">
            <w:pPr>
              <w:widowControl/>
              <w:autoSpaceDE/>
              <w:autoSpaceDN/>
              <w:adjustRightInd/>
              <w:jc w:val="right"/>
              <w:rPr>
                <w:color w:val="000000"/>
                <w:sz w:val="16"/>
                <w:szCs w:val="16"/>
              </w:rPr>
            </w:pPr>
            <w:r w:rsidRPr="004119BA">
              <w:rPr>
                <w:color w:val="000000"/>
                <w:sz w:val="16"/>
                <w:szCs w:val="16"/>
              </w:rPr>
              <w:t>0</w:t>
            </w:r>
          </w:p>
        </w:tc>
      </w:tr>
      <w:tr w14:paraId="3A38A362"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0E45E29" w14:textId="77777777">
            <w:pPr>
              <w:widowControl/>
              <w:autoSpaceDE/>
              <w:autoSpaceDN/>
              <w:adjustRightInd/>
              <w:rPr>
                <w:color w:val="000000"/>
                <w:sz w:val="16"/>
                <w:szCs w:val="16"/>
              </w:rPr>
            </w:pPr>
            <w:r w:rsidRPr="004119BA">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3FD4242"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E39F17" w14:textId="77777777">
            <w:pPr>
              <w:widowControl/>
              <w:autoSpaceDE/>
              <w:autoSpaceDN/>
              <w:adjustRightInd/>
              <w:jc w:val="right"/>
              <w:rPr>
                <w:color w:val="000000"/>
                <w:sz w:val="16"/>
                <w:szCs w:val="16"/>
              </w:rPr>
            </w:pPr>
            <w:r w:rsidRPr="004119BA">
              <w:rPr>
                <w:color w:val="000000"/>
                <w:sz w:val="16"/>
                <w:szCs w:val="16"/>
              </w:rPr>
              <w:t>4,204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85B0947" w14:textId="77777777">
            <w:pPr>
              <w:widowControl/>
              <w:autoSpaceDE/>
              <w:autoSpaceDN/>
              <w:adjustRightInd/>
              <w:jc w:val="right"/>
              <w:rPr>
                <w:color w:val="000000"/>
                <w:sz w:val="16"/>
                <w:szCs w:val="16"/>
              </w:rPr>
            </w:pPr>
            <w:r w:rsidRPr="004119BA">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77FAD0D"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81EB7C6"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D7CD790"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9665E5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73F18AF"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A2D7ED" w14:textId="77777777">
            <w:pPr>
              <w:widowControl/>
              <w:autoSpaceDE/>
              <w:autoSpaceDN/>
              <w:adjustRightInd/>
              <w:jc w:val="right"/>
              <w:rPr>
                <w:color w:val="000000"/>
                <w:sz w:val="16"/>
                <w:szCs w:val="16"/>
              </w:rPr>
            </w:pPr>
            <w:r w:rsidRPr="004119BA">
              <w:rPr>
                <w:color w:val="000000"/>
                <w:sz w:val="16"/>
                <w:szCs w:val="16"/>
              </w:rPr>
              <w:t>96.0%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427D95"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5D898D7"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6C5689"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4084F0" w14:textId="77777777">
            <w:pPr>
              <w:widowControl/>
              <w:autoSpaceDE/>
              <w:autoSpaceDN/>
              <w:adjustRightInd/>
              <w:jc w:val="right"/>
              <w:rPr>
                <w:color w:val="000000"/>
                <w:sz w:val="16"/>
                <w:szCs w:val="16"/>
              </w:rPr>
            </w:pPr>
            <w:r w:rsidRPr="004119BA">
              <w:rPr>
                <w:color w:val="000000"/>
                <w:sz w:val="16"/>
                <w:szCs w:val="16"/>
              </w:rPr>
              <w:t>0</w:t>
            </w:r>
          </w:p>
        </w:tc>
      </w:tr>
      <w:tr w14:paraId="5326365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9E0C949" w14:textId="77777777">
            <w:pPr>
              <w:widowControl/>
              <w:autoSpaceDE/>
              <w:autoSpaceDN/>
              <w:adjustRightInd/>
              <w:rPr>
                <w:color w:val="000000"/>
                <w:sz w:val="16"/>
                <w:szCs w:val="16"/>
              </w:rPr>
            </w:pPr>
            <w:r w:rsidRPr="004119BA">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F96B17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322E1B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393DB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B02277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B1F09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167358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7C8A9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DE0FA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D0AA3F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4082E8"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EAF21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D57623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C5F6804" w14:textId="77777777">
            <w:pPr>
              <w:widowControl/>
              <w:autoSpaceDE/>
              <w:autoSpaceDN/>
              <w:adjustRightInd/>
              <w:rPr>
                <w:color w:val="000000"/>
                <w:sz w:val="16"/>
                <w:szCs w:val="16"/>
              </w:rPr>
            </w:pPr>
            <w:r w:rsidRPr="004119BA">
              <w:rPr>
                <w:color w:val="000000"/>
                <w:sz w:val="16"/>
                <w:szCs w:val="16"/>
              </w:rPr>
              <w:t> </w:t>
            </w:r>
          </w:p>
        </w:tc>
      </w:tr>
      <w:tr w14:paraId="5890766F"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7BFFC673" w14:textId="77777777">
            <w:pPr>
              <w:widowControl/>
              <w:autoSpaceDE/>
              <w:autoSpaceDN/>
              <w:adjustRightInd/>
              <w:rPr>
                <w:color w:val="000000"/>
                <w:sz w:val="16"/>
                <w:szCs w:val="16"/>
              </w:rPr>
            </w:pPr>
            <w:r w:rsidRPr="004119BA">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E6D2CFB"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D634EC1" w14:textId="77777777">
            <w:pPr>
              <w:widowControl/>
              <w:autoSpaceDE/>
              <w:autoSpaceDN/>
              <w:adjustRightInd/>
              <w:jc w:val="right"/>
              <w:rPr>
                <w:color w:val="000000"/>
                <w:sz w:val="16"/>
                <w:szCs w:val="16"/>
              </w:rPr>
            </w:pPr>
            <w:r w:rsidRPr="004119BA">
              <w:rPr>
                <w:color w:val="000000"/>
                <w:sz w:val="16"/>
                <w:szCs w:val="16"/>
              </w:rPr>
              <w:t>10,411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D13D72" w14:textId="77777777">
            <w:pPr>
              <w:widowControl/>
              <w:autoSpaceDE/>
              <w:autoSpaceDN/>
              <w:adjustRightInd/>
              <w:jc w:val="right"/>
              <w:rPr>
                <w:color w:val="000000"/>
                <w:sz w:val="16"/>
                <w:szCs w:val="16"/>
              </w:rPr>
            </w:pPr>
            <w:r w:rsidRPr="004119BA">
              <w:rPr>
                <w:color w:val="000000"/>
                <w:sz w:val="16"/>
                <w:szCs w:val="16"/>
              </w:rPr>
              <w:t>11.0%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72F1782"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A58894"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D757200"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A35AD8"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E0D912"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2F4881E" w14:textId="77777777">
            <w:pPr>
              <w:widowControl/>
              <w:autoSpaceDE/>
              <w:autoSpaceDN/>
              <w:adjustRightInd/>
              <w:jc w:val="right"/>
              <w:rPr>
                <w:color w:val="000000"/>
                <w:sz w:val="16"/>
                <w:szCs w:val="16"/>
              </w:rPr>
            </w:pPr>
            <w:r w:rsidRPr="004119BA">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A16B50D"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2C7883"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917E354"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478C7A8" w14:textId="77777777">
            <w:pPr>
              <w:widowControl/>
              <w:autoSpaceDE/>
              <w:autoSpaceDN/>
              <w:adjustRightInd/>
              <w:jc w:val="right"/>
              <w:rPr>
                <w:color w:val="000000"/>
                <w:sz w:val="16"/>
                <w:szCs w:val="16"/>
              </w:rPr>
            </w:pPr>
            <w:r w:rsidRPr="004119BA">
              <w:rPr>
                <w:color w:val="000000"/>
                <w:sz w:val="16"/>
                <w:szCs w:val="16"/>
              </w:rPr>
              <w:t>0</w:t>
            </w:r>
          </w:p>
        </w:tc>
      </w:tr>
      <w:tr w14:paraId="1405B76A"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91C6AA6" w14:textId="77777777">
            <w:pPr>
              <w:widowControl/>
              <w:autoSpaceDE/>
              <w:autoSpaceDN/>
              <w:adjustRightInd/>
              <w:rPr>
                <w:color w:val="000000"/>
                <w:sz w:val="16"/>
                <w:szCs w:val="16"/>
              </w:rPr>
            </w:pPr>
            <w:r w:rsidRPr="004119BA">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34327B" w14:textId="77777777">
            <w:pPr>
              <w:widowControl/>
              <w:autoSpaceDE/>
              <w:autoSpaceDN/>
              <w:adjustRightInd/>
              <w:rPr>
                <w:color w:val="000000"/>
                <w:sz w:val="16"/>
                <w:szCs w:val="16"/>
              </w:rPr>
            </w:pPr>
            <w:r w:rsidRPr="004119BA">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78159CB" w14:textId="77777777">
            <w:pPr>
              <w:widowControl/>
              <w:autoSpaceDE/>
              <w:autoSpaceDN/>
              <w:adjustRightInd/>
              <w:jc w:val="right"/>
              <w:rPr>
                <w:color w:val="000000"/>
                <w:sz w:val="16"/>
                <w:szCs w:val="16"/>
              </w:rPr>
            </w:pPr>
            <w:r w:rsidRPr="004119BA">
              <w:rPr>
                <w:color w:val="000000"/>
                <w:sz w:val="16"/>
                <w:szCs w:val="16"/>
              </w:rPr>
              <w:t>857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85EBB08" w14:textId="77777777">
            <w:pPr>
              <w:widowControl/>
              <w:autoSpaceDE/>
              <w:autoSpaceDN/>
              <w:adjustRightInd/>
              <w:jc w:val="right"/>
              <w:rPr>
                <w:color w:val="000000"/>
                <w:sz w:val="16"/>
                <w:szCs w:val="16"/>
              </w:rPr>
            </w:pPr>
            <w:r w:rsidRPr="004119BA">
              <w:rPr>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39E62B"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93FC54E"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E811853"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8F23F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362645D"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0B103C7" w14:textId="77777777">
            <w:pPr>
              <w:widowControl/>
              <w:autoSpaceDE/>
              <w:autoSpaceDN/>
              <w:adjustRightInd/>
              <w:jc w:val="right"/>
              <w:rPr>
                <w:color w:val="000000"/>
                <w:sz w:val="16"/>
                <w:szCs w:val="16"/>
              </w:rPr>
            </w:pPr>
            <w:r w:rsidRPr="004119BA">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EAA169"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3F3B38"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CFB9C6"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916A006" w14:textId="77777777">
            <w:pPr>
              <w:widowControl/>
              <w:autoSpaceDE/>
              <w:autoSpaceDN/>
              <w:adjustRightInd/>
              <w:jc w:val="right"/>
              <w:rPr>
                <w:color w:val="000000"/>
                <w:sz w:val="16"/>
                <w:szCs w:val="16"/>
              </w:rPr>
            </w:pPr>
            <w:r w:rsidRPr="004119BA">
              <w:rPr>
                <w:color w:val="000000"/>
                <w:sz w:val="16"/>
                <w:szCs w:val="16"/>
              </w:rPr>
              <w:t>0</w:t>
            </w:r>
          </w:p>
        </w:tc>
      </w:tr>
      <w:tr w14:paraId="6ADFF0C1"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A5A0E96" w14:textId="77777777">
            <w:pPr>
              <w:widowControl/>
              <w:autoSpaceDE/>
              <w:autoSpaceDN/>
              <w:adjustRightInd/>
              <w:rPr>
                <w:color w:val="000000"/>
                <w:sz w:val="16"/>
                <w:szCs w:val="16"/>
              </w:rPr>
            </w:pPr>
            <w:r w:rsidRPr="004119BA">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BEE695C"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44CB23B" w14:textId="77777777">
            <w:pPr>
              <w:widowControl/>
              <w:autoSpaceDE/>
              <w:autoSpaceDN/>
              <w:adjustRightInd/>
              <w:jc w:val="right"/>
              <w:rPr>
                <w:color w:val="000000"/>
                <w:sz w:val="16"/>
                <w:szCs w:val="16"/>
              </w:rPr>
            </w:pPr>
            <w:r w:rsidRPr="004119BA">
              <w:rPr>
                <w:color w:val="000000"/>
                <w:sz w:val="16"/>
                <w:szCs w:val="16"/>
              </w:rPr>
              <w:t>2,158</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D5E6A09" w14:textId="77777777">
            <w:pPr>
              <w:widowControl/>
              <w:autoSpaceDE/>
              <w:autoSpaceDN/>
              <w:adjustRightInd/>
              <w:jc w:val="right"/>
              <w:rPr>
                <w:color w:val="000000"/>
                <w:sz w:val="16"/>
                <w:szCs w:val="16"/>
              </w:rPr>
            </w:pPr>
            <w:r w:rsidRPr="004119BA">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A16A49F"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1B6614D"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CBF6BE9"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69BB88A"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F037061"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1FB28CF" w14:textId="77777777">
            <w:pPr>
              <w:widowControl/>
              <w:autoSpaceDE/>
              <w:autoSpaceDN/>
              <w:adjustRightInd/>
              <w:jc w:val="right"/>
              <w:rPr>
                <w:color w:val="000000"/>
                <w:sz w:val="16"/>
                <w:szCs w:val="16"/>
              </w:rPr>
            </w:pPr>
            <w:r w:rsidRPr="004119BA">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B595282"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BF1FBE"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317FB0"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4FC373D" w14:textId="77777777">
            <w:pPr>
              <w:widowControl/>
              <w:autoSpaceDE/>
              <w:autoSpaceDN/>
              <w:adjustRightInd/>
              <w:jc w:val="right"/>
              <w:rPr>
                <w:color w:val="000000"/>
                <w:sz w:val="16"/>
                <w:szCs w:val="16"/>
              </w:rPr>
            </w:pPr>
            <w:r w:rsidRPr="004119BA">
              <w:rPr>
                <w:color w:val="000000"/>
                <w:sz w:val="16"/>
                <w:szCs w:val="16"/>
              </w:rPr>
              <w:t>0</w:t>
            </w:r>
          </w:p>
        </w:tc>
      </w:tr>
      <w:tr w14:paraId="45792BD3"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C2414E6" w14:textId="77777777">
            <w:pPr>
              <w:widowControl/>
              <w:autoSpaceDE/>
              <w:autoSpaceDN/>
              <w:adjustRightInd/>
              <w:rPr>
                <w:color w:val="000000"/>
                <w:sz w:val="16"/>
                <w:szCs w:val="16"/>
              </w:rPr>
            </w:pPr>
            <w:r w:rsidRPr="004119BA">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F428DE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4AA24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410D4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BA67A0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CA49C0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202ED5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582E5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F6DCF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3877E9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00F592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DC8DF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33EA07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49F7C88" w14:textId="77777777">
            <w:pPr>
              <w:widowControl/>
              <w:autoSpaceDE/>
              <w:autoSpaceDN/>
              <w:adjustRightInd/>
              <w:rPr>
                <w:color w:val="000000"/>
                <w:sz w:val="16"/>
                <w:szCs w:val="16"/>
              </w:rPr>
            </w:pPr>
            <w:r w:rsidRPr="004119BA">
              <w:rPr>
                <w:color w:val="000000"/>
                <w:sz w:val="16"/>
                <w:szCs w:val="16"/>
              </w:rPr>
              <w:t> </w:t>
            </w:r>
          </w:p>
        </w:tc>
      </w:tr>
      <w:tr w14:paraId="4B06084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549313E5" w14:textId="77777777">
            <w:pPr>
              <w:widowControl/>
              <w:autoSpaceDE/>
              <w:autoSpaceDN/>
              <w:adjustRightInd/>
              <w:rPr>
                <w:color w:val="000000"/>
                <w:sz w:val="16"/>
                <w:szCs w:val="16"/>
              </w:rPr>
            </w:pPr>
            <w:r w:rsidRPr="004119BA">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96F14A8"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782A0E" w14:textId="77777777">
            <w:pPr>
              <w:widowControl/>
              <w:autoSpaceDE/>
              <w:autoSpaceDN/>
              <w:adjustRightInd/>
              <w:jc w:val="right"/>
              <w:rPr>
                <w:color w:val="000000"/>
                <w:sz w:val="16"/>
                <w:szCs w:val="16"/>
              </w:rPr>
            </w:pPr>
            <w:r w:rsidRPr="004119BA">
              <w:rPr>
                <w:color w:val="000000"/>
                <w:sz w:val="16"/>
                <w:szCs w:val="16"/>
              </w:rPr>
              <w:t>3,034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DF21755" w14:textId="77777777">
            <w:pPr>
              <w:widowControl/>
              <w:autoSpaceDE/>
              <w:autoSpaceDN/>
              <w:adjustRightInd/>
              <w:jc w:val="right"/>
              <w:rPr>
                <w:color w:val="000000"/>
                <w:sz w:val="16"/>
                <w:szCs w:val="16"/>
              </w:rPr>
            </w:pPr>
            <w:r w:rsidRPr="004119BA">
              <w:rPr>
                <w:color w:val="000000"/>
                <w:sz w:val="16"/>
                <w:szCs w:val="16"/>
              </w:rPr>
              <w:t>46.0%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75CCDB"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140B126"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D8AC22"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8509070"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C1C460"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5974661" w14:textId="77777777">
            <w:pPr>
              <w:widowControl/>
              <w:autoSpaceDE/>
              <w:autoSpaceDN/>
              <w:adjustRightInd/>
              <w:jc w:val="right"/>
              <w:rPr>
                <w:color w:val="000000"/>
                <w:sz w:val="16"/>
                <w:szCs w:val="16"/>
              </w:rPr>
            </w:pPr>
            <w:r w:rsidRPr="004119BA">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73D738" w14:textId="77777777">
            <w:pPr>
              <w:widowControl/>
              <w:autoSpaceDE/>
              <w:autoSpaceDN/>
              <w:adjustRightInd/>
              <w:jc w:val="right"/>
              <w:rPr>
                <w:color w:val="000000"/>
                <w:sz w:val="16"/>
                <w:szCs w:val="16"/>
              </w:rPr>
            </w:pPr>
            <w:r w:rsidRPr="004119BA">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147356"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599649D" w14:textId="77777777">
            <w:pPr>
              <w:widowControl/>
              <w:autoSpaceDE/>
              <w:autoSpaceDN/>
              <w:adjustRightInd/>
              <w:jc w:val="right"/>
              <w:rPr>
                <w:color w:val="000000"/>
                <w:sz w:val="16"/>
                <w:szCs w:val="16"/>
              </w:rPr>
            </w:pPr>
            <w:r w:rsidRPr="004119BA">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B5A19E" w14:textId="77777777">
            <w:pPr>
              <w:widowControl/>
              <w:autoSpaceDE/>
              <w:autoSpaceDN/>
              <w:adjustRightInd/>
              <w:jc w:val="right"/>
              <w:rPr>
                <w:color w:val="000000"/>
                <w:sz w:val="16"/>
                <w:szCs w:val="16"/>
              </w:rPr>
            </w:pPr>
            <w:r w:rsidRPr="004119BA">
              <w:rPr>
                <w:color w:val="000000"/>
                <w:sz w:val="16"/>
                <w:szCs w:val="16"/>
              </w:rPr>
              <w:t>24</w:t>
            </w:r>
          </w:p>
        </w:tc>
      </w:tr>
      <w:tr w14:paraId="00CE5CA1"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4178A2D9" w14:textId="77777777">
            <w:pPr>
              <w:widowControl/>
              <w:autoSpaceDE/>
              <w:autoSpaceDN/>
              <w:adjustRightInd/>
              <w:rPr>
                <w:color w:val="000000"/>
                <w:sz w:val="16"/>
                <w:szCs w:val="16"/>
              </w:rPr>
            </w:pPr>
            <w:r w:rsidRPr="004119BA">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C0C3FDD" w14:textId="77777777">
            <w:pPr>
              <w:widowControl/>
              <w:autoSpaceDE/>
              <w:autoSpaceDN/>
              <w:adjustRightInd/>
              <w:rPr>
                <w:color w:val="000000"/>
                <w:sz w:val="16"/>
                <w:szCs w:val="16"/>
              </w:rPr>
            </w:pPr>
            <w:r w:rsidRPr="004119BA">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CFAE3BF" w14:textId="77777777">
            <w:pPr>
              <w:widowControl/>
              <w:autoSpaceDE/>
              <w:autoSpaceDN/>
              <w:adjustRightInd/>
              <w:jc w:val="right"/>
              <w:rPr>
                <w:color w:val="000000"/>
                <w:sz w:val="16"/>
                <w:szCs w:val="16"/>
              </w:rPr>
            </w:pPr>
            <w:r w:rsidRPr="004119BA">
              <w:rPr>
                <w:color w:val="000000"/>
                <w:sz w:val="16"/>
                <w:szCs w:val="16"/>
              </w:rPr>
              <w:t>1,887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FFBD6D" w14:textId="77777777">
            <w:pPr>
              <w:widowControl/>
              <w:autoSpaceDE/>
              <w:autoSpaceDN/>
              <w:adjustRightInd/>
              <w:jc w:val="right"/>
              <w:rPr>
                <w:color w:val="000000"/>
                <w:sz w:val="16"/>
                <w:szCs w:val="16"/>
              </w:rPr>
            </w:pPr>
            <w:r w:rsidRPr="004119BA">
              <w:rPr>
                <w:color w:val="000000"/>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112CA6C"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8EC8A8C"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8BD343"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0345FD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4EC022"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C2DB530" w14:textId="77777777">
            <w:pPr>
              <w:widowControl/>
              <w:autoSpaceDE/>
              <w:autoSpaceDN/>
              <w:adjustRightInd/>
              <w:jc w:val="right"/>
              <w:rPr>
                <w:color w:val="000000"/>
                <w:sz w:val="16"/>
                <w:szCs w:val="16"/>
              </w:rPr>
            </w:pPr>
            <w:r w:rsidRPr="004119BA">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8CCE4D" w14:textId="77777777">
            <w:pPr>
              <w:widowControl/>
              <w:autoSpaceDE/>
              <w:autoSpaceDN/>
              <w:adjustRightInd/>
              <w:jc w:val="right"/>
              <w:rPr>
                <w:color w:val="000000"/>
                <w:sz w:val="16"/>
                <w:szCs w:val="16"/>
              </w:rPr>
            </w:pPr>
            <w:r w:rsidRPr="004119BA">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4D32DF8"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9786AA" w14:textId="77777777">
            <w:pPr>
              <w:widowControl/>
              <w:autoSpaceDE/>
              <w:autoSpaceDN/>
              <w:adjustRightInd/>
              <w:jc w:val="right"/>
              <w:rPr>
                <w:color w:val="000000"/>
                <w:sz w:val="16"/>
                <w:szCs w:val="16"/>
              </w:rPr>
            </w:pPr>
            <w:r w:rsidRPr="004119BA">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162677" w14:textId="77777777">
            <w:pPr>
              <w:widowControl/>
              <w:autoSpaceDE/>
              <w:autoSpaceDN/>
              <w:adjustRightInd/>
              <w:jc w:val="right"/>
              <w:rPr>
                <w:color w:val="000000"/>
                <w:sz w:val="16"/>
                <w:szCs w:val="16"/>
              </w:rPr>
            </w:pPr>
            <w:r w:rsidRPr="004119BA">
              <w:rPr>
                <w:color w:val="000000"/>
                <w:sz w:val="16"/>
                <w:szCs w:val="16"/>
              </w:rPr>
              <w:t>24</w:t>
            </w:r>
          </w:p>
        </w:tc>
      </w:tr>
      <w:tr w14:paraId="2A3E896F"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07C44536" w14:textId="77777777">
            <w:pPr>
              <w:widowControl/>
              <w:autoSpaceDE/>
              <w:autoSpaceDN/>
              <w:adjustRightInd/>
              <w:rPr>
                <w:color w:val="000000"/>
                <w:sz w:val="16"/>
                <w:szCs w:val="16"/>
              </w:rPr>
            </w:pPr>
            <w:r w:rsidRPr="004119BA">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F9FEF5B" w14:textId="77777777">
            <w:pPr>
              <w:widowControl/>
              <w:autoSpaceDE/>
              <w:autoSpaceDN/>
              <w:adjustRightInd/>
              <w:rPr>
                <w:color w:val="000000"/>
                <w:sz w:val="16"/>
                <w:szCs w:val="16"/>
              </w:rPr>
            </w:pPr>
            <w:r w:rsidRPr="004119BA">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5AE20A9" w14:textId="77777777">
            <w:pPr>
              <w:widowControl/>
              <w:autoSpaceDE/>
              <w:autoSpaceDN/>
              <w:adjustRightInd/>
              <w:jc w:val="right"/>
              <w:rPr>
                <w:color w:val="000000"/>
                <w:sz w:val="16"/>
                <w:szCs w:val="16"/>
              </w:rPr>
            </w:pPr>
            <w:r w:rsidRPr="004119BA">
              <w:rPr>
                <w:color w:val="000000"/>
                <w:sz w:val="16"/>
                <w:szCs w:val="16"/>
              </w:rPr>
              <w:t>459</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279DC5"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EDC4A65"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1EF33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266A55C"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6E27C5D"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9C9A944"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86F795D" w14:textId="77777777">
            <w:pPr>
              <w:widowControl/>
              <w:autoSpaceDE/>
              <w:autoSpaceDN/>
              <w:adjustRightInd/>
              <w:jc w:val="right"/>
              <w:rPr>
                <w:color w:val="000000"/>
                <w:sz w:val="16"/>
                <w:szCs w:val="16"/>
              </w:rPr>
            </w:pPr>
            <w:r w:rsidRPr="004119BA">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8F883A"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869EFB1"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31D0BE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5D8183" w14:textId="77777777">
            <w:pPr>
              <w:widowControl/>
              <w:autoSpaceDE/>
              <w:autoSpaceDN/>
              <w:adjustRightInd/>
              <w:jc w:val="right"/>
              <w:rPr>
                <w:color w:val="000000"/>
                <w:sz w:val="16"/>
                <w:szCs w:val="16"/>
              </w:rPr>
            </w:pPr>
            <w:r w:rsidRPr="004119BA">
              <w:rPr>
                <w:color w:val="000000"/>
                <w:sz w:val="16"/>
                <w:szCs w:val="16"/>
              </w:rPr>
              <w:t>0</w:t>
            </w:r>
          </w:p>
        </w:tc>
      </w:tr>
      <w:tr w14:paraId="06724BE8"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C2B3121" w14:textId="77777777">
            <w:pPr>
              <w:widowControl/>
              <w:autoSpaceDE/>
              <w:autoSpaceDN/>
              <w:adjustRightInd/>
              <w:rPr>
                <w:color w:val="000000"/>
                <w:sz w:val="16"/>
                <w:szCs w:val="16"/>
              </w:rPr>
            </w:pPr>
            <w:r w:rsidRPr="004119BA">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08959B"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603440" w14:textId="77777777">
            <w:pPr>
              <w:widowControl/>
              <w:autoSpaceDE/>
              <w:autoSpaceDN/>
              <w:adjustRightInd/>
              <w:jc w:val="right"/>
              <w:rPr>
                <w:color w:val="000000"/>
                <w:sz w:val="16"/>
                <w:szCs w:val="16"/>
              </w:rPr>
            </w:pPr>
            <w:r w:rsidRPr="004119BA">
              <w:rPr>
                <w:color w:val="000000"/>
                <w:sz w:val="16"/>
                <w:szCs w:val="16"/>
              </w:rPr>
              <w:t>3,793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9C14607" w14:textId="77777777">
            <w:pPr>
              <w:widowControl/>
              <w:autoSpaceDE/>
              <w:autoSpaceDN/>
              <w:adjustRightInd/>
              <w:jc w:val="right"/>
              <w:rPr>
                <w:color w:val="000000"/>
                <w:sz w:val="16"/>
                <w:szCs w:val="16"/>
              </w:rPr>
            </w:pPr>
            <w:r w:rsidRPr="004119BA">
              <w:rPr>
                <w:color w:val="000000"/>
                <w:sz w:val="16"/>
                <w:szCs w:val="16"/>
              </w:rPr>
              <w:t>69.0%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A85F06" w14:textId="77777777">
            <w:pPr>
              <w:widowControl/>
              <w:autoSpaceDE/>
              <w:autoSpaceDN/>
              <w:adjustRightInd/>
              <w:jc w:val="right"/>
              <w:rPr>
                <w:color w:val="000000"/>
                <w:sz w:val="16"/>
                <w:szCs w:val="16"/>
              </w:rPr>
            </w:pPr>
            <w:r w:rsidRPr="004119BA">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5232E9"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077E44C"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27DEE4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42C171B"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7F2872" w14:textId="77777777">
            <w:pPr>
              <w:widowControl/>
              <w:autoSpaceDE/>
              <w:autoSpaceDN/>
              <w:adjustRightInd/>
              <w:jc w:val="right"/>
              <w:rPr>
                <w:color w:val="000000"/>
                <w:sz w:val="16"/>
                <w:szCs w:val="16"/>
              </w:rPr>
            </w:pPr>
            <w:r w:rsidRPr="004119BA">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B3F7BC1" w14:textId="77777777">
            <w:pPr>
              <w:widowControl/>
              <w:autoSpaceDE/>
              <w:autoSpaceDN/>
              <w:adjustRightInd/>
              <w:jc w:val="right"/>
              <w:rPr>
                <w:color w:val="000000"/>
                <w:sz w:val="16"/>
                <w:szCs w:val="16"/>
              </w:rPr>
            </w:pPr>
            <w:r w:rsidRPr="004119BA">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D7B4287"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CB3FD5A" w14:textId="77777777">
            <w:pPr>
              <w:widowControl/>
              <w:autoSpaceDE/>
              <w:autoSpaceDN/>
              <w:adjustRightInd/>
              <w:jc w:val="right"/>
              <w:rPr>
                <w:color w:val="000000"/>
                <w:sz w:val="16"/>
                <w:szCs w:val="16"/>
              </w:rPr>
            </w:pPr>
            <w:r w:rsidRPr="004119BA">
              <w:rPr>
                <w:color w:val="000000"/>
                <w:sz w:val="16"/>
                <w:szCs w:val="16"/>
              </w:rPr>
              <w:t>$261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0B2409" w14:textId="77777777">
            <w:pPr>
              <w:widowControl/>
              <w:autoSpaceDE/>
              <w:autoSpaceDN/>
              <w:adjustRightInd/>
              <w:jc w:val="right"/>
              <w:rPr>
                <w:color w:val="000000"/>
                <w:sz w:val="16"/>
                <w:szCs w:val="16"/>
              </w:rPr>
            </w:pPr>
            <w:r w:rsidRPr="004119BA">
              <w:rPr>
                <w:color w:val="000000"/>
                <w:sz w:val="16"/>
                <w:szCs w:val="16"/>
              </w:rPr>
              <w:t>48</w:t>
            </w:r>
          </w:p>
        </w:tc>
      </w:tr>
      <w:tr w14:paraId="67AAE436"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69D6C691" w14:textId="77777777">
            <w:pPr>
              <w:widowControl/>
              <w:autoSpaceDE/>
              <w:autoSpaceDN/>
              <w:adjustRightInd/>
              <w:rPr>
                <w:color w:val="000000"/>
                <w:sz w:val="16"/>
                <w:szCs w:val="16"/>
              </w:rPr>
            </w:pPr>
            <w:r w:rsidRPr="004119BA">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8C86D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D1E8C1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7F2782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BF9140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81A3B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1734BA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F2AE04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AEBA325"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CDE8C9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0C582D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39F64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A90EA1"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6A3095B" w14:textId="77777777">
            <w:pPr>
              <w:widowControl/>
              <w:autoSpaceDE/>
              <w:autoSpaceDN/>
              <w:adjustRightInd/>
              <w:rPr>
                <w:color w:val="000000"/>
                <w:sz w:val="16"/>
                <w:szCs w:val="16"/>
              </w:rPr>
            </w:pPr>
            <w:r w:rsidRPr="004119BA">
              <w:rPr>
                <w:color w:val="000000"/>
                <w:sz w:val="16"/>
                <w:szCs w:val="16"/>
              </w:rPr>
              <w:t> </w:t>
            </w:r>
          </w:p>
        </w:tc>
      </w:tr>
      <w:tr w14:paraId="6D4E157B"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201EB13" w14:textId="77777777">
            <w:pPr>
              <w:widowControl/>
              <w:autoSpaceDE/>
              <w:autoSpaceDN/>
              <w:adjustRightInd/>
              <w:rPr>
                <w:color w:val="000000"/>
                <w:sz w:val="16"/>
                <w:szCs w:val="16"/>
              </w:rPr>
            </w:pPr>
            <w:r w:rsidRPr="004119BA">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A3EA41"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5E9BDA" w14:textId="77777777">
            <w:pPr>
              <w:widowControl/>
              <w:autoSpaceDE/>
              <w:autoSpaceDN/>
              <w:adjustRightInd/>
              <w:jc w:val="right"/>
              <w:rPr>
                <w:color w:val="000000"/>
                <w:sz w:val="16"/>
                <w:szCs w:val="16"/>
              </w:rPr>
            </w:pPr>
            <w:r w:rsidRPr="004119BA">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8DC4AD" w14:textId="77777777">
            <w:pPr>
              <w:widowControl/>
              <w:autoSpaceDE/>
              <w:autoSpaceDN/>
              <w:adjustRightInd/>
              <w:jc w:val="right"/>
              <w:rPr>
                <w:color w:val="000000"/>
                <w:sz w:val="16"/>
                <w:szCs w:val="16"/>
              </w:rPr>
            </w:pPr>
            <w:r w:rsidRPr="004119BA">
              <w:rPr>
                <w:color w:val="000000"/>
                <w:sz w:val="16"/>
                <w:szCs w:val="16"/>
              </w:rPr>
              <w:t>24.0%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ABEE973"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90EE15C"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AE82E36"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419266"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69A4984"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8032D76"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CF3DFE9"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E1B187"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64779C"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4D8758" w14:textId="77777777">
            <w:pPr>
              <w:widowControl/>
              <w:autoSpaceDE/>
              <w:autoSpaceDN/>
              <w:adjustRightInd/>
              <w:jc w:val="right"/>
              <w:rPr>
                <w:color w:val="000000"/>
                <w:sz w:val="16"/>
                <w:szCs w:val="16"/>
              </w:rPr>
            </w:pPr>
            <w:r w:rsidRPr="004119BA">
              <w:rPr>
                <w:color w:val="000000"/>
                <w:sz w:val="16"/>
                <w:szCs w:val="16"/>
              </w:rPr>
              <w:t>0</w:t>
            </w:r>
          </w:p>
        </w:tc>
      </w:tr>
      <w:tr w14:paraId="5C54B3F9"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679AF9B4" w14:textId="77777777">
            <w:pPr>
              <w:widowControl/>
              <w:autoSpaceDE/>
              <w:autoSpaceDN/>
              <w:adjustRightInd/>
              <w:rPr>
                <w:color w:val="000000"/>
                <w:sz w:val="16"/>
                <w:szCs w:val="16"/>
              </w:rPr>
            </w:pPr>
            <w:r w:rsidRPr="004119BA">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F6A6F7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440D5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C090E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883E71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744B917"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7D847E"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450A72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5291A5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4E39A7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AAAEAC2"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9FCC82D"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984CE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CBED1F" w14:textId="77777777">
            <w:pPr>
              <w:widowControl/>
              <w:autoSpaceDE/>
              <w:autoSpaceDN/>
              <w:adjustRightInd/>
              <w:rPr>
                <w:color w:val="000000"/>
                <w:sz w:val="16"/>
                <w:szCs w:val="16"/>
              </w:rPr>
            </w:pPr>
            <w:r w:rsidRPr="004119BA">
              <w:rPr>
                <w:color w:val="000000"/>
                <w:sz w:val="16"/>
                <w:szCs w:val="16"/>
              </w:rPr>
              <w:t> </w:t>
            </w:r>
          </w:p>
        </w:tc>
      </w:tr>
      <w:tr w14:paraId="2CC19800"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8893F02" w14:textId="77777777">
            <w:pPr>
              <w:widowControl/>
              <w:autoSpaceDE/>
              <w:autoSpaceDN/>
              <w:adjustRightInd/>
              <w:rPr>
                <w:color w:val="000000"/>
                <w:sz w:val="16"/>
                <w:szCs w:val="16"/>
              </w:rPr>
            </w:pPr>
            <w:r w:rsidRPr="004119BA">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430A9E"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AFB0F8A" w14:textId="77777777">
            <w:pPr>
              <w:widowControl/>
              <w:autoSpaceDE/>
              <w:autoSpaceDN/>
              <w:adjustRightInd/>
              <w:jc w:val="right"/>
              <w:rPr>
                <w:color w:val="000000"/>
                <w:sz w:val="16"/>
                <w:szCs w:val="16"/>
              </w:rPr>
            </w:pPr>
            <w:r w:rsidRPr="004119BA">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8FE731"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A51646"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3543C3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97F4EF"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D9C4992"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FBF4139"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7362A15" w14:textId="77777777">
            <w:pPr>
              <w:widowControl/>
              <w:autoSpaceDE/>
              <w:autoSpaceDN/>
              <w:adjustRightInd/>
              <w:jc w:val="right"/>
              <w:rPr>
                <w:color w:val="000000"/>
                <w:sz w:val="16"/>
                <w:szCs w:val="16"/>
              </w:rPr>
            </w:pPr>
            <w:r w:rsidRPr="004119BA">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3F94391"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CA1E6A5"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A1A2108"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72089F" w14:textId="77777777">
            <w:pPr>
              <w:widowControl/>
              <w:autoSpaceDE/>
              <w:autoSpaceDN/>
              <w:adjustRightInd/>
              <w:jc w:val="right"/>
              <w:rPr>
                <w:color w:val="000000"/>
                <w:sz w:val="16"/>
                <w:szCs w:val="16"/>
              </w:rPr>
            </w:pPr>
            <w:r w:rsidRPr="004119BA">
              <w:rPr>
                <w:color w:val="000000"/>
                <w:sz w:val="16"/>
                <w:szCs w:val="16"/>
              </w:rPr>
              <w:t>0</w:t>
            </w:r>
          </w:p>
        </w:tc>
      </w:tr>
      <w:tr w14:paraId="09AFC1F8"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19F1027B" w14:textId="77777777">
            <w:pPr>
              <w:widowControl/>
              <w:autoSpaceDE/>
              <w:autoSpaceDN/>
              <w:adjustRightInd/>
              <w:rPr>
                <w:color w:val="000000"/>
                <w:sz w:val="16"/>
                <w:szCs w:val="16"/>
              </w:rPr>
            </w:pPr>
            <w:r w:rsidRPr="004119BA">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DF8F14A" w14:textId="77777777">
            <w:pPr>
              <w:widowControl/>
              <w:autoSpaceDE/>
              <w:autoSpaceDN/>
              <w:adjustRightInd/>
              <w:rPr>
                <w:color w:val="000000"/>
                <w:sz w:val="16"/>
                <w:szCs w:val="16"/>
              </w:rPr>
            </w:pPr>
            <w:r w:rsidRPr="004119BA">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24D7E18" w14:textId="77777777">
            <w:pPr>
              <w:widowControl/>
              <w:autoSpaceDE/>
              <w:autoSpaceDN/>
              <w:adjustRightInd/>
              <w:jc w:val="right"/>
              <w:rPr>
                <w:color w:val="000000"/>
                <w:sz w:val="16"/>
                <w:szCs w:val="16"/>
              </w:rPr>
            </w:pPr>
            <w:r w:rsidRPr="004119BA">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EB533B"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BE4E995"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7E1C93B"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BF19695"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E2A83C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0F6015"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8E5F532" w14:textId="77777777">
            <w:pPr>
              <w:widowControl/>
              <w:autoSpaceDE/>
              <w:autoSpaceDN/>
              <w:adjustRightInd/>
              <w:jc w:val="right"/>
              <w:rPr>
                <w:color w:val="000000"/>
                <w:sz w:val="16"/>
                <w:szCs w:val="16"/>
              </w:rPr>
            </w:pPr>
            <w:r w:rsidRPr="004119BA">
              <w:rPr>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8FC6AC3"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6988E63"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59B33BF"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E1D00AE" w14:textId="77777777">
            <w:pPr>
              <w:widowControl/>
              <w:autoSpaceDE/>
              <w:autoSpaceDN/>
              <w:adjustRightInd/>
              <w:jc w:val="right"/>
              <w:rPr>
                <w:color w:val="000000"/>
                <w:sz w:val="16"/>
                <w:szCs w:val="16"/>
              </w:rPr>
            </w:pPr>
            <w:r w:rsidRPr="004119BA">
              <w:rPr>
                <w:color w:val="000000"/>
                <w:sz w:val="16"/>
                <w:szCs w:val="16"/>
              </w:rPr>
              <w:t>0</w:t>
            </w:r>
          </w:p>
        </w:tc>
      </w:tr>
      <w:tr w14:paraId="60BC2093"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6B107C2" w14:textId="77777777">
            <w:pPr>
              <w:widowControl/>
              <w:autoSpaceDE/>
              <w:autoSpaceDN/>
              <w:adjustRightInd/>
              <w:rPr>
                <w:color w:val="000000"/>
                <w:sz w:val="16"/>
                <w:szCs w:val="16"/>
              </w:rPr>
            </w:pPr>
            <w:r w:rsidRPr="004119BA">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0836DF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D1DE04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E31542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575AED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EC125B4"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2D03BAF"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98EABD9"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16386AA"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31F1A3"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10FD7CC"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7D6A84B"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1031066" w14:textId="77777777">
            <w:pPr>
              <w:widowControl/>
              <w:autoSpaceDE/>
              <w:autoSpaceDN/>
              <w:adjustRightInd/>
              <w:rPr>
                <w:color w:val="000000"/>
                <w:sz w:val="16"/>
                <w:szCs w:val="16"/>
              </w:rPr>
            </w:pPr>
            <w:r w:rsidRPr="004119BA">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D98FA03" w14:textId="77777777">
            <w:pPr>
              <w:widowControl/>
              <w:autoSpaceDE/>
              <w:autoSpaceDN/>
              <w:adjustRightInd/>
              <w:rPr>
                <w:color w:val="000000"/>
                <w:sz w:val="16"/>
                <w:szCs w:val="16"/>
              </w:rPr>
            </w:pPr>
            <w:r w:rsidRPr="004119BA">
              <w:rPr>
                <w:color w:val="000000"/>
                <w:sz w:val="16"/>
                <w:szCs w:val="16"/>
              </w:rPr>
              <w:t> </w:t>
            </w:r>
          </w:p>
        </w:tc>
      </w:tr>
      <w:tr w14:paraId="53960740"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2C3A9F4A" w14:textId="77777777">
            <w:pPr>
              <w:widowControl/>
              <w:autoSpaceDE/>
              <w:autoSpaceDN/>
              <w:adjustRightInd/>
              <w:rPr>
                <w:color w:val="000000"/>
                <w:sz w:val="16"/>
                <w:szCs w:val="16"/>
              </w:rPr>
            </w:pPr>
            <w:r w:rsidRPr="004119BA">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FDA555" w14:textId="77777777">
            <w:pPr>
              <w:widowControl/>
              <w:autoSpaceDE/>
              <w:autoSpaceDN/>
              <w:adjustRightInd/>
              <w:rPr>
                <w:color w:val="000000"/>
                <w:sz w:val="16"/>
                <w:szCs w:val="16"/>
              </w:rPr>
            </w:pPr>
            <w:r w:rsidRPr="004119BA">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0BCAAB6"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0EDD320" w14:textId="77777777">
            <w:pPr>
              <w:widowControl/>
              <w:autoSpaceDE/>
              <w:autoSpaceDN/>
              <w:adjustRightInd/>
              <w:jc w:val="right"/>
              <w:rPr>
                <w:color w:val="000000"/>
                <w:sz w:val="16"/>
                <w:szCs w:val="16"/>
              </w:rPr>
            </w:pPr>
            <w:r w:rsidRPr="004119BA">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C91F48" w14:textId="77777777">
            <w:pPr>
              <w:widowControl/>
              <w:autoSpaceDE/>
              <w:autoSpaceDN/>
              <w:adjustRightInd/>
              <w:jc w:val="right"/>
              <w:rPr>
                <w:color w:val="000000"/>
                <w:sz w:val="16"/>
                <w:szCs w:val="16"/>
              </w:rPr>
            </w:pPr>
            <w:r w:rsidRPr="004119BA">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4C1F0E3"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F4310B3" w14:textId="77777777">
            <w:pPr>
              <w:widowControl/>
              <w:autoSpaceDE/>
              <w:autoSpaceDN/>
              <w:adjustRightInd/>
              <w:jc w:val="right"/>
              <w:rPr>
                <w:color w:val="000000"/>
                <w:sz w:val="16"/>
                <w:szCs w:val="16"/>
              </w:rPr>
            </w:pPr>
            <w:r w:rsidRPr="004119BA">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AE493DF"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E099A9F" w14:textId="77777777">
            <w:pPr>
              <w:widowControl/>
              <w:autoSpaceDE/>
              <w:autoSpaceDN/>
              <w:adjustRightInd/>
              <w:jc w:val="right"/>
              <w:rPr>
                <w:color w:val="000000"/>
                <w:sz w:val="16"/>
                <w:szCs w:val="16"/>
              </w:rPr>
            </w:pPr>
            <w:r w:rsidRPr="004119BA">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17D799C" w14:textId="77777777">
            <w:pPr>
              <w:widowControl/>
              <w:autoSpaceDE/>
              <w:autoSpaceDN/>
              <w:adjustRightInd/>
              <w:jc w:val="right"/>
              <w:rPr>
                <w:color w:val="000000"/>
                <w:sz w:val="16"/>
                <w:szCs w:val="16"/>
              </w:rPr>
            </w:pPr>
            <w:r w:rsidRPr="004119BA">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5AF4A2F"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0BDD84C" w14:textId="77777777">
            <w:pPr>
              <w:widowControl/>
              <w:autoSpaceDE/>
              <w:autoSpaceDN/>
              <w:adjustRightInd/>
              <w:jc w:val="right"/>
              <w:rPr>
                <w:color w:val="000000"/>
                <w:sz w:val="16"/>
                <w:szCs w:val="16"/>
              </w:rPr>
            </w:pPr>
            <w:r w:rsidRPr="004119BA">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E1FB2C0" w14:textId="77777777">
            <w:pPr>
              <w:widowControl/>
              <w:autoSpaceDE/>
              <w:autoSpaceDN/>
              <w:adjustRightInd/>
              <w:jc w:val="right"/>
              <w:rPr>
                <w:color w:val="000000"/>
                <w:sz w:val="16"/>
                <w:szCs w:val="16"/>
              </w:rPr>
            </w:pPr>
            <w:r w:rsidRPr="004119BA">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119531B" w14:textId="77777777">
            <w:pPr>
              <w:widowControl/>
              <w:autoSpaceDE/>
              <w:autoSpaceDN/>
              <w:adjustRightInd/>
              <w:jc w:val="right"/>
              <w:rPr>
                <w:color w:val="000000"/>
                <w:sz w:val="16"/>
                <w:szCs w:val="16"/>
              </w:rPr>
            </w:pPr>
            <w:r w:rsidRPr="004119BA">
              <w:rPr>
                <w:color w:val="000000"/>
                <w:sz w:val="16"/>
                <w:szCs w:val="16"/>
              </w:rPr>
              <w:t>0</w:t>
            </w:r>
          </w:p>
        </w:tc>
      </w:tr>
      <w:tr w14:paraId="51C81178" w14:textId="77777777" w:rsidTr="000F7169">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119BA" w:rsidRPr="004119BA" w:rsidP="004119BA" w14:paraId="3DA1174A" w14:textId="77777777">
            <w:pPr>
              <w:widowControl/>
              <w:autoSpaceDE/>
              <w:autoSpaceDN/>
              <w:adjustRightInd/>
              <w:rPr>
                <w:b/>
                <w:bCs/>
                <w:color w:val="000000"/>
                <w:sz w:val="16"/>
                <w:szCs w:val="16"/>
              </w:rPr>
            </w:pPr>
            <w:r w:rsidRPr="004119BA">
              <w:rPr>
                <w:b/>
                <w:bCs/>
                <w:color w:val="000000"/>
                <w:sz w:val="16"/>
                <w:szCs w:val="16"/>
              </w:rPr>
              <w:t>Total</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8074114" w14:textId="77777777">
            <w:pPr>
              <w:widowControl/>
              <w:autoSpaceDE/>
              <w:autoSpaceDN/>
              <w:adjustRightInd/>
              <w:rPr>
                <w:b/>
                <w:bCs/>
                <w:color w:val="000000"/>
                <w:sz w:val="16"/>
                <w:szCs w:val="16"/>
              </w:rPr>
            </w:pPr>
            <w:r w:rsidRPr="004119BA">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9589C3D" w14:textId="77777777">
            <w:pPr>
              <w:widowControl/>
              <w:autoSpaceDE/>
              <w:autoSpaceDN/>
              <w:adjustRightInd/>
              <w:jc w:val="right"/>
              <w:rPr>
                <w:b/>
                <w:bCs/>
                <w:color w:val="000000"/>
                <w:sz w:val="16"/>
                <w:szCs w:val="16"/>
              </w:rPr>
            </w:pPr>
            <w:r w:rsidRPr="004119BA">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76ED9A7" w14:textId="77777777">
            <w:pPr>
              <w:widowControl/>
              <w:autoSpaceDE/>
              <w:autoSpaceDN/>
              <w:adjustRightInd/>
              <w:rPr>
                <w:b/>
                <w:bCs/>
                <w:color w:val="000000"/>
                <w:sz w:val="16"/>
                <w:szCs w:val="16"/>
              </w:rPr>
            </w:pPr>
            <w:r w:rsidRPr="004119BA">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2A0C17F" w14:textId="77777777">
            <w:pPr>
              <w:widowControl/>
              <w:autoSpaceDE/>
              <w:autoSpaceDN/>
              <w:adjustRightInd/>
              <w:rPr>
                <w:b/>
                <w:bCs/>
                <w:color w:val="000000"/>
                <w:sz w:val="16"/>
                <w:szCs w:val="16"/>
              </w:rPr>
            </w:pPr>
            <w:r w:rsidRPr="004119BA">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7C2BF934" w14:textId="77777777">
            <w:pPr>
              <w:widowControl/>
              <w:autoSpaceDE/>
              <w:autoSpaceDN/>
              <w:adjustRightInd/>
              <w:rPr>
                <w:b/>
                <w:bCs/>
                <w:color w:val="000000"/>
                <w:sz w:val="16"/>
                <w:szCs w:val="16"/>
              </w:rPr>
            </w:pPr>
            <w:r w:rsidRPr="004119BA">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E043873" w14:textId="77777777">
            <w:pPr>
              <w:widowControl/>
              <w:autoSpaceDE/>
              <w:autoSpaceDN/>
              <w:adjustRightInd/>
              <w:rPr>
                <w:b/>
                <w:bCs/>
                <w:color w:val="000000"/>
                <w:sz w:val="16"/>
                <w:szCs w:val="16"/>
              </w:rPr>
            </w:pPr>
            <w:r w:rsidRPr="004119BA">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42F677A8" w14:textId="77777777">
            <w:pPr>
              <w:widowControl/>
              <w:autoSpaceDE/>
              <w:autoSpaceDN/>
              <w:adjustRightInd/>
              <w:rPr>
                <w:b/>
                <w:bCs/>
                <w:color w:val="000000"/>
                <w:sz w:val="16"/>
                <w:szCs w:val="16"/>
              </w:rPr>
            </w:pPr>
            <w:r w:rsidRPr="004119BA">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045946BF" w14:textId="77777777">
            <w:pPr>
              <w:widowControl/>
              <w:autoSpaceDE/>
              <w:autoSpaceDN/>
              <w:adjustRightInd/>
              <w:rPr>
                <w:b/>
                <w:bCs/>
                <w:color w:val="000000"/>
                <w:sz w:val="16"/>
                <w:szCs w:val="16"/>
              </w:rPr>
            </w:pPr>
            <w:r w:rsidRPr="004119BA">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6FFBB146" w14:textId="77777777">
            <w:pPr>
              <w:widowControl/>
              <w:autoSpaceDE/>
              <w:autoSpaceDN/>
              <w:adjustRightInd/>
              <w:rPr>
                <w:b/>
                <w:bCs/>
                <w:color w:val="000000"/>
                <w:sz w:val="16"/>
                <w:szCs w:val="16"/>
              </w:rPr>
            </w:pPr>
            <w:r w:rsidRPr="004119BA">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25CCCADC" w14:textId="77777777">
            <w:pPr>
              <w:widowControl/>
              <w:autoSpaceDE/>
              <w:autoSpaceDN/>
              <w:adjustRightInd/>
              <w:jc w:val="right"/>
              <w:rPr>
                <w:b/>
                <w:bCs/>
                <w:color w:val="000000"/>
                <w:sz w:val="16"/>
                <w:szCs w:val="16"/>
              </w:rPr>
            </w:pPr>
            <w:r w:rsidRPr="004119BA">
              <w:rPr>
                <w:b/>
                <w:bCs/>
                <w:color w:val="000000"/>
                <w:sz w:val="16"/>
                <w:szCs w:val="16"/>
              </w:rPr>
              <w:t>282</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3C8F1A49" w14:textId="77777777">
            <w:pPr>
              <w:widowControl/>
              <w:autoSpaceDE/>
              <w:autoSpaceDN/>
              <w:adjustRightInd/>
              <w:rPr>
                <w:b/>
                <w:bCs/>
                <w:color w:val="000000"/>
                <w:sz w:val="16"/>
                <w:szCs w:val="16"/>
              </w:rPr>
            </w:pPr>
            <w:r w:rsidRPr="004119BA">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58F03D7B" w14:textId="77777777">
            <w:pPr>
              <w:widowControl/>
              <w:autoSpaceDE/>
              <w:autoSpaceDN/>
              <w:adjustRightInd/>
              <w:jc w:val="right"/>
              <w:rPr>
                <w:b/>
                <w:bCs/>
                <w:color w:val="000000"/>
                <w:sz w:val="16"/>
                <w:szCs w:val="16"/>
              </w:rPr>
            </w:pPr>
            <w:r w:rsidRPr="004119BA">
              <w:rPr>
                <w:b/>
                <w:bCs/>
                <w:color w:val="000000"/>
                <w:sz w:val="16"/>
                <w:szCs w:val="16"/>
              </w:rPr>
              <w:t>$18,427</w:t>
            </w:r>
          </w:p>
        </w:tc>
        <w:tc>
          <w:tcPr>
            <w:tcW w:w="0" w:type="auto"/>
            <w:tcBorders>
              <w:top w:val="nil"/>
              <w:left w:val="nil"/>
              <w:bottom w:val="single" w:sz="4" w:space="0" w:color="auto"/>
              <w:right w:val="single" w:sz="4" w:space="0" w:color="auto"/>
            </w:tcBorders>
            <w:shd w:val="clear" w:color="auto" w:fill="auto"/>
            <w:noWrap/>
            <w:vAlign w:val="bottom"/>
            <w:hideMark/>
          </w:tcPr>
          <w:p w:rsidR="004119BA" w:rsidRPr="004119BA" w:rsidP="004119BA" w14:paraId="13738528" w14:textId="77777777">
            <w:pPr>
              <w:widowControl/>
              <w:autoSpaceDE/>
              <w:autoSpaceDN/>
              <w:adjustRightInd/>
              <w:jc w:val="right"/>
              <w:rPr>
                <w:b/>
                <w:bCs/>
                <w:color w:val="000000"/>
                <w:sz w:val="16"/>
                <w:szCs w:val="16"/>
              </w:rPr>
            </w:pPr>
            <w:r w:rsidRPr="004119BA">
              <w:rPr>
                <w:b/>
                <w:bCs/>
                <w:color w:val="000000"/>
                <w:sz w:val="16"/>
                <w:szCs w:val="16"/>
              </w:rPr>
              <w:t>3,384</w:t>
            </w:r>
          </w:p>
        </w:tc>
      </w:tr>
    </w:tbl>
    <w:p w:rsidR="004119BA" w:rsidP="007B7164" w14:paraId="395F3B49" w14:textId="77777777">
      <w:pPr>
        <w:rPr>
          <w:b/>
          <w:bCs/>
          <w:sz w:val="22"/>
          <w:szCs w:val="22"/>
        </w:rPr>
      </w:pPr>
    </w:p>
    <w:p w:rsidR="000F7169" w14:paraId="58EE09CA" w14:textId="3B9B02BC">
      <w:pPr>
        <w:widowControl/>
        <w:autoSpaceDE/>
        <w:autoSpaceDN/>
        <w:adjustRightInd/>
        <w:rPr>
          <w:b/>
          <w:bCs/>
          <w:sz w:val="22"/>
          <w:szCs w:val="22"/>
        </w:rPr>
      </w:pPr>
      <w:r>
        <w:rPr>
          <w:b/>
          <w:bCs/>
          <w:sz w:val="22"/>
          <w:szCs w:val="22"/>
        </w:rPr>
        <w:br w:type="page"/>
      </w:r>
    </w:p>
    <w:tbl>
      <w:tblPr>
        <w:tblW w:w="0" w:type="auto"/>
        <w:jc w:val="center"/>
        <w:tblLook w:val="04A0"/>
      </w:tblPr>
      <w:tblGrid>
        <w:gridCol w:w="1734"/>
        <w:gridCol w:w="723"/>
        <w:gridCol w:w="788"/>
        <w:gridCol w:w="873"/>
        <w:gridCol w:w="570"/>
        <w:gridCol w:w="938"/>
        <w:gridCol w:w="548"/>
        <w:gridCol w:w="703"/>
        <w:gridCol w:w="902"/>
        <w:gridCol w:w="873"/>
        <w:gridCol w:w="698"/>
      </w:tblGrid>
      <w:tr w14:paraId="4FD076AE" w14:textId="77777777" w:rsidTr="00C56522">
        <w:tblPrEx>
          <w:tblW w:w="0" w:type="auto"/>
          <w:jc w:val="center"/>
          <w:tblLook w:val="04A0"/>
        </w:tblPrEx>
        <w:trPr>
          <w:trHeight w:val="240"/>
          <w:tblHeader/>
          <w:jc w:val="center"/>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522" w:rsidRPr="00C56522" w:rsidP="00C56522" w14:paraId="0D1A94F0" w14:textId="77777777">
            <w:pPr>
              <w:widowControl/>
              <w:autoSpaceDE/>
              <w:autoSpaceDN/>
              <w:adjustRightInd/>
              <w:jc w:val="center"/>
              <w:rPr>
                <w:b/>
                <w:bCs/>
                <w:color w:val="000000"/>
                <w:sz w:val="18"/>
                <w:szCs w:val="18"/>
              </w:rPr>
            </w:pPr>
            <w:r w:rsidRPr="00C56522">
              <w:rPr>
                <w:b/>
                <w:bCs/>
                <w:color w:val="000000"/>
                <w:sz w:val="18"/>
                <w:szCs w:val="18"/>
              </w:rPr>
              <w:t xml:space="preserve">Table 8b - HBV Antibody Testing for </w:t>
            </w:r>
            <w:r w:rsidRPr="00C56522">
              <w:rPr>
                <w:b/>
                <w:bCs/>
                <w:color w:val="000000"/>
                <w:sz w:val="18"/>
                <w:szCs w:val="18"/>
              </w:rPr>
              <w:t>Non Vaccinated</w:t>
            </w:r>
            <w:r w:rsidRPr="00C56522">
              <w:rPr>
                <w:b/>
                <w:bCs/>
                <w:color w:val="000000"/>
                <w:sz w:val="18"/>
                <w:szCs w:val="18"/>
              </w:rPr>
              <w:t xml:space="preserve"> Workers (Item 13 Costs)</w:t>
            </w:r>
          </w:p>
        </w:tc>
      </w:tr>
      <w:tr w14:paraId="0E4717C5" w14:textId="77777777" w:rsidTr="00C56522">
        <w:tblPrEx>
          <w:tblW w:w="0" w:type="auto"/>
          <w:jc w:val="center"/>
          <w:tblLook w:val="04A0"/>
        </w:tblPrEx>
        <w:trPr>
          <w:trHeight w:val="684"/>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C56522" w:rsidRPr="00C56522" w:rsidP="00C56522" w14:paraId="0B65D398" w14:textId="77777777">
            <w:pPr>
              <w:widowControl/>
              <w:autoSpaceDE/>
              <w:autoSpaceDN/>
              <w:adjustRightInd/>
              <w:jc w:val="center"/>
              <w:rPr>
                <w:b/>
                <w:bCs/>
                <w:color w:val="000000"/>
                <w:sz w:val="18"/>
                <w:szCs w:val="18"/>
              </w:rPr>
            </w:pPr>
            <w:r w:rsidRPr="00C56522">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C56522" w:rsidRPr="00C56522" w:rsidP="00C56522" w14:paraId="5C7334A6" w14:textId="77777777">
            <w:pPr>
              <w:widowControl/>
              <w:autoSpaceDE/>
              <w:autoSpaceDN/>
              <w:adjustRightInd/>
              <w:jc w:val="center"/>
              <w:rPr>
                <w:b/>
                <w:bCs/>
                <w:color w:val="000000"/>
                <w:sz w:val="18"/>
                <w:szCs w:val="18"/>
              </w:rPr>
            </w:pPr>
            <w:r w:rsidRPr="00C56522">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4AB7BA9E" w14:textId="77777777">
            <w:pPr>
              <w:widowControl/>
              <w:autoSpaceDE/>
              <w:autoSpaceDN/>
              <w:adjustRightInd/>
              <w:jc w:val="center"/>
              <w:rPr>
                <w:b/>
                <w:bCs/>
                <w:color w:val="000000"/>
                <w:sz w:val="18"/>
                <w:szCs w:val="18"/>
              </w:rPr>
            </w:pPr>
            <w:r w:rsidRPr="00C56522">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057F11F9" w14:textId="77777777">
            <w:pPr>
              <w:widowControl/>
              <w:autoSpaceDE/>
              <w:autoSpaceDN/>
              <w:adjustRightInd/>
              <w:jc w:val="center"/>
              <w:rPr>
                <w:b/>
                <w:bCs/>
                <w:color w:val="000000"/>
                <w:sz w:val="18"/>
                <w:szCs w:val="18"/>
              </w:rPr>
            </w:pPr>
            <w:r w:rsidRPr="00C56522">
              <w:rPr>
                <w:b/>
                <w:bCs/>
                <w:color w:val="000000"/>
                <w:sz w:val="18"/>
                <w:szCs w:val="18"/>
              </w:rPr>
              <w:t>Non-Vaccination Rate</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76E13760" w14:textId="77777777">
            <w:pPr>
              <w:widowControl/>
              <w:autoSpaceDE/>
              <w:autoSpaceDN/>
              <w:adjustRightInd/>
              <w:jc w:val="center"/>
              <w:rPr>
                <w:b/>
                <w:bCs/>
                <w:color w:val="000000"/>
                <w:sz w:val="18"/>
                <w:szCs w:val="18"/>
              </w:rPr>
            </w:pPr>
            <w:r w:rsidRPr="00C56522">
              <w:rPr>
                <w:b/>
                <w:bCs/>
                <w:color w:val="000000"/>
                <w:sz w:val="18"/>
                <w:szCs w:val="18"/>
              </w:rPr>
              <w:t>Unit Cost</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39164760" w14:textId="77777777">
            <w:pPr>
              <w:widowControl/>
              <w:autoSpaceDE/>
              <w:autoSpaceDN/>
              <w:adjustRightInd/>
              <w:jc w:val="center"/>
              <w:rPr>
                <w:b/>
                <w:bCs/>
                <w:color w:val="000000"/>
                <w:sz w:val="18"/>
                <w:szCs w:val="18"/>
              </w:rPr>
            </w:pPr>
            <w:r w:rsidRPr="00C56522">
              <w:rPr>
                <w:b/>
                <w:bCs/>
                <w:color w:val="000000"/>
                <w:sz w:val="18"/>
                <w:szCs w:val="18"/>
              </w:rPr>
              <w:t>Source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26BCFE20" w14:textId="77777777">
            <w:pPr>
              <w:widowControl/>
              <w:autoSpaceDE/>
              <w:autoSpaceDN/>
              <w:adjustRightInd/>
              <w:jc w:val="center"/>
              <w:rPr>
                <w:b/>
                <w:bCs/>
                <w:color w:val="000000"/>
                <w:sz w:val="18"/>
                <w:szCs w:val="18"/>
              </w:rPr>
            </w:pPr>
            <w:r w:rsidRPr="00C56522">
              <w:rPr>
                <w:b/>
                <w:bCs/>
                <w:color w:val="000000"/>
                <w:sz w:val="18"/>
                <w:szCs w:val="18"/>
              </w:rPr>
              <w:t>RSS</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3B6DD9B5" w14:textId="77777777">
            <w:pPr>
              <w:widowControl/>
              <w:autoSpaceDE/>
              <w:autoSpaceDN/>
              <w:adjustRightInd/>
              <w:jc w:val="center"/>
              <w:rPr>
                <w:b/>
                <w:bCs/>
                <w:color w:val="000000"/>
                <w:sz w:val="18"/>
                <w:szCs w:val="18"/>
              </w:rPr>
            </w:pPr>
            <w:r w:rsidRPr="00C56522">
              <w:rPr>
                <w:b/>
                <w:bCs/>
                <w:color w:val="000000"/>
                <w:sz w:val="18"/>
                <w:szCs w:val="18"/>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0045C48F" w14:textId="77777777">
            <w:pPr>
              <w:widowControl/>
              <w:autoSpaceDE/>
              <w:autoSpaceDN/>
              <w:adjustRightInd/>
              <w:jc w:val="center"/>
              <w:rPr>
                <w:b/>
                <w:bCs/>
                <w:color w:val="000000"/>
                <w:sz w:val="18"/>
                <w:szCs w:val="18"/>
              </w:rPr>
            </w:pPr>
            <w:r w:rsidRPr="00C56522">
              <w:rPr>
                <w:b/>
                <w:bCs/>
                <w:color w:val="000000"/>
                <w:sz w:val="18"/>
                <w:szCs w:val="18"/>
              </w:rPr>
              <w:t xml:space="preserve">% Exposures Attributable to </w:t>
            </w:r>
            <w:r w:rsidRPr="00C56522">
              <w:rPr>
                <w:b/>
                <w:bCs/>
                <w:color w:val="000000"/>
                <w:sz w:val="18"/>
                <w:szCs w:val="18"/>
              </w:rPr>
              <w:t>High Risk</w:t>
            </w:r>
            <w:r w:rsidRPr="00C56522">
              <w:rPr>
                <w:b/>
                <w:bCs/>
                <w:color w:val="000000"/>
                <w:sz w:val="18"/>
                <w:szCs w:val="18"/>
              </w:rPr>
              <w:t xml:space="preserve"> Group</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0F924039" w14:textId="77777777">
            <w:pPr>
              <w:widowControl/>
              <w:autoSpaceDE/>
              <w:autoSpaceDN/>
              <w:adjustRightInd/>
              <w:jc w:val="center"/>
              <w:rPr>
                <w:b/>
                <w:bCs/>
                <w:color w:val="000000"/>
                <w:sz w:val="18"/>
                <w:szCs w:val="18"/>
              </w:rPr>
            </w:pPr>
            <w:r w:rsidRPr="00C56522">
              <w:rPr>
                <w:b/>
                <w:bCs/>
                <w:color w:val="000000"/>
                <w:sz w:val="18"/>
                <w:szCs w:val="18"/>
              </w:rPr>
              <w:t>Compliance Rate</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78B68CDE" w14:textId="77777777">
            <w:pPr>
              <w:widowControl/>
              <w:autoSpaceDE/>
              <w:autoSpaceDN/>
              <w:adjustRightInd/>
              <w:jc w:val="center"/>
              <w:rPr>
                <w:b/>
                <w:bCs/>
                <w:color w:val="000000"/>
                <w:sz w:val="18"/>
                <w:szCs w:val="18"/>
              </w:rPr>
            </w:pPr>
            <w:r w:rsidRPr="00C56522">
              <w:rPr>
                <w:b/>
                <w:bCs/>
                <w:color w:val="000000"/>
                <w:sz w:val="18"/>
                <w:szCs w:val="18"/>
              </w:rPr>
              <w:t>Costs</w:t>
            </w:r>
          </w:p>
        </w:tc>
      </w:tr>
      <w:tr w14:paraId="3FAF0C0D" w14:textId="77777777" w:rsidTr="00C56522">
        <w:tblPrEx>
          <w:tblW w:w="0" w:type="auto"/>
          <w:jc w:val="center"/>
          <w:tblLook w:val="04A0"/>
        </w:tblPrEx>
        <w:trPr>
          <w:trHeight w:val="456"/>
          <w:tblHeader/>
          <w:jc w:val="center"/>
        </w:trPr>
        <w:tc>
          <w:tcPr>
            <w:tcW w:w="0" w:type="auto"/>
            <w:vMerge/>
            <w:tcBorders>
              <w:top w:val="nil"/>
              <w:left w:val="single" w:sz="4" w:space="0" w:color="auto"/>
              <w:bottom w:val="single" w:sz="4" w:space="0" w:color="000000"/>
              <w:right w:val="single" w:sz="4" w:space="0" w:color="auto"/>
            </w:tcBorders>
            <w:vAlign w:val="center"/>
            <w:hideMark/>
          </w:tcPr>
          <w:p w:rsidR="00C56522" w:rsidRPr="00C56522" w:rsidP="00C56522" w14:paraId="586794A4"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C56522" w:rsidRPr="00C56522" w:rsidP="00C56522" w14:paraId="18BE3AA3"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54DC37A3" w14:textId="77777777">
            <w:pPr>
              <w:widowControl/>
              <w:autoSpaceDE/>
              <w:autoSpaceDN/>
              <w:adjustRightInd/>
              <w:jc w:val="center"/>
              <w:rPr>
                <w:b/>
                <w:bCs/>
                <w:color w:val="000000"/>
                <w:sz w:val="18"/>
                <w:szCs w:val="18"/>
              </w:rPr>
            </w:pPr>
            <w:r w:rsidRPr="00C56522">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1F4F3970" w14:textId="77777777">
            <w:pPr>
              <w:widowControl/>
              <w:autoSpaceDE/>
              <w:autoSpaceDN/>
              <w:adjustRightInd/>
              <w:jc w:val="center"/>
              <w:rPr>
                <w:b/>
                <w:bCs/>
                <w:color w:val="000000"/>
                <w:sz w:val="18"/>
                <w:szCs w:val="18"/>
              </w:rPr>
            </w:pPr>
            <w:r w:rsidRPr="00C56522">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3D5B53A1" w14:textId="77777777">
            <w:pPr>
              <w:widowControl/>
              <w:autoSpaceDE/>
              <w:autoSpaceDN/>
              <w:adjustRightInd/>
              <w:jc w:val="center"/>
              <w:rPr>
                <w:b/>
                <w:bCs/>
                <w:color w:val="000000"/>
                <w:sz w:val="18"/>
                <w:szCs w:val="18"/>
              </w:rPr>
            </w:pPr>
            <w:r w:rsidRPr="00C56522">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73A42E70" w14:textId="77777777">
            <w:pPr>
              <w:widowControl/>
              <w:autoSpaceDE/>
              <w:autoSpaceDN/>
              <w:adjustRightInd/>
              <w:jc w:val="center"/>
              <w:rPr>
                <w:b/>
                <w:bCs/>
                <w:color w:val="000000"/>
                <w:sz w:val="18"/>
                <w:szCs w:val="18"/>
              </w:rPr>
            </w:pPr>
            <w:r w:rsidRPr="00C56522">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7C966E8D" w14:textId="77777777">
            <w:pPr>
              <w:widowControl/>
              <w:autoSpaceDE/>
              <w:autoSpaceDN/>
              <w:adjustRightInd/>
              <w:jc w:val="center"/>
              <w:rPr>
                <w:b/>
                <w:bCs/>
                <w:color w:val="000000"/>
                <w:sz w:val="18"/>
                <w:szCs w:val="18"/>
              </w:rPr>
            </w:pPr>
            <w:r w:rsidRPr="00C56522">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321C1EC5" w14:textId="77777777">
            <w:pPr>
              <w:widowControl/>
              <w:autoSpaceDE/>
              <w:autoSpaceDN/>
              <w:adjustRightInd/>
              <w:jc w:val="center"/>
              <w:rPr>
                <w:b/>
                <w:bCs/>
                <w:color w:val="000000"/>
                <w:sz w:val="18"/>
                <w:szCs w:val="18"/>
              </w:rPr>
            </w:pPr>
            <w:r w:rsidRPr="00C56522">
              <w:rPr>
                <w:b/>
                <w:bCs/>
                <w:color w:val="000000"/>
                <w:sz w:val="18"/>
                <w:szCs w:val="18"/>
              </w:rPr>
              <w:t>f</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7BD535AB" w14:textId="77777777">
            <w:pPr>
              <w:widowControl/>
              <w:autoSpaceDE/>
              <w:autoSpaceDN/>
              <w:adjustRightInd/>
              <w:jc w:val="center"/>
              <w:rPr>
                <w:b/>
                <w:bCs/>
                <w:color w:val="000000"/>
                <w:sz w:val="18"/>
                <w:szCs w:val="18"/>
              </w:rPr>
            </w:pPr>
            <w:r w:rsidRPr="00C56522">
              <w:rPr>
                <w:b/>
                <w:bCs/>
                <w:color w:val="000000"/>
                <w:sz w:val="18"/>
                <w:szCs w:val="18"/>
              </w:rPr>
              <w:t>g</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3D78D39D" w14:textId="77777777">
            <w:pPr>
              <w:widowControl/>
              <w:autoSpaceDE/>
              <w:autoSpaceDN/>
              <w:adjustRightInd/>
              <w:jc w:val="center"/>
              <w:rPr>
                <w:b/>
                <w:bCs/>
                <w:color w:val="000000"/>
                <w:sz w:val="18"/>
                <w:szCs w:val="18"/>
              </w:rPr>
            </w:pPr>
            <w:r w:rsidRPr="00C56522">
              <w:rPr>
                <w:b/>
                <w:bCs/>
                <w:color w:val="000000"/>
                <w:sz w:val="18"/>
                <w:szCs w:val="18"/>
              </w:rPr>
              <w:t>h</w:t>
            </w:r>
          </w:p>
        </w:tc>
        <w:tc>
          <w:tcPr>
            <w:tcW w:w="0" w:type="auto"/>
            <w:tcBorders>
              <w:top w:val="nil"/>
              <w:left w:val="nil"/>
              <w:bottom w:val="single" w:sz="4" w:space="0" w:color="auto"/>
              <w:right w:val="single" w:sz="4" w:space="0" w:color="auto"/>
            </w:tcBorders>
            <w:shd w:val="clear" w:color="000000" w:fill="A6A6A6"/>
            <w:vAlign w:val="center"/>
            <w:hideMark/>
          </w:tcPr>
          <w:p w:rsidR="00C56522" w:rsidRPr="00C56522" w:rsidP="00C56522" w14:paraId="5F5AF67D" w14:textId="77777777">
            <w:pPr>
              <w:widowControl/>
              <w:autoSpaceDE/>
              <w:autoSpaceDN/>
              <w:adjustRightInd/>
              <w:jc w:val="center"/>
              <w:rPr>
                <w:b/>
                <w:bCs/>
                <w:color w:val="000000"/>
                <w:sz w:val="18"/>
                <w:szCs w:val="18"/>
              </w:rPr>
            </w:pPr>
            <w:r w:rsidRPr="00C56522">
              <w:rPr>
                <w:b/>
                <w:bCs/>
                <w:color w:val="000000"/>
                <w:sz w:val="18"/>
                <w:szCs w:val="18"/>
              </w:rPr>
              <w:t>i = a x b x c x (d x e + f x g) x (1 - h)</w:t>
            </w:r>
          </w:p>
        </w:tc>
      </w:tr>
      <w:tr w14:paraId="01C8E3FA"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96E251E" w14:textId="77777777">
            <w:pPr>
              <w:widowControl/>
              <w:autoSpaceDE/>
              <w:autoSpaceDN/>
              <w:adjustRightInd/>
              <w:rPr>
                <w:color w:val="000000"/>
                <w:sz w:val="18"/>
                <w:szCs w:val="18"/>
              </w:rPr>
            </w:pPr>
            <w:r w:rsidRPr="00C56522">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192B3EF"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0DAEF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BFE1D17"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EAEA94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DA13CA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D9F773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9ACDEC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EA7C7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9B4A4D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257366" w14:textId="77777777">
            <w:pPr>
              <w:widowControl/>
              <w:autoSpaceDE/>
              <w:autoSpaceDN/>
              <w:adjustRightInd/>
              <w:rPr>
                <w:color w:val="000000"/>
                <w:sz w:val="18"/>
                <w:szCs w:val="18"/>
              </w:rPr>
            </w:pPr>
            <w:r w:rsidRPr="00C56522">
              <w:rPr>
                <w:color w:val="000000"/>
                <w:sz w:val="18"/>
                <w:szCs w:val="18"/>
              </w:rPr>
              <w:t> </w:t>
            </w:r>
          </w:p>
        </w:tc>
      </w:tr>
      <w:tr w14:paraId="63663822"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2DEB215" w14:textId="77777777">
            <w:pPr>
              <w:widowControl/>
              <w:autoSpaceDE/>
              <w:autoSpaceDN/>
              <w:adjustRightInd/>
              <w:rPr>
                <w:color w:val="000000"/>
                <w:sz w:val="18"/>
                <w:szCs w:val="18"/>
              </w:rPr>
            </w:pPr>
            <w:r w:rsidRPr="00C56522">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629552"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070C0E" w14:textId="77777777">
            <w:pPr>
              <w:widowControl/>
              <w:autoSpaceDE/>
              <w:autoSpaceDN/>
              <w:adjustRightInd/>
              <w:jc w:val="right"/>
              <w:rPr>
                <w:color w:val="000000"/>
                <w:sz w:val="18"/>
                <w:szCs w:val="18"/>
              </w:rPr>
            </w:pPr>
            <w:r w:rsidRPr="00C56522">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A6667CE" w14:textId="77777777">
            <w:pPr>
              <w:widowControl/>
              <w:autoSpaceDE/>
              <w:autoSpaceDN/>
              <w:adjustRightInd/>
              <w:jc w:val="right"/>
              <w:rPr>
                <w:color w:val="000000"/>
                <w:sz w:val="18"/>
                <w:szCs w:val="18"/>
              </w:rPr>
            </w:pPr>
            <w:r w:rsidRPr="00C56522">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5A900D6"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F91D1A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824F18C"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C5367B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6BDD75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BFB80D2" w14:textId="77777777">
            <w:pPr>
              <w:widowControl/>
              <w:autoSpaceDE/>
              <w:autoSpaceDN/>
              <w:adjustRightInd/>
              <w:jc w:val="right"/>
              <w:rPr>
                <w:color w:val="000000"/>
                <w:sz w:val="18"/>
                <w:szCs w:val="18"/>
              </w:rPr>
            </w:pPr>
            <w:r w:rsidRPr="00C56522">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A89CC10" w14:textId="77777777">
            <w:pPr>
              <w:widowControl/>
              <w:autoSpaceDE/>
              <w:autoSpaceDN/>
              <w:adjustRightInd/>
              <w:jc w:val="right"/>
              <w:rPr>
                <w:color w:val="000000"/>
                <w:sz w:val="18"/>
                <w:szCs w:val="18"/>
              </w:rPr>
            </w:pPr>
            <w:r w:rsidRPr="00C56522">
              <w:rPr>
                <w:color w:val="000000"/>
                <w:sz w:val="18"/>
                <w:szCs w:val="18"/>
              </w:rPr>
              <w:t>$0</w:t>
            </w:r>
          </w:p>
        </w:tc>
      </w:tr>
      <w:tr w14:paraId="31F1EFEC"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38464A3" w14:textId="77777777">
            <w:pPr>
              <w:widowControl/>
              <w:autoSpaceDE/>
              <w:autoSpaceDN/>
              <w:adjustRightInd/>
              <w:rPr>
                <w:color w:val="000000"/>
                <w:sz w:val="18"/>
                <w:szCs w:val="18"/>
              </w:rPr>
            </w:pPr>
            <w:r w:rsidRPr="00C56522">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915BDD2"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1FFDC1"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0568E23" w14:textId="77777777">
            <w:pPr>
              <w:widowControl/>
              <w:autoSpaceDE/>
              <w:autoSpaceDN/>
              <w:adjustRightInd/>
              <w:jc w:val="right"/>
              <w:rPr>
                <w:color w:val="000000"/>
                <w:sz w:val="18"/>
                <w:szCs w:val="18"/>
              </w:rPr>
            </w:pPr>
            <w:r w:rsidRPr="00C56522">
              <w:rPr>
                <w:color w:val="000000"/>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39790F6"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8A0F95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28A85DA"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73DD0B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97CD21F"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495E0B3" w14:textId="77777777">
            <w:pPr>
              <w:widowControl/>
              <w:autoSpaceDE/>
              <w:autoSpaceDN/>
              <w:adjustRightInd/>
              <w:jc w:val="right"/>
              <w:rPr>
                <w:color w:val="000000"/>
                <w:sz w:val="18"/>
                <w:szCs w:val="18"/>
              </w:rPr>
            </w:pPr>
            <w:r w:rsidRPr="00C56522">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DA3361" w14:textId="77777777">
            <w:pPr>
              <w:widowControl/>
              <w:autoSpaceDE/>
              <w:autoSpaceDN/>
              <w:adjustRightInd/>
              <w:jc w:val="right"/>
              <w:rPr>
                <w:color w:val="000000"/>
                <w:sz w:val="18"/>
                <w:szCs w:val="18"/>
              </w:rPr>
            </w:pPr>
            <w:r w:rsidRPr="00C56522">
              <w:rPr>
                <w:color w:val="000000"/>
                <w:sz w:val="18"/>
                <w:szCs w:val="18"/>
              </w:rPr>
              <w:t>$0</w:t>
            </w:r>
          </w:p>
        </w:tc>
      </w:tr>
      <w:tr w14:paraId="07D64836"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98E08DA" w14:textId="77777777">
            <w:pPr>
              <w:widowControl/>
              <w:autoSpaceDE/>
              <w:autoSpaceDN/>
              <w:adjustRightInd/>
              <w:rPr>
                <w:color w:val="000000"/>
                <w:sz w:val="18"/>
                <w:szCs w:val="18"/>
              </w:rPr>
            </w:pPr>
            <w:r w:rsidRPr="00C56522">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8F65E0C"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E82DDCF"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D8413CE" w14:textId="77777777">
            <w:pPr>
              <w:widowControl/>
              <w:autoSpaceDE/>
              <w:autoSpaceDN/>
              <w:adjustRightInd/>
              <w:jc w:val="right"/>
              <w:rPr>
                <w:color w:val="000000"/>
                <w:sz w:val="18"/>
                <w:szCs w:val="18"/>
              </w:rPr>
            </w:pPr>
            <w:r w:rsidRPr="00C56522">
              <w:rPr>
                <w:color w:val="000000"/>
                <w:sz w:val="18"/>
                <w:szCs w:val="18"/>
              </w:rPr>
              <w:t>13.0%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EF8BC38"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59B040"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6CB3D20"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F4BF1B"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54376B"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6DEB7B9" w14:textId="77777777">
            <w:pPr>
              <w:widowControl/>
              <w:autoSpaceDE/>
              <w:autoSpaceDN/>
              <w:adjustRightInd/>
              <w:jc w:val="right"/>
              <w:rPr>
                <w:color w:val="000000"/>
                <w:sz w:val="18"/>
                <w:szCs w:val="18"/>
              </w:rPr>
            </w:pPr>
            <w:r w:rsidRPr="00C56522">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93B025C" w14:textId="77777777">
            <w:pPr>
              <w:widowControl/>
              <w:autoSpaceDE/>
              <w:autoSpaceDN/>
              <w:adjustRightInd/>
              <w:jc w:val="right"/>
              <w:rPr>
                <w:color w:val="000000"/>
                <w:sz w:val="18"/>
                <w:szCs w:val="18"/>
              </w:rPr>
            </w:pPr>
            <w:r w:rsidRPr="00C56522">
              <w:rPr>
                <w:color w:val="000000"/>
                <w:sz w:val="18"/>
                <w:szCs w:val="18"/>
              </w:rPr>
              <w:t>$0</w:t>
            </w:r>
          </w:p>
        </w:tc>
      </w:tr>
      <w:tr w14:paraId="652F7293"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29CE95A" w14:textId="77777777">
            <w:pPr>
              <w:widowControl/>
              <w:autoSpaceDE/>
              <w:autoSpaceDN/>
              <w:adjustRightInd/>
              <w:rPr>
                <w:color w:val="000000"/>
                <w:sz w:val="18"/>
                <w:szCs w:val="18"/>
              </w:rPr>
            </w:pPr>
            <w:r w:rsidRPr="00C56522">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8B1023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9AE5CE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13000B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9980F5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990A86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D98B18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DEB66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C0734C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B817197"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FEF94E2" w14:textId="77777777">
            <w:pPr>
              <w:widowControl/>
              <w:autoSpaceDE/>
              <w:autoSpaceDN/>
              <w:adjustRightInd/>
              <w:rPr>
                <w:color w:val="000000"/>
                <w:sz w:val="18"/>
                <w:szCs w:val="18"/>
              </w:rPr>
            </w:pPr>
            <w:r w:rsidRPr="00C56522">
              <w:rPr>
                <w:color w:val="000000"/>
                <w:sz w:val="18"/>
                <w:szCs w:val="18"/>
              </w:rPr>
              <w:t> </w:t>
            </w:r>
          </w:p>
        </w:tc>
      </w:tr>
      <w:tr w14:paraId="3FC7944E"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84B4E63" w14:textId="77777777">
            <w:pPr>
              <w:widowControl/>
              <w:autoSpaceDE/>
              <w:autoSpaceDN/>
              <w:adjustRightInd/>
              <w:rPr>
                <w:color w:val="000000"/>
                <w:sz w:val="18"/>
                <w:szCs w:val="18"/>
              </w:rPr>
            </w:pPr>
            <w:r w:rsidRPr="00C56522">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C0B15C4"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4EC5F6" w14:textId="77777777">
            <w:pPr>
              <w:widowControl/>
              <w:autoSpaceDE/>
              <w:autoSpaceDN/>
              <w:adjustRightInd/>
              <w:jc w:val="right"/>
              <w:rPr>
                <w:color w:val="000000"/>
                <w:sz w:val="18"/>
                <w:szCs w:val="18"/>
              </w:rPr>
            </w:pPr>
            <w:r w:rsidRPr="00C56522">
              <w:rPr>
                <w:color w:val="000000"/>
                <w:sz w:val="18"/>
                <w:szCs w:val="18"/>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90D4C54" w14:textId="77777777">
            <w:pPr>
              <w:widowControl/>
              <w:autoSpaceDE/>
              <w:autoSpaceDN/>
              <w:adjustRightInd/>
              <w:jc w:val="right"/>
              <w:rPr>
                <w:color w:val="000000"/>
                <w:sz w:val="18"/>
                <w:szCs w:val="18"/>
              </w:rPr>
            </w:pPr>
            <w:r w:rsidRPr="00C56522">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E3603CF"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93D1F7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8ED47CA"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E7DA57"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6AFF9CC"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80ED7D0" w14:textId="77777777">
            <w:pPr>
              <w:widowControl/>
              <w:autoSpaceDE/>
              <w:autoSpaceDN/>
              <w:adjustRightInd/>
              <w:jc w:val="right"/>
              <w:rPr>
                <w:color w:val="000000"/>
                <w:sz w:val="18"/>
                <w:szCs w:val="18"/>
              </w:rPr>
            </w:pPr>
            <w:r w:rsidRPr="00C56522">
              <w:rPr>
                <w:color w:val="000000"/>
                <w:sz w:val="18"/>
                <w:szCs w:val="18"/>
              </w:rPr>
              <w:t>19.0%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C7A02BC" w14:textId="77777777">
            <w:pPr>
              <w:widowControl/>
              <w:autoSpaceDE/>
              <w:autoSpaceDN/>
              <w:adjustRightInd/>
              <w:jc w:val="right"/>
              <w:rPr>
                <w:color w:val="000000"/>
                <w:sz w:val="18"/>
                <w:szCs w:val="18"/>
              </w:rPr>
            </w:pPr>
            <w:r w:rsidRPr="00C56522">
              <w:rPr>
                <w:color w:val="000000"/>
                <w:sz w:val="18"/>
                <w:szCs w:val="18"/>
              </w:rPr>
              <w:t>$0</w:t>
            </w:r>
          </w:p>
        </w:tc>
      </w:tr>
      <w:tr w14:paraId="7B2601A7"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6913C0A" w14:textId="77777777">
            <w:pPr>
              <w:widowControl/>
              <w:autoSpaceDE/>
              <w:autoSpaceDN/>
              <w:adjustRightInd/>
              <w:rPr>
                <w:color w:val="000000"/>
                <w:sz w:val="18"/>
                <w:szCs w:val="18"/>
              </w:rPr>
            </w:pPr>
            <w:r w:rsidRPr="00C56522">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CB94550"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AA50DAB" w14:textId="77777777">
            <w:pPr>
              <w:widowControl/>
              <w:autoSpaceDE/>
              <w:autoSpaceDN/>
              <w:adjustRightInd/>
              <w:jc w:val="right"/>
              <w:rPr>
                <w:color w:val="000000"/>
                <w:sz w:val="18"/>
                <w:szCs w:val="18"/>
              </w:rPr>
            </w:pPr>
            <w:r w:rsidRPr="00C56522">
              <w:rPr>
                <w:color w:val="000000"/>
                <w:sz w:val="18"/>
                <w:szCs w:val="18"/>
              </w:rPr>
              <w:t>43,075</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90A197C" w14:textId="77777777">
            <w:pPr>
              <w:widowControl/>
              <w:autoSpaceDE/>
              <w:autoSpaceDN/>
              <w:adjustRightInd/>
              <w:jc w:val="right"/>
              <w:rPr>
                <w:color w:val="000000"/>
                <w:sz w:val="18"/>
                <w:szCs w:val="18"/>
              </w:rPr>
            </w:pPr>
            <w:r w:rsidRPr="00C56522">
              <w:rPr>
                <w:color w:val="000000"/>
                <w:sz w:val="18"/>
                <w:szCs w:val="18"/>
              </w:rPr>
              <w:t>56.0%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3808503"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47B8B33"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297E576"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4ADA12"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A9CEE8E"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78ADE8" w14:textId="77777777">
            <w:pPr>
              <w:widowControl/>
              <w:autoSpaceDE/>
              <w:autoSpaceDN/>
              <w:adjustRightInd/>
              <w:jc w:val="right"/>
              <w:rPr>
                <w:color w:val="000000"/>
                <w:sz w:val="18"/>
                <w:szCs w:val="18"/>
              </w:rPr>
            </w:pPr>
            <w:r w:rsidRPr="00C56522">
              <w:rPr>
                <w:color w:val="000000"/>
                <w:sz w:val="18"/>
                <w:szCs w:val="18"/>
              </w:rPr>
              <w:t>19.0%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B45B79" w14:textId="77777777">
            <w:pPr>
              <w:widowControl/>
              <w:autoSpaceDE/>
              <w:autoSpaceDN/>
              <w:adjustRightInd/>
              <w:jc w:val="right"/>
              <w:rPr>
                <w:color w:val="000000"/>
                <w:sz w:val="18"/>
                <w:szCs w:val="18"/>
              </w:rPr>
            </w:pPr>
            <w:r w:rsidRPr="00C56522">
              <w:rPr>
                <w:color w:val="000000"/>
                <w:sz w:val="18"/>
                <w:szCs w:val="18"/>
              </w:rPr>
              <w:t>$0</w:t>
            </w:r>
          </w:p>
        </w:tc>
      </w:tr>
      <w:tr w14:paraId="64114075"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7C1A558E" w14:textId="77777777">
            <w:pPr>
              <w:widowControl/>
              <w:autoSpaceDE/>
              <w:autoSpaceDN/>
              <w:adjustRightInd/>
              <w:rPr>
                <w:color w:val="000000"/>
                <w:sz w:val="18"/>
                <w:szCs w:val="18"/>
              </w:rPr>
            </w:pPr>
            <w:r w:rsidRPr="00C56522">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9512C6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2098E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F97701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FB44B2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2B49387"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8C72E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B206E4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634087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349EA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B86BED" w14:textId="77777777">
            <w:pPr>
              <w:widowControl/>
              <w:autoSpaceDE/>
              <w:autoSpaceDN/>
              <w:adjustRightInd/>
              <w:rPr>
                <w:color w:val="000000"/>
                <w:sz w:val="18"/>
                <w:szCs w:val="18"/>
              </w:rPr>
            </w:pPr>
            <w:r w:rsidRPr="00C56522">
              <w:rPr>
                <w:color w:val="000000"/>
                <w:sz w:val="18"/>
                <w:szCs w:val="18"/>
              </w:rPr>
              <w:t> </w:t>
            </w:r>
          </w:p>
        </w:tc>
      </w:tr>
      <w:tr w14:paraId="0BA0641C"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4E2AEC9" w14:textId="77777777">
            <w:pPr>
              <w:widowControl/>
              <w:autoSpaceDE/>
              <w:autoSpaceDN/>
              <w:adjustRightInd/>
              <w:rPr>
                <w:color w:val="000000"/>
                <w:sz w:val="18"/>
                <w:szCs w:val="18"/>
              </w:rPr>
            </w:pPr>
            <w:r w:rsidRPr="00C56522">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758062D"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6F1A5D1" w14:textId="77777777">
            <w:pPr>
              <w:widowControl/>
              <w:autoSpaceDE/>
              <w:autoSpaceDN/>
              <w:adjustRightInd/>
              <w:jc w:val="right"/>
              <w:rPr>
                <w:color w:val="000000"/>
                <w:sz w:val="18"/>
                <w:szCs w:val="18"/>
              </w:rPr>
            </w:pPr>
            <w:r w:rsidRPr="00C56522">
              <w:rPr>
                <w:color w:val="000000"/>
                <w:sz w:val="18"/>
                <w:szCs w:val="18"/>
              </w:rPr>
              <w:t>35,746</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F7328FB" w14:textId="77777777">
            <w:pPr>
              <w:widowControl/>
              <w:autoSpaceDE/>
              <w:autoSpaceDN/>
              <w:adjustRightInd/>
              <w:jc w:val="right"/>
              <w:rPr>
                <w:color w:val="000000"/>
                <w:sz w:val="18"/>
                <w:szCs w:val="18"/>
              </w:rPr>
            </w:pPr>
            <w:r w:rsidRPr="00C56522">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F7E7CB"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48442F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108FC7B"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0CAC7F0"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E650015"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3C0DA75" w14:textId="77777777">
            <w:pPr>
              <w:widowControl/>
              <w:autoSpaceDE/>
              <w:autoSpaceDN/>
              <w:adjustRightInd/>
              <w:jc w:val="right"/>
              <w:rPr>
                <w:color w:val="000000"/>
                <w:sz w:val="18"/>
                <w:szCs w:val="18"/>
              </w:rPr>
            </w:pPr>
            <w:r w:rsidRPr="00C56522">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8897027" w14:textId="77777777">
            <w:pPr>
              <w:widowControl/>
              <w:autoSpaceDE/>
              <w:autoSpaceDN/>
              <w:adjustRightInd/>
              <w:jc w:val="right"/>
              <w:rPr>
                <w:color w:val="000000"/>
                <w:sz w:val="18"/>
                <w:szCs w:val="18"/>
              </w:rPr>
            </w:pPr>
            <w:r w:rsidRPr="00C56522">
              <w:rPr>
                <w:color w:val="000000"/>
                <w:sz w:val="18"/>
                <w:szCs w:val="18"/>
              </w:rPr>
              <w:t>$0</w:t>
            </w:r>
          </w:p>
        </w:tc>
      </w:tr>
      <w:tr w14:paraId="0A4177A1"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32D34C8" w14:textId="77777777">
            <w:pPr>
              <w:widowControl/>
              <w:autoSpaceDE/>
              <w:autoSpaceDN/>
              <w:adjustRightInd/>
              <w:rPr>
                <w:color w:val="000000"/>
                <w:sz w:val="18"/>
                <w:szCs w:val="18"/>
              </w:rPr>
            </w:pPr>
            <w:r w:rsidRPr="00C56522">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84E8F63"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8DF7B52" w14:textId="77777777">
            <w:pPr>
              <w:widowControl/>
              <w:autoSpaceDE/>
              <w:autoSpaceDN/>
              <w:adjustRightInd/>
              <w:jc w:val="right"/>
              <w:rPr>
                <w:color w:val="000000"/>
                <w:sz w:val="18"/>
                <w:szCs w:val="18"/>
              </w:rPr>
            </w:pPr>
            <w:r w:rsidRPr="00C56522">
              <w:rPr>
                <w:color w:val="000000"/>
                <w:sz w:val="18"/>
                <w:szCs w:val="18"/>
              </w:rPr>
              <w:t>5,002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08AAEA9" w14:textId="77777777">
            <w:pPr>
              <w:widowControl/>
              <w:autoSpaceDE/>
              <w:autoSpaceDN/>
              <w:adjustRightInd/>
              <w:jc w:val="right"/>
              <w:rPr>
                <w:color w:val="000000"/>
                <w:sz w:val="18"/>
                <w:szCs w:val="18"/>
              </w:rPr>
            </w:pPr>
            <w:r w:rsidRPr="00C56522">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35B7A3C"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76D3EC5"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0DBF7E"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B7819E5"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98626DB"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A8D7008" w14:textId="77777777">
            <w:pPr>
              <w:widowControl/>
              <w:autoSpaceDE/>
              <w:autoSpaceDN/>
              <w:adjustRightInd/>
              <w:jc w:val="right"/>
              <w:rPr>
                <w:color w:val="000000"/>
                <w:sz w:val="18"/>
                <w:szCs w:val="18"/>
              </w:rPr>
            </w:pPr>
            <w:r w:rsidRPr="00C56522">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F0FBFE5" w14:textId="77777777">
            <w:pPr>
              <w:widowControl/>
              <w:autoSpaceDE/>
              <w:autoSpaceDN/>
              <w:adjustRightInd/>
              <w:jc w:val="right"/>
              <w:rPr>
                <w:color w:val="000000"/>
                <w:sz w:val="18"/>
                <w:szCs w:val="18"/>
              </w:rPr>
            </w:pPr>
            <w:r w:rsidRPr="00C56522">
              <w:rPr>
                <w:color w:val="000000"/>
                <w:sz w:val="18"/>
                <w:szCs w:val="18"/>
              </w:rPr>
              <w:t>$0</w:t>
            </w:r>
          </w:p>
        </w:tc>
      </w:tr>
      <w:tr w14:paraId="5E4BA9BE"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C972140" w14:textId="77777777">
            <w:pPr>
              <w:widowControl/>
              <w:autoSpaceDE/>
              <w:autoSpaceDN/>
              <w:adjustRightInd/>
              <w:rPr>
                <w:color w:val="000000"/>
                <w:sz w:val="18"/>
                <w:szCs w:val="18"/>
              </w:rPr>
            </w:pPr>
            <w:r w:rsidRPr="00C56522">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CE34BD9"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6E19521" w14:textId="77777777">
            <w:pPr>
              <w:widowControl/>
              <w:autoSpaceDE/>
              <w:autoSpaceDN/>
              <w:adjustRightInd/>
              <w:jc w:val="right"/>
              <w:rPr>
                <w:color w:val="000000"/>
                <w:sz w:val="18"/>
                <w:szCs w:val="18"/>
              </w:rPr>
            </w:pPr>
            <w:r w:rsidRPr="00C56522">
              <w:rPr>
                <w:color w:val="000000"/>
                <w:sz w:val="18"/>
                <w:szCs w:val="18"/>
              </w:rPr>
              <w:t>4,636</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22EFE7"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5A2D64"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88BF8D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CD6540F"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56388E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8814BC"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902BB7" w14:textId="77777777">
            <w:pPr>
              <w:widowControl/>
              <w:autoSpaceDE/>
              <w:autoSpaceDN/>
              <w:adjustRightInd/>
              <w:jc w:val="right"/>
              <w:rPr>
                <w:color w:val="000000"/>
                <w:sz w:val="18"/>
                <w:szCs w:val="18"/>
              </w:rPr>
            </w:pPr>
            <w:r w:rsidRPr="00C56522">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EE9E6E5" w14:textId="77777777">
            <w:pPr>
              <w:widowControl/>
              <w:autoSpaceDE/>
              <w:autoSpaceDN/>
              <w:adjustRightInd/>
              <w:jc w:val="right"/>
              <w:rPr>
                <w:color w:val="000000"/>
                <w:sz w:val="18"/>
                <w:szCs w:val="18"/>
              </w:rPr>
            </w:pPr>
            <w:r w:rsidRPr="00C56522">
              <w:rPr>
                <w:color w:val="000000"/>
                <w:sz w:val="18"/>
                <w:szCs w:val="18"/>
              </w:rPr>
              <w:t>$0</w:t>
            </w:r>
          </w:p>
        </w:tc>
      </w:tr>
      <w:tr w14:paraId="140367A9"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7BBD3F7" w14:textId="77777777">
            <w:pPr>
              <w:widowControl/>
              <w:autoSpaceDE/>
              <w:autoSpaceDN/>
              <w:adjustRightInd/>
              <w:rPr>
                <w:color w:val="000000"/>
                <w:sz w:val="18"/>
                <w:szCs w:val="18"/>
              </w:rPr>
            </w:pPr>
            <w:r w:rsidRPr="00C56522">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BBF5A7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6FE2F6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06CF6F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F4AD07F"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2D7A8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FC206BF"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89C3B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D257CA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22CB9B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8DE522D" w14:textId="77777777">
            <w:pPr>
              <w:widowControl/>
              <w:autoSpaceDE/>
              <w:autoSpaceDN/>
              <w:adjustRightInd/>
              <w:rPr>
                <w:color w:val="000000"/>
                <w:sz w:val="18"/>
                <w:szCs w:val="18"/>
              </w:rPr>
            </w:pPr>
            <w:r w:rsidRPr="00C56522">
              <w:rPr>
                <w:color w:val="000000"/>
                <w:sz w:val="18"/>
                <w:szCs w:val="18"/>
              </w:rPr>
              <w:t> </w:t>
            </w:r>
          </w:p>
        </w:tc>
      </w:tr>
      <w:tr w14:paraId="6F5D0B02"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1AC73AB" w14:textId="77777777">
            <w:pPr>
              <w:widowControl/>
              <w:autoSpaceDE/>
              <w:autoSpaceDN/>
              <w:adjustRightInd/>
              <w:rPr>
                <w:color w:val="000000"/>
                <w:sz w:val="18"/>
                <w:szCs w:val="18"/>
              </w:rPr>
            </w:pPr>
            <w:r w:rsidRPr="00C56522">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FDE4695"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D468556" w14:textId="77777777">
            <w:pPr>
              <w:widowControl/>
              <w:autoSpaceDE/>
              <w:autoSpaceDN/>
              <w:adjustRightInd/>
              <w:jc w:val="right"/>
              <w:rPr>
                <w:color w:val="000000"/>
                <w:sz w:val="18"/>
                <w:szCs w:val="18"/>
              </w:rPr>
            </w:pPr>
            <w:r w:rsidRPr="00C56522">
              <w:rPr>
                <w:color w:val="000000"/>
                <w:sz w:val="18"/>
                <w:szCs w:val="18"/>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57631D3" w14:textId="77777777">
            <w:pPr>
              <w:widowControl/>
              <w:autoSpaceDE/>
              <w:autoSpaceDN/>
              <w:adjustRightInd/>
              <w:jc w:val="right"/>
              <w:rPr>
                <w:color w:val="000000"/>
                <w:sz w:val="18"/>
                <w:szCs w:val="18"/>
              </w:rPr>
            </w:pPr>
            <w:r w:rsidRPr="00C56522">
              <w:rPr>
                <w:color w:val="000000"/>
                <w:sz w:val="18"/>
                <w:szCs w:val="18"/>
              </w:rPr>
              <w:t>23.0%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2622F9C"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BC96A3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8FC5AE1" w14:textId="77777777">
            <w:pPr>
              <w:widowControl/>
              <w:autoSpaceDE/>
              <w:autoSpaceDN/>
              <w:adjustRightInd/>
              <w:jc w:val="right"/>
              <w:rPr>
                <w:color w:val="000000"/>
                <w:sz w:val="18"/>
                <w:szCs w:val="18"/>
              </w:rPr>
            </w:pPr>
            <w:r w:rsidRPr="00C56522">
              <w:rPr>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4374B9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85BE89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8F72261" w14:textId="77777777">
            <w:pPr>
              <w:widowControl/>
              <w:autoSpaceDE/>
              <w:autoSpaceDN/>
              <w:adjustRightInd/>
              <w:jc w:val="right"/>
              <w:rPr>
                <w:color w:val="000000"/>
                <w:sz w:val="18"/>
                <w:szCs w:val="18"/>
              </w:rPr>
            </w:pPr>
            <w:r w:rsidRPr="00C56522">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BEEB32F" w14:textId="77777777">
            <w:pPr>
              <w:widowControl/>
              <w:autoSpaceDE/>
              <w:autoSpaceDN/>
              <w:adjustRightInd/>
              <w:jc w:val="right"/>
              <w:rPr>
                <w:color w:val="000000"/>
                <w:sz w:val="18"/>
                <w:szCs w:val="18"/>
              </w:rPr>
            </w:pPr>
            <w:r w:rsidRPr="00C56522">
              <w:rPr>
                <w:color w:val="000000"/>
                <w:sz w:val="18"/>
                <w:szCs w:val="18"/>
              </w:rPr>
              <w:t>$0</w:t>
            </w:r>
          </w:p>
        </w:tc>
      </w:tr>
      <w:tr w14:paraId="757A9EE8"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5F7C2C02" w14:textId="77777777">
            <w:pPr>
              <w:widowControl/>
              <w:autoSpaceDE/>
              <w:autoSpaceDN/>
              <w:adjustRightInd/>
              <w:rPr>
                <w:color w:val="000000"/>
                <w:sz w:val="18"/>
                <w:szCs w:val="18"/>
              </w:rPr>
            </w:pPr>
            <w:r w:rsidRPr="00C56522">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B1324D" w14:textId="77777777">
            <w:pPr>
              <w:widowControl/>
              <w:autoSpaceDE/>
              <w:autoSpaceDN/>
              <w:adjustRightInd/>
              <w:rPr>
                <w:color w:val="000000"/>
                <w:sz w:val="18"/>
                <w:szCs w:val="18"/>
              </w:rPr>
            </w:pPr>
            <w:r w:rsidRPr="00C56522">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DE38B30" w14:textId="77777777">
            <w:pPr>
              <w:widowControl/>
              <w:autoSpaceDE/>
              <w:autoSpaceDN/>
              <w:adjustRightInd/>
              <w:jc w:val="right"/>
              <w:rPr>
                <w:color w:val="000000"/>
                <w:sz w:val="18"/>
                <w:szCs w:val="18"/>
              </w:rPr>
            </w:pPr>
            <w:r w:rsidRPr="00C56522">
              <w:rPr>
                <w:color w:val="000000"/>
                <w:sz w:val="18"/>
                <w:szCs w:val="18"/>
              </w:rPr>
              <w:t>34,579</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D5F9AC2" w14:textId="77777777">
            <w:pPr>
              <w:widowControl/>
              <w:autoSpaceDE/>
              <w:autoSpaceDN/>
              <w:adjustRightInd/>
              <w:jc w:val="right"/>
              <w:rPr>
                <w:color w:val="000000"/>
                <w:sz w:val="18"/>
                <w:szCs w:val="18"/>
              </w:rPr>
            </w:pPr>
            <w:r w:rsidRPr="00C56522">
              <w:rPr>
                <w:color w:val="000000"/>
                <w:sz w:val="18"/>
                <w:szCs w:val="18"/>
              </w:rPr>
              <w:t>23.0%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7C0FB03"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6A89B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F321357" w14:textId="77777777">
            <w:pPr>
              <w:widowControl/>
              <w:autoSpaceDE/>
              <w:autoSpaceDN/>
              <w:adjustRightInd/>
              <w:jc w:val="right"/>
              <w:rPr>
                <w:color w:val="000000"/>
                <w:sz w:val="18"/>
                <w:szCs w:val="18"/>
              </w:rPr>
            </w:pPr>
            <w:r w:rsidRPr="00C56522">
              <w:rPr>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F1CACA0"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173C8E"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87B09E6" w14:textId="77777777">
            <w:pPr>
              <w:widowControl/>
              <w:autoSpaceDE/>
              <w:autoSpaceDN/>
              <w:adjustRightInd/>
              <w:jc w:val="right"/>
              <w:rPr>
                <w:color w:val="000000"/>
                <w:sz w:val="18"/>
                <w:szCs w:val="18"/>
              </w:rPr>
            </w:pPr>
            <w:r w:rsidRPr="00C56522">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3378F20" w14:textId="77777777">
            <w:pPr>
              <w:widowControl/>
              <w:autoSpaceDE/>
              <w:autoSpaceDN/>
              <w:adjustRightInd/>
              <w:jc w:val="right"/>
              <w:rPr>
                <w:color w:val="000000"/>
                <w:sz w:val="18"/>
                <w:szCs w:val="18"/>
              </w:rPr>
            </w:pPr>
            <w:r w:rsidRPr="00C56522">
              <w:rPr>
                <w:color w:val="000000"/>
                <w:sz w:val="18"/>
                <w:szCs w:val="18"/>
              </w:rPr>
              <w:t>$0</w:t>
            </w:r>
          </w:p>
        </w:tc>
      </w:tr>
      <w:tr w14:paraId="2BA038B1"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7C2F13C7" w14:textId="77777777">
            <w:pPr>
              <w:widowControl/>
              <w:autoSpaceDE/>
              <w:autoSpaceDN/>
              <w:adjustRightInd/>
              <w:rPr>
                <w:color w:val="000000"/>
                <w:sz w:val="18"/>
                <w:szCs w:val="18"/>
              </w:rPr>
            </w:pPr>
            <w:r w:rsidRPr="00C56522">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516AFE8"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2671F70" w14:textId="77777777">
            <w:pPr>
              <w:widowControl/>
              <w:autoSpaceDE/>
              <w:autoSpaceDN/>
              <w:adjustRightInd/>
              <w:jc w:val="right"/>
              <w:rPr>
                <w:color w:val="000000"/>
                <w:sz w:val="18"/>
                <w:szCs w:val="18"/>
              </w:rPr>
            </w:pPr>
            <w:r w:rsidRPr="00C56522">
              <w:rPr>
                <w:color w:val="000000"/>
                <w:sz w:val="18"/>
                <w:szCs w:val="18"/>
              </w:rPr>
              <w:t>30,799</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92DE275" w14:textId="77777777">
            <w:pPr>
              <w:widowControl/>
              <w:autoSpaceDE/>
              <w:autoSpaceDN/>
              <w:adjustRightInd/>
              <w:jc w:val="right"/>
              <w:rPr>
                <w:color w:val="000000"/>
                <w:sz w:val="18"/>
                <w:szCs w:val="18"/>
              </w:rPr>
            </w:pPr>
            <w:r w:rsidRPr="00C56522">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556304"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C4795B"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7056EC" w14:textId="77777777">
            <w:pPr>
              <w:widowControl/>
              <w:autoSpaceDE/>
              <w:autoSpaceDN/>
              <w:adjustRightInd/>
              <w:jc w:val="right"/>
              <w:rPr>
                <w:color w:val="000000"/>
                <w:sz w:val="18"/>
                <w:szCs w:val="18"/>
              </w:rPr>
            </w:pPr>
            <w:r w:rsidRPr="00C56522">
              <w:rPr>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2C384C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1C9DFD2"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9C5C18" w14:textId="77777777">
            <w:pPr>
              <w:widowControl/>
              <w:autoSpaceDE/>
              <w:autoSpaceDN/>
              <w:adjustRightInd/>
              <w:jc w:val="right"/>
              <w:rPr>
                <w:color w:val="000000"/>
                <w:sz w:val="18"/>
                <w:szCs w:val="18"/>
              </w:rPr>
            </w:pPr>
            <w:r w:rsidRPr="00C56522">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85F8A3" w14:textId="77777777">
            <w:pPr>
              <w:widowControl/>
              <w:autoSpaceDE/>
              <w:autoSpaceDN/>
              <w:adjustRightInd/>
              <w:jc w:val="right"/>
              <w:rPr>
                <w:color w:val="000000"/>
                <w:sz w:val="18"/>
                <w:szCs w:val="18"/>
              </w:rPr>
            </w:pPr>
            <w:r w:rsidRPr="00C56522">
              <w:rPr>
                <w:color w:val="000000"/>
                <w:sz w:val="18"/>
                <w:szCs w:val="18"/>
              </w:rPr>
              <w:t>$0</w:t>
            </w:r>
          </w:p>
        </w:tc>
      </w:tr>
      <w:tr w14:paraId="1E28DCD8"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CABAFF9" w14:textId="77777777">
            <w:pPr>
              <w:widowControl/>
              <w:autoSpaceDE/>
              <w:autoSpaceDN/>
              <w:adjustRightInd/>
              <w:rPr>
                <w:color w:val="000000"/>
                <w:sz w:val="18"/>
                <w:szCs w:val="18"/>
              </w:rPr>
            </w:pPr>
            <w:r w:rsidRPr="00C56522">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8ABCD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27B9F0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B91CE3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3A06CD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C7D618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11372E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22CC3B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5E1B1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7428E7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F5F1803" w14:textId="77777777">
            <w:pPr>
              <w:widowControl/>
              <w:autoSpaceDE/>
              <w:autoSpaceDN/>
              <w:adjustRightInd/>
              <w:rPr>
                <w:color w:val="000000"/>
                <w:sz w:val="18"/>
                <w:szCs w:val="18"/>
              </w:rPr>
            </w:pPr>
            <w:r w:rsidRPr="00C56522">
              <w:rPr>
                <w:color w:val="000000"/>
                <w:sz w:val="18"/>
                <w:szCs w:val="18"/>
              </w:rPr>
              <w:t> </w:t>
            </w:r>
          </w:p>
        </w:tc>
      </w:tr>
      <w:tr w14:paraId="72634FAE"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0AD1553" w14:textId="77777777">
            <w:pPr>
              <w:widowControl/>
              <w:autoSpaceDE/>
              <w:autoSpaceDN/>
              <w:adjustRightInd/>
              <w:rPr>
                <w:color w:val="000000"/>
                <w:sz w:val="18"/>
                <w:szCs w:val="18"/>
              </w:rPr>
            </w:pPr>
            <w:r w:rsidRPr="00C56522">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B17D63D"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C82A7C5" w14:textId="77777777">
            <w:pPr>
              <w:widowControl/>
              <w:autoSpaceDE/>
              <w:autoSpaceDN/>
              <w:adjustRightInd/>
              <w:jc w:val="right"/>
              <w:rPr>
                <w:color w:val="000000"/>
                <w:sz w:val="18"/>
                <w:szCs w:val="18"/>
              </w:rPr>
            </w:pPr>
            <w:r w:rsidRPr="00C56522">
              <w:rPr>
                <w:color w:val="000000"/>
                <w:sz w:val="18"/>
                <w:szCs w:val="18"/>
              </w:rPr>
              <w:t>5,177</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B6B0097" w14:textId="77777777">
            <w:pPr>
              <w:widowControl/>
              <w:autoSpaceDE/>
              <w:autoSpaceDN/>
              <w:adjustRightInd/>
              <w:jc w:val="right"/>
              <w:rPr>
                <w:color w:val="000000"/>
                <w:sz w:val="18"/>
                <w:szCs w:val="18"/>
              </w:rPr>
            </w:pPr>
            <w:r w:rsidRPr="00C56522">
              <w:rPr>
                <w:color w:val="000000"/>
                <w:sz w:val="18"/>
                <w:szCs w:val="18"/>
              </w:rPr>
              <w:t>21.0%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3027A65"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11E50D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310A512"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099705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779A6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C6BA20F" w14:textId="77777777">
            <w:pPr>
              <w:widowControl/>
              <w:autoSpaceDE/>
              <w:autoSpaceDN/>
              <w:adjustRightInd/>
              <w:jc w:val="right"/>
              <w:rPr>
                <w:color w:val="000000"/>
                <w:sz w:val="18"/>
                <w:szCs w:val="18"/>
              </w:rPr>
            </w:pPr>
            <w:r w:rsidRPr="00C56522">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834F338" w14:textId="77777777">
            <w:pPr>
              <w:widowControl/>
              <w:autoSpaceDE/>
              <w:autoSpaceDN/>
              <w:adjustRightInd/>
              <w:jc w:val="right"/>
              <w:rPr>
                <w:color w:val="000000"/>
                <w:sz w:val="18"/>
                <w:szCs w:val="18"/>
              </w:rPr>
            </w:pPr>
            <w:r w:rsidRPr="00C56522">
              <w:rPr>
                <w:color w:val="000000"/>
                <w:sz w:val="18"/>
                <w:szCs w:val="18"/>
              </w:rPr>
              <w:t>$0</w:t>
            </w:r>
          </w:p>
        </w:tc>
      </w:tr>
      <w:tr w14:paraId="374B8F38"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6F4CA15" w14:textId="77777777">
            <w:pPr>
              <w:widowControl/>
              <w:autoSpaceDE/>
              <w:autoSpaceDN/>
              <w:adjustRightInd/>
              <w:rPr>
                <w:color w:val="000000"/>
                <w:sz w:val="18"/>
                <w:szCs w:val="18"/>
              </w:rPr>
            </w:pPr>
            <w:r w:rsidRPr="00C56522">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7F97BD7"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910DCBF"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6F1459B" w14:textId="77777777">
            <w:pPr>
              <w:widowControl/>
              <w:autoSpaceDE/>
              <w:autoSpaceDN/>
              <w:adjustRightInd/>
              <w:jc w:val="right"/>
              <w:rPr>
                <w:color w:val="000000"/>
                <w:sz w:val="18"/>
                <w:szCs w:val="18"/>
              </w:rPr>
            </w:pPr>
            <w:r w:rsidRPr="00C56522">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1082A51"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14C4B8E"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6FB502B"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23F4355"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006F92F"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69249BB" w14:textId="77777777">
            <w:pPr>
              <w:widowControl/>
              <w:autoSpaceDE/>
              <w:autoSpaceDN/>
              <w:adjustRightInd/>
              <w:jc w:val="right"/>
              <w:rPr>
                <w:color w:val="000000"/>
                <w:sz w:val="18"/>
                <w:szCs w:val="18"/>
              </w:rPr>
            </w:pPr>
            <w:r w:rsidRPr="00C56522">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23539E" w14:textId="77777777">
            <w:pPr>
              <w:widowControl/>
              <w:autoSpaceDE/>
              <w:autoSpaceDN/>
              <w:adjustRightInd/>
              <w:jc w:val="right"/>
              <w:rPr>
                <w:color w:val="000000"/>
                <w:sz w:val="18"/>
                <w:szCs w:val="18"/>
              </w:rPr>
            </w:pPr>
            <w:r w:rsidRPr="00C56522">
              <w:rPr>
                <w:color w:val="000000"/>
                <w:sz w:val="18"/>
                <w:szCs w:val="18"/>
              </w:rPr>
              <w:t>$0</w:t>
            </w:r>
          </w:p>
        </w:tc>
      </w:tr>
      <w:tr w14:paraId="39D2F2F4"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8C2215F" w14:textId="77777777">
            <w:pPr>
              <w:widowControl/>
              <w:autoSpaceDE/>
              <w:autoSpaceDN/>
              <w:adjustRightInd/>
              <w:rPr>
                <w:color w:val="000000"/>
                <w:sz w:val="18"/>
                <w:szCs w:val="18"/>
              </w:rPr>
            </w:pPr>
            <w:r w:rsidRPr="00C56522">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872508"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A496D9" w14:textId="77777777">
            <w:pPr>
              <w:widowControl/>
              <w:autoSpaceDE/>
              <w:autoSpaceDN/>
              <w:adjustRightInd/>
              <w:jc w:val="right"/>
              <w:rPr>
                <w:color w:val="000000"/>
                <w:sz w:val="18"/>
                <w:szCs w:val="18"/>
              </w:rPr>
            </w:pPr>
            <w:r w:rsidRPr="00C56522">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E3BCEE3"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77C9BF3"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77B00B"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4A945BA"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CE4BF1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83FA59"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8280120" w14:textId="77777777">
            <w:pPr>
              <w:widowControl/>
              <w:autoSpaceDE/>
              <w:autoSpaceDN/>
              <w:adjustRightInd/>
              <w:jc w:val="right"/>
              <w:rPr>
                <w:color w:val="000000"/>
                <w:sz w:val="18"/>
                <w:szCs w:val="18"/>
              </w:rPr>
            </w:pPr>
            <w:r w:rsidRPr="00C56522">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BFE579" w14:textId="77777777">
            <w:pPr>
              <w:widowControl/>
              <w:autoSpaceDE/>
              <w:autoSpaceDN/>
              <w:adjustRightInd/>
              <w:jc w:val="right"/>
              <w:rPr>
                <w:color w:val="000000"/>
                <w:sz w:val="18"/>
                <w:szCs w:val="18"/>
              </w:rPr>
            </w:pPr>
            <w:r w:rsidRPr="00C56522">
              <w:rPr>
                <w:color w:val="000000"/>
                <w:sz w:val="18"/>
                <w:szCs w:val="18"/>
              </w:rPr>
              <w:t>$0</w:t>
            </w:r>
          </w:p>
        </w:tc>
      </w:tr>
      <w:tr w14:paraId="3FEA84CA"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CBF439F" w14:textId="77777777">
            <w:pPr>
              <w:widowControl/>
              <w:autoSpaceDE/>
              <w:autoSpaceDN/>
              <w:adjustRightInd/>
              <w:rPr>
                <w:color w:val="000000"/>
                <w:sz w:val="18"/>
                <w:szCs w:val="18"/>
              </w:rPr>
            </w:pPr>
            <w:r w:rsidRPr="00C56522">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092187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FC1175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A978D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98CB3E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DDA34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2CE44F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37C37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C51A37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F9B94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14645A4" w14:textId="77777777">
            <w:pPr>
              <w:widowControl/>
              <w:autoSpaceDE/>
              <w:autoSpaceDN/>
              <w:adjustRightInd/>
              <w:rPr>
                <w:color w:val="000000"/>
                <w:sz w:val="18"/>
                <w:szCs w:val="18"/>
              </w:rPr>
            </w:pPr>
            <w:r w:rsidRPr="00C56522">
              <w:rPr>
                <w:color w:val="000000"/>
                <w:sz w:val="18"/>
                <w:szCs w:val="18"/>
              </w:rPr>
              <w:t> </w:t>
            </w:r>
          </w:p>
        </w:tc>
      </w:tr>
      <w:tr w14:paraId="13479423"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2F50C8E" w14:textId="77777777">
            <w:pPr>
              <w:widowControl/>
              <w:autoSpaceDE/>
              <w:autoSpaceDN/>
              <w:adjustRightInd/>
              <w:rPr>
                <w:color w:val="000000"/>
                <w:sz w:val="18"/>
                <w:szCs w:val="18"/>
              </w:rPr>
            </w:pPr>
            <w:r w:rsidRPr="00C56522">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EF6EE4"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7DE95C" w14:textId="77777777">
            <w:pPr>
              <w:widowControl/>
              <w:autoSpaceDE/>
              <w:autoSpaceDN/>
              <w:adjustRightInd/>
              <w:jc w:val="right"/>
              <w:rPr>
                <w:color w:val="000000"/>
                <w:sz w:val="18"/>
                <w:szCs w:val="18"/>
              </w:rPr>
            </w:pPr>
            <w:r w:rsidRPr="00C56522">
              <w:rPr>
                <w:color w:val="000000"/>
                <w:sz w:val="18"/>
                <w:szCs w:val="18"/>
              </w:rPr>
              <w:t>6,244</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6E41AA" w14:textId="77777777">
            <w:pPr>
              <w:widowControl/>
              <w:autoSpaceDE/>
              <w:autoSpaceDN/>
              <w:adjustRightInd/>
              <w:jc w:val="right"/>
              <w:rPr>
                <w:color w:val="000000"/>
                <w:sz w:val="18"/>
                <w:szCs w:val="18"/>
              </w:rPr>
            </w:pPr>
            <w:r w:rsidRPr="00C56522">
              <w:rPr>
                <w:color w:val="000000"/>
                <w:sz w:val="18"/>
                <w:szCs w:val="18"/>
              </w:rPr>
              <w:t>48.0%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DA0F64"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8D5A1B"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3C66B10"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E0639EC"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E90F44"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AFB7959" w14:textId="77777777">
            <w:pPr>
              <w:widowControl/>
              <w:autoSpaceDE/>
              <w:autoSpaceDN/>
              <w:adjustRightInd/>
              <w:jc w:val="right"/>
              <w:rPr>
                <w:color w:val="000000"/>
                <w:sz w:val="18"/>
                <w:szCs w:val="18"/>
              </w:rPr>
            </w:pPr>
            <w:r w:rsidRPr="00C56522">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6B1669" w14:textId="77777777">
            <w:pPr>
              <w:widowControl/>
              <w:autoSpaceDE/>
              <w:autoSpaceDN/>
              <w:adjustRightInd/>
              <w:jc w:val="right"/>
              <w:rPr>
                <w:color w:val="000000"/>
                <w:sz w:val="18"/>
                <w:szCs w:val="18"/>
              </w:rPr>
            </w:pPr>
            <w:r w:rsidRPr="00C56522">
              <w:rPr>
                <w:color w:val="000000"/>
                <w:sz w:val="18"/>
                <w:szCs w:val="18"/>
              </w:rPr>
              <w:t>$0</w:t>
            </w:r>
          </w:p>
        </w:tc>
      </w:tr>
      <w:tr w14:paraId="73ACD041"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C0ABBF6" w14:textId="77777777">
            <w:pPr>
              <w:widowControl/>
              <w:autoSpaceDE/>
              <w:autoSpaceDN/>
              <w:adjustRightInd/>
              <w:rPr>
                <w:color w:val="000000"/>
                <w:sz w:val="18"/>
                <w:szCs w:val="18"/>
              </w:rPr>
            </w:pPr>
            <w:r w:rsidRPr="00C56522">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D99D85"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17C9FED"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10322C"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961A21D"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195347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0A6B5C"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EC56FC2"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75D15F4"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9201F7C" w14:textId="77777777">
            <w:pPr>
              <w:widowControl/>
              <w:autoSpaceDE/>
              <w:autoSpaceDN/>
              <w:adjustRightInd/>
              <w:jc w:val="right"/>
              <w:rPr>
                <w:color w:val="000000"/>
                <w:sz w:val="18"/>
                <w:szCs w:val="18"/>
              </w:rPr>
            </w:pPr>
            <w:r w:rsidRPr="00C56522">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64BCD3" w14:textId="77777777">
            <w:pPr>
              <w:widowControl/>
              <w:autoSpaceDE/>
              <w:autoSpaceDN/>
              <w:adjustRightInd/>
              <w:jc w:val="right"/>
              <w:rPr>
                <w:color w:val="000000"/>
                <w:sz w:val="18"/>
                <w:szCs w:val="18"/>
              </w:rPr>
            </w:pPr>
            <w:r w:rsidRPr="00C56522">
              <w:rPr>
                <w:color w:val="000000"/>
                <w:sz w:val="18"/>
                <w:szCs w:val="18"/>
              </w:rPr>
              <w:t>$0</w:t>
            </w:r>
          </w:p>
        </w:tc>
      </w:tr>
      <w:tr w14:paraId="36A5C060"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7BE3324" w14:textId="77777777">
            <w:pPr>
              <w:widowControl/>
              <w:autoSpaceDE/>
              <w:autoSpaceDN/>
              <w:adjustRightInd/>
              <w:rPr>
                <w:color w:val="000000"/>
                <w:sz w:val="18"/>
                <w:szCs w:val="18"/>
              </w:rPr>
            </w:pPr>
            <w:r w:rsidRPr="00C56522">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6BCCAB6"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3B991C3" w14:textId="77777777">
            <w:pPr>
              <w:widowControl/>
              <w:autoSpaceDE/>
              <w:autoSpaceDN/>
              <w:adjustRightInd/>
              <w:jc w:val="right"/>
              <w:rPr>
                <w:color w:val="000000"/>
                <w:sz w:val="18"/>
                <w:szCs w:val="18"/>
              </w:rPr>
            </w:pPr>
            <w:r w:rsidRPr="00C56522">
              <w:rPr>
                <w:color w:val="000000"/>
                <w:sz w:val="18"/>
                <w:szCs w:val="18"/>
              </w:rPr>
              <w:t>2,575</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119EA64" w14:textId="77777777">
            <w:pPr>
              <w:widowControl/>
              <w:autoSpaceDE/>
              <w:autoSpaceDN/>
              <w:adjustRightInd/>
              <w:jc w:val="right"/>
              <w:rPr>
                <w:color w:val="000000"/>
                <w:sz w:val="18"/>
                <w:szCs w:val="18"/>
              </w:rPr>
            </w:pPr>
            <w:r w:rsidRPr="00C56522">
              <w:rPr>
                <w:color w:val="000000"/>
                <w:sz w:val="18"/>
                <w:szCs w:val="18"/>
              </w:rPr>
              <w:t>16.0%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A41BE3E"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72C280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08E777"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4A4A64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B8C0121"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5143B42" w14:textId="77777777">
            <w:pPr>
              <w:widowControl/>
              <w:autoSpaceDE/>
              <w:autoSpaceDN/>
              <w:adjustRightInd/>
              <w:jc w:val="right"/>
              <w:rPr>
                <w:color w:val="000000"/>
                <w:sz w:val="18"/>
                <w:szCs w:val="18"/>
              </w:rPr>
            </w:pPr>
            <w:r w:rsidRPr="00C56522">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4323EF3" w14:textId="77777777">
            <w:pPr>
              <w:widowControl/>
              <w:autoSpaceDE/>
              <w:autoSpaceDN/>
              <w:adjustRightInd/>
              <w:jc w:val="right"/>
              <w:rPr>
                <w:color w:val="000000"/>
                <w:sz w:val="18"/>
                <w:szCs w:val="18"/>
              </w:rPr>
            </w:pPr>
            <w:r w:rsidRPr="00C56522">
              <w:rPr>
                <w:color w:val="000000"/>
                <w:sz w:val="18"/>
                <w:szCs w:val="18"/>
              </w:rPr>
              <w:t>$0</w:t>
            </w:r>
          </w:p>
        </w:tc>
      </w:tr>
      <w:tr w14:paraId="717646F1"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FD20363" w14:textId="77777777">
            <w:pPr>
              <w:widowControl/>
              <w:autoSpaceDE/>
              <w:autoSpaceDN/>
              <w:adjustRightInd/>
              <w:rPr>
                <w:color w:val="000000"/>
                <w:sz w:val="18"/>
                <w:szCs w:val="18"/>
              </w:rPr>
            </w:pPr>
            <w:r w:rsidRPr="00C56522">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6D89EA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F4AE3D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713053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FBC20F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F48911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DF333F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61C5F7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986696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86C88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1C86FD0" w14:textId="77777777">
            <w:pPr>
              <w:widowControl/>
              <w:autoSpaceDE/>
              <w:autoSpaceDN/>
              <w:adjustRightInd/>
              <w:rPr>
                <w:color w:val="000000"/>
                <w:sz w:val="18"/>
                <w:szCs w:val="18"/>
              </w:rPr>
            </w:pPr>
            <w:r w:rsidRPr="00C56522">
              <w:rPr>
                <w:color w:val="000000"/>
                <w:sz w:val="18"/>
                <w:szCs w:val="18"/>
              </w:rPr>
              <w:t> </w:t>
            </w:r>
          </w:p>
        </w:tc>
      </w:tr>
      <w:tr w14:paraId="12AE1953"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18C7739" w14:textId="77777777">
            <w:pPr>
              <w:widowControl/>
              <w:autoSpaceDE/>
              <w:autoSpaceDN/>
              <w:adjustRightInd/>
              <w:rPr>
                <w:color w:val="000000"/>
                <w:sz w:val="18"/>
                <w:szCs w:val="18"/>
              </w:rPr>
            </w:pPr>
            <w:r w:rsidRPr="00C56522">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4C6A04B"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3004E3D" w14:textId="77777777">
            <w:pPr>
              <w:widowControl/>
              <w:autoSpaceDE/>
              <w:autoSpaceDN/>
              <w:adjustRightInd/>
              <w:jc w:val="right"/>
              <w:rPr>
                <w:color w:val="000000"/>
                <w:sz w:val="18"/>
                <w:szCs w:val="18"/>
              </w:rPr>
            </w:pPr>
            <w:r w:rsidRPr="00C56522">
              <w:rPr>
                <w:color w:val="000000"/>
                <w:sz w:val="18"/>
                <w:szCs w:val="18"/>
              </w:rPr>
              <w:t>684</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C650B4" w14:textId="77777777">
            <w:pPr>
              <w:widowControl/>
              <w:autoSpaceDE/>
              <w:autoSpaceDN/>
              <w:adjustRightInd/>
              <w:jc w:val="right"/>
              <w:rPr>
                <w:color w:val="000000"/>
                <w:sz w:val="18"/>
                <w:szCs w:val="18"/>
              </w:rPr>
            </w:pPr>
            <w:r w:rsidRPr="00C56522">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C12DB5D"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A764DAF"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78F16AD"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65DE77"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A143920"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4E03573" w14:textId="77777777">
            <w:pPr>
              <w:widowControl/>
              <w:autoSpaceDE/>
              <w:autoSpaceDN/>
              <w:adjustRightInd/>
              <w:jc w:val="right"/>
              <w:rPr>
                <w:color w:val="000000"/>
                <w:sz w:val="18"/>
                <w:szCs w:val="18"/>
              </w:rPr>
            </w:pPr>
            <w:r w:rsidRPr="00C56522">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86F58CA" w14:textId="77777777">
            <w:pPr>
              <w:widowControl/>
              <w:autoSpaceDE/>
              <w:autoSpaceDN/>
              <w:adjustRightInd/>
              <w:jc w:val="right"/>
              <w:rPr>
                <w:color w:val="000000"/>
                <w:sz w:val="18"/>
                <w:szCs w:val="18"/>
              </w:rPr>
            </w:pPr>
            <w:r w:rsidRPr="00C56522">
              <w:rPr>
                <w:color w:val="000000"/>
                <w:sz w:val="18"/>
                <w:szCs w:val="18"/>
              </w:rPr>
              <w:t>$0</w:t>
            </w:r>
          </w:p>
        </w:tc>
      </w:tr>
      <w:tr w14:paraId="2FE3B274"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C0E33C2" w14:textId="77777777">
            <w:pPr>
              <w:widowControl/>
              <w:autoSpaceDE/>
              <w:autoSpaceDN/>
              <w:adjustRightInd/>
              <w:rPr>
                <w:color w:val="000000"/>
                <w:sz w:val="18"/>
                <w:szCs w:val="18"/>
              </w:rPr>
            </w:pPr>
            <w:r w:rsidRPr="00C56522">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7E47292"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20BFD64"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04C192" w14:textId="77777777">
            <w:pPr>
              <w:widowControl/>
              <w:autoSpaceDE/>
              <w:autoSpaceDN/>
              <w:adjustRightInd/>
              <w:jc w:val="right"/>
              <w:rPr>
                <w:color w:val="000000"/>
                <w:sz w:val="18"/>
                <w:szCs w:val="18"/>
              </w:rPr>
            </w:pPr>
            <w:r w:rsidRPr="00C56522">
              <w:rPr>
                <w:color w:val="000000"/>
                <w:sz w:val="18"/>
                <w:szCs w:val="18"/>
              </w:rPr>
              <w:t>18.0%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E82A228"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493A123"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E99A16F"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6D2D5B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15DEF1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BAA8A92" w14:textId="77777777">
            <w:pPr>
              <w:widowControl/>
              <w:autoSpaceDE/>
              <w:autoSpaceDN/>
              <w:adjustRightInd/>
              <w:jc w:val="right"/>
              <w:rPr>
                <w:color w:val="000000"/>
                <w:sz w:val="18"/>
                <w:szCs w:val="18"/>
              </w:rPr>
            </w:pPr>
            <w:r w:rsidRPr="00C56522">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92B982" w14:textId="77777777">
            <w:pPr>
              <w:widowControl/>
              <w:autoSpaceDE/>
              <w:autoSpaceDN/>
              <w:adjustRightInd/>
              <w:jc w:val="right"/>
              <w:rPr>
                <w:color w:val="000000"/>
                <w:sz w:val="18"/>
                <w:szCs w:val="18"/>
              </w:rPr>
            </w:pPr>
            <w:r w:rsidRPr="00C56522">
              <w:rPr>
                <w:color w:val="000000"/>
                <w:sz w:val="18"/>
                <w:szCs w:val="18"/>
              </w:rPr>
              <w:t>$0</w:t>
            </w:r>
          </w:p>
        </w:tc>
      </w:tr>
      <w:tr w14:paraId="2A165F06"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D41DA4A" w14:textId="77777777">
            <w:pPr>
              <w:widowControl/>
              <w:autoSpaceDE/>
              <w:autoSpaceDN/>
              <w:adjustRightInd/>
              <w:rPr>
                <w:color w:val="000000"/>
                <w:sz w:val="18"/>
                <w:szCs w:val="18"/>
              </w:rPr>
            </w:pPr>
            <w:r w:rsidRPr="00C56522">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2603407"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FB8E701" w14:textId="77777777">
            <w:pPr>
              <w:widowControl/>
              <w:autoSpaceDE/>
              <w:autoSpaceDN/>
              <w:adjustRightInd/>
              <w:jc w:val="right"/>
              <w:rPr>
                <w:color w:val="000000"/>
                <w:sz w:val="18"/>
                <w:szCs w:val="18"/>
              </w:rPr>
            </w:pPr>
            <w:r w:rsidRPr="00C56522">
              <w:rPr>
                <w:color w:val="000000"/>
                <w:sz w:val="18"/>
                <w:szCs w:val="18"/>
              </w:rPr>
              <w:t>215</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382F1F3"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188AFFF"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3D4B6BC"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2730FC2"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330479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E364117"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26C1123" w14:textId="77777777">
            <w:pPr>
              <w:widowControl/>
              <w:autoSpaceDE/>
              <w:autoSpaceDN/>
              <w:adjustRightInd/>
              <w:jc w:val="right"/>
              <w:rPr>
                <w:color w:val="000000"/>
                <w:sz w:val="18"/>
                <w:szCs w:val="18"/>
              </w:rPr>
            </w:pPr>
            <w:r w:rsidRPr="00C56522">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6DA26FB" w14:textId="77777777">
            <w:pPr>
              <w:widowControl/>
              <w:autoSpaceDE/>
              <w:autoSpaceDN/>
              <w:adjustRightInd/>
              <w:jc w:val="right"/>
              <w:rPr>
                <w:color w:val="000000"/>
                <w:sz w:val="18"/>
                <w:szCs w:val="18"/>
              </w:rPr>
            </w:pPr>
            <w:r w:rsidRPr="00C56522">
              <w:rPr>
                <w:color w:val="000000"/>
                <w:sz w:val="18"/>
                <w:szCs w:val="18"/>
              </w:rPr>
              <w:t>$0</w:t>
            </w:r>
          </w:p>
        </w:tc>
      </w:tr>
      <w:tr w14:paraId="0D8F58F7"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7483C20" w14:textId="77777777">
            <w:pPr>
              <w:widowControl/>
              <w:autoSpaceDE/>
              <w:autoSpaceDN/>
              <w:adjustRightInd/>
              <w:rPr>
                <w:color w:val="000000"/>
                <w:sz w:val="18"/>
                <w:szCs w:val="18"/>
              </w:rPr>
            </w:pPr>
            <w:r w:rsidRPr="00C56522">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937746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F78CED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8A4A00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E9CA2D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A1FA13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79958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6A12E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1638D2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32B8A6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8688A52" w14:textId="77777777">
            <w:pPr>
              <w:widowControl/>
              <w:autoSpaceDE/>
              <w:autoSpaceDN/>
              <w:adjustRightInd/>
              <w:rPr>
                <w:color w:val="000000"/>
                <w:sz w:val="18"/>
                <w:szCs w:val="18"/>
              </w:rPr>
            </w:pPr>
            <w:r w:rsidRPr="00C56522">
              <w:rPr>
                <w:color w:val="000000"/>
                <w:sz w:val="18"/>
                <w:szCs w:val="18"/>
              </w:rPr>
              <w:t> </w:t>
            </w:r>
          </w:p>
        </w:tc>
      </w:tr>
      <w:tr w14:paraId="2AB94505"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F54A1CB" w14:textId="77777777">
            <w:pPr>
              <w:widowControl/>
              <w:autoSpaceDE/>
              <w:autoSpaceDN/>
              <w:adjustRightInd/>
              <w:rPr>
                <w:color w:val="000000"/>
                <w:sz w:val="18"/>
                <w:szCs w:val="18"/>
              </w:rPr>
            </w:pPr>
            <w:r w:rsidRPr="00C56522">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CCFCD12"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AFB340F" w14:textId="77777777">
            <w:pPr>
              <w:widowControl/>
              <w:autoSpaceDE/>
              <w:autoSpaceDN/>
              <w:adjustRightInd/>
              <w:jc w:val="right"/>
              <w:rPr>
                <w:color w:val="000000"/>
                <w:sz w:val="18"/>
                <w:szCs w:val="18"/>
              </w:rPr>
            </w:pPr>
            <w:r w:rsidRPr="00C56522">
              <w:rPr>
                <w:color w:val="000000"/>
                <w:sz w:val="18"/>
                <w:szCs w:val="18"/>
              </w:rPr>
              <w:t>4,684</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208FB7E" w14:textId="77777777">
            <w:pPr>
              <w:widowControl/>
              <w:autoSpaceDE/>
              <w:autoSpaceDN/>
              <w:adjustRightInd/>
              <w:jc w:val="right"/>
              <w:rPr>
                <w:color w:val="000000"/>
                <w:sz w:val="18"/>
                <w:szCs w:val="18"/>
              </w:rPr>
            </w:pPr>
            <w:r w:rsidRPr="00C56522">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A4D4A8"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77F209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312792D"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BFAD42"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26684D6"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02C0A3" w14:textId="77777777">
            <w:pPr>
              <w:widowControl/>
              <w:autoSpaceDE/>
              <w:autoSpaceDN/>
              <w:adjustRightInd/>
              <w:jc w:val="right"/>
              <w:rPr>
                <w:color w:val="000000"/>
                <w:sz w:val="18"/>
                <w:szCs w:val="18"/>
              </w:rPr>
            </w:pPr>
            <w:r w:rsidRPr="00C56522">
              <w:rPr>
                <w:color w:val="000000"/>
                <w:sz w:val="18"/>
                <w:szCs w:val="18"/>
              </w:rPr>
              <w:t>93.0%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EA4FE36" w14:textId="77777777">
            <w:pPr>
              <w:widowControl/>
              <w:autoSpaceDE/>
              <w:autoSpaceDN/>
              <w:adjustRightInd/>
              <w:jc w:val="right"/>
              <w:rPr>
                <w:color w:val="000000"/>
                <w:sz w:val="18"/>
                <w:szCs w:val="18"/>
              </w:rPr>
            </w:pPr>
            <w:r w:rsidRPr="00C56522">
              <w:rPr>
                <w:color w:val="000000"/>
                <w:sz w:val="18"/>
                <w:szCs w:val="18"/>
              </w:rPr>
              <w:t>$0</w:t>
            </w:r>
          </w:p>
        </w:tc>
      </w:tr>
      <w:tr w14:paraId="36A2D323"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0999DC5" w14:textId="77777777">
            <w:pPr>
              <w:widowControl/>
              <w:autoSpaceDE/>
              <w:autoSpaceDN/>
              <w:adjustRightInd/>
              <w:rPr>
                <w:color w:val="000000"/>
                <w:sz w:val="18"/>
                <w:szCs w:val="18"/>
              </w:rPr>
            </w:pPr>
            <w:r w:rsidRPr="00C56522">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4656F3"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5826D96" w14:textId="77777777">
            <w:pPr>
              <w:widowControl/>
              <w:autoSpaceDE/>
              <w:autoSpaceDN/>
              <w:adjustRightInd/>
              <w:jc w:val="right"/>
              <w:rPr>
                <w:color w:val="000000"/>
                <w:sz w:val="18"/>
                <w:szCs w:val="18"/>
              </w:rPr>
            </w:pPr>
            <w:r w:rsidRPr="00C56522">
              <w:rPr>
                <w:color w:val="000000"/>
                <w:sz w:val="18"/>
                <w:szCs w:val="18"/>
              </w:rPr>
              <w:t>477</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7B2EE01" w14:textId="77777777">
            <w:pPr>
              <w:widowControl/>
              <w:autoSpaceDE/>
              <w:autoSpaceDN/>
              <w:adjustRightInd/>
              <w:jc w:val="right"/>
              <w:rPr>
                <w:color w:val="000000"/>
                <w:sz w:val="18"/>
                <w:szCs w:val="18"/>
              </w:rPr>
            </w:pPr>
            <w:r w:rsidRPr="00C56522">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6618664"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66D5EA0"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CD41817"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FACD66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4AA72D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0506EF" w14:textId="77777777">
            <w:pPr>
              <w:widowControl/>
              <w:autoSpaceDE/>
              <w:autoSpaceDN/>
              <w:adjustRightInd/>
              <w:jc w:val="right"/>
              <w:rPr>
                <w:color w:val="000000"/>
                <w:sz w:val="18"/>
                <w:szCs w:val="18"/>
              </w:rPr>
            </w:pPr>
            <w:r w:rsidRPr="00C56522">
              <w:rPr>
                <w:color w:val="000000"/>
                <w:sz w:val="18"/>
                <w:szCs w:val="18"/>
              </w:rPr>
              <w:t>93.0%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E7F4B0" w14:textId="77777777">
            <w:pPr>
              <w:widowControl/>
              <w:autoSpaceDE/>
              <w:autoSpaceDN/>
              <w:adjustRightInd/>
              <w:jc w:val="right"/>
              <w:rPr>
                <w:color w:val="000000"/>
                <w:sz w:val="18"/>
                <w:szCs w:val="18"/>
              </w:rPr>
            </w:pPr>
            <w:r w:rsidRPr="00C56522">
              <w:rPr>
                <w:color w:val="000000"/>
                <w:sz w:val="18"/>
                <w:szCs w:val="18"/>
              </w:rPr>
              <w:t>$0</w:t>
            </w:r>
          </w:p>
        </w:tc>
      </w:tr>
      <w:tr w14:paraId="27FA25D9"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F8ABF55" w14:textId="77777777">
            <w:pPr>
              <w:widowControl/>
              <w:autoSpaceDE/>
              <w:autoSpaceDN/>
              <w:adjustRightInd/>
              <w:rPr>
                <w:color w:val="000000"/>
                <w:sz w:val="18"/>
                <w:szCs w:val="18"/>
              </w:rPr>
            </w:pPr>
            <w:r w:rsidRPr="00C56522">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8DADCA6"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F4F8BB1" w14:textId="77777777">
            <w:pPr>
              <w:widowControl/>
              <w:autoSpaceDE/>
              <w:autoSpaceDN/>
              <w:adjustRightInd/>
              <w:jc w:val="right"/>
              <w:rPr>
                <w:color w:val="000000"/>
                <w:sz w:val="18"/>
                <w:szCs w:val="18"/>
              </w:rPr>
            </w:pPr>
            <w:r w:rsidRPr="00C56522">
              <w:rPr>
                <w:color w:val="000000"/>
                <w:sz w:val="18"/>
                <w:szCs w:val="18"/>
              </w:rPr>
              <w:t>141</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9AEF8C4" w14:textId="77777777">
            <w:pPr>
              <w:widowControl/>
              <w:autoSpaceDE/>
              <w:autoSpaceDN/>
              <w:adjustRightInd/>
              <w:jc w:val="right"/>
              <w:rPr>
                <w:color w:val="000000"/>
                <w:sz w:val="18"/>
                <w:szCs w:val="18"/>
              </w:rPr>
            </w:pPr>
            <w:r w:rsidRPr="00C56522">
              <w:rPr>
                <w:color w:val="000000"/>
                <w:sz w:val="18"/>
                <w:szCs w:val="18"/>
              </w:rPr>
              <w:t>19.0%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88A4D99"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CFAA9E"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5D1468B"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88BFF7C"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DD532B4"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7070A7E" w14:textId="77777777">
            <w:pPr>
              <w:widowControl/>
              <w:autoSpaceDE/>
              <w:autoSpaceDN/>
              <w:adjustRightInd/>
              <w:jc w:val="right"/>
              <w:rPr>
                <w:color w:val="000000"/>
                <w:sz w:val="18"/>
                <w:szCs w:val="18"/>
              </w:rPr>
            </w:pPr>
            <w:r w:rsidRPr="00C56522">
              <w:rPr>
                <w:color w:val="000000"/>
                <w:sz w:val="18"/>
                <w:szCs w:val="18"/>
              </w:rPr>
              <w:t>93.0%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42A5B37" w14:textId="77777777">
            <w:pPr>
              <w:widowControl/>
              <w:autoSpaceDE/>
              <w:autoSpaceDN/>
              <w:adjustRightInd/>
              <w:jc w:val="right"/>
              <w:rPr>
                <w:color w:val="000000"/>
                <w:sz w:val="18"/>
                <w:szCs w:val="18"/>
              </w:rPr>
            </w:pPr>
            <w:r w:rsidRPr="00C56522">
              <w:rPr>
                <w:color w:val="000000"/>
                <w:sz w:val="18"/>
                <w:szCs w:val="18"/>
              </w:rPr>
              <w:t>$0</w:t>
            </w:r>
          </w:p>
        </w:tc>
      </w:tr>
      <w:tr w14:paraId="051CF7F0"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28AB9A4" w14:textId="77777777">
            <w:pPr>
              <w:widowControl/>
              <w:autoSpaceDE/>
              <w:autoSpaceDN/>
              <w:adjustRightInd/>
              <w:rPr>
                <w:color w:val="000000"/>
                <w:sz w:val="18"/>
                <w:szCs w:val="18"/>
              </w:rPr>
            </w:pPr>
            <w:r w:rsidRPr="00C56522">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F00B12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899FB1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6418E5A"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BFEB7A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5D7B0C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EA462A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368B31F"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2AC970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22B07E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DA8494" w14:textId="77777777">
            <w:pPr>
              <w:widowControl/>
              <w:autoSpaceDE/>
              <w:autoSpaceDN/>
              <w:adjustRightInd/>
              <w:rPr>
                <w:color w:val="000000"/>
                <w:sz w:val="18"/>
                <w:szCs w:val="18"/>
              </w:rPr>
            </w:pPr>
            <w:r w:rsidRPr="00C56522">
              <w:rPr>
                <w:color w:val="000000"/>
                <w:sz w:val="18"/>
                <w:szCs w:val="18"/>
              </w:rPr>
              <w:t> </w:t>
            </w:r>
          </w:p>
        </w:tc>
      </w:tr>
      <w:tr w14:paraId="3DFCA6E1"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3606151" w14:textId="77777777">
            <w:pPr>
              <w:widowControl/>
              <w:autoSpaceDE/>
              <w:autoSpaceDN/>
              <w:adjustRightInd/>
              <w:rPr>
                <w:color w:val="000000"/>
                <w:sz w:val="18"/>
                <w:szCs w:val="18"/>
              </w:rPr>
            </w:pPr>
            <w:r w:rsidRPr="00C56522">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38243EE"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774E3B2" w14:textId="77777777">
            <w:pPr>
              <w:widowControl/>
              <w:autoSpaceDE/>
              <w:autoSpaceDN/>
              <w:adjustRightInd/>
              <w:jc w:val="right"/>
              <w:rPr>
                <w:color w:val="000000"/>
                <w:sz w:val="18"/>
                <w:szCs w:val="18"/>
              </w:rPr>
            </w:pPr>
            <w:r w:rsidRPr="00C56522">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4FDC28" w14:textId="77777777">
            <w:pPr>
              <w:widowControl/>
              <w:autoSpaceDE/>
              <w:autoSpaceDN/>
              <w:adjustRightInd/>
              <w:jc w:val="right"/>
              <w:rPr>
                <w:color w:val="000000"/>
                <w:sz w:val="18"/>
                <w:szCs w:val="18"/>
              </w:rPr>
            </w:pPr>
            <w:r w:rsidRPr="00C56522">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4BDE915"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4A3C2E3"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9786CC2"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BF136B4"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FCC6458"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F324C5A" w14:textId="77777777">
            <w:pPr>
              <w:widowControl/>
              <w:autoSpaceDE/>
              <w:autoSpaceDN/>
              <w:adjustRightInd/>
              <w:jc w:val="right"/>
              <w:rPr>
                <w:color w:val="000000"/>
                <w:sz w:val="18"/>
                <w:szCs w:val="18"/>
              </w:rPr>
            </w:pPr>
            <w:r w:rsidRPr="00C56522">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7A7DE01" w14:textId="77777777">
            <w:pPr>
              <w:widowControl/>
              <w:autoSpaceDE/>
              <w:autoSpaceDN/>
              <w:adjustRightInd/>
              <w:jc w:val="right"/>
              <w:rPr>
                <w:color w:val="000000"/>
                <w:sz w:val="18"/>
                <w:szCs w:val="18"/>
              </w:rPr>
            </w:pPr>
            <w:r w:rsidRPr="00C56522">
              <w:rPr>
                <w:color w:val="000000"/>
                <w:sz w:val="18"/>
                <w:szCs w:val="18"/>
              </w:rPr>
              <w:t>$0</w:t>
            </w:r>
          </w:p>
        </w:tc>
      </w:tr>
      <w:tr w14:paraId="2E6B6797"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09AC967" w14:textId="77777777">
            <w:pPr>
              <w:widowControl/>
              <w:autoSpaceDE/>
              <w:autoSpaceDN/>
              <w:adjustRightInd/>
              <w:rPr>
                <w:color w:val="000000"/>
                <w:sz w:val="18"/>
                <w:szCs w:val="18"/>
              </w:rPr>
            </w:pPr>
            <w:r w:rsidRPr="00C56522">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D2D28B7"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7FEC70"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9E7D8C" w14:textId="77777777">
            <w:pPr>
              <w:widowControl/>
              <w:autoSpaceDE/>
              <w:autoSpaceDN/>
              <w:adjustRightInd/>
              <w:jc w:val="right"/>
              <w:rPr>
                <w:color w:val="000000"/>
                <w:sz w:val="18"/>
                <w:szCs w:val="18"/>
              </w:rPr>
            </w:pPr>
            <w:r w:rsidRPr="00C56522">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433D41"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B918E7B"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A13AA12"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F707262"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7E0E2BB"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670490" w14:textId="77777777">
            <w:pPr>
              <w:widowControl/>
              <w:autoSpaceDE/>
              <w:autoSpaceDN/>
              <w:adjustRightInd/>
              <w:jc w:val="right"/>
              <w:rPr>
                <w:color w:val="000000"/>
                <w:sz w:val="18"/>
                <w:szCs w:val="18"/>
              </w:rPr>
            </w:pPr>
            <w:r w:rsidRPr="00C56522">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26DFFB" w14:textId="77777777">
            <w:pPr>
              <w:widowControl/>
              <w:autoSpaceDE/>
              <w:autoSpaceDN/>
              <w:adjustRightInd/>
              <w:jc w:val="right"/>
              <w:rPr>
                <w:color w:val="000000"/>
                <w:sz w:val="18"/>
                <w:szCs w:val="18"/>
              </w:rPr>
            </w:pPr>
            <w:r w:rsidRPr="00C56522">
              <w:rPr>
                <w:color w:val="000000"/>
                <w:sz w:val="18"/>
                <w:szCs w:val="18"/>
              </w:rPr>
              <w:t>$0</w:t>
            </w:r>
          </w:p>
        </w:tc>
      </w:tr>
      <w:tr w14:paraId="7B86E0A1"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971E9AA" w14:textId="77777777">
            <w:pPr>
              <w:widowControl/>
              <w:autoSpaceDE/>
              <w:autoSpaceDN/>
              <w:adjustRightInd/>
              <w:rPr>
                <w:color w:val="000000"/>
                <w:sz w:val="18"/>
                <w:szCs w:val="18"/>
              </w:rPr>
            </w:pPr>
            <w:r w:rsidRPr="00C56522">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1E087B"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5383BD6"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5C62D3"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8480994"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EA42CD5"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B58DED1"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B68C01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C9DBC65"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515591" w14:textId="77777777">
            <w:pPr>
              <w:widowControl/>
              <w:autoSpaceDE/>
              <w:autoSpaceDN/>
              <w:adjustRightInd/>
              <w:jc w:val="right"/>
              <w:rPr>
                <w:color w:val="000000"/>
                <w:sz w:val="18"/>
                <w:szCs w:val="18"/>
              </w:rPr>
            </w:pPr>
            <w:r w:rsidRPr="00C56522">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D4C8492" w14:textId="77777777">
            <w:pPr>
              <w:widowControl/>
              <w:autoSpaceDE/>
              <w:autoSpaceDN/>
              <w:adjustRightInd/>
              <w:jc w:val="right"/>
              <w:rPr>
                <w:color w:val="000000"/>
                <w:sz w:val="18"/>
                <w:szCs w:val="18"/>
              </w:rPr>
            </w:pPr>
            <w:r w:rsidRPr="00C56522">
              <w:rPr>
                <w:color w:val="000000"/>
                <w:sz w:val="18"/>
                <w:szCs w:val="18"/>
              </w:rPr>
              <w:t>$0</w:t>
            </w:r>
          </w:p>
        </w:tc>
      </w:tr>
      <w:tr w14:paraId="3DE13FB7"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064699E" w14:textId="77777777">
            <w:pPr>
              <w:widowControl/>
              <w:autoSpaceDE/>
              <w:autoSpaceDN/>
              <w:adjustRightInd/>
              <w:rPr>
                <w:color w:val="000000"/>
                <w:sz w:val="18"/>
                <w:szCs w:val="18"/>
              </w:rPr>
            </w:pPr>
            <w:r w:rsidRPr="00C56522">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347FE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41ABE6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10700E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4B9AFE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9ED81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2D3A3D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C42757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A1D70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7C2541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202968" w14:textId="77777777">
            <w:pPr>
              <w:widowControl/>
              <w:autoSpaceDE/>
              <w:autoSpaceDN/>
              <w:adjustRightInd/>
              <w:rPr>
                <w:color w:val="000000"/>
                <w:sz w:val="18"/>
                <w:szCs w:val="18"/>
              </w:rPr>
            </w:pPr>
            <w:r w:rsidRPr="00C56522">
              <w:rPr>
                <w:color w:val="000000"/>
                <w:sz w:val="18"/>
                <w:szCs w:val="18"/>
              </w:rPr>
              <w:t> </w:t>
            </w:r>
          </w:p>
        </w:tc>
      </w:tr>
      <w:tr w14:paraId="7EE68BF7"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5562D85" w14:textId="77777777">
            <w:pPr>
              <w:widowControl/>
              <w:autoSpaceDE/>
              <w:autoSpaceDN/>
              <w:adjustRightInd/>
              <w:rPr>
                <w:color w:val="000000"/>
                <w:sz w:val="18"/>
                <w:szCs w:val="18"/>
              </w:rPr>
            </w:pPr>
            <w:r w:rsidRPr="00C56522">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61CF938"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091B223" w14:textId="77777777">
            <w:pPr>
              <w:widowControl/>
              <w:autoSpaceDE/>
              <w:autoSpaceDN/>
              <w:adjustRightInd/>
              <w:jc w:val="right"/>
              <w:rPr>
                <w:color w:val="000000"/>
                <w:sz w:val="18"/>
                <w:szCs w:val="18"/>
              </w:rPr>
            </w:pPr>
            <w:r w:rsidRPr="00C56522">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06BA58E" w14:textId="77777777">
            <w:pPr>
              <w:widowControl/>
              <w:autoSpaceDE/>
              <w:autoSpaceDN/>
              <w:adjustRightInd/>
              <w:jc w:val="right"/>
              <w:rPr>
                <w:color w:val="000000"/>
                <w:sz w:val="18"/>
                <w:szCs w:val="18"/>
              </w:rPr>
            </w:pPr>
            <w:r w:rsidRPr="00C56522">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CBB254F"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9310AE"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EF3B9E7"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72FB2D4"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BEC35AD"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D3EC56" w14:textId="77777777">
            <w:pPr>
              <w:widowControl/>
              <w:autoSpaceDE/>
              <w:autoSpaceDN/>
              <w:adjustRightInd/>
              <w:jc w:val="right"/>
              <w:rPr>
                <w:color w:val="000000"/>
                <w:sz w:val="18"/>
                <w:szCs w:val="18"/>
              </w:rPr>
            </w:pPr>
            <w:r w:rsidRPr="00C56522">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01E8BD1" w14:textId="77777777">
            <w:pPr>
              <w:widowControl/>
              <w:autoSpaceDE/>
              <w:autoSpaceDN/>
              <w:adjustRightInd/>
              <w:jc w:val="right"/>
              <w:rPr>
                <w:color w:val="000000"/>
                <w:sz w:val="18"/>
                <w:szCs w:val="18"/>
              </w:rPr>
            </w:pPr>
            <w:r w:rsidRPr="00C56522">
              <w:rPr>
                <w:color w:val="000000"/>
                <w:sz w:val="18"/>
                <w:szCs w:val="18"/>
              </w:rPr>
              <w:t>$0</w:t>
            </w:r>
          </w:p>
        </w:tc>
      </w:tr>
      <w:tr w14:paraId="5DD1EE2A"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D948807" w14:textId="77777777">
            <w:pPr>
              <w:widowControl/>
              <w:autoSpaceDE/>
              <w:autoSpaceDN/>
              <w:adjustRightInd/>
              <w:rPr>
                <w:color w:val="000000"/>
                <w:sz w:val="18"/>
                <w:szCs w:val="18"/>
              </w:rPr>
            </w:pPr>
            <w:r w:rsidRPr="00C56522">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63353C6"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A21CE0A"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DEA19E4" w14:textId="77777777">
            <w:pPr>
              <w:widowControl/>
              <w:autoSpaceDE/>
              <w:autoSpaceDN/>
              <w:adjustRightInd/>
              <w:jc w:val="right"/>
              <w:rPr>
                <w:color w:val="000000"/>
                <w:sz w:val="18"/>
                <w:szCs w:val="18"/>
              </w:rPr>
            </w:pPr>
            <w:r w:rsidRPr="00C56522">
              <w:rPr>
                <w:color w:val="000000"/>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8F02BE0"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D00784"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7BD3650"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0D948FF"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AD21F60"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0A7D51" w14:textId="77777777">
            <w:pPr>
              <w:widowControl/>
              <w:autoSpaceDE/>
              <w:autoSpaceDN/>
              <w:adjustRightInd/>
              <w:jc w:val="right"/>
              <w:rPr>
                <w:color w:val="000000"/>
                <w:sz w:val="18"/>
                <w:szCs w:val="18"/>
              </w:rPr>
            </w:pPr>
            <w:r w:rsidRPr="00C56522">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F7670CA" w14:textId="77777777">
            <w:pPr>
              <w:widowControl/>
              <w:autoSpaceDE/>
              <w:autoSpaceDN/>
              <w:adjustRightInd/>
              <w:jc w:val="right"/>
              <w:rPr>
                <w:color w:val="000000"/>
                <w:sz w:val="18"/>
                <w:szCs w:val="18"/>
              </w:rPr>
            </w:pPr>
            <w:r w:rsidRPr="00C56522">
              <w:rPr>
                <w:color w:val="000000"/>
                <w:sz w:val="18"/>
                <w:szCs w:val="18"/>
              </w:rPr>
              <w:t>$0</w:t>
            </w:r>
          </w:p>
        </w:tc>
      </w:tr>
      <w:tr w14:paraId="4E59C4DC"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59AAB9F7" w14:textId="77777777">
            <w:pPr>
              <w:widowControl/>
              <w:autoSpaceDE/>
              <w:autoSpaceDN/>
              <w:adjustRightInd/>
              <w:rPr>
                <w:color w:val="000000"/>
                <w:sz w:val="18"/>
                <w:szCs w:val="18"/>
              </w:rPr>
            </w:pPr>
            <w:r w:rsidRPr="00C56522">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AD2A7A"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F433374"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019DEA1" w14:textId="77777777">
            <w:pPr>
              <w:widowControl/>
              <w:autoSpaceDE/>
              <w:autoSpaceDN/>
              <w:adjustRightInd/>
              <w:jc w:val="right"/>
              <w:rPr>
                <w:color w:val="000000"/>
                <w:sz w:val="18"/>
                <w:szCs w:val="18"/>
              </w:rPr>
            </w:pPr>
            <w:r w:rsidRPr="00C56522">
              <w:rPr>
                <w:color w:val="000000"/>
                <w:sz w:val="18"/>
                <w:szCs w:val="18"/>
              </w:rPr>
              <w:t>13.0%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B7E9922"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2C5949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0E2BD7A"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58BA99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9F5EF81"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F2060B" w14:textId="77777777">
            <w:pPr>
              <w:widowControl/>
              <w:autoSpaceDE/>
              <w:autoSpaceDN/>
              <w:adjustRightInd/>
              <w:jc w:val="right"/>
              <w:rPr>
                <w:color w:val="000000"/>
                <w:sz w:val="18"/>
                <w:szCs w:val="18"/>
              </w:rPr>
            </w:pPr>
            <w:r w:rsidRPr="00C56522">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1DEE090" w14:textId="77777777">
            <w:pPr>
              <w:widowControl/>
              <w:autoSpaceDE/>
              <w:autoSpaceDN/>
              <w:adjustRightInd/>
              <w:jc w:val="right"/>
              <w:rPr>
                <w:color w:val="000000"/>
                <w:sz w:val="18"/>
                <w:szCs w:val="18"/>
              </w:rPr>
            </w:pPr>
            <w:r w:rsidRPr="00C56522">
              <w:rPr>
                <w:color w:val="000000"/>
                <w:sz w:val="18"/>
                <w:szCs w:val="18"/>
              </w:rPr>
              <w:t>$0</w:t>
            </w:r>
          </w:p>
        </w:tc>
      </w:tr>
      <w:tr w14:paraId="69F0E391"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4E20FE0" w14:textId="77777777">
            <w:pPr>
              <w:widowControl/>
              <w:autoSpaceDE/>
              <w:autoSpaceDN/>
              <w:adjustRightInd/>
              <w:rPr>
                <w:color w:val="000000"/>
                <w:sz w:val="18"/>
                <w:szCs w:val="18"/>
              </w:rPr>
            </w:pPr>
            <w:r w:rsidRPr="00C56522">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87EA0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C2AE13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0EFBC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DE0AB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4DC6E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4D45D2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06040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BD51AD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973A0F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3F21A8A" w14:textId="77777777">
            <w:pPr>
              <w:widowControl/>
              <w:autoSpaceDE/>
              <w:autoSpaceDN/>
              <w:adjustRightInd/>
              <w:rPr>
                <w:color w:val="000000"/>
                <w:sz w:val="18"/>
                <w:szCs w:val="18"/>
              </w:rPr>
            </w:pPr>
            <w:r w:rsidRPr="00C56522">
              <w:rPr>
                <w:color w:val="000000"/>
                <w:sz w:val="18"/>
                <w:szCs w:val="18"/>
              </w:rPr>
              <w:t> </w:t>
            </w:r>
          </w:p>
        </w:tc>
      </w:tr>
      <w:tr w14:paraId="6F610BB6"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59571DCC" w14:textId="77777777">
            <w:pPr>
              <w:widowControl/>
              <w:autoSpaceDE/>
              <w:autoSpaceDN/>
              <w:adjustRightInd/>
              <w:rPr>
                <w:color w:val="000000"/>
                <w:sz w:val="18"/>
                <w:szCs w:val="18"/>
              </w:rPr>
            </w:pPr>
            <w:r w:rsidRPr="00C56522">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E1EF911"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45F8D7" w14:textId="77777777">
            <w:pPr>
              <w:widowControl/>
              <w:autoSpaceDE/>
              <w:autoSpaceDN/>
              <w:adjustRightInd/>
              <w:jc w:val="right"/>
              <w:rPr>
                <w:color w:val="000000"/>
                <w:sz w:val="18"/>
                <w:szCs w:val="18"/>
              </w:rPr>
            </w:pPr>
            <w:r w:rsidRPr="00C56522">
              <w:rPr>
                <w:color w:val="000000"/>
                <w:sz w:val="18"/>
                <w:szCs w:val="18"/>
              </w:rPr>
              <w:t>6,453</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86806BA" w14:textId="77777777">
            <w:pPr>
              <w:widowControl/>
              <w:autoSpaceDE/>
              <w:autoSpaceDN/>
              <w:adjustRightInd/>
              <w:jc w:val="right"/>
              <w:rPr>
                <w:color w:val="000000"/>
                <w:sz w:val="18"/>
                <w:szCs w:val="18"/>
              </w:rPr>
            </w:pPr>
            <w:r w:rsidRPr="00C56522">
              <w:rPr>
                <w:color w:val="000000"/>
                <w:sz w:val="18"/>
                <w:szCs w:val="18"/>
              </w:rPr>
              <w:t>35.0%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9D6F75E"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6DCBD45"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D55DE1B" w14:textId="77777777">
            <w:pPr>
              <w:widowControl/>
              <w:autoSpaceDE/>
              <w:autoSpaceDN/>
              <w:adjustRightInd/>
              <w:jc w:val="right"/>
              <w:rPr>
                <w:color w:val="000000"/>
                <w:sz w:val="18"/>
                <w:szCs w:val="18"/>
              </w:rPr>
            </w:pPr>
            <w:r w:rsidRPr="00C56522">
              <w:rPr>
                <w:color w:val="000000"/>
                <w:sz w:val="18"/>
                <w:szCs w:val="18"/>
              </w:rPr>
              <w:t>0.10%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3663B7"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B9C15E7"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E01487D" w14:textId="77777777">
            <w:pPr>
              <w:widowControl/>
              <w:autoSpaceDE/>
              <w:autoSpaceDN/>
              <w:adjustRightInd/>
              <w:jc w:val="right"/>
              <w:rPr>
                <w:color w:val="000000"/>
                <w:sz w:val="18"/>
                <w:szCs w:val="18"/>
              </w:rPr>
            </w:pPr>
            <w:r w:rsidRPr="00C56522">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46C0DA" w14:textId="77777777">
            <w:pPr>
              <w:widowControl/>
              <w:autoSpaceDE/>
              <w:autoSpaceDN/>
              <w:adjustRightInd/>
              <w:jc w:val="right"/>
              <w:rPr>
                <w:color w:val="000000"/>
                <w:sz w:val="18"/>
                <w:szCs w:val="18"/>
              </w:rPr>
            </w:pPr>
            <w:r w:rsidRPr="00C56522">
              <w:rPr>
                <w:color w:val="000000"/>
                <w:sz w:val="18"/>
                <w:szCs w:val="18"/>
              </w:rPr>
              <w:t>$0</w:t>
            </w:r>
          </w:p>
        </w:tc>
      </w:tr>
      <w:tr w14:paraId="09159FDF"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790B3EE0" w14:textId="77777777">
            <w:pPr>
              <w:widowControl/>
              <w:autoSpaceDE/>
              <w:autoSpaceDN/>
              <w:adjustRightInd/>
              <w:rPr>
                <w:color w:val="000000"/>
                <w:sz w:val="18"/>
                <w:szCs w:val="18"/>
              </w:rPr>
            </w:pPr>
            <w:r w:rsidRPr="00C56522">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F780E96"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BD46A07" w14:textId="77777777">
            <w:pPr>
              <w:widowControl/>
              <w:autoSpaceDE/>
              <w:autoSpaceDN/>
              <w:adjustRightInd/>
              <w:jc w:val="right"/>
              <w:rPr>
                <w:color w:val="000000"/>
                <w:sz w:val="18"/>
                <w:szCs w:val="18"/>
              </w:rPr>
            </w:pPr>
            <w:r w:rsidRPr="00C56522">
              <w:rPr>
                <w:color w:val="000000"/>
                <w:sz w:val="18"/>
                <w:szCs w:val="18"/>
              </w:rPr>
              <w:t>139</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EF49112" w14:textId="77777777">
            <w:pPr>
              <w:widowControl/>
              <w:autoSpaceDE/>
              <w:autoSpaceDN/>
              <w:adjustRightInd/>
              <w:jc w:val="right"/>
              <w:rPr>
                <w:color w:val="000000"/>
                <w:sz w:val="18"/>
                <w:szCs w:val="18"/>
              </w:rPr>
            </w:pPr>
            <w:r w:rsidRPr="00C56522">
              <w:rPr>
                <w:color w:val="000000"/>
                <w:sz w:val="18"/>
                <w:szCs w:val="18"/>
              </w:rPr>
              <w:t>56.0%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6E2333"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749363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B0C765" w14:textId="77777777">
            <w:pPr>
              <w:widowControl/>
              <w:autoSpaceDE/>
              <w:autoSpaceDN/>
              <w:adjustRightInd/>
              <w:jc w:val="right"/>
              <w:rPr>
                <w:color w:val="000000"/>
                <w:sz w:val="18"/>
                <w:szCs w:val="18"/>
              </w:rPr>
            </w:pPr>
            <w:r w:rsidRPr="00C56522">
              <w:rPr>
                <w:color w:val="000000"/>
                <w:sz w:val="18"/>
                <w:szCs w:val="18"/>
              </w:rPr>
              <w:t>0.10%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EDE667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50E28A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B3AF380" w14:textId="77777777">
            <w:pPr>
              <w:widowControl/>
              <w:autoSpaceDE/>
              <w:autoSpaceDN/>
              <w:adjustRightInd/>
              <w:jc w:val="right"/>
              <w:rPr>
                <w:color w:val="000000"/>
                <w:sz w:val="18"/>
                <w:szCs w:val="18"/>
              </w:rPr>
            </w:pPr>
            <w:r w:rsidRPr="00C56522">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F9C4526" w14:textId="77777777">
            <w:pPr>
              <w:widowControl/>
              <w:autoSpaceDE/>
              <w:autoSpaceDN/>
              <w:adjustRightInd/>
              <w:jc w:val="right"/>
              <w:rPr>
                <w:color w:val="000000"/>
                <w:sz w:val="18"/>
                <w:szCs w:val="18"/>
              </w:rPr>
            </w:pPr>
            <w:r w:rsidRPr="00C56522">
              <w:rPr>
                <w:color w:val="000000"/>
                <w:sz w:val="18"/>
                <w:szCs w:val="18"/>
              </w:rPr>
              <w:t>$0</w:t>
            </w:r>
          </w:p>
        </w:tc>
      </w:tr>
      <w:tr w14:paraId="0D48F210"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DA2D20E" w14:textId="77777777">
            <w:pPr>
              <w:widowControl/>
              <w:autoSpaceDE/>
              <w:autoSpaceDN/>
              <w:adjustRightInd/>
              <w:rPr>
                <w:color w:val="000000"/>
                <w:sz w:val="18"/>
                <w:szCs w:val="18"/>
              </w:rPr>
            </w:pPr>
            <w:r w:rsidRPr="00C56522">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A6124BA"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BCAAB8B" w14:textId="77777777">
            <w:pPr>
              <w:widowControl/>
              <w:autoSpaceDE/>
              <w:autoSpaceDN/>
              <w:adjustRightInd/>
              <w:jc w:val="right"/>
              <w:rPr>
                <w:color w:val="000000"/>
                <w:sz w:val="18"/>
                <w:szCs w:val="18"/>
              </w:rPr>
            </w:pPr>
            <w:r w:rsidRPr="00C56522">
              <w:rPr>
                <w:color w:val="000000"/>
                <w:sz w:val="18"/>
                <w:szCs w:val="18"/>
              </w:rPr>
              <w:t>197</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23C146" w14:textId="77777777">
            <w:pPr>
              <w:widowControl/>
              <w:autoSpaceDE/>
              <w:autoSpaceDN/>
              <w:adjustRightInd/>
              <w:jc w:val="right"/>
              <w:rPr>
                <w:color w:val="000000"/>
                <w:sz w:val="18"/>
                <w:szCs w:val="18"/>
              </w:rPr>
            </w:pPr>
            <w:r w:rsidRPr="00C56522">
              <w:rPr>
                <w:color w:val="000000"/>
                <w:sz w:val="18"/>
                <w:szCs w:val="18"/>
              </w:rPr>
              <w:t>49.0%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BBA62BD"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86AAB0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F2EFDA3" w14:textId="77777777">
            <w:pPr>
              <w:widowControl/>
              <w:autoSpaceDE/>
              <w:autoSpaceDN/>
              <w:adjustRightInd/>
              <w:jc w:val="right"/>
              <w:rPr>
                <w:color w:val="000000"/>
                <w:sz w:val="18"/>
                <w:szCs w:val="18"/>
              </w:rPr>
            </w:pPr>
            <w:r w:rsidRPr="00C56522">
              <w:rPr>
                <w:color w:val="000000"/>
                <w:sz w:val="18"/>
                <w:szCs w:val="18"/>
              </w:rPr>
              <w:t>0.10%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8C51980"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C7021AF"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4C91CC7" w14:textId="77777777">
            <w:pPr>
              <w:widowControl/>
              <w:autoSpaceDE/>
              <w:autoSpaceDN/>
              <w:adjustRightInd/>
              <w:jc w:val="right"/>
              <w:rPr>
                <w:color w:val="000000"/>
                <w:sz w:val="18"/>
                <w:szCs w:val="18"/>
              </w:rPr>
            </w:pPr>
            <w:r w:rsidRPr="00C56522">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61CED7" w14:textId="77777777">
            <w:pPr>
              <w:widowControl/>
              <w:autoSpaceDE/>
              <w:autoSpaceDN/>
              <w:adjustRightInd/>
              <w:jc w:val="right"/>
              <w:rPr>
                <w:color w:val="000000"/>
                <w:sz w:val="18"/>
                <w:szCs w:val="18"/>
              </w:rPr>
            </w:pPr>
            <w:r w:rsidRPr="00C56522">
              <w:rPr>
                <w:color w:val="000000"/>
                <w:sz w:val="18"/>
                <w:szCs w:val="18"/>
              </w:rPr>
              <w:t>$0</w:t>
            </w:r>
          </w:p>
        </w:tc>
      </w:tr>
      <w:tr w14:paraId="6C9BB59A"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27B0F21" w14:textId="77777777">
            <w:pPr>
              <w:widowControl/>
              <w:autoSpaceDE/>
              <w:autoSpaceDN/>
              <w:adjustRightInd/>
              <w:rPr>
                <w:color w:val="000000"/>
                <w:sz w:val="18"/>
                <w:szCs w:val="18"/>
              </w:rPr>
            </w:pPr>
            <w:r w:rsidRPr="00C56522">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6002B2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831EB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43D9C1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99B06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511A3C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C5F2D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014C2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DD3B3F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DACA46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32B3BA3" w14:textId="77777777">
            <w:pPr>
              <w:widowControl/>
              <w:autoSpaceDE/>
              <w:autoSpaceDN/>
              <w:adjustRightInd/>
              <w:rPr>
                <w:color w:val="000000"/>
                <w:sz w:val="18"/>
                <w:szCs w:val="18"/>
              </w:rPr>
            </w:pPr>
            <w:r w:rsidRPr="00C56522">
              <w:rPr>
                <w:color w:val="000000"/>
                <w:sz w:val="18"/>
                <w:szCs w:val="18"/>
              </w:rPr>
              <w:t> </w:t>
            </w:r>
          </w:p>
        </w:tc>
      </w:tr>
      <w:tr w14:paraId="477817AB"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C92C989" w14:textId="77777777">
            <w:pPr>
              <w:widowControl/>
              <w:autoSpaceDE/>
              <w:autoSpaceDN/>
              <w:adjustRightInd/>
              <w:rPr>
                <w:color w:val="000000"/>
                <w:sz w:val="18"/>
                <w:szCs w:val="18"/>
              </w:rPr>
            </w:pPr>
            <w:r w:rsidRPr="00C56522">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64A5886"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D32D8A8" w14:textId="77777777">
            <w:pPr>
              <w:widowControl/>
              <w:autoSpaceDE/>
              <w:autoSpaceDN/>
              <w:adjustRightInd/>
              <w:jc w:val="right"/>
              <w:rPr>
                <w:color w:val="000000"/>
                <w:sz w:val="18"/>
                <w:szCs w:val="18"/>
              </w:rPr>
            </w:pPr>
            <w:r w:rsidRPr="00C56522">
              <w:rPr>
                <w:color w:val="000000"/>
                <w:sz w:val="18"/>
                <w:szCs w:val="18"/>
              </w:rPr>
              <w:t>4,850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2AE85E9" w14:textId="77777777">
            <w:pPr>
              <w:widowControl/>
              <w:autoSpaceDE/>
              <w:autoSpaceDN/>
              <w:adjustRightInd/>
              <w:jc w:val="right"/>
              <w:rPr>
                <w:color w:val="000000"/>
                <w:sz w:val="18"/>
                <w:szCs w:val="18"/>
              </w:rPr>
            </w:pPr>
            <w:r w:rsidRPr="00C56522">
              <w:rPr>
                <w:color w:val="000000"/>
                <w:sz w:val="18"/>
                <w:szCs w:val="18"/>
              </w:rPr>
              <w:t>36.0%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543687"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5BCAEB0"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866104"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844B072"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E31BEA9"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56C2A8A" w14:textId="77777777">
            <w:pPr>
              <w:widowControl/>
              <w:autoSpaceDE/>
              <w:autoSpaceDN/>
              <w:adjustRightInd/>
              <w:jc w:val="right"/>
              <w:rPr>
                <w:color w:val="000000"/>
                <w:sz w:val="18"/>
                <w:szCs w:val="18"/>
              </w:rPr>
            </w:pPr>
            <w:r w:rsidRPr="00C56522">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A8E57A" w14:textId="77777777">
            <w:pPr>
              <w:widowControl/>
              <w:autoSpaceDE/>
              <w:autoSpaceDN/>
              <w:adjustRightInd/>
              <w:jc w:val="right"/>
              <w:rPr>
                <w:color w:val="000000"/>
                <w:sz w:val="18"/>
                <w:szCs w:val="18"/>
              </w:rPr>
            </w:pPr>
            <w:r w:rsidRPr="00C56522">
              <w:rPr>
                <w:color w:val="000000"/>
                <w:sz w:val="18"/>
                <w:szCs w:val="18"/>
              </w:rPr>
              <w:t>$0</w:t>
            </w:r>
          </w:p>
        </w:tc>
      </w:tr>
      <w:tr w14:paraId="5C66A130"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530C440" w14:textId="77777777">
            <w:pPr>
              <w:widowControl/>
              <w:autoSpaceDE/>
              <w:autoSpaceDN/>
              <w:adjustRightInd/>
              <w:rPr>
                <w:color w:val="000000"/>
                <w:sz w:val="18"/>
                <w:szCs w:val="18"/>
              </w:rPr>
            </w:pPr>
            <w:r w:rsidRPr="00C56522">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AE5BB58"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50EE9D" w14:textId="77777777">
            <w:pPr>
              <w:widowControl/>
              <w:autoSpaceDE/>
              <w:autoSpaceDN/>
              <w:adjustRightInd/>
              <w:jc w:val="right"/>
              <w:rPr>
                <w:color w:val="000000"/>
                <w:sz w:val="18"/>
                <w:szCs w:val="18"/>
              </w:rPr>
            </w:pPr>
            <w:r w:rsidRPr="00C56522">
              <w:rPr>
                <w:color w:val="000000"/>
                <w:sz w:val="18"/>
                <w:szCs w:val="18"/>
              </w:rPr>
              <w:t>388</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DDF0076"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F21796C"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3BF3D0"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105224B"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0165C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9AA3532"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C797F5" w14:textId="77777777">
            <w:pPr>
              <w:widowControl/>
              <w:autoSpaceDE/>
              <w:autoSpaceDN/>
              <w:adjustRightInd/>
              <w:jc w:val="right"/>
              <w:rPr>
                <w:color w:val="000000"/>
                <w:sz w:val="18"/>
                <w:szCs w:val="18"/>
              </w:rPr>
            </w:pPr>
            <w:r w:rsidRPr="00C56522">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1D4EDA" w14:textId="77777777">
            <w:pPr>
              <w:widowControl/>
              <w:autoSpaceDE/>
              <w:autoSpaceDN/>
              <w:adjustRightInd/>
              <w:jc w:val="right"/>
              <w:rPr>
                <w:color w:val="000000"/>
                <w:sz w:val="18"/>
                <w:szCs w:val="18"/>
              </w:rPr>
            </w:pPr>
            <w:r w:rsidRPr="00C56522">
              <w:rPr>
                <w:color w:val="000000"/>
                <w:sz w:val="18"/>
                <w:szCs w:val="18"/>
              </w:rPr>
              <w:t>$0</w:t>
            </w:r>
          </w:p>
        </w:tc>
      </w:tr>
      <w:tr w14:paraId="0807E608"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8429DC8" w14:textId="77777777">
            <w:pPr>
              <w:widowControl/>
              <w:autoSpaceDE/>
              <w:autoSpaceDN/>
              <w:adjustRightInd/>
              <w:rPr>
                <w:color w:val="000000"/>
                <w:sz w:val="18"/>
                <w:szCs w:val="18"/>
              </w:rPr>
            </w:pPr>
            <w:r w:rsidRPr="00C56522">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ABE3D0"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34F7A75" w14:textId="77777777">
            <w:pPr>
              <w:widowControl/>
              <w:autoSpaceDE/>
              <w:autoSpaceDN/>
              <w:adjustRightInd/>
              <w:jc w:val="right"/>
              <w:rPr>
                <w:color w:val="000000"/>
                <w:sz w:val="18"/>
                <w:szCs w:val="18"/>
              </w:rPr>
            </w:pPr>
            <w:r w:rsidRPr="00C56522">
              <w:rPr>
                <w:color w:val="000000"/>
                <w:sz w:val="18"/>
                <w:szCs w:val="18"/>
              </w:rPr>
              <w:t>2,571</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B199074" w14:textId="77777777">
            <w:pPr>
              <w:widowControl/>
              <w:autoSpaceDE/>
              <w:autoSpaceDN/>
              <w:adjustRightInd/>
              <w:jc w:val="right"/>
              <w:rPr>
                <w:color w:val="000000"/>
                <w:sz w:val="18"/>
                <w:szCs w:val="18"/>
              </w:rPr>
            </w:pPr>
            <w:r w:rsidRPr="00C56522">
              <w:rPr>
                <w:color w:val="000000"/>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EC78397"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710135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EC2E87E"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65DF53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D95888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CA3E123" w14:textId="77777777">
            <w:pPr>
              <w:widowControl/>
              <w:autoSpaceDE/>
              <w:autoSpaceDN/>
              <w:adjustRightInd/>
              <w:jc w:val="right"/>
              <w:rPr>
                <w:color w:val="000000"/>
                <w:sz w:val="18"/>
                <w:szCs w:val="18"/>
              </w:rPr>
            </w:pPr>
            <w:r w:rsidRPr="00C56522">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00CEBD" w14:textId="77777777">
            <w:pPr>
              <w:widowControl/>
              <w:autoSpaceDE/>
              <w:autoSpaceDN/>
              <w:adjustRightInd/>
              <w:jc w:val="right"/>
              <w:rPr>
                <w:color w:val="000000"/>
                <w:sz w:val="18"/>
                <w:szCs w:val="18"/>
              </w:rPr>
            </w:pPr>
            <w:r w:rsidRPr="00C56522">
              <w:rPr>
                <w:color w:val="000000"/>
                <w:sz w:val="18"/>
                <w:szCs w:val="18"/>
              </w:rPr>
              <w:t>$0</w:t>
            </w:r>
          </w:p>
        </w:tc>
      </w:tr>
      <w:tr w14:paraId="5D2FEFE8"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2106B51" w14:textId="77777777">
            <w:pPr>
              <w:widowControl/>
              <w:autoSpaceDE/>
              <w:autoSpaceDN/>
              <w:adjustRightInd/>
              <w:rPr>
                <w:color w:val="000000"/>
                <w:sz w:val="18"/>
                <w:szCs w:val="18"/>
              </w:rPr>
            </w:pPr>
            <w:r w:rsidRPr="00C56522">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AF1D4E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A823B0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2028F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9D0F50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0560C0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019332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1CB3BBF"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CC0088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E13B32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4CCBB08" w14:textId="77777777">
            <w:pPr>
              <w:widowControl/>
              <w:autoSpaceDE/>
              <w:autoSpaceDN/>
              <w:adjustRightInd/>
              <w:rPr>
                <w:color w:val="000000"/>
                <w:sz w:val="18"/>
                <w:szCs w:val="18"/>
              </w:rPr>
            </w:pPr>
            <w:r w:rsidRPr="00C56522">
              <w:rPr>
                <w:color w:val="000000"/>
                <w:sz w:val="18"/>
                <w:szCs w:val="18"/>
              </w:rPr>
              <w:t> </w:t>
            </w:r>
          </w:p>
        </w:tc>
      </w:tr>
      <w:tr w14:paraId="042430E9"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313747F" w14:textId="77777777">
            <w:pPr>
              <w:widowControl/>
              <w:autoSpaceDE/>
              <w:autoSpaceDN/>
              <w:adjustRightInd/>
              <w:rPr>
                <w:color w:val="000000"/>
                <w:sz w:val="18"/>
                <w:szCs w:val="18"/>
              </w:rPr>
            </w:pPr>
            <w:r w:rsidRPr="00C56522">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C68DE1D"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E1DDE4C" w14:textId="77777777">
            <w:pPr>
              <w:widowControl/>
              <w:autoSpaceDE/>
              <w:autoSpaceDN/>
              <w:adjustRightInd/>
              <w:jc w:val="right"/>
              <w:rPr>
                <w:color w:val="000000"/>
                <w:sz w:val="18"/>
                <w:szCs w:val="18"/>
              </w:rPr>
            </w:pPr>
            <w:r w:rsidRPr="00C56522">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AE5C27B" w14:textId="77777777">
            <w:pPr>
              <w:widowControl/>
              <w:autoSpaceDE/>
              <w:autoSpaceDN/>
              <w:adjustRightInd/>
              <w:jc w:val="right"/>
              <w:rPr>
                <w:color w:val="000000"/>
                <w:sz w:val="18"/>
                <w:szCs w:val="18"/>
              </w:rPr>
            </w:pPr>
            <w:r w:rsidRPr="00C56522">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B62BD5A"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070947"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6FBABA0"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FF41A3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29EFBB6"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82B4A62" w14:textId="77777777">
            <w:pPr>
              <w:widowControl/>
              <w:autoSpaceDE/>
              <w:autoSpaceDN/>
              <w:adjustRightInd/>
              <w:jc w:val="right"/>
              <w:rPr>
                <w:color w:val="000000"/>
                <w:sz w:val="18"/>
                <w:szCs w:val="18"/>
              </w:rPr>
            </w:pPr>
            <w:r w:rsidRPr="00C56522">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FD18690" w14:textId="77777777">
            <w:pPr>
              <w:widowControl/>
              <w:autoSpaceDE/>
              <w:autoSpaceDN/>
              <w:adjustRightInd/>
              <w:jc w:val="right"/>
              <w:rPr>
                <w:color w:val="000000"/>
                <w:sz w:val="18"/>
                <w:szCs w:val="18"/>
              </w:rPr>
            </w:pPr>
            <w:r w:rsidRPr="00C56522">
              <w:rPr>
                <w:color w:val="000000"/>
                <w:sz w:val="18"/>
                <w:szCs w:val="18"/>
              </w:rPr>
              <w:t>$590</w:t>
            </w:r>
          </w:p>
        </w:tc>
      </w:tr>
      <w:tr w14:paraId="4A525B6A"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7B751203" w14:textId="77777777">
            <w:pPr>
              <w:widowControl/>
              <w:autoSpaceDE/>
              <w:autoSpaceDN/>
              <w:adjustRightInd/>
              <w:rPr>
                <w:color w:val="000000"/>
                <w:sz w:val="18"/>
                <w:szCs w:val="18"/>
              </w:rPr>
            </w:pPr>
            <w:r w:rsidRPr="00C56522">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410635"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A9808AE"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591C47D"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42BE1F9"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890352"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D512FFC"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AAD68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F4B5CF"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EFABF3" w14:textId="77777777">
            <w:pPr>
              <w:widowControl/>
              <w:autoSpaceDE/>
              <w:autoSpaceDN/>
              <w:adjustRightInd/>
              <w:jc w:val="right"/>
              <w:rPr>
                <w:color w:val="000000"/>
                <w:sz w:val="18"/>
                <w:szCs w:val="18"/>
              </w:rPr>
            </w:pPr>
            <w:r w:rsidRPr="00C56522">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DA47CBF" w14:textId="77777777">
            <w:pPr>
              <w:widowControl/>
              <w:autoSpaceDE/>
              <w:autoSpaceDN/>
              <w:adjustRightInd/>
              <w:jc w:val="right"/>
              <w:rPr>
                <w:color w:val="000000"/>
                <w:sz w:val="18"/>
                <w:szCs w:val="18"/>
              </w:rPr>
            </w:pPr>
            <w:r w:rsidRPr="00C56522">
              <w:rPr>
                <w:color w:val="000000"/>
                <w:sz w:val="18"/>
                <w:szCs w:val="18"/>
              </w:rPr>
              <w:t>$0</w:t>
            </w:r>
          </w:p>
        </w:tc>
      </w:tr>
      <w:tr w14:paraId="59EFB554"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5489DBE8" w14:textId="77777777">
            <w:pPr>
              <w:widowControl/>
              <w:autoSpaceDE/>
              <w:autoSpaceDN/>
              <w:adjustRightInd/>
              <w:rPr>
                <w:color w:val="000000"/>
                <w:sz w:val="18"/>
                <w:szCs w:val="18"/>
              </w:rPr>
            </w:pPr>
            <w:r w:rsidRPr="00C56522">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7C62A6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856549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2F7F92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E1E0DE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20854BA"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A7161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9069AB7"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D6A20B7"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B75FC3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85903B4" w14:textId="77777777">
            <w:pPr>
              <w:widowControl/>
              <w:autoSpaceDE/>
              <w:autoSpaceDN/>
              <w:adjustRightInd/>
              <w:rPr>
                <w:color w:val="000000"/>
                <w:sz w:val="18"/>
                <w:szCs w:val="18"/>
              </w:rPr>
            </w:pPr>
            <w:r w:rsidRPr="00C56522">
              <w:rPr>
                <w:color w:val="000000"/>
                <w:sz w:val="18"/>
                <w:szCs w:val="18"/>
              </w:rPr>
              <w:t> </w:t>
            </w:r>
          </w:p>
        </w:tc>
      </w:tr>
      <w:tr w14:paraId="744C88A7"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5C0C4668" w14:textId="77777777">
            <w:pPr>
              <w:widowControl/>
              <w:autoSpaceDE/>
              <w:autoSpaceDN/>
              <w:adjustRightInd/>
              <w:rPr>
                <w:color w:val="000000"/>
                <w:sz w:val="18"/>
                <w:szCs w:val="18"/>
              </w:rPr>
            </w:pPr>
            <w:r w:rsidRPr="00C56522">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DF5FD63"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106B79A" w14:textId="77777777">
            <w:pPr>
              <w:widowControl/>
              <w:autoSpaceDE/>
              <w:autoSpaceDN/>
              <w:adjustRightInd/>
              <w:jc w:val="right"/>
              <w:rPr>
                <w:color w:val="000000"/>
                <w:sz w:val="18"/>
                <w:szCs w:val="18"/>
              </w:rPr>
            </w:pPr>
            <w:r w:rsidRPr="00C56522">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BE535B" w14:textId="77777777">
            <w:pPr>
              <w:widowControl/>
              <w:autoSpaceDE/>
              <w:autoSpaceDN/>
              <w:adjustRightInd/>
              <w:jc w:val="right"/>
              <w:rPr>
                <w:color w:val="000000"/>
                <w:sz w:val="18"/>
                <w:szCs w:val="18"/>
              </w:rPr>
            </w:pPr>
            <w:r w:rsidRPr="00C56522">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909DAD"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FDEAF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32BB589"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EE01E43"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6F5D3D9"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FCCE7B4" w14:textId="77777777">
            <w:pPr>
              <w:widowControl/>
              <w:autoSpaceDE/>
              <w:autoSpaceDN/>
              <w:adjustRightInd/>
              <w:jc w:val="right"/>
              <w:rPr>
                <w:color w:val="000000"/>
                <w:sz w:val="18"/>
                <w:szCs w:val="18"/>
              </w:rPr>
            </w:pPr>
            <w:r w:rsidRPr="00C56522">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E19CE4" w14:textId="77777777">
            <w:pPr>
              <w:widowControl/>
              <w:autoSpaceDE/>
              <w:autoSpaceDN/>
              <w:adjustRightInd/>
              <w:jc w:val="right"/>
              <w:rPr>
                <w:color w:val="000000"/>
                <w:sz w:val="18"/>
                <w:szCs w:val="18"/>
              </w:rPr>
            </w:pPr>
            <w:r w:rsidRPr="00C56522">
              <w:rPr>
                <w:color w:val="000000"/>
                <w:sz w:val="18"/>
                <w:szCs w:val="18"/>
              </w:rPr>
              <w:t>$4,996</w:t>
            </w:r>
          </w:p>
        </w:tc>
      </w:tr>
      <w:tr w14:paraId="0258B9A3"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72366DB" w14:textId="77777777">
            <w:pPr>
              <w:widowControl/>
              <w:autoSpaceDE/>
              <w:autoSpaceDN/>
              <w:adjustRightInd/>
              <w:rPr>
                <w:color w:val="000000"/>
                <w:sz w:val="18"/>
                <w:szCs w:val="18"/>
              </w:rPr>
            </w:pPr>
            <w:r w:rsidRPr="00C56522">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42DA085"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573FAAA"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D641843"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038746"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696677"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8CBB7F"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601CFEE"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929A4D"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3668B2" w14:textId="77777777">
            <w:pPr>
              <w:widowControl/>
              <w:autoSpaceDE/>
              <w:autoSpaceDN/>
              <w:adjustRightInd/>
              <w:jc w:val="right"/>
              <w:rPr>
                <w:color w:val="000000"/>
                <w:sz w:val="18"/>
                <w:szCs w:val="18"/>
              </w:rPr>
            </w:pPr>
            <w:r w:rsidRPr="00C56522">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75B3DA4" w14:textId="77777777">
            <w:pPr>
              <w:widowControl/>
              <w:autoSpaceDE/>
              <w:autoSpaceDN/>
              <w:adjustRightInd/>
              <w:jc w:val="right"/>
              <w:rPr>
                <w:color w:val="000000"/>
                <w:sz w:val="18"/>
                <w:szCs w:val="18"/>
              </w:rPr>
            </w:pPr>
            <w:r w:rsidRPr="00C56522">
              <w:rPr>
                <w:color w:val="000000"/>
                <w:sz w:val="18"/>
                <w:szCs w:val="18"/>
              </w:rPr>
              <w:t>$0</w:t>
            </w:r>
          </w:p>
        </w:tc>
      </w:tr>
      <w:tr w14:paraId="2CA509D8"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0D65BD6" w14:textId="77777777">
            <w:pPr>
              <w:widowControl/>
              <w:autoSpaceDE/>
              <w:autoSpaceDN/>
              <w:adjustRightInd/>
              <w:rPr>
                <w:color w:val="000000"/>
                <w:sz w:val="18"/>
                <w:szCs w:val="18"/>
              </w:rPr>
            </w:pPr>
            <w:r w:rsidRPr="00C56522">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8DEE5E"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1FE83E3"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C1658FB" w14:textId="77777777">
            <w:pPr>
              <w:widowControl/>
              <w:autoSpaceDE/>
              <w:autoSpaceDN/>
              <w:adjustRightInd/>
              <w:jc w:val="right"/>
              <w:rPr>
                <w:color w:val="000000"/>
                <w:sz w:val="18"/>
                <w:szCs w:val="18"/>
              </w:rPr>
            </w:pPr>
            <w:r w:rsidRPr="00C56522">
              <w:rPr>
                <w:color w:val="000000"/>
                <w:sz w:val="18"/>
                <w:szCs w:val="18"/>
              </w:rPr>
              <w:t>36.0%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06073E5"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F4AE27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6DE097A"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F1E740C"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E56CB67"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2C5D622" w14:textId="77777777">
            <w:pPr>
              <w:widowControl/>
              <w:autoSpaceDE/>
              <w:autoSpaceDN/>
              <w:adjustRightInd/>
              <w:jc w:val="right"/>
              <w:rPr>
                <w:color w:val="000000"/>
                <w:sz w:val="18"/>
                <w:szCs w:val="18"/>
              </w:rPr>
            </w:pPr>
            <w:r w:rsidRPr="00C56522">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AB4942A" w14:textId="77777777">
            <w:pPr>
              <w:widowControl/>
              <w:autoSpaceDE/>
              <w:autoSpaceDN/>
              <w:adjustRightInd/>
              <w:jc w:val="right"/>
              <w:rPr>
                <w:color w:val="000000"/>
                <w:sz w:val="18"/>
                <w:szCs w:val="18"/>
              </w:rPr>
            </w:pPr>
            <w:r w:rsidRPr="00C56522">
              <w:rPr>
                <w:color w:val="000000"/>
                <w:sz w:val="18"/>
                <w:szCs w:val="18"/>
              </w:rPr>
              <w:t>$0</w:t>
            </w:r>
          </w:p>
        </w:tc>
      </w:tr>
      <w:tr w14:paraId="29B6FFFC"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52775D3D" w14:textId="77777777">
            <w:pPr>
              <w:widowControl/>
              <w:autoSpaceDE/>
              <w:autoSpaceDN/>
              <w:adjustRightInd/>
              <w:rPr>
                <w:color w:val="000000"/>
                <w:sz w:val="18"/>
                <w:szCs w:val="18"/>
              </w:rPr>
            </w:pPr>
            <w:r w:rsidRPr="00C56522">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840C8B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6139B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4EF4F5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BC4534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5BB1F3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6A832D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B3BAC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31209A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60890C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1A6DE9C" w14:textId="77777777">
            <w:pPr>
              <w:widowControl/>
              <w:autoSpaceDE/>
              <w:autoSpaceDN/>
              <w:adjustRightInd/>
              <w:rPr>
                <w:color w:val="000000"/>
                <w:sz w:val="18"/>
                <w:szCs w:val="18"/>
              </w:rPr>
            </w:pPr>
            <w:r w:rsidRPr="00C56522">
              <w:rPr>
                <w:color w:val="000000"/>
                <w:sz w:val="18"/>
                <w:szCs w:val="18"/>
              </w:rPr>
              <w:t> </w:t>
            </w:r>
          </w:p>
        </w:tc>
      </w:tr>
      <w:tr w14:paraId="0AD1F5DD"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C871D04" w14:textId="77777777">
            <w:pPr>
              <w:widowControl/>
              <w:autoSpaceDE/>
              <w:autoSpaceDN/>
              <w:adjustRightInd/>
              <w:rPr>
                <w:color w:val="000000"/>
                <w:sz w:val="18"/>
                <w:szCs w:val="18"/>
              </w:rPr>
            </w:pPr>
            <w:r w:rsidRPr="00C56522">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67124AE"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D98F55D" w14:textId="77777777">
            <w:pPr>
              <w:widowControl/>
              <w:autoSpaceDE/>
              <w:autoSpaceDN/>
              <w:adjustRightInd/>
              <w:jc w:val="right"/>
              <w:rPr>
                <w:color w:val="000000"/>
                <w:sz w:val="18"/>
                <w:szCs w:val="18"/>
              </w:rPr>
            </w:pPr>
            <w:r w:rsidRPr="00C56522">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09B592" w14:textId="77777777">
            <w:pPr>
              <w:widowControl/>
              <w:autoSpaceDE/>
              <w:autoSpaceDN/>
              <w:adjustRightInd/>
              <w:jc w:val="right"/>
              <w:rPr>
                <w:color w:val="000000"/>
                <w:sz w:val="18"/>
                <w:szCs w:val="18"/>
              </w:rPr>
            </w:pPr>
            <w:r w:rsidRPr="00C56522">
              <w:rPr>
                <w:color w:val="000000"/>
                <w:sz w:val="18"/>
                <w:szCs w:val="18"/>
              </w:rPr>
              <w:t>40.0%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877223"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A32893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FC727C0"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64CB4A3"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7BA9A6C"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CC2E679" w14:textId="77777777">
            <w:pPr>
              <w:widowControl/>
              <w:autoSpaceDE/>
              <w:autoSpaceDN/>
              <w:adjustRightInd/>
              <w:jc w:val="right"/>
              <w:rPr>
                <w:color w:val="000000"/>
                <w:sz w:val="18"/>
                <w:szCs w:val="18"/>
              </w:rPr>
            </w:pPr>
            <w:r w:rsidRPr="00C56522">
              <w:rPr>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C105D24" w14:textId="77777777">
            <w:pPr>
              <w:widowControl/>
              <w:autoSpaceDE/>
              <w:autoSpaceDN/>
              <w:adjustRightInd/>
              <w:jc w:val="right"/>
              <w:rPr>
                <w:color w:val="000000"/>
                <w:sz w:val="18"/>
                <w:szCs w:val="18"/>
              </w:rPr>
            </w:pPr>
            <w:r w:rsidRPr="00C56522">
              <w:rPr>
                <w:color w:val="000000"/>
                <w:sz w:val="18"/>
                <w:szCs w:val="18"/>
              </w:rPr>
              <w:t>$136,950</w:t>
            </w:r>
          </w:p>
        </w:tc>
      </w:tr>
      <w:tr w14:paraId="63A69AEB"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3D1D336" w14:textId="77777777">
            <w:pPr>
              <w:widowControl/>
              <w:autoSpaceDE/>
              <w:autoSpaceDN/>
              <w:adjustRightInd/>
              <w:rPr>
                <w:color w:val="000000"/>
                <w:sz w:val="18"/>
                <w:szCs w:val="18"/>
              </w:rPr>
            </w:pPr>
            <w:r w:rsidRPr="00C56522">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3A093BD" w14:textId="77777777">
            <w:pPr>
              <w:widowControl/>
              <w:autoSpaceDE/>
              <w:autoSpaceDN/>
              <w:adjustRightInd/>
              <w:rPr>
                <w:color w:val="000000"/>
                <w:sz w:val="18"/>
                <w:szCs w:val="18"/>
              </w:rPr>
            </w:pPr>
            <w:r w:rsidRPr="00C56522">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507A54"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7192A0" w14:textId="77777777">
            <w:pPr>
              <w:widowControl/>
              <w:autoSpaceDE/>
              <w:autoSpaceDN/>
              <w:adjustRightInd/>
              <w:jc w:val="right"/>
              <w:rPr>
                <w:color w:val="000000"/>
                <w:sz w:val="18"/>
                <w:szCs w:val="18"/>
              </w:rPr>
            </w:pPr>
            <w:r w:rsidRPr="00C56522">
              <w:rPr>
                <w:color w:val="000000"/>
                <w:sz w:val="18"/>
                <w:szCs w:val="18"/>
              </w:rPr>
              <w:t>58.0%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12E11D"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352D8F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C5A8E36"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0EB1F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3CD3C00"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383907B" w14:textId="77777777">
            <w:pPr>
              <w:widowControl/>
              <w:autoSpaceDE/>
              <w:autoSpaceDN/>
              <w:adjustRightInd/>
              <w:jc w:val="right"/>
              <w:rPr>
                <w:color w:val="000000"/>
                <w:sz w:val="18"/>
                <w:szCs w:val="18"/>
              </w:rPr>
            </w:pPr>
            <w:r w:rsidRPr="00C56522">
              <w:rPr>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94ABFA3" w14:textId="77777777">
            <w:pPr>
              <w:widowControl/>
              <w:autoSpaceDE/>
              <w:autoSpaceDN/>
              <w:adjustRightInd/>
              <w:jc w:val="right"/>
              <w:rPr>
                <w:color w:val="000000"/>
                <w:sz w:val="18"/>
                <w:szCs w:val="18"/>
              </w:rPr>
            </w:pPr>
            <w:r w:rsidRPr="00C56522">
              <w:rPr>
                <w:color w:val="000000"/>
                <w:sz w:val="18"/>
                <w:szCs w:val="18"/>
              </w:rPr>
              <w:t>$0</w:t>
            </w:r>
          </w:p>
        </w:tc>
      </w:tr>
      <w:tr w14:paraId="20E00CFB"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99206E3" w14:textId="77777777">
            <w:pPr>
              <w:widowControl/>
              <w:autoSpaceDE/>
              <w:autoSpaceDN/>
              <w:adjustRightInd/>
              <w:rPr>
                <w:color w:val="000000"/>
                <w:sz w:val="18"/>
                <w:szCs w:val="18"/>
              </w:rPr>
            </w:pPr>
            <w:r w:rsidRPr="00C56522">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21ED9F4"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9C34EA"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7A6D597"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65CE0DE"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2B646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FB80015"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0E8341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722558D"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B38F935" w14:textId="77777777">
            <w:pPr>
              <w:widowControl/>
              <w:autoSpaceDE/>
              <w:autoSpaceDN/>
              <w:adjustRightInd/>
              <w:jc w:val="right"/>
              <w:rPr>
                <w:color w:val="000000"/>
                <w:sz w:val="18"/>
                <w:szCs w:val="18"/>
              </w:rPr>
            </w:pPr>
            <w:r w:rsidRPr="00C56522">
              <w:rPr>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3BD512D" w14:textId="77777777">
            <w:pPr>
              <w:widowControl/>
              <w:autoSpaceDE/>
              <w:autoSpaceDN/>
              <w:adjustRightInd/>
              <w:jc w:val="right"/>
              <w:rPr>
                <w:color w:val="000000"/>
                <w:sz w:val="18"/>
                <w:szCs w:val="18"/>
              </w:rPr>
            </w:pPr>
            <w:r w:rsidRPr="00C56522">
              <w:rPr>
                <w:color w:val="000000"/>
                <w:sz w:val="18"/>
                <w:szCs w:val="18"/>
              </w:rPr>
              <w:t>$0</w:t>
            </w:r>
          </w:p>
        </w:tc>
      </w:tr>
      <w:tr w14:paraId="7B6BFEC6"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E5EC6A9" w14:textId="77777777">
            <w:pPr>
              <w:widowControl/>
              <w:autoSpaceDE/>
              <w:autoSpaceDN/>
              <w:adjustRightInd/>
              <w:rPr>
                <w:color w:val="000000"/>
                <w:sz w:val="18"/>
                <w:szCs w:val="18"/>
              </w:rPr>
            </w:pPr>
            <w:r w:rsidRPr="00C56522">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4F8143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2B6AA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8A6594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0BB30B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84899FF"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448AA6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2BEC27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B36D87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1A745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BEF03A7" w14:textId="77777777">
            <w:pPr>
              <w:widowControl/>
              <w:autoSpaceDE/>
              <w:autoSpaceDN/>
              <w:adjustRightInd/>
              <w:rPr>
                <w:color w:val="000000"/>
                <w:sz w:val="18"/>
                <w:szCs w:val="18"/>
              </w:rPr>
            </w:pPr>
            <w:r w:rsidRPr="00C56522">
              <w:rPr>
                <w:color w:val="000000"/>
                <w:sz w:val="18"/>
                <w:szCs w:val="18"/>
              </w:rPr>
              <w:t> </w:t>
            </w:r>
          </w:p>
        </w:tc>
      </w:tr>
      <w:tr w14:paraId="0B5DA9C8"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7919DB5A" w14:textId="77777777">
            <w:pPr>
              <w:widowControl/>
              <w:autoSpaceDE/>
              <w:autoSpaceDN/>
              <w:adjustRightInd/>
              <w:rPr>
                <w:color w:val="000000"/>
                <w:sz w:val="18"/>
                <w:szCs w:val="18"/>
              </w:rPr>
            </w:pPr>
            <w:r w:rsidRPr="00C56522">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000FB69"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0B9E4C0" w14:textId="77777777">
            <w:pPr>
              <w:widowControl/>
              <w:autoSpaceDE/>
              <w:autoSpaceDN/>
              <w:adjustRightInd/>
              <w:jc w:val="right"/>
              <w:rPr>
                <w:color w:val="000000"/>
                <w:sz w:val="18"/>
                <w:szCs w:val="18"/>
              </w:rPr>
            </w:pPr>
            <w:r w:rsidRPr="00C56522">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899276" w14:textId="77777777">
            <w:pPr>
              <w:widowControl/>
              <w:autoSpaceDE/>
              <w:autoSpaceDN/>
              <w:adjustRightInd/>
              <w:jc w:val="right"/>
              <w:rPr>
                <w:color w:val="000000"/>
                <w:sz w:val="18"/>
                <w:szCs w:val="18"/>
              </w:rPr>
            </w:pPr>
            <w:r w:rsidRPr="00C56522">
              <w:rPr>
                <w:color w:val="000000"/>
                <w:sz w:val="18"/>
                <w:szCs w:val="18"/>
              </w:rPr>
              <w:t>19.0%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6C48453"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C151442"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FB6F2FC"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945A33"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E55609E"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68849C"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0B42E36" w14:textId="77777777">
            <w:pPr>
              <w:widowControl/>
              <w:autoSpaceDE/>
              <w:autoSpaceDN/>
              <w:adjustRightInd/>
              <w:jc w:val="right"/>
              <w:rPr>
                <w:color w:val="000000"/>
                <w:sz w:val="18"/>
                <w:szCs w:val="18"/>
              </w:rPr>
            </w:pPr>
            <w:r w:rsidRPr="00C56522">
              <w:rPr>
                <w:color w:val="000000"/>
                <w:sz w:val="18"/>
                <w:szCs w:val="18"/>
              </w:rPr>
              <w:t>$53</w:t>
            </w:r>
          </w:p>
        </w:tc>
      </w:tr>
      <w:tr w14:paraId="6C332D3B"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347212B" w14:textId="77777777">
            <w:pPr>
              <w:widowControl/>
              <w:autoSpaceDE/>
              <w:autoSpaceDN/>
              <w:adjustRightInd/>
              <w:rPr>
                <w:color w:val="000000"/>
                <w:sz w:val="18"/>
                <w:szCs w:val="18"/>
              </w:rPr>
            </w:pPr>
            <w:r w:rsidRPr="00C56522">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D03B58"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819F2C"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C42CBC" w14:textId="77777777">
            <w:pPr>
              <w:widowControl/>
              <w:autoSpaceDE/>
              <w:autoSpaceDN/>
              <w:adjustRightInd/>
              <w:jc w:val="right"/>
              <w:rPr>
                <w:color w:val="000000"/>
                <w:sz w:val="18"/>
                <w:szCs w:val="18"/>
              </w:rPr>
            </w:pPr>
            <w:r w:rsidRPr="00C56522">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4F4E24A"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19A215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FE45E6"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5CC580D"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B5AE036"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8584A44"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25D397" w14:textId="77777777">
            <w:pPr>
              <w:widowControl/>
              <w:autoSpaceDE/>
              <w:autoSpaceDN/>
              <w:adjustRightInd/>
              <w:jc w:val="right"/>
              <w:rPr>
                <w:color w:val="000000"/>
                <w:sz w:val="18"/>
                <w:szCs w:val="18"/>
              </w:rPr>
            </w:pPr>
            <w:r w:rsidRPr="00C56522">
              <w:rPr>
                <w:color w:val="000000"/>
                <w:sz w:val="18"/>
                <w:szCs w:val="18"/>
              </w:rPr>
              <w:t>$0</w:t>
            </w:r>
          </w:p>
        </w:tc>
      </w:tr>
      <w:tr w14:paraId="27F0189E"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25B276C" w14:textId="77777777">
            <w:pPr>
              <w:widowControl/>
              <w:autoSpaceDE/>
              <w:autoSpaceDN/>
              <w:adjustRightInd/>
              <w:rPr>
                <w:color w:val="000000"/>
                <w:sz w:val="18"/>
                <w:szCs w:val="18"/>
              </w:rPr>
            </w:pPr>
            <w:r w:rsidRPr="00C56522">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E041ECA"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F1E334D"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4A314EC" w14:textId="77777777">
            <w:pPr>
              <w:widowControl/>
              <w:autoSpaceDE/>
              <w:autoSpaceDN/>
              <w:adjustRightInd/>
              <w:jc w:val="right"/>
              <w:rPr>
                <w:color w:val="000000"/>
                <w:sz w:val="18"/>
                <w:szCs w:val="18"/>
              </w:rPr>
            </w:pPr>
            <w:r w:rsidRPr="00C56522">
              <w:rPr>
                <w:color w:val="000000"/>
                <w:sz w:val="18"/>
                <w:szCs w:val="18"/>
              </w:rPr>
              <w:t>19.0%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F6676A1"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8E1D09C"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A0CCD81"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834D01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D1FD05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891044"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D41FF68" w14:textId="77777777">
            <w:pPr>
              <w:widowControl/>
              <w:autoSpaceDE/>
              <w:autoSpaceDN/>
              <w:adjustRightInd/>
              <w:jc w:val="right"/>
              <w:rPr>
                <w:color w:val="000000"/>
                <w:sz w:val="18"/>
                <w:szCs w:val="18"/>
              </w:rPr>
            </w:pPr>
            <w:r w:rsidRPr="00C56522">
              <w:rPr>
                <w:color w:val="000000"/>
                <w:sz w:val="18"/>
                <w:szCs w:val="18"/>
              </w:rPr>
              <w:t>$0</w:t>
            </w:r>
          </w:p>
        </w:tc>
      </w:tr>
      <w:tr w14:paraId="70E7293D"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0ED2516" w14:textId="77777777">
            <w:pPr>
              <w:widowControl/>
              <w:autoSpaceDE/>
              <w:autoSpaceDN/>
              <w:adjustRightInd/>
              <w:rPr>
                <w:color w:val="000000"/>
                <w:sz w:val="18"/>
                <w:szCs w:val="18"/>
              </w:rPr>
            </w:pPr>
            <w:r w:rsidRPr="00C56522">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4B4A5F7"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4FE0E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074C90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B50DEB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7D21AA"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3817B6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967258F"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518B96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08CEE0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9941499" w14:textId="77777777">
            <w:pPr>
              <w:widowControl/>
              <w:autoSpaceDE/>
              <w:autoSpaceDN/>
              <w:adjustRightInd/>
              <w:rPr>
                <w:color w:val="000000"/>
                <w:sz w:val="18"/>
                <w:szCs w:val="18"/>
              </w:rPr>
            </w:pPr>
            <w:r w:rsidRPr="00C56522">
              <w:rPr>
                <w:color w:val="000000"/>
                <w:sz w:val="18"/>
                <w:szCs w:val="18"/>
              </w:rPr>
              <w:t> </w:t>
            </w:r>
          </w:p>
        </w:tc>
      </w:tr>
      <w:tr w14:paraId="16185747"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F260C6F" w14:textId="77777777">
            <w:pPr>
              <w:widowControl/>
              <w:autoSpaceDE/>
              <w:autoSpaceDN/>
              <w:adjustRightInd/>
              <w:rPr>
                <w:color w:val="000000"/>
                <w:sz w:val="18"/>
                <w:szCs w:val="18"/>
              </w:rPr>
            </w:pPr>
            <w:r w:rsidRPr="00C56522">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B7E128"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45857D" w14:textId="77777777">
            <w:pPr>
              <w:widowControl/>
              <w:autoSpaceDE/>
              <w:autoSpaceDN/>
              <w:adjustRightInd/>
              <w:jc w:val="right"/>
              <w:rPr>
                <w:color w:val="000000"/>
                <w:sz w:val="18"/>
                <w:szCs w:val="18"/>
              </w:rPr>
            </w:pPr>
            <w:r w:rsidRPr="00C56522">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1ECA9A"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C4F46A5"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855F37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46A2008"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65B99CB"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327ADC7"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428B80" w14:textId="77777777">
            <w:pPr>
              <w:widowControl/>
              <w:autoSpaceDE/>
              <w:autoSpaceDN/>
              <w:adjustRightInd/>
              <w:jc w:val="right"/>
              <w:rPr>
                <w:color w:val="000000"/>
                <w:sz w:val="18"/>
                <w:szCs w:val="18"/>
              </w:rPr>
            </w:pPr>
            <w:r w:rsidRPr="00C56522">
              <w:rPr>
                <w:color w:val="000000"/>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7EE9007" w14:textId="77777777">
            <w:pPr>
              <w:widowControl/>
              <w:autoSpaceDE/>
              <w:autoSpaceDN/>
              <w:adjustRightInd/>
              <w:jc w:val="right"/>
              <w:rPr>
                <w:color w:val="000000"/>
                <w:sz w:val="18"/>
                <w:szCs w:val="18"/>
              </w:rPr>
            </w:pPr>
            <w:r w:rsidRPr="00C56522">
              <w:rPr>
                <w:color w:val="000000"/>
                <w:sz w:val="18"/>
                <w:szCs w:val="18"/>
              </w:rPr>
              <w:t>$393</w:t>
            </w:r>
          </w:p>
        </w:tc>
      </w:tr>
      <w:tr w14:paraId="456A5B62"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ED906A6" w14:textId="77777777">
            <w:pPr>
              <w:widowControl/>
              <w:autoSpaceDE/>
              <w:autoSpaceDN/>
              <w:adjustRightInd/>
              <w:rPr>
                <w:color w:val="000000"/>
                <w:sz w:val="18"/>
                <w:szCs w:val="18"/>
              </w:rPr>
            </w:pPr>
            <w:r w:rsidRPr="00C56522">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E0EF9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E53385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9A4161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6F0B06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AC018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3C2CAD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ED7D3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BE892C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45384D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31B9D32" w14:textId="77777777">
            <w:pPr>
              <w:widowControl/>
              <w:autoSpaceDE/>
              <w:autoSpaceDN/>
              <w:adjustRightInd/>
              <w:rPr>
                <w:color w:val="000000"/>
                <w:sz w:val="18"/>
                <w:szCs w:val="18"/>
              </w:rPr>
            </w:pPr>
            <w:r w:rsidRPr="00C56522">
              <w:rPr>
                <w:color w:val="000000"/>
                <w:sz w:val="18"/>
                <w:szCs w:val="18"/>
              </w:rPr>
              <w:t> </w:t>
            </w:r>
          </w:p>
        </w:tc>
      </w:tr>
      <w:tr w14:paraId="797E71DE"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C409EBD" w14:textId="77777777">
            <w:pPr>
              <w:widowControl/>
              <w:autoSpaceDE/>
              <w:autoSpaceDN/>
              <w:adjustRightInd/>
              <w:rPr>
                <w:color w:val="000000"/>
                <w:sz w:val="18"/>
                <w:szCs w:val="18"/>
              </w:rPr>
            </w:pPr>
            <w:r w:rsidRPr="00C56522">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6166DDB"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816969"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0B5CEEA" w14:textId="77777777">
            <w:pPr>
              <w:widowControl/>
              <w:autoSpaceDE/>
              <w:autoSpaceDN/>
              <w:adjustRightInd/>
              <w:jc w:val="right"/>
              <w:rPr>
                <w:color w:val="000000"/>
                <w:sz w:val="18"/>
                <w:szCs w:val="18"/>
              </w:rPr>
            </w:pPr>
            <w:r w:rsidRPr="00C56522">
              <w:rPr>
                <w:color w:val="000000"/>
                <w:sz w:val="18"/>
                <w:szCs w:val="18"/>
              </w:rPr>
              <w:t>59.0%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CFC4D2"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2BE6FA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ECE1876"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38D22BD"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87A6528"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8787B8" w14:textId="77777777">
            <w:pPr>
              <w:widowControl/>
              <w:autoSpaceDE/>
              <w:autoSpaceDN/>
              <w:adjustRightInd/>
              <w:jc w:val="right"/>
              <w:rPr>
                <w:color w:val="000000"/>
                <w:sz w:val="18"/>
                <w:szCs w:val="18"/>
              </w:rPr>
            </w:pPr>
            <w:r w:rsidRPr="00C56522">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C6E9607" w14:textId="77777777">
            <w:pPr>
              <w:widowControl/>
              <w:autoSpaceDE/>
              <w:autoSpaceDN/>
              <w:adjustRightInd/>
              <w:jc w:val="right"/>
              <w:rPr>
                <w:color w:val="000000"/>
                <w:sz w:val="18"/>
                <w:szCs w:val="18"/>
              </w:rPr>
            </w:pPr>
            <w:r w:rsidRPr="00C56522">
              <w:rPr>
                <w:color w:val="000000"/>
                <w:sz w:val="18"/>
                <w:szCs w:val="18"/>
              </w:rPr>
              <w:t>$0</w:t>
            </w:r>
          </w:p>
        </w:tc>
      </w:tr>
      <w:tr w14:paraId="26675800"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2E33E00" w14:textId="77777777">
            <w:pPr>
              <w:widowControl/>
              <w:autoSpaceDE/>
              <w:autoSpaceDN/>
              <w:adjustRightInd/>
              <w:rPr>
                <w:color w:val="000000"/>
                <w:sz w:val="18"/>
                <w:szCs w:val="18"/>
              </w:rPr>
            </w:pPr>
            <w:r w:rsidRPr="00C56522">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2CE2C49" w14:textId="77777777">
            <w:pPr>
              <w:widowControl/>
              <w:autoSpaceDE/>
              <w:autoSpaceDN/>
              <w:adjustRightInd/>
              <w:rPr>
                <w:color w:val="000000"/>
                <w:sz w:val="18"/>
                <w:szCs w:val="18"/>
              </w:rPr>
            </w:pPr>
            <w:r w:rsidRPr="00C56522">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A85E5C2" w14:textId="77777777">
            <w:pPr>
              <w:widowControl/>
              <w:autoSpaceDE/>
              <w:autoSpaceDN/>
              <w:adjustRightInd/>
              <w:jc w:val="right"/>
              <w:rPr>
                <w:color w:val="000000"/>
                <w:sz w:val="18"/>
                <w:szCs w:val="18"/>
              </w:rPr>
            </w:pPr>
            <w:r w:rsidRPr="00C56522">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DCC09E9" w14:textId="77777777">
            <w:pPr>
              <w:widowControl/>
              <w:autoSpaceDE/>
              <w:autoSpaceDN/>
              <w:adjustRightInd/>
              <w:jc w:val="right"/>
              <w:rPr>
                <w:color w:val="000000"/>
                <w:sz w:val="18"/>
                <w:szCs w:val="18"/>
              </w:rPr>
            </w:pPr>
            <w:r w:rsidRPr="00C56522">
              <w:rPr>
                <w:color w:val="000000"/>
                <w:sz w:val="18"/>
                <w:szCs w:val="18"/>
              </w:rPr>
              <w:t>63.0%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7A4FF98"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EE3CC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9EF1AB"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9A9F042"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772E43B"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AA589E" w14:textId="77777777">
            <w:pPr>
              <w:widowControl/>
              <w:autoSpaceDE/>
              <w:autoSpaceDN/>
              <w:adjustRightInd/>
              <w:jc w:val="right"/>
              <w:rPr>
                <w:color w:val="000000"/>
                <w:sz w:val="18"/>
                <w:szCs w:val="18"/>
              </w:rPr>
            </w:pPr>
            <w:r w:rsidRPr="00C56522">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B166D2D" w14:textId="77777777">
            <w:pPr>
              <w:widowControl/>
              <w:autoSpaceDE/>
              <w:autoSpaceDN/>
              <w:adjustRightInd/>
              <w:jc w:val="right"/>
              <w:rPr>
                <w:color w:val="000000"/>
                <w:sz w:val="18"/>
                <w:szCs w:val="18"/>
              </w:rPr>
            </w:pPr>
            <w:r w:rsidRPr="00C56522">
              <w:rPr>
                <w:color w:val="000000"/>
                <w:sz w:val="18"/>
                <w:szCs w:val="18"/>
              </w:rPr>
              <w:t>$0</w:t>
            </w:r>
          </w:p>
        </w:tc>
      </w:tr>
      <w:tr w14:paraId="739D4EB4"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5A7CD31" w14:textId="77777777">
            <w:pPr>
              <w:widowControl/>
              <w:autoSpaceDE/>
              <w:autoSpaceDN/>
              <w:adjustRightInd/>
              <w:rPr>
                <w:color w:val="000000"/>
                <w:sz w:val="18"/>
                <w:szCs w:val="18"/>
              </w:rPr>
            </w:pPr>
            <w:r w:rsidRPr="00C56522">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177BECB"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9DF6477" w14:textId="77777777">
            <w:pPr>
              <w:widowControl/>
              <w:autoSpaceDE/>
              <w:autoSpaceDN/>
              <w:adjustRightInd/>
              <w:jc w:val="right"/>
              <w:rPr>
                <w:color w:val="000000"/>
                <w:sz w:val="18"/>
                <w:szCs w:val="18"/>
              </w:rPr>
            </w:pPr>
            <w:r w:rsidRPr="00C56522">
              <w:rPr>
                <w:color w:val="000000"/>
                <w:sz w:val="18"/>
                <w:szCs w:val="18"/>
              </w:rPr>
              <w:t>161</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A1DE04E" w14:textId="77777777">
            <w:pPr>
              <w:widowControl/>
              <w:autoSpaceDE/>
              <w:autoSpaceDN/>
              <w:adjustRightInd/>
              <w:jc w:val="right"/>
              <w:rPr>
                <w:color w:val="000000"/>
                <w:sz w:val="18"/>
                <w:szCs w:val="18"/>
              </w:rPr>
            </w:pPr>
            <w:r w:rsidRPr="00C56522">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732D738"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7752BD"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0ADFCDF"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CAB32E"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48C015"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FDB8D7" w14:textId="77777777">
            <w:pPr>
              <w:widowControl/>
              <w:autoSpaceDE/>
              <w:autoSpaceDN/>
              <w:adjustRightInd/>
              <w:jc w:val="right"/>
              <w:rPr>
                <w:color w:val="000000"/>
                <w:sz w:val="18"/>
                <w:szCs w:val="18"/>
              </w:rPr>
            </w:pPr>
            <w:r w:rsidRPr="00C56522">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1A8CBBF" w14:textId="77777777">
            <w:pPr>
              <w:widowControl/>
              <w:autoSpaceDE/>
              <w:autoSpaceDN/>
              <w:adjustRightInd/>
              <w:jc w:val="right"/>
              <w:rPr>
                <w:color w:val="000000"/>
                <w:sz w:val="18"/>
                <w:szCs w:val="18"/>
              </w:rPr>
            </w:pPr>
            <w:r w:rsidRPr="00C56522">
              <w:rPr>
                <w:color w:val="000000"/>
                <w:sz w:val="18"/>
                <w:szCs w:val="18"/>
              </w:rPr>
              <w:t>$143</w:t>
            </w:r>
          </w:p>
        </w:tc>
      </w:tr>
      <w:tr w14:paraId="312216A0"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74E13404" w14:textId="77777777">
            <w:pPr>
              <w:widowControl/>
              <w:autoSpaceDE/>
              <w:autoSpaceDN/>
              <w:adjustRightInd/>
              <w:rPr>
                <w:color w:val="000000"/>
                <w:sz w:val="18"/>
                <w:szCs w:val="18"/>
              </w:rPr>
            </w:pPr>
            <w:r w:rsidRPr="00C56522">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E957B8E"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7B1EB66" w14:textId="77777777">
            <w:pPr>
              <w:widowControl/>
              <w:autoSpaceDE/>
              <w:autoSpaceDN/>
              <w:adjustRightInd/>
              <w:jc w:val="right"/>
              <w:rPr>
                <w:color w:val="000000"/>
                <w:sz w:val="18"/>
                <w:szCs w:val="18"/>
              </w:rPr>
            </w:pPr>
            <w:r w:rsidRPr="00C56522">
              <w:rPr>
                <w:color w:val="000000"/>
                <w:sz w:val="18"/>
                <w:szCs w:val="18"/>
              </w:rPr>
              <w:t>2,464</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FA088CA"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CAC73F8"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EE9A89E"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F67FBB"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F8EE399"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BE6D67"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77D5F8" w14:textId="77777777">
            <w:pPr>
              <w:widowControl/>
              <w:autoSpaceDE/>
              <w:autoSpaceDN/>
              <w:adjustRightInd/>
              <w:jc w:val="right"/>
              <w:rPr>
                <w:color w:val="000000"/>
                <w:sz w:val="18"/>
                <w:szCs w:val="18"/>
              </w:rPr>
            </w:pPr>
            <w:r w:rsidRPr="00C56522">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35864DC" w14:textId="77777777">
            <w:pPr>
              <w:widowControl/>
              <w:autoSpaceDE/>
              <w:autoSpaceDN/>
              <w:adjustRightInd/>
              <w:jc w:val="right"/>
              <w:rPr>
                <w:color w:val="000000"/>
                <w:sz w:val="18"/>
                <w:szCs w:val="18"/>
              </w:rPr>
            </w:pPr>
            <w:r w:rsidRPr="00C56522">
              <w:rPr>
                <w:color w:val="000000"/>
                <w:sz w:val="18"/>
                <w:szCs w:val="18"/>
              </w:rPr>
              <w:t>$2,387</w:t>
            </w:r>
          </w:p>
        </w:tc>
      </w:tr>
      <w:tr w14:paraId="62CE2480"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3CAD5A4" w14:textId="77777777">
            <w:pPr>
              <w:widowControl/>
              <w:autoSpaceDE/>
              <w:autoSpaceDN/>
              <w:adjustRightInd/>
              <w:rPr>
                <w:color w:val="000000"/>
                <w:sz w:val="18"/>
                <w:szCs w:val="18"/>
              </w:rPr>
            </w:pPr>
            <w:r w:rsidRPr="00C56522">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7729C1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2DA077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5CA75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A8D536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AC68917"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86010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8E198C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1AE9EBF"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30CF5C7"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33DBED1" w14:textId="77777777">
            <w:pPr>
              <w:widowControl/>
              <w:autoSpaceDE/>
              <w:autoSpaceDN/>
              <w:adjustRightInd/>
              <w:rPr>
                <w:color w:val="000000"/>
                <w:sz w:val="18"/>
                <w:szCs w:val="18"/>
              </w:rPr>
            </w:pPr>
            <w:r w:rsidRPr="00C56522">
              <w:rPr>
                <w:color w:val="000000"/>
                <w:sz w:val="18"/>
                <w:szCs w:val="18"/>
              </w:rPr>
              <w:t> </w:t>
            </w:r>
          </w:p>
        </w:tc>
      </w:tr>
      <w:tr w14:paraId="62389EC2"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95B34C5" w14:textId="77777777">
            <w:pPr>
              <w:widowControl/>
              <w:autoSpaceDE/>
              <w:autoSpaceDN/>
              <w:adjustRightInd/>
              <w:rPr>
                <w:color w:val="000000"/>
                <w:sz w:val="18"/>
                <w:szCs w:val="18"/>
              </w:rPr>
            </w:pPr>
            <w:r w:rsidRPr="00C56522">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B041D1E"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7DDE08A" w14:textId="77777777">
            <w:pPr>
              <w:widowControl/>
              <w:autoSpaceDE/>
              <w:autoSpaceDN/>
              <w:adjustRightInd/>
              <w:jc w:val="right"/>
              <w:rPr>
                <w:color w:val="000000"/>
                <w:sz w:val="18"/>
                <w:szCs w:val="18"/>
              </w:rPr>
            </w:pPr>
            <w:r w:rsidRPr="00C56522">
              <w:rPr>
                <w:color w:val="000000"/>
                <w:sz w:val="18"/>
                <w:szCs w:val="18"/>
              </w:rPr>
              <w:t>18,993</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5FBE367" w14:textId="77777777">
            <w:pPr>
              <w:widowControl/>
              <w:autoSpaceDE/>
              <w:autoSpaceDN/>
              <w:adjustRightInd/>
              <w:jc w:val="right"/>
              <w:rPr>
                <w:color w:val="000000"/>
                <w:sz w:val="18"/>
                <w:szCs w:val="18"/>
              </w:rPr>
            </w:pPr>
            <w:r w:rsidRPr="00C56522">
              <w:rPr>
                <w:color w:val="000000"/>
                <w:sz w:val="18"/>
                <w:szCs w:val="18"/>
              </w:rPr>
              <w:t>58.0%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B4FB504"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BE0490C"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65F2F17"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C9E8E7A"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9CCA162"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A57F5E2" w14:textId="77777777">
            <w:pPr>
              <w:widowControl/>
              <w:autoSpaceDE/>
              <w:autoSpaceDN/>
              <w:adjustRightInd/>
              <w:jc w:val="right"/>
              <w:rPr>
                <w:color w:val="000000"/>
                <w:sz w:val="18"/>
                <w:szCs w:val="18"/>
              </w:rPr>
            </w:pPr>
            <w:r w:rsidRPr="00C56522">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B80AB4F" w14:textId="77777777">
            <w:pPr>
              <w:widowControl/>
              <w:autoSpaceDE/>
              <w:autoSpaceDN/>
              <w:adjustRightInd/>
              <w:jc w:val="right"/>
              <w:rPr>
                <w:color w:val="000000"/>
                <w:sz w:val="18"/>
                <w:szCs w:val="18"/>
              </w:rPr>
            </w:pPr>
            <w:r w:rsidRPr="00C56522">
              <w:rPr>
                <w:color w:val="000000"/>
                <w:sz w:val="18"/>
                <w:szCs w:val="18"/>
              </w:rPr>
              <w:t>$0</w:t>
            </w:r>
          </w:p>
        </w:tc>
      </w:tr>
      <w:tr w14:paraId="37593D59"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12F66FF" w14:textId="77777777">
            <w:pPr>
              <w:widowControl/>
              <w:autoSpaceDE/>
              <w:autoSpaceDN/>
              <w:adjustRightInd/>
              <w:rPr>
                <w:color w:val="000000"/>
                <w:sz w:val="18"/>
                <w:szCs w:val="18"/>
              </w:rPr>
            </w:pPr>
            <w:r w:rsidRPr="00C56522">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8F1B68" w14:textId="77777777">
            <w:pPr>
              <w:widowControl/>
              <w:autoSpaceDE/>
              <w:autoSpaceDN/>
              <w:adjustRightInd/>
              <w:rPr>
                <w:color w:val="000000"/>
                <w:sz w:val="18"/>
                <w:szCs w:val="18"/>
              </w:rPr>
            </w:pPr>
            <w:r w:rsidRPr="00C56522">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71B254B" w14:textId="77777777">
            <w:pPr>
              <w:widowControl/>
              <w:autoSpaceDE/>
              <w:autoSpaceDN/>
              <w:adjustRightInd/>
              <w:jc w:val="right"/>
              <w:rPr>
                <w:color w:val="000000"/>
                <w:sz w:val="18"/>
                <w:szCs w:val="18"/>
              </w:rPr>
            </w:pPr>
            <w:r w:rsidRPr="00C56522">
              <w:rPr>
                <w:color w:val="000000"/>
                <w:sz w:val="18"/>
                <w:szCs w:val="18"/>
              </w:rPr>
              <w:t>2,770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7729725" w14:textId="77777777">
            <w:pPr>
              <w:widowControl/>
              <w:autoSpaceDE/>
              <w:autoSpaceDN/>
              <w:adjustRightInd/>
              <w:jc w:val="right"/>
              <w:rPr>
                <w:color w:val="000000"/>
                <w:sz w:val="18"/>
                <w:szCs w:val="18"/>
              </w:rPr>
            </w:pPr>
            <w:r w:rsidRPr="00C56522">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1D62AD"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C5F409E"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3EC8F7"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B074DC"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80008C"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1A1F8E3" w14:textId="77777777">
            <w:pPr>
              <w:widowControl/>
              <w:autoSpaceDE/>
              <w:autoSpaceDN/>
              <w:adjustRightInd/>
              <w:jc w:val="right"/>
              <w:rPr>
                <w:color w:val="000000"/>
                <w:sz w:val="18"/>
                <w:szCs w:val="18"/>
              </w:rPr>
            </w:pPr>
            <w:r w:rsidRPr="00C56522">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DD60A63" w14:textId="77777777">
            <w:pPr>
              <w:widowControl/>
              <w:autoSpaceDE/>
              <w:autoSpaceDN/>
              <w:adjustRightInd/>
              <w:jc w:val="right"/>
              <w:rPr>
                <w:color w:val="000000"/>
                <w:sz w:val="18"/>
                <w:szCs w:val="18"/>
              </w:rPr>
            </w:pPr>
            <w:r w:rsidRPr="00C56522">
              <w:rPr>
                <w:color w:val="000000"/>
                <w:sz w:val="18"/>
                <w:szCs w:val="18"/>
              </w:rPr>
              <w:t>$0</w:t>
            </w:r>
          </w:p>
        </w:tc>
      </w:tr>
      <w:tr w14:paraId="4424995E"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759360D0" w14:textId="77777777">
            <w:pPr>
              <w:widowControl/>
              <w:autoSpaceDE/>
              <w:autoSpaceDN/>
              <w:adjustRightInd/>
              <w:rPr>
                <w:color w:val="000000"/>
                <w:sz w:val="18"/>
                <w:szCs w:val="18"/>
              </w:rPr>
            </w:pPr>
            <w:r w:rsidRPr="00C56522">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1F5F177"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33D3D45" w14:textId="77777777">
            <w:pPr>
              <w:widowControl/>
              <w:autoSpaceDE/>
              <w:autoSpaceDN/>
              <w:adjustRightInd/>
              <w:jc w:val="right"/>
              <w:rPr>
                <w:color w:val="000000"/>
                <w:sz w:val="18"/>
                <w:szCs w:val="18"/>
              </w:rPr>
            </w:pPr>
            <w:r w:rsidRPr="00C56522">
              <w:rPr>
                <w:color w:val="000000"/>
                <w:sz w:val="18"/>
                <w:szCs w:val="18"/>
              </w:rPr>
              <w:t>1,444</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F644E25" w14:textId="77777777">
            <w:pPr>
              <w:widowControl/>
              <w:autoSpaceDE/>
              <w:autoSpaceDN/>
              <w:adjustRightInd/>
              <w:jc w:val="right"/>
              <w:rPr>
                <w:color w:val="000000"/>
                <w:sz w:val="18"/>
                <w:szCs w:val="18"/>
              </w:rPr>
            </w:pPr>
            <w:r w:rsidRPr="00C56522">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6169F41"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CE87B33"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CB0D4C"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C9F82D"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C42887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F7A77A7" w14:textId="77777777">
            <w:pPr>
              <w:widowControl/>
              <w:autoSpaceDE/>
              <w:autoSpaceDN/>
              <w:adjustRightInd/>
              <w:jc w:val="right"/>
              <w:rPr>
                <w:color w:val="000000"/>
                <w:sz w:val="18"/>
                <w:szCs w:val="18"/>
              </w:rPr>
            </w:pPr>
            <w:r w:rsidRPr="00C56522">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4D2F82" w14:textId="77777777">
            <w:pPr>
              <w:widowControl/>
              <w:autoSpaceDE/>
              <w:autoSpaceDN/>
              <w:adjustRightInd/>
              <w:jc w:val="right"/>
              <w:rPr>
                <w:color w:val="000000"/>
                <w:sz w:val="18"/>
                <w:szCs w:val="18"/>
              </w:rPr>
            </w:pPr>
            <w:r w:rsidRPr="00C56522">
              <w:rPr>
                <w:color w:val="000000"/>
                <w:sz w:val="18"/>
                <w:szCs w:val="18"/>
              </w:rPr>
              <w:t>$0</w:t>
            </w:r>
          </w:p>
        </w:tc>
      </w:tr>
      <w:tr w14:paraId="46D2B30C"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B1C90D3" w14:textId="77777777">
            <w:pPr>
              <w:widowControl/>
              <w:autoSpaceDE/>
              <w:autoSpaceDN/>
              <w:adjustRightInd/>
              <w:rPr>
                <w:color w:val="000000"/>
                <w:sz w:val="18"/>
                <w:szCs w:val="18"/>
              </w:rPr>
            </w:pPr>
            <w:r w:rsidRPr="00C56522">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ECDB27"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6A01B3F" w14:textId="77777777">
            <w:pPr>
              <w:widowControl/>
              <w:autoSpaceDE/>
              <w:autoSpaceDN/>
              <w:adjustRightInd/>
              <w:jc w:val="right"/>
              <w:rPr>
                <w:color w:val="000000"/>
                <w:sz w:val="18"/>
                <w:szCs w:val="18"/>
              </w:rPr>
            </w:pPr>
            <w:r w:rsidRPr="00C56522">
              <w:rPr>
                <w:color w:val="000000"/>
                <w:sz w:val="18"/>
                <w:szCs w:val="18"/>
              </w:rPr>
              <w:t>4,204</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741FC95" w14:textId="77777777">
            <w:pPr>
              <w:widowControl/>
              <w:autoSpaceDE/>
              <w:autoSpaceDN/>
              <w:adjustRightInd/>
              <w:jc w:val="right"/>
              <w:rPr>
                <w:color w:val="000000"/>
                <w:sz w:val="18"/>
                <w:szCs w:val="18"/>
              </w:rPr>
            </w:pPr>
            <w:r w:rsidRPr="00C56522">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983988C"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8802A72"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7E92D5B"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77DE303"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37AB399"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548AF54" w14:textId="77777777">
            <w:pPr>
              <w:widowControl/>
              <w:autoSpaceDE/>
              <w:autoSpaceDN/>
              <w:adjustRightInd/>
              <w:jc w:val="right"/>
              <w:rPr>
                <w:color w:val="000000"/>
                <w:sz w:val="18"/>
                <w:szCs w:val="18"/>
              </w:rPr>
            </w:pPr>
            <w:r w:rsidRPr="00C56522">
              <w:rPr>
                <w:color w:val="000000"/>
                <w:sz w:val="18"/>
                <w:szCs w:val="18"/>
              </w:rPr>
              <w:t>96.0%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7AEC94" w14:textId="77777777">
            <w:pPr>
              <w:widowControl/>
              <w:autoSpaceDE/>
              <w:autoSpaceDN/>
              <w:adjustRightInd/>
              <w:jc w:val="right"/>
              <w:rPr>
                <w:color w:val="000000"/>
                <w:sz w:val="18"/>
                <w:szCs w:val="18"/>
              </w:rPr>
            </w:pPr>
            <w:r w:rsidRPr="00C56522">
              <w:rPr>
                <w:color w:val="000000"/>
                <w:sz w:val="18"/>
                <w:szCs w:val="18"/>
              </w:rPr>
              <w:t>$0</w:t>
            </w:r>
          </w:p>
        </w:tc>
      </w:tr>
      <w:tr w14:paraId="4EC324FA"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C2B9F90" w14:textId="77777777">
            <w:pPr>
              <w:widowControl/>
              <w:autoSpaceDE/>
              <w:autoSpaceDN/>
              <w:adjustRightInd/>
              <w:rPr>
                <w:color w:val="000000"/>
                <w:sz w:val="18"/>
                <w:szCs w:val="18"/>
              </w:rPr>
            </w:pPr>
            <w:r w:rsidRPr="00C56522">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09526B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FBE8D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1F70B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331D2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7F3304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78EC61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B532F97"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1555A4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75D00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CBB76A3" w14:textId="77777777">
            <w:pPr>
              <w:widowControl/>
              <w:autoSpaceDE/>
              <w:autoSpaceDN/>
              <w:adjustRightInd/>
              <w:rPr>
                <w:color w:val="000000"/>
                <w:sz w:val="18"/>
                <w:szCs w:val="18"/>
              </w:rPr>
            </w:pPr>
            <w:r w:rsidRPr="00C56522">
              <w:rPr>
                <w:color w:val="000000"/>
                <w:sz w:val="18"/>
                <w:szCs w:val="18"/>
              </w:rPr>
              <w:t> </w:t>
            </w:r>
          </w:p>
        </w:tc>
      </w:tr>
      <w:tr w14:paraId="2BDE4F91"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F6E7BE3" w14:textId="77777777">
            <w:pPr>
              <w:widowControl/>
              <w:autoSpaceDE/>
              <w:autoSpaceDN/>
              <w:adjustRightInd/>
              <w:rPr>
                <w:color w:val="000000"/>
                <w:sz w:val="18"/>
                <w:szCs w:val="18"/>
              </w:rPr>
            </w:pPr>
            <w:r w:rsidRPr="00C56522">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C9390FA"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42D94AD" w14:textId="77777777">
            <w:pPr>
              <w:widowControl/>
              <w:autoSpaceDE/>
              <w:autoSpaceDN/>
              <w:adjustRightInd/>
              <w:jc w:val="right"/>
              <w:rPr>
                <w:color w:val="000000"/>
                <w:sz w:val="18"/>
                <w:szCs w:val="18"/>
              </w:rPr>
            </w:pPr>
            <w:r w:rsidRPr="00C56522">
              <w:rPr>
                <w:color w:val="000000"/>
                <w:sz w:val="18"/>
                <w:szCs w:val="18"/>
              </w:rPr>
              <w:t>10,411</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3AD59C2" w14:textId="77777777">
            <w:pPr>
              <w:widowControl/>
              <w:autoSpaceDE/>
              <w:autoSpaceDN/>
              <w:adjustRightInd/>
              <w:jc w:val="right"/>
              <w:rPr>
                <w:color w:val="000000"/>
                <w:sz w:val="18"/>
                <w:szCs w:val="18"/>
              </w:rPr>
            </w:pPr>
            <w:r w:rsidRPr="00C56522">
              <w:rPr>
                <w:color w:val="000000"/>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C594810"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82E4675"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51DCA3"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989FC6F"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DA5F00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1F68593" w14:textId="77777777">
            <w:pPr>
              <w:widowControl/>
              <w:autoSpaceDE/>
              <w:autoSpaceDN/>
              <w:adjustRightInd/>
              <w:jc w:val="right"/>
              <w:rPr>
                <w:color w:val="000000"/>
                <w:sz w:val="18"/>
                <w:szCs w:val="18"/>
              </w:rPr>
            </w:pPr>
            <w:r w:rsidRPr="00C56522">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96F3F5B" w14:textId="77777777">
            <w:pPr>
              <w:widowControl/>
              <w:autoSpaceDE/>
              <w:autoSpaceDN/>
              <w:adjustRightInd/>
              <w:jc w:val="right"/>
              <w:rPr>
                <w:color w:val="000000"/>
                <w:sz w:val="18"/>
                <w:szCs w:val="18"/>
              </w:rPr>
            </w:pPr>
            <w:r w:rsidRPr="00C56522">
              <w:rPr>
                <w:color w:val="000000"/>
                <w:sz w:val="18"/>
                <w:szCs w:val="18"/>
              </w:rPr>
              <w:t>$621</w:t>
            </w:r>
          </w:p>
        </w:tc>
      </w:tr>
      <w:tr w14:paraId="7EA0A70D"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A9F286C" w14:textId="77777777">
            <w:pPr>
              <w:widowControl/>
              <w:autoSpaceDE/>
              <w:autoSpaceDN/>
              <w:adjustRightInd/>
              <w:rPr>
                <w:color w:val="000000"/>
                <w:sz w:val="18"/>
                <w:szCs w:val="18"/>
              </w:rPr>
            </w:pPr>
            <w:r w:rsidRPr="00C56522">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6DE7A4C" w14:textId="77777777">
            <w:pPr>
              <w:widowControl/>
              <w:autoSpaceDE/>
              <w:autoSpaceDN/>
              <w:adjustRightInd/>
              <w:rPr>
                <w:color w:val="000000"/>
                <w:sz w:val="18"/>
                <w:szCs w:val="18"/>
              </w:rPr>
            </w:pPr>
            <w:r w:rsidRPr="00C56522">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0067EE3" w14:textId="77777777">
            <w:pPr>
              <w:widowControl/>
              <w:autoSpaceDE/>
              <w:autoSpaceDN/>
              <w:adjustRightInd/>
              <w:jc w:val="right"/>
              <w:rPr>
                <w:color w:val="000000"/>
                <w:sz w:val="18"/>
                <w:szCs w:val="18"/>
              </w:rPr>
            </w:pPr>
            <w:r w:rsidRPr="00C56522">
              <w:rPr>
                <w:color w:val="000000"/>
                <w:sz w:val="18"/>
                <w:szCs w:val="18"/>
              </w:rPr>
              <w:t>857</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43EBD08" w14:textId="77777777">
            <w:pPr>
              <w:widowControl/>
              <w:autoSpaceDE/>
              <w:autoSpaceDN/>
              <w:adjustRightInd/>
              <w:jc w:val="right"/>
              <w:rPr>
                <w:color w:val="000000"/>
                <w:sz w:val="18"/>
                <w:szCs w:val="18"/>
              </w:rPr>
            </w:pPr>
            <w:r w:rsidRPr="00C56522">
              <w:rPr>
                <w:color w:val="000000"/>
                <w:sz w:val="18"/>
                <w:szCs w:val="18"/>
              </w:rPr>
              <w:t>14.0%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5E6AB68"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D4A83E7"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EB32DED"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AF5C46D"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17D4F94"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F62D3A2" w14:textId="77777777">
            <w:pPr>
              <w:widowControl/>
              <w:autoSpaceDE/>
              <w:autoSpaceDN/>
              <w:adjustRightInd/>
              <w:jc w:val="right"/>
              <w:rPr>
                <w:color w:val="000000"/>
                <w:sz w:val="18"/>
                <w:szCs w:val="18"/>
              </w:rPr>
            </w:pPr>
            <w:r w:rsidRPr="00C56522">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5DB2C9" w14:textId="77777777">
            <w:pPr>
              <w:widowControl/>
              <w:autoSpaceDE/>
              <w:autoSpaceDN/>
              <w:adjustRightInd/>
              <w:jc w:val="right"/>
              <w:rPr>
                <w:color w:val="000000"/>
                <w:sz w:val="18"/>
                <w:szCs w:val="18"/>
              </w:rPr>
            </w:pPr>
            <w:r w:rsidRPr="00C56522">
              <w:rPr>
                <w:color w:val="000000"/>
                <w:sz w:val="18"/>
                <w:szCs w:val="18"/>
              </w:rPr>
              <w:t>$65</w:t>
            </w:r>
          </w:p>
        </w:tc>
      </w:tr>
      <w:tr w14:paraId="752A71C3"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74359C59" w14:textId="77777777">
            <w:pPr>
              <w:widowControl/>
              <w:autoSpaceDE/>
              <w:autoSpaceDN/>
              <w:adjustRightInd/>
              <w:rPr>
                <w:color w:val="000000"/>
                <w:sz w:val="18"/>
                <w:szCs w:val="18"/>
              </w:rPr>
            </w:pPr>
            <w:r w:rsidRPr="00C56522">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7BC01A3"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979512" w14:textId="77777777">
            <w:pPr>
              <w:widowControl/>
              <w:autoSpaceDE/>
              <w:autoSpaceDN/>
              <w:adjustRightInd/>
              <w:jc w:val="right"/>
              <w:rPr>
                <w:color w:val="000000"/>
                <w:sz w:val="18"/>
                <w:szCs w:val="18"/>
              </w:rPr>
            </w:pPr>
            <w:r w:rsidRPr="00C56522">
              <w:rPr>
                <w:color w:val="000000"/>
                <w:sz w:val="18"/>
                <w:szCs w:val="18"/>
              </w:rPr>
              <w:t>2,158</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3E989F" w14:textId="77777777">
            <w:pPr>
              <w:widowControl/>
              <w:autoSpaceDE/>
              <w:autoSpaceDN/>
              <w:adjustRightInd/>
              <w:jc w:val="right"/>
              <w:rPr>
                <w:color w:val="000000"/>
                <w:sz w:val="18"/>
                <w:szCs w:val="18"/>
              </w:rPr>
            </w:pPr>
            <w:r w:rsidRPr="00C56522">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871F7BB"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739B75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C3A9E53"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FD8D8C0"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D002EAA"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B0B25C5" w14:textId="77777777">
            <w:pPr>
              <w:widowControl/>
              <w:autoSpaceDE/>
              <w:autoSpaceDN/>
              <w:adjustRightInd/>
              <w:jc w:val="right"/>
              <w:rPr>
                <w:color w:val="000000"/>
                <w:sz w:val="18"/>
                <w:szCs w:val="18"/>
              </w:rPr>
            </w:pPr>
            <w:r w:rsidRPr="00C56522">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5B4D3B4" w14:textId="77777777">
            <w:pPr>
              <w:widowControl/>
              <w:autoSpaceDE/>
              <w:autoSpaceDN/>
              <w:adjustRightInd/>
              <w:jc w:val="right"/>
              <w:rPr>
                <w:color w:val="000000"/>
                <w:sz w:val="18"/>
                <w:szCs w:val="18"/>
              </w:rPr>
            </w:pPr>
            <w:r w:rsidRPr="00C56522">
              <w:rPr>
                <w:color w:val="000000"/>
                <w:sz w:val="18"/>
                <w:szCs w:val="18"/>
              </w:rPr>
              <w:t>$94</w:t>
            </w:r>
          </w:p>
        </w:tc>
      </w:tr>
      <w:tr w14:paraId="380AA77F"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785B29B7" w14:textId="77777777">
            <w:pPr>
              <w:widowControl/>
              <w:autoSpaceDE/>
              <w:autoSpaceDN/>
              <w:adjustRightInd/>
              <w:rPr>
                <w:color w:val="000000"/>
                <w:sz w:val="18"/>
                <w:szCs w:val="18"/>
              </w:rPr>
            </w:pPr>
            <w:r w:rsidRPr="00C56522">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5C56A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D742FC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5A0EE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FBA34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B43E2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C02F3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ADFFF7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E5736D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DFB71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B7EBC4D" w14:textId="77777777">
            <w:pPr>
              <w:widowControl/>
              <w:autoSpaceDE/>
              <w:autoSpaceDN/>
              <w:adjustRightInd/>
              <w:rPr>
                <w:color w:val="000000"/>
                <w:sz w:val="18"/>
                <w:szCs w:val="18"/>
              </w:rPr>
            </w:pPr>
            <w:r w:rsidRPr="00C56522">
              <w:rPr>
                <w:color w:val="000000"/>
                <w:sz w:val="18"/>
                <w:szCs w:val="18"/>
              </w:rPr>
              <w:t> </w:t>
            </w:r>
          </w:p>
        </w:tc>
      </w:tr>
      <w:tr w14:paraId="25F3E431"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BC87E98" w14:textId="77777777">
            <w:pPr>
              <w:widowControl/>
              <w:autoSpaceDE/>
              <w:autoSpaceDN/>
              <w:adjustRightInd/>
              <w:rPr>
                <w:color w:val="000000"/>
                <w:sz w:val="18"/>
                <w:szCs w:val="18"/>
              </w:rPr>
            </w:pPr>
            <w:r w:rsidRPr="00C56522">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5AD3D53"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166429" w14:textId="77777777">
            <w:pPr>
              <w:widowControl/>
              <w:autoSpaceDE/>
              <w:autoSpaceDN/>
              <w:adjustRightInd/>
              <w:jc w:val="right"/>
              <w:rPr>
                <w:color w:val="000000"/>
                <w:sz w:val="18"/>
                <w:szCs w:val="18"/>
              </w:rPr>
            </w:pPr>
            <w:r w:rsidRPr="00C56522">
              <w:rPr>
                <w:color w:val="000000"/>
                <w:sz w:val="18"/>
                <w:szCs w:val="18"/>
              </w:rPr>
              <w:t>3,034</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00D258E" w14:textId="77777777">
            <w:pPr>
              <w:widowControl/>
              <w:autoSpaceDE/>
              <w:autoSpaceDN/>
              <w:adjustRightInd/>
              <w:jc w:val="right"/>
              <w:rPr>
                <w:color w:val="000000"/>
                <w:sz w:val="18"/>
                <w:szCs w:val="18"/>
              </w:rPr>
            </w:pPr>
            <w:r w:rsidRPr="00C56522">
              <w:rPr>
                <w:color w:val="000000"/>
                <w:sz w:val="18"/>
                <w:szCs w:val="18"/>
              </w:rPr>
              <w:t>46.0%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36675F5"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CC7F96B"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EB8474C"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E942F1D"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E032CC"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0965A0" w14:textId="77777777">
            <w:pPr>
              <w:widowControl/>
              <w:autoSpaceDE/>
              <w:autoSpaceDN/>
              <w:adjustRightInd/>
              <w:jc w:val="right"/>
              <w:rPr>
                <w:color w:val="000000"/>
                <w:sz w:val="18"/>
                <w:szCs w:val="18"/>
              </w:rPr>
            </w:pPr>
            <w:r w:rsidRPr="00C56522">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8C505D" w14:textId="77777777">
            <w:pPr>
              <w:widowControl/>
              <w:autoSpaceDE/>
              <w:autoSpaceDN/>
              <w:adjustRightInd/>
              <w:jc w:val="right"/>
              <w:rPr>
                <w:color w:val="000000"/>
                <w:sz w:val="18"/>
                <w:szCs w:val="18"/>
              </w:rPr>
            </w:pPr>
            <w:r w:rsidRPr="00C56522">
              <w:rPr>
                <w:color w:val="000000"/>
                <w:sz w:val="18"/>
                <w:szCs w:val="18"/>
              </w:rPr>
              <w:t>$0</w:t>
            </w:r>
          </w:p>
        </w:tc>
      </w:tr>
      <w:tr w14:paraId="2C0B4A72"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885EE91" w14:textId="77777777">
            <w:pPr>
              <w:widowControl/>
              <w:autoSpaceDE/>
              <w:autoSpaceDN/>
              <w:adjustRightInd/>
              <w:rPr>
                <w:color w:val="000000"/>
                <w:sz w:val="18"/>
                <w:szCs w:val="18"/>
              </w:rPr>
            </w:pPr>
            <w:r w:rsidRPr="00C56522">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51DDE15" w14:textId="77777777">
            <w:pPr>
              <w:widowControl/>
              <w:autoSpaceDE/>
              <w:autoSpaceDN/>
              <w:adjustRightInd/>
              <w:rPr>
                <w:color w:val="000000"/>
                <w:sz w:val="18"/>
                <w:szCs w:val="18"/>
              </w:rPr>
            </w:pPr>
            <w:r w:rsidRPr="00C56522">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5DDA851" w14:textId="77777777">
            <w:pPr>
              <w:widowControl/>
              <w:autoSpaceDE/>
              <w:autoSpaceDN/>
              <w:adjustRightInd/>
              <w:jc w:val="right"/>
              <w:rPr>
                <w:color w:val="000000"/>
                <w:sz w:val="18"/>
                <w:szCs w:val="18"/>
              </w:rPr>
            </w:pPr>
            <w:r w:rsidRPr="00C56522">
              <w:rPr>
                <w:color w:val="000000"/>
                <w:sz w:val="18"/>
                <w:szCs w:val="18"/>
              </w:rPr>
              <w:t>1,887</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38EF959" w14:textId="77777777">
            <w:pPr>
              <w:widowControl/>
              <w:autoSpaceDE/>
              <w:autoSpaceDN/>
              <w:adjustRightInd/>
              <w:jc w:val="right"/>
              <w:rPr>
                <w:color w:val="000000"/>
                <w:sz w:val="18"/>
                <w:szCs w:val="18"/>
              </w:rPr>
            </w:pPr>
            <w:r w:rsidRPr="00C56522">
              <w:rPr>
                <w:color w:val="000000"/>
                <w:sz w:val="18"/>
                <w:szCs w:val="18"/>
              </w:rPr>
              <w:t>68.0%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F00C7EF"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031EA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EBBA5D6"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FD5F348"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E30AC4"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A20D38D" w14:textId="77777777">
            <w:pPr>
              <w:widowControl/>
              <w:autoSpaceDE/>
              <w:autoSpaceDN/>
              <w:adjustRightInd/>
              <w:jc w:val="right"/>
              <w:rPr>
                <w:color w:val="000000"/>
                <w:sz w:val="18"/>
                <w:szCs w:val="18"/>
              </w:rPr>
            </w:pPr>
            <w:r w:rsidRPr="00C56522">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609399" w14:textId="77777777">
            <w:pPr>
              <w:widowControl/>
              <w:autoSpaceDE/>
              <w:autoSpaceDN/>
              <w:adjustRightInd/>
              <w:jc w:val="right"/>
              <w:rPr>
                <w:color w:val="000000"/>
                <w:sz w:val="18"/>
                <w:szCs w:val="18"/>
              </w:rPr>
            </w:pPr>
            <w:r w:rsidRPr="00C56522">
              <w:rPr>
                <w:color w:val="000000"/>
                <w:sz w:val="18"/>
                <w:szCs w:val="18"/>
              </w:rPr>
              <w:t>$0</w:t>
            </w:r>
          </w:p>
        </w:tc>
      </w:tr>
      <w:tr w14:paraId="724791A2"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833C69D" w14:textId="77777777">
            <w:pPr>
              <w:widowControl/>
              <w:autoSpaceDE/>
              <w:autoSpaceDN/>
              <w:adjustRightInd/>
              <w:rPr>
                <w:color w:val="000000"/>
                <w:sz w:val="18"/>
                <w:szCs w:val="18"/>
              </w:rPr>
            </w:pPr>
            <w:r w:rsidRPr="00C56522">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574EA7" w14:textId="77777777">
            <w:pPr>
              <w:widowControl/>
              <w:autoSpaceDE/>
              <w:autoSpaceDN/>
              <w:adjustRightInd/>
              <w:rPr>
                <w:color w:val="000000"/>
                <w:sz w:val="18"/>
                <w:szCs w:val="18"/>
              </w:rPr>
            </w:pPr>
            <w:r w:rsidRPr="00C56522">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711970" w14:textId="77777777">
            <w:pPr>
              <w:widowControl/>
              <w:autoSpaceDE/>
              <w:autoSpaceDN/>
              <w:adjustRightInd/>
              <w:jc w:val="right"/>
              <w:rPr>
                <w:color w:val="000000"/>
                <w:sz w:val="18"/>
                <w:szCs w:val="18"/>
              </w:rPr>
            </w:pPr>
            <w:r w:rsidRPr="00C56522">
              <w:rPr>
                <w:color w:val="000000"/>
                <w:sz w:val="18"/>
                <w:szCs w:val="18"/>
              </w:rPr>
              <w:t>459</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AE99D13"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F3BD55F"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755914"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1E73D9E"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F3398B5"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9764E71"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AAC141A" w14:textId="77777777">
            <w:pPr>
              <w:widowControl/>
              <w:autoSpaceDE/>
              <w:autoSpaceDN/>
              <w:adjustRightInd/>
              <w:jc w:val="right"/>
              <w:rPr>
                <w:color w:val="000000"/>
                <w:sz w:val="18"/>
                <w:szCs w:val="18"/>
              </w:rPr>
            </w:pPr>
            <w:r w:rsidRPr="00C56522">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68BF51F" w14:textId="77777777">
            <w:pPr>
              <w:widowControl/>
              <w:autoSpaceDE/>
              <w:autoSpaceDN/>
              <w:adjustRightInd/>
              <w:jc w:val="right"/>
              <w:rPr>
                <w:color w:val="000000"/>
                <w:sz w:val="18"/>
                <w:szCs w:val="18"/>
              </w:rPr>
            </w:pPr>
            <w:r w:rsidRPr="00C56522">
              <w:rPr>
                <w:color w:val="000000"/>
                <w:sz w:val="18"/>
                <w:szCs w:val="18"/>
              </w:rPr>
              <w:t>$0</w:t>
            </w:r>
          </w:p>
        </w:tc>
      </w:tr>
      <w:tr w14:paraId="1F304DC8"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3EAAD8EE" w14:textId="77777777">
            <w:pPr>
              <w:widowControl/>
              <w:autoSpaceDE/>
              <w:autoSpaceDN/>
              <w:adjustRightInd/>
              <w:rPr>
                <w:color w:val="000000"/>
                <w:sz w:val="18"/>
                <w:szCs w:val="18"/>
              </w:rPr>
            </w:pPr>
            <w:r w:rsidRPr="00C56522">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B50FDA6"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D1FA551" w14:textId="77777777">
            <w:pPr>
              <w:widowControl/>
              <w:autoSpaceDE/>
              <w:autoSpaceDN/>
              <w:adjustRightInd/>
              <w:jc w:val="right"/>
              <w:rPr>
                <w:color w:val="000000"/>
                <w:sz w:val="18"/>
                <w:szCs w:val="18"/>
              </w:rPr>
            </w:pPr>
            <w:r w:rsidRPr="00C56522">
              <w:rPr>
                <w:color w:val="000000"/>
                <w:sz w:val="18"/>
                <w:szCs w:val="18"/>
              </w:rPr>
              <w:t>3,793</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215F05D" w14:textId="77777777">
            <w:pPr>
              <w:widowControl/>
              <w:autoSpaceDE/>
              <w:autoSpaceDN/>
              <w:adjustRightInd/>
              <w:jc w:val="right"/>
              <w:rPr>
                <w:color w:val="000000"/>
                <w:sz w:val="18"/>
                <w:szCs w:val="18"/>
              </w:rPr>
            </w:pPr>
            <w:r w:rsidRPr="00C56522">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EB2F4C2" w14:textId="77777777">
            <w:pPr>
              <w:widowControl/>
              <w:autoSpaceDE/>
              <w:autoSpaceDN/>
              <w:adjustRightInd/>
              <w:jc w:val="right"/>
              <w:rPr>
                <w:color w:val="000000"/>
                <w:sz w:val="18"/>
                <w:szCs w:val="18"/>
              </w:rPr>
            </w:pPr>
            <w:r w:rsidRPr="00C56522">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646935"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124C89B"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B30BE8C"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80AE257"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9A0982" w14:textId="77777777">
            <w:pPr>
              <w:widowControl/>
              <w:autoSpaceDE/>
              <w:autoSpaceDN/>
              <w:adjustRightInd/>
              <w:jc w:val="right"/>
              <w:rPr>
                <w:color w:val="000000"/>
                <w:sz w:val="18"/>
                <w:szCs w:val="18"/>
              </w:rPr>
            </w:pPr>
            <w:r w:rsidRPr="00C56522">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46B9B44" w14:textId="77777777">
            <w:pPr>
              <w:widowControl/>
              <w:autoSpaceDE/>
              <w:autoSpaceDN/>
              <w:adjustRightInd/>
              <w:jc w:val="right"/>
              <w:rPr>
                <w:color w:val="000000"/>
                <w:sz w:val="18"/>
                <w:szCs w:val="18"/>
              </w:rPr>
            </w:pPr>
            <w:r w:rsidRPr="00C56522">
              <w:rPr>
                <w:color w:val="000000"/>
                <w:sz w:val="18"/>
                <w:szCs w:val="18"/>
              </w:rPr>
              <w:t>$0</w:t>
            </w:r>
          </w:p>
        </w:tc>
      </w:tr>
      <w:tr w14:paraId="0A45701D"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1B24AF7A" w14:textId="77777777">
            <w:pPr>
              <w:widowControl/>
              <w:autoSpaceDE/>
              <w:autoSpaceDN/>
              <w:adjustRightInd/>
              <w:rPr>
                <w:color w:val="000000"/>
                <w:sz w:val="18"/>
                <w:szCs w:val="18"/>
              </w:rPr>
            </w:pPr>
            <w:r w:rsidRPr="00C56522">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96C892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3D7637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910413E"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FA3E660"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DC9DEA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6F3DD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AA3B85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E3E90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36E877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24F60E8" w14:textId="77777777">
            <w:pPr>
              <w:widowControl/>
              <w:autoSpaceDE/>
              <w:autoSpaceDN/>
              <w:adjustRightInd/>
              <w:rPr>
                <w:color w:val="000000"/>
                <w:sz w:val="18"/>
                <w:szCs w:val="18"/>
              </w:rPr>
            </w:pPr>
            <w:r w:rsidRPr="00C56522">
              <w:rPr>
                <w:color w:val="000000"/>
                <w:sz w:val="18"/>
                <w:szCs w:val="18"/>
              </w:rPr>
              <w:t> </w:t>
            </w:r>
          </w:p>
        </w:tc>
      </w:tr>
      <w:tr w14:paraId="28B2A6F7"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4EAB51F" w14:textId="77777777">
            <w:pPr>
              <w:widowControl/>
              <w:autoSpaceDE/>
              <w:autoSpaceDN/>
              <w:adjustRightInd/>
              <w:rPr>
                <w:color w:val="000000"/>
                <w:sz w:val="18"/>
                <w:szCs w:val="18"/>
              </w:rPr>
            </w:pPr>
            <w:r w:rsidRPr="00C56522">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B331CA9"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2DF544A" w14:textId="77777777">
            <w:pPr>
              <w:widowControl/>
              <w:autoSpaceDE/>
              <w:autoSpaceDN/>
              <w:adjustRightInd/>
              <w:jc w:val="right"/>
              <w:rPr>
                <w:color w:val="000000"/>
                <w:sz w:val="18"/>
                <w:szCs w:val="18"/>
              </w:rPr>
            </w:pPr>
            <w:r w:rsidRPr="00C56522">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CB16D01" w14:textId="77777777">
            <w:pPr>
              <w:widowControl/>
              <w:autoSpaceDE/>
              <w:autoSpaceDN/>
              <w:adjustRightInd/>
              <w:jc w:val="right"/>
              <w:rPr>
                <w:color w:val="000000"/>
                <w:sz w:val="18"/>
                <w:szCs w:val="18"/>
              </w:rPr>
            </w:pPr>
            <w:r w:rsidRPr="00C56522">
              <w:rPr>
                <w:color w:val="000000"/>
                <w:sz w:val="18"/>
                <w:szCs w:val="18"/>
              </w:rPr>
              <w:t>24.0%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DAF9C34"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5082C63"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9BC654"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41461CD"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CF8D4C8"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107D84B"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50194B5" w14:textId="77777777">
            <w:pPr>
              <w:widowControl/>
              <w:autoSpaceDE/>
              <w:autoSpaceDN/>
              <w:adjustRightInd/>
              <w:jc w:val="right"/>
              <w:rPr>
                <w:color w:val="000000"/>
                <w:sz w:val="18"/>
                <w:szCs w:val="18"/>
              </w:rPr>
            </w:pPr>
            <w:r w:rsidRPr="00C56522">
              <w:rPr>
                <w:color w:val="000000"/>
                <w:sz w:val="18"/>
                <w:szCs w:val="18"/>
              </w:rPr>
              <w:t>$103</w:t>
            </w:r>
          </w:p>
        </w:tc>
      </w:tr>
      <w:tr w14:paraId="1FB5478E"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8BC28F2" w14:textId="77777777">
            <w:pPr>
              <w:widowControl/>
              <w:autoSpaceDE/>
              <w:autoSpaceDN/>
              <w:adjustRightInd/>
              <w:rPr>
                <w:color w:val="000000"/>
                <w:sz w:val="18"/>
                <w:szCs w:val="18"/>
              </w:rPr>
            </w:pPr>
            <w:r w:rsidRPr="00C56522">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57BB63D"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60B1255"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1CB2E5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ABE2CFA"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CD05D7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09DA41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AAD2A1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033F06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39A3632"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E1DFE65" w14:textId="77777777">
            <w:pPr>
              <w:widowControl/>
              <w:autoSpaceDE/>
              <w:autoSpaceDN/>
              <w:adjustRightInd/>
              <w:rPr>
                <w:color w:val="000000"/>
                <w:sz w:val="18"/>
                <w:szCs w:val="18"/>
              </w:rPr>
            </w:pPr>
            <w:r w:rsidRPr="00C56522">
              <w:rPr>
                <w:color w:val="000000"/>
                <w:sz w:val="18"/>
                <w:szCs w:val="18"/>
              </w:rPr>
              <w:t> </w:t>
            </w:r>
          </w:p>
        </w:tc>
      </w:tr>
      <w:tr w14:paraId="2CE9EA77"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0886C46B" w14:textId="77777777">
            <w:pPr>
              <w:widowControl/>
              <w:autoSpaceDE/>
              <w:autoSpaceDN/>
              <w:adjustRightInd/>
              <w:rPr>
                <w:color w:val="000000"/>
                <w:sz w:val="18"/>
                <w:szCs w:val="18"/>
              </w:rPr>
            </w:pPr>
            <w:r w:rsidRPr="00C56522">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529E855"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3C2C5D8" w14:textId="77777777">
            <w:pPr>
              <w:widowControl/>
              <w:autoSpaceDE/>
              <w:autoSpaceDN/>
              <w:adjustRightInd/>
              <w:jc w:val="right"/>
              <w:rPr>
                <w:color w:val="000000"/>
                <w:sz w:val="18"/>
                <w:szCs w:val="18"/>
              </w:rPr>
            </w:pPr>
            <w:r w:rsidRPr="00C56522">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22CB575"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839EFA5"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1AB51E1"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470F368"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C369CBB"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627A01D"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9366988" w14:textId="77777777">
            <w:pPr>
              <w:widowControl/>
              <w:autoSpaceDE/>
              <w:autoSpaceDN/>
              <w:adjustRightInd/>
              <w:jc w:val="right"/>
              <w:rPr>
                <w:color w:val="000000"/>
                <w:sz w:val="18"/>
                <w:szCs w:val="18"/>
              </w:rPr>
            </w:pPr>
            <w:r w:rsidRPr="00C56522">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77B3696" w14:textId="77777777">
            <w:pPr>
              <w:widowControl/>
              <w:autoSpaceDE/>
              <w:autoSpaceDN/>
              <w:adjustRightInd/>
              <w:jc w:val="right"/>
              <w:rPr>
                <w:color w:val="000000"/>
                <w:sz w:val="18"/>
                <w:szCs w:val="18"/>
              </w:rPr>
            </w:pPr>
            <w:r w:rsidRPr="00C56522">
              <w:rPr>
                <w:color w:val="000000"/>
                <w:sz w:val="18"/>
                <w:szCs w:val="18"/>
              </w:rPr>
              <w:t>$8,274</w:t>
            </w:r>
          </w:p>
        </w:tc>
      </w:tr>
      <w:tr w14:paraId="2472C0B5"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4D4A622" w14:textId="77777777">
            <w:pPr>
              <w:widowControl/>
              <w:autoSpaceDE/>
              <w:autoSpaceDN/>
              <w:adjustRightInd/>
              <w:rPr>
                <w:color w:val="000000"/>
                <w:sz w:val="18"/>
                <w:szCs w:val="18"/>
              </w:rPr>
            </w:pPr>
            <w:r w:rsidRPr="00C56522">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CF62419" w14:textId="77777777">
            <w:pPr>
              <w:widowControl/>
              <w:autoSpaceDE/>
              <w:autoSpaceDN/>
              <w:adjustRightInd/>
              <w:rPr>
                <w:color w:val="000000"/>
                <w:sz w:val="18"/>
                <w:szCs w:val="18"/>
              </w:rPr>
            </w:pPr>
            <w:r w:rsidRPr="00C56522">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9D379F8" w14:textId="77777777">
            <w:pPr>
              <w:widowControl/>
              <w:autoSpaceDE/>
              <w:autoSpaceDN/>
              <w:adjustRightInd/>
              <w:jc w:val="right"/>
              <w:rPr>
                <w:color w:val="000000"/>
                <w:sz w:val="18"/>
                <w:szCs w:val="18"/>
              </w:rPr>
            </w:pPr>
            <w:r w:rsidRPr="00C56522">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0FB035A"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8BC4885"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A36F254"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8FB5C74"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E16A31D"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57C4242"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B06DD0D" w14:textId="77777777">
            <w:pPr>
              <w:widowControl/>
              <w:autoSpaceDE/>
              <w:autoSpaceDN/>
              <w:adjustRightInd/>
              <w:jc w:val="right"/>
              <w:rPr>
                <w:color w:val="000000"/>
                <w:sz w:val="18"/>
                <w:szCs w:val="18"/>
              </w:rPr>
            </w:pPr>
            <w:r w:rsidRPr="00C56522">
              <w:rPr>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15B3E54" w14:textId="77777777">
            <w:pPr>
              <w:widowControl/>
              <w:autoSpaceDE/>
              <w:autoSpaceDN/>
              <w:adjustRightInd/>
              <w:jc w:val="right"/>
              <w:rPr>
                <w:color w:val="000000"/>
                <w:sz w:val="18"/>
                <w:szCs w:val="18"/>
              </w:rPr>
            </w:pPr>
            <w:r w:rsidRPr="00C56522">
              <w:rPr>
                <w:color w:val="000000"/>
                <w:sz w:val="18"/>
                <w:szCs w:val="18"/>
              </w:rPr>
              <w:t>$8,274</w:t>
            </w:r>
          </w:p>
        </w:tc>
      </w:tr>
      <w:tr w14:paraId="1FBA1B76"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6157AF54" w14:textId="77777777">
            <w:pPr>
              <w:widowControl/>
              <w:autoSpaceDE/>
              <w:autoSpaceDN/>
              <w:adjustRightInd/>
              <w:rPr>
                <w:color w:val="000000"/>
                <w:sz w:val="18"/>
                <w:szCs w:val="18"/>
              </w:rPr>
            </w:pPr>
            <w:r w:rsidRPr="00C56522">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BEE0B1B"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62D0E6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8D9DF1"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8F10663"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8EC3A8"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CF4C6A4"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55756DC6"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50129DC"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8AFAA19" w14:textId="77777777">
            <w:pPr>
              <w:widowControl/>
              <w:autoSpaceDE/>
              <w:autoSpaceDN/>
              <w:adjustRightInd/>
              <w:rPr>
                <w:color w:val="000000"/>
                <w:sz w:val="18"/>
                <w:szCs w:val="18"/>
              </w:rPr>
            </w:pPr>
            <w:r w:rsidRPr="00C56522">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61D5E5E" w14:textId="77777777">
            <w:pPr>
              <w:widowControl/>
              <w:autoSpaceDE/>
              <w:autoSpaceDN/>
              <w:adjustRightInd/>
              <w:rPr>
                <w:color w:val="000000"/>
                <w:sz w:val="18"/>
                <w:szCs w:val="18"/>
              </w:rPr>
            </w:pPr>
            <w:r w:rsidRPr="00C56522">
              <w:rPr>
                <w:color w:val="000000"/>
                <w:sz w:val="18"/>
                <w:szCs w:val="18"/>
              </w:rPr>
              <w:t> </w:t>
            </w:r>
          </w:p>
        </w:tc>
      </w:tr>
      <w:tr w14:paraId="6097625A"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41BC3324" w14:textId="77777777">
            <w:pPr>
              <w:widowControl/>
              <w:autoSpaceDE/>
              <w:autoSpaceDN/>
              <w:adjustRightInd/>
              <w:rPr>
                <w:color w:val="000000"/>
                <w:sz w:val="18"/>
                <w:szCs w:val="18"/>
              </w:rPr>
            </w:pPr>
            <w:r w:rsidRPr="00C56522">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C02CB89" w14:textId="77777777">
            <w:pPr>
              <w:widowControl/>
              <w:autoSpaceDE/>
              <w:autoSpaceDN/>
              <w:adjustRightInd/>
              <w:rPr>
                <w:color w:val="000000"/>
                <w:sz w:val="18"/>
                <w:szCs w:val="18"/>
              </w:rPr>
            </w:pPr>
            <w:r w:rsidRPr="00C56522">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2473058"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0167743" w14:textId="77777777">
            <w:pPr>
              <w:widowControl/>
              <w:autoSpaceDE/>
              <w:autoSpaceDN/>
              <w:adjustRightInd/>
              <w:jc w:val="right"/>
              <w:rPr>
                <w:color w:val="000000"/>
                <w:sz w:val="18"/>
                <w:szCs w:val="18"/>
              </w:rPr>
            </w:pPr>
            <w:r w:rsidRPr="00C56522">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8EA1045" w14:textId="77777777">
            <w:pPr>
              <w:widowControl/>
              <w:autoSpaceDE/>
              <w:autoSpaceDN/>
              <w:adjustRightInd/>
              <w:jc w:val="right"/>
              <w:rPr>
                <w:color w:val="000000"/>
                <w:sz w:val="18"/>
                <w:szCs w:val="18"/>
              </w:rPr>
            </w:pPr>
            <w:r w:rsidRPr="00C56522">
              <w:rPr>
                <w:color w:val="000000"/>
                <w:sz w:val="18"/>
                <w:szCs w:val="18"/>
              </w:rPr>
              <w:t>$69.00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67EF31F"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F41ADC0" w14:textId="77777777">
            <w:pPr>
              <w:widowControl/>
              <w:autoSpaceDE/>
              <w:autoSpaceDN/>
              <w:adjustRightInd/>
              <w:jc w:val="right"/>
              <w:rPr>
                <w:color w:val="000000"/>
                <w:sz w:val="18"/>
                <w:szCs w:val="18"/>
              </w:rPr>
            </w:pPr>
            <w:r w:rsidRPr="00C56522">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5B36F2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FBBDAD2" w14:textId="77777777">
            <w:pPr>
              <w:widowControl/>
              <w:autoSpaceDE/>
              <w:autoSpaceDN/>
              <w:adjustRightInd/>
              <w:jc w:val="right"/>
              <w:rPr>
                <w:color w:val="000000"/>
                <w:sz w:val="18"/>
                <w:szCs w:val="18"/>
              </w:rPr>
            </w:pPr>
            <w:r w:rsidRPr="00C56522">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4C69836" w14:textId="77777777">
            <w:pPr>
              <w:widowControl/>
              <w:autoSpaceDE/>
              <w:autoSpaceDN/>
              <w:adjustRightInd/>
              <w:jc w:val="right"/>
              <w:rPr>
                <w:color w:val="000000"/>
                <w:sz w:val="18"/>
                <w:szCs w:val="18"/>
              </w:rPr>
            </w:pPr>
            <w:r w:rsidRPr="00C56522">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21CA1514" w14:textId="77777777">
            <w:pPr>
              <w:widowControl/>
              <w:autoSpaceDE/>
              <w:autoSpaceDN/>
              <w:adjustRightInd/>
              <w:jc w:val="right"/>
              <w:rPr>
                <w:color w:val="000000"/>
                <w:sz w:val="18"/>
                <w:szCs w:val="18"/>
              </w:rPr>
            </w:pPr>
            <w:r w:rsidRPr="00C56522">
              <w:rPr>
                <w:color w:val="000000"/>
                <w:sz w:val="18"/>
                <w:szCs w:val="18"/>
              </w:rPr>
              <w:t>$33</w:t>
            </w:r>
          </w:p>
        </w:tc>
      </w:tr>
      <w:tr w14:paraId="67BBFE2F" w14:textId="77777777" w:rsidTr="00C56522">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56522" w:rsidRPr="00C56522" w:rsidP="00C56522" w14:paraId="2AA4F87A" w14:textId="77777777">
            <w:pPr>
              <w:widowControl/>
              <w:autoSpaceDE/>
              <w:autoSpaceDN/>
              <w:adjustRightInd/>
              <w:rPr>
                <w:b/>
                <w:bCs/>
                <w:color w:val="000000"/>
                <w:sz w:val="18"/>
                <w:szCs w:val="18"/>
              </w:rPr>
            </w:pPr>
            <w:r w:rsidRPr="00C56522">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5DD3BBC" w14:textId="77777777">
            <w:pPr>
              <w:widowControl/>
              <w:autoSpaceDE/>
              <w:autoSpaceDN/>
              <w:adjustRightInd/>
              <w:rPr>
                <w:b/>
                <w:bCs/>
                <w:color w:val="000000"/>
                <w:sz w:val="18"/>
                <w:szCs w:val="18"/>
              </w:rPr>
            </w:pPr>
            <w:r w:rsidRPr="00C56522">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634965D9" w14:textId="77777777">
            <w:pPr>
              <w:widowControl/>
              <w:autoSpaceDE/>
              <w:autoSpaceDN/>
              <w:adjustRightInd/>
              <w:jc w:val="right"/>
              <w:rPr>
                <w:b/>
                <w:bCs/>
                <w:color w:val="000000"/>
                <w:sz w:val="18"/>
                <w:szCs w:val="18"/>
              </w:rPr>
            </w:pPr>
            <w:r w:rsidRPr="00C56522">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11D52BC6" w14:textId="77777777">
            <w:pPr>
              <w:widowControl/>
              <w:autoSpaceDE/>
              <w:autoSpaceDN/>
              <w:adjustRightInd/>
              <w:rPr>
                <w:b/>
                <w:bCs/>
                <w:color w:val="000000"/>
                <w:sz w:val="18"/>
                <w:szCs w:val="18"/>
              </w:rPr>
            </w:pPr>
            <w:r w:rsidRPr="00C56522">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FCFAA9" w14:textId="77777777">
            <w:pPr>
              <w:widowControl/>
              <w:autoSpaceDE/>
              <w:autoSpaceDN/>
              <w:adjustRightInd/>
              <w:rPr>
                <w:b/>
                <w:bCs/>
                <w:color w:val="000000"/>
                <w:sz w:val="18"/>
                <w:szCs w:val="18"/>
              </w:rPr>
            </w:pPr>
            <w:r w:rsidRPr="00C56522">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928F3EC" w14:textId="77777777">
            <w:pPr>
              <w:widowControl/>
              <w:autoSpaceDE/>
              <w:autoSpaceDN/>
              <w:adjustRightInd/>
              <w:rPr>
                <w:b/>
                <w:bCs/>
                <w:color w:val="000000"/>
                <w:sz w:val="18"/>
                <w:szCs w:val="18"/>
              </w:rPr>
            </w:pPr>
            <w:r w:rsidRPr="00C56522">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732265FE" w14:textId="77777777">
            <w:pPr>
              <w:widowControl/>
              <w:autoSpaceDE/>
              <w:autoSpaceDN/>
              <w:adjustRightInd/>
              <w:rPr>
                <w:b/>
                <w:bCs/>
                <w:color w:val="000000"/>
                <w:sz w:val="18"/>
                <w:szCs w:val="18"/>
              </w:rPr>
            </w:pPr>
            <w:r w:rsidRPr="00C56522">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9AFC97F" w14:textId="77777777">
            <w:pPr>
              <w:widowControl/>
              <w:autoSpaceDE/>
              <w:autoSpaceDN/>
              <w:adjustRightInd/>
              <w:rPr>
                <w:b/>
                <w:bCs/>
                <w:color w:val="000000"/>
                <w:sz w:val="18"/>
                <w:szCs w:val="18"/>
              </w:rPr>
            </w:pPr>
            <w:r w:rsidRPr="00C56522">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37D1C94E" w14:textId="77777777">
            <w:pPr>
              <w:widowControl/>
              <w:autoSpaceDE/>
              <w:autoSpaceDN/>
              <w:adjustRightInd/>
              <w:rPr>
                <w:b/>
                <w:bCs/>
                <w:color w:val="000000"/>
                <w:sz w:val="18"/>
                <w:szCs w:val="18"/>
              </w:rPr>
            </w:pPr>
            <w:r w:rsidRPr="00C56522">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062489B6" w14:textId="77777777">
            <w:pPr>
              <w:widowControl/>
              <w:autoSpaceDE/>
              <w:autoSpaceDN/>
              <w:adjustRightInd/>
              <w:rPr>
                <w:b/>
                <w:bCs/>
                <w:color w:val="000000"/>
                <w:sz w:val="18"/>
                <w:szCs w:val="18"/>
              </w:rPr>
            </w:pPr>
            <w:r w:rsidRPr="00C56522">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56522" w:rsidRPr="00C56522" w:rsidP="00C56522" w14:paraId="42C3AC76" w14:textId="77777777">
            <w:pPr>
              <w:widowControl/>
              <w:autoSpaceDE/>
              <w:autoSpaceDN/>
              <w:adjustRightInd/>
              <w:jc w:val="right"/>
              <w:rPr>
                <w:b/>
                <w:bCs/>
                <w:color w:val="000000"/>
                <w:sz w:val="18"/>
                <w:szCs w:val="18"/>
              </w:rPr>
            </w:pPr>
            <w:r w:rsidRPr="00C56522">
              <w:rPr>
                <w:b/>
                <w:bCs/>
                <w:color w:val="000000"/>
                <w:sz w:val="18"/>
                <w:szCs w:val="18"/>
              </w:rPr>
              <w:t>$162,976</w:t>
            </w:r>
          </w:p>
        </w:tc>
      </w:tr>
    </w:tbl>
    <w:p w:rsidR="000F7169" w:rsidP="007B7164" w14:paraId="44C4CB60" w14:textId="77777777">
      <w:pPr>
        <w:rPr>
          <w:b/>
          <w:bCs/>
          <w:sz w:val="22"/>
          <w:szCs w:val="22"/>
        </w:rPr>
      </w:pPr>
    </w:p>
    <w:p w:rsidR="00C56522" w14:paraId="60D7E209" w14:textId="64ABEB1F">
      <w:pPr>
        <w:widowControl/>
        <w:autoSpaceDE/>
        <w:autoSpaceDN/>
        <w:adjustRightInd/>
        <w:rPr>
          <w:b/>
          <w:bCs/>
          <w:sz w:val="22"/>
          <w:szCs w:val="22"/>
        </w:rPr>
      </w:pPr>
      <w:r>
        <w:rPr>
          <w:b/>
          <w:bCs/>
          <w:sz w:val="22"/>
          <w:szCs w:val="22"/>
        </w:rPr>
        <w:br w:type="page"/>
      </w:r>
    </w:p>
    <w:tbl>
      <w:tblPr>
        <w:tblW w:w="0" w:type="auto"/>
        <w:tblLook w:val="04A0"/>
      </w:tblPr>
      <w:tblGrid>
        <w:gridCol w:w="1408"/>
        <w:gridCol w:w="339"/>
        <w:gridCol w:w="665"/>
        <w:gridCol w:w="732"/>
        <w:gridCol w:w="502"/>
        <w:gridCol w:w="541"/>
        <w:gridCol w:w="514"/>
        <w:gridCol w:w="477"/>
        <w:gridCol w:w="597"/>
        <w:gridCol w:w="754"/>
        <w:gridCol w:w="732"/>
        <w:gridCol w:w="485"/>
        <w:gridCol w:w="493"/>
        <w:gridCol w:w="452"/>
        <w:gridCol w:w="659"/>
      </w:tblGrid>
      <w:tr w14:paraId="15371FDD" w14:textId="77777777" w:rsidTr="00CE12A1">
        <w:tblPrEx>
          <w:tblW w:w="0" w:type="auto"/>
          <w:tblLook w:val="04A0"/>
        </w:tblPrEx>
        <w:trPr>
          <w:trHeight w:val="240"/>
          <w:tblHeader/>
        </w:trPr>
        <w:tc>
          <w:tcPr>
            <w:tcW w:w="0" w:type="auto"/>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42E" w:rsidRPr="00C6742E" w:rsidP="00C6742E" w14:paraId="59B5241C" w14:textId="77777777">
            <w:pPr>
              <w:widowControl/>
              <w:autoSpaceDE/>
              <w:autoSpaceDN/>
              <w:adjustRightInd/>
              <w:jc w:val="center"/>
              <w:rPr>
                <w:b/>
                <w:bCs/>
                <w:color w:val="000000"/>
                <w:sz w:val="16"/>
                <w:szCs w:val="16"/>
              </w:rPr>
            </w:pPr>
            <w:r w:rsidRPr="00C6742E">
              <w:rPr>
                <w:b/>
                <w:bCs/>
                <w:color w:val="000000"/>
                <w:sz w:val="16"/>
                <w:szCs w:val="16"/>
              </w:rPr>
              <w:t>Table 9 - Vaccinated Workers Receiving HBIG</w:t>
            </w:r>
          </w:p>
        </w:tc>
      </w:tr>
      <w:tr w14:paraId="2A9EC11F" w14:textId="77777777" w:rsidTr="00CE12A1">
        <w:tblPrEx>
          <w:tblW w:w="0" w:type="auto"/>
          <w:tblLook w:val="04A0"/>
        </w:tblPrEx>
        <w:trPr>
          <w:trHeight w:val="684"/>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C6742E" w:rsidRPr="00C6742E" w:rsidP="00C6742E" w14:paraId="7ECE2504" w14:textId="77777777">
            <w:pPr>
              <w:widowControl/>
              <w:autoSpaceDE/>
              <w:autoSpaceDN/>
              <w:adjustRightInd/>
              <w:jc w:val="center"/>
              <w:rPr>
                <w:b/>
                <w:bCs/>
                <w:color w:val="000000"/>
                <w:sz w:val="16"/>
                <w:szCs w:val="16"/>
              </w:rPr>
            </w:pPr>
            <w:r w:rsidRPr="00C6742E">
              <w:rPr>
                <w:b/>
                <w:bCs/>
                <w:color w:val="000000"/>
                <w:sz w:val="16"/>
                <w:szCs w:val="16"/>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C6742E" w:rsidRPr="00C6742E" w:rsidP="00C6742E" w14:paraId="456F1273" w14:textId="77777777">
            <w:pPr>
              <w:widowControl/>
              <w:autoSpaceDE/>
              <w:autoSpaceDN/>
              <w:adjustRightInd/>
              <w:ind w:left="113" w:right="113"/>
              <w:jc w:val="center"/>
              <w:rPr>
                <w:b/>
                <w:bCs/>
                <w:color w:val="000000"/>
                <w:sz w:val="16"/>
                <w:szCs w:val="16"/>
              </w:rPr>
            </w:pPr>
            <w:r w:rsidRPr="00C6742E">
              <w:rPr>
                <w:b/>
                <w:bCs/>
                <w:color w:val="000000"/>
                <w:sz w:val="16"/>
                <w:szCs w:val="16"/>
              </w:rPr>
              <w:t>Category</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51239354" w14:textId="77777777">
            <w:pPr>
              <w:widowControl/>
              <w:autoSpaceDE/>
              <w:autoSpaceDN/>
              <w:adjustRightInd/>
              <w:jc w:val="center"/>
              <w:rPr>
                <w:b/>
                <w:bCs/>
                <w:color w:val="000000"/>
                <w:sz w:val="16"/>
                <w:szCs w:val="16"/>
              </w:rPr>
            </w:pPr>
            <w:r w:rsidRPr="00C6742E">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5CD7D747" w14:textId="77777777">
            <w:pPr>
              <w:widowControl/>
              <w:autoSpaceDE/>
              <w:autoSpaceDN/>
              <w:adjustRightInd/>
              <w:jc w:val="center"/>
              <w:rPr>
                <w:b/>
                <w:bCs/>
                <w:color w:val="000000"/>
                <w:sz w:val="16"/>
                <w:szCs w:val="16"/>
              </w:rPr>
            </w:pPr>
            <w:r w:rsidRPr="00C6742E">
              <w:rPr>
                <w:b/>
                <w:bCs/>
                <w:color w:val="000000"/>
                <w:sz w:val="16"/>
                <w:szCs w:val="16"/>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5F6AAFDC" w14:textId="71EBF70A">
            <w:pPr>
              <w:widowControl/>
              <w:autoSpaceDE/>
              <w:autoSpaceDN/>
              <w:adjustRightInd/>
              <w:jc w:val="center"/>
              <w:rPr>
                <w:b/>
                <w:bCs/>
                <w:color w:val="000000"/>
                <w:sz w:val="16"/>
                <w:szCs w:val="16"/>
              </w:rPr>
            </w:pPr>
            <w:r w:rsidRPr="00C6742E">
              <w:rPr>
                <w:b/>
                <w:bCs/>
                <w:color w:val="000000"/>
                <w:sz w:val="16"/>
                <w:szCs w:val="16"/>
              </w:rPr>
              <w:t>Add</w:t>
            </w:r>
            <w:r w:rsidR="007C2855">
              <w:rPr>
                <w:b/>
                <w:bCs/>
                <w:color w:val="000000"/>
                <w:sz w:val="16"/>
                <w:szCs w:val="16"/>
              </w:rPr>
              <w:t>.</w:t>
            </w:r>
            <w:r w:rsidRPr="00C6742E">
              <w:rPr>
                <w:b/>
                <w:bCs/>
                <w:color w:val="000000"/>
                <w:sz w:val="16"/>
                <w:szCs w:val="16"/>
              </w:rPr>
              <w:t xml:space="preserve"> Adj</w:t>
            </w:r>
            <w:r w:rsidR="007C2855">
              <w:rPr>
                <w:b/>
                <w:bCs/>
                <w:color w:val="000000"/>
                <w:sz w:val="16"/>
                <w:szCs w:val="16"/>
              </w:rPr>
              <w:t>.</w:t>
            </w:r>
            <w:r w:rsidRPr="00C6742E">
              <w:rPr>
                <w:b/>
                <w:bCs/>
                <w:color w:val="000000"/>
                <w:sz w:val="16"/>
                <w:szCs w:val="16"/>
              </w:rPr>
              <w:t xml:space="preserve"> Factor</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1AE9686F" w14:textId="77777777">
            <w:pPr>
              <w:widowControl/>
              <w:autoSpaceDE/>
              <w:autoSpaceDN/>
              <w:adjustRightInd/>
              <w:jc w:val="center"/>
              <w:rPr>
                <w:b/>
                <w:bCs/>
                <w:color w:val="000000"/>
                <w:sz w:val="16"/>
                <w:szCs w:val="16"/>
              </w:rPr>
            </w:pPr>
            <w:r w:rsidRPr="00C6742E">
              <w:rPr>
                <w:b/>
                <w:bCs/>
                <w:color w:val="000000"/>
                <w:sz w:val="16"/>
                <w:szCs w:val="16"/>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0758382E" w14:textId="309EE4F2">
            <w:pPr>
              <w:widowControl/>
              <w:autoSpaceDE/>
              <w:autoSpaceDN/>
              <w:adjustRightInd/>
              <w:jc w:val="center"/>
              <w:rPr>
                <w:b/>
                <w:bCs/>
                <w:color w:val="000000"/>
                <w:sz w:val="16"/>
                <w:szCs w:val="16"/>
              </w:rPr>
            </w:pPr>
            <w:r w:rsidRPr="00C6742E">
              <w:rPr>
                <w:b/>
                <w:bCs/>
                <w:color w:val="000000"/>
                <w:sz w:val="16"/>
                <w:szCs w:val="16"/>
              </w:rPr>
              <w:t>Source Part</w:t>
            </w:r>
            <w:r w:rsidR="007C2855">
              <w:rPr>
                <w:b/>
                <w:bCs/>
                <w:color w:val="000000"/>
                <w:sz w:val="16"/>
                <w:szCs w:val="16"/>
              </w:rPr>
              <w:t>.</w:t>
            </w:r>
            <w:r w:rsidRPr="00C6742E">
              <w:rPr>
                <w:b/>
                <w:bCs/>
                <w:color w:val="000000"/>
                <w:sz w:val="16"/>
                <w:szCs w:val="16"/>
              </w:rPr>
              <w:t xml:space="preserve"> Rate</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5E6FE59F" w14:textId="77777777">
            <w:pPr>
              <w:widowControl/>
              <w:autoSpaceDE/>
              <w:autoSpaceDN/>
              <w:adjustRightInd/>
              <w:jc w:val="center"/>
              <w:rPr>
                <w:b/>
                <w:bCs/>
                <w:color w:val="000000"/>
                <w:sz w:val="16"/>
                <w:szCs w:val="16"/>
              </w:rPr>
            </w:pPr>
            <w:r w:rsidRPr="00C6742E">
              <w:rPr>
                <w:b/>
                <w:bCs/>
                <w:color w:val="000000"/>
                <w:sz w:val="16"/>
                <w:szCs w:val="16"/>
              </w:rPr>
              <w:t>RSS</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05C8E559" w14:textId="77777777">
            <w:pPr>
              <w:widowControl/>
              <w:autoSpaceDE/>
              <w:autoSpaceDN/>
              <w:adjustRightInd/>
              <w:jc w:val="center"/>
              <w:rPr>
                <w:b/>
                <w:bCs/>
                <w:color w:val="000000"/>
                <w:sz w:val="16"/>
                <w:szCs w:val="16"/>
              </w:rPr>
            </w:pPr>
            <w:r w:rsidRPr="00C6742E">
              <w:rPr>
                <w:b/>
                <w:bCs/>
                <w:color w:val="000000"/>
                <w:sz w:val="16"/>
                <w:szCs w:val="16"/>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07133FFB" w14:textId="77777777">
            <w:pPr>
              <w:widowControl/>
              <w:autoSpaceDE/>
              <w:autoSpaceDN/>
              <w:adjustRightInd/>
              <w:jc w:val="center"/>
              <w:rPr>
                <w:b/>
                <w:bCs/>
                <w:color w:val="000000"/>
                <w:sz w:val="16"/>
                <w:szCs w:val="16"/>
              </w:rPr>
            </w:pPr>
            <w:r w:rsidRPr="00C6742E">
              <w:rPr>
                <w:b/>
                <w:bCs/>
                <w:color w:val="000000"/>
                <w:sz w:val="16"/>
                <w:szCs w:val="16"/>
              </w:rPr>
              <w:t xml:space="preserve">% Exposures Attributable to </w:t>
            </w:r>
            <w:r w:rsidRPr="00C6742E">
              <w:rPr>
                <w:b/>
                <w:bCs/>
                <w:color w:val="000000"/>
                <w:sz w:val="16"/>
                <w:szCs w:val="16"/>
              </w:rPr>
              <w:t>High Risk</w:t>
            </w:r>
            <w:r w:rsidRPr="00C6742E">
              <w:rPr>
                <w:b/>
                <w:bCs/>
                <w:color w:val="000000"/>
                <w:sz w:val="16"/>
                <w:szCs w:val="16"/>
              </w:rPr>
              <w:t xml:space="preserve"> Group</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088A3FF4" w14:textId="77777777">
            <w:pPr>
              <w:widowControl/>
              <w:autoSpaceDE/>
              <w:autoSpaceDN/>
              <w:adjustRightInd/>
              <w:jc w:val="center"/>
              <w:rPr>
                <w:b/>
                <w:bCs/>
                <w:color w:val="000000"/>
                <w:sz w:val="16"/>
                <w:szCs w:val="16"/>
              </w:rPr>
            </w:pPr>
            <w:r w:rsidRPr="00C6742E">
              <w:rPr>
                <w:b/>
                <w:bCs/>
                <w:color w:val="000000"/>
                <w:sz w:val="16"/>
                <w:szCs w:val="16"/>
              </w:rPr>
              <w:t>Non-Compliance Rate</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3AC416DC" w14:textId="77777777">
            <w:pPr>
              <w:widowControl/>
              <w:autoSpaceDE/>
              <w:autoSpaceDN/>
              <w:adjustRightInd/>
              <w:jc w:val="center"/>
              <w:rPr>
                <w:b/>
                <w:bCs/>
                <w:color w:val="000000"/>
                <w:sz w:val="16"/>
                <w:szCs w:val="16"/>
              </w:rPr>
            </w:pPr>
            <w:r w:rsidRPr="00C6742E">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0FADB7A3" w14:textId="77777777">
            <w:pPr>
              <w:widowControl/>
              <w:autoSpaceDE/>
              <w:autoSpaceDN/>
              <w:adjustRightInd/>
              <w:jc w:val="center"/>
              <w:rPr>
                <w:b/>
                <w:bCs/>
                <w:color w:val="000000"/>
                <w:sz w:val="16"/>
                <w:szCs w:val="16"/>
              </w:rPr>
            </w:pPr>
            <w:r w:rsidRPr="00C6742E">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166AA728" w14:textId="77777777">
            <w:pPr>
              <w:widowControl/>
              <w:autoSpaceDE/>
              <w:autoSpaceDN/>
              <w:adjustRightInd/>
              <w:jc w:val="center"/>
              <w:rPr>
                <w:b/>
                <w:bCs/>
                <w:color w:val="000000"/>
                <w:sz w:val="16"/>
                <w:szCs w:val="16"/>
              </w:rPr>
            </w:pPr>
            <w:r w:rsidRPr="00C6742E">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149B7330" w14:textId="77777777">
            <w:pPr>
              <w:widowControl/>
              <w:autoSpaceDE/>
              <w:autoSpaceDN/>
              <w:adjustRightInd/>
              <w:jc w:val="center"/>
              <w:rPr>
                <w:b/>
                <w:bCs/>
                <w:color w:val="000000"/>
                <w:sz w:val="16"/>
                <w:szCs w:val="16"/>
              </w:rPr>
            </w:pPr>
            <w:r w:rsidRPr="00C6742E">
              <w:rPr>
                <w:b/>
                <w:bCs/>
                <w:color w:val="000000"/>
                <w:sz w:val="16"/>
                <w:szCs w:val="16"/>
              </w:rPr>
              <w:t>Responses</w:t>
            </w:r>
          </w:p>
        </w:tc>
      </w:tr>
      <w:tr w14:paraId="25D9E577" w14:textId="77777777" w:rsidTr="00CE12A1">
        <w:tblPrEx>
          <w:tblW w:w="0" w:type="auto"/>
          <w:tblLook w:val="04A0"/>
        </w:tblPrEx>
        <w:trPr>
          <w:trHeight w:val="456"/>
          <w:tblHeader/>
        </w:trPr>
        <w:tc>
          <w:tcPr>
            <w:tcW w:w="0" w:type="auto"/>
            <w:vMerge/>
            <w:tcBorders>
              <w:top w:val="nil"/>
              <w:left w:val="single" w:sz="4" w:space="0" w:color="auto"/>
              <w:bottom w:val="single" w:sz="4" w:space="0" w:color="000000"/>
              <w:right w:val="single" w:sz="4" w:space="0" w:color="auto"/>
            </w:tcBorders>
            <w:vAlign w:val="center"/>
            <w:hideMark/>
          </w:tcPr>
          <w:p w:rsidR="00C6742E" w:rsidRPr="00C6742E" w:rsidP="00C6742E" w14:paraId="27637D15" w14:textId="77777777">
            <w:pPr>
              <w:widowControl/>
              <w:autoSpaceDE/>
              <w:autoSpaceDN/>
              <w:adjustRightInd/>
              <w:rPr>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6742E" w:rsidRPr="00C6742E" w:rsidP="00C6742E" w14:paraId="2EC258A9"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70D0108D" w14:textId="77777777">
            <w:pPr>
              <w:widowControl/>
              <w:autoSpaceDE/>
              <w:autoSpaceDN/>
              <w:adjustRightInd/>
              <w:jc w:val="center"/>
              <w:rPr>
                <w:b/>
                <w:bCs/>
                <w:color w:val="000000"/>
                <w:sz w:val="16"/>
                <w:szCs w:val="16"/>
              </w:rPr>
            </w:pPr>
            <w:r w:rsidRPr="00C6742E">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7917E429" w14:textId="77777777">
            <w:pPr>
              <w:widowControl/>
              <w:autoSpaceDE/>
              <w:autoSpaceDN/>
              <w:adjustRightInd/>
              <w:jc w:val="center"/>
              <w:rPr>
                <w:b/>
                <w:bCs/>
                <w:color w:val="000000"/>
                <w:sz w:val="16"/>
                <w:szCs w:val="16"/>
              </w:rPr>
            </w:pPr>
            <w:r w:rsidRPr="00C6742E">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2498EB50" w14:textId="77777777">
            <w:pPr>
              <w:widowControl/>
              <w:autoSpaceDE/>
              <w:autoSpaceDN/>
              <w:adjustRightInd/>
              <w:jc w:val="center"/>
              <w:rPr>
                <w:b/>
                <w:bCs/>
                <w:color w:val="000000"/>
                <w:sz w:val="16"/>
                <w:szCs w:val="16"/>
              </w:rPr>
            </w:pPr>
            <w:r w:rsidRPr="00C6742E">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19881DA1" w14:textId="77777777">
            <w:pPr>
              <w:widowControl/>
              <w:autoSpaceDE/>
              <w:autoSpaceDN/>
              <w:adjustRightInd/>
              <w:jc w:val="center"/>
              <w:rPr>
                <w:b/>
                <w:bCs/>
                <w:color w:val="000000"/>
                <w:sz w:val="16"/>
                <w:szCs w:val="16"/>
              </w:rPr>
            </w:pPr>
            <w:r w:rsidRPr="00C6742E">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15E55A7F" w14:textId="77777777">
            <w:pPr>
              <w:widowControl/>
              <w:autoSpaceDE/>
              <w:autoSpaceDN/>
              <w:adjustRightInd/>
              <w:jc w:val="center"/>
              <w:rPr>
                <w:b/>
                <w:bCs/>
                <w:color w:val="000000"/>
                <w:sz w:val="16"/>
                <w:szCs w:val="16"/>
              </w:rPr>
            </w:pPr>
            <w:r w:rsidRPr="00C6742E">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1ACD65AC" w14:textId="77777777">
            <w:pPr>
              <w:widowControl/>
              <w:autoSpaceDE/>
              <w:autoSpaceDN/>
              <w:adjustRightInd/>
              <w:jc w:val="center"/>
              <w:rPr>
                <w:b/>
                <w:bCs/>
                <w:color w:val="000000"/>
                <w:sz w:val="16"/>
                <w:szCs w:val="16"/>
              </w:rPr>
            </w:pPr>
            <w:r w:rsidRPr="00C6742E">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54C23F6A" w14:textId="77777777">
            <w:pPr>
              <w:widowControl/>
              <w:autoSpaceDE/>
              <w:autoSpaceDN/>
              <w:adjustRightInd/>
              <w:jc w:val="center"/>
              <w:rPr>
                <w:b/>
                <w:bCs/>
                <w:color w:val="000000"/>
                <w:sz w:val="16"/>
                <w:szCs w:val="16"/>
              </w:rPr>
            </w:pPr>
            <w:r w:rsidRPr="00C6742E">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3B07ADBC" w14:textId="77777777">
            <w:pPr>
              <w:widowControl/>
              <w:autoSpaceDE/>
              <w:autoSpaceDN/>
              <w:adjustRightInd/>
              <w:jc w:val="center"/>
              <w:rPr>
                <w:b/>
                <w:bCs/>
                <w:color w:val="000000"/>
                <w:sz w:val="16"/>
                <w:szCs w:val="16"/>
              </w:rPr>
            </w:pPr>
            <w:r w:rsidRPr="00C6742E">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30A0D22D" w14:textId="77777777">
            <w:pPr>
              <w:widowControl/>
              <w:autoSpaceDE/>
              <w:autoSpaceDN/>
              <w:adjustRightInd/>
              <w:jc w:val="center"/>
              <w:rPr>
                <w:b/>
                <w:bCs/>
                <w:color w:val="000000"/>
                <w:sz w:val="16"/>
                <w:szCs w:val="16"/>
              </w:rPr>
            </w:pPr>
            <w:r w:rsidRPr="00C6742E">
              <w:rPr>
                <w:b/>
                <w:bCs/>
                <w:color w:val="000000"/>
                <w:sz w:val="16"/>
                <w:szCs w:val="16"/>
              </w:rPr>
              <w:t>i</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24ABC9C3" w14:textId="77777777">
            <w:pPr>
              <w:widowControl/>
              <w:autoSpaceDE/>
              <w:autoSpaceDN/>
              <w:adjustRightInd/>
              <w:jc w:val="center"/>
              <w:rPr>
                <w:b/>
                <w:bCs/>
                <w:color w:val="000000"/>
                <w:sz w:val="16"/>
                <w:szCs w:val="16"/>
              </w:rPr>
            </w:pPr>
            <w:r w:rsidRPr="00C6742E">
              <w:rPr>
                <w:b/>
                <w:bCs/>
                <w:color w:val="000000"/>
                <w:sz w:val="16"/>
                <w:szCs w:val="16"/>
              </w:rPr>
              <w:t>j = a x b x c x d x (e x f + g x h) x i</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6D680744" w14:textId="77777777">
            <w:pPr>
              <w:widowControl/>
              <w:autoSpaceDE/>
              <w:autoSpaceDN/>
              <w:adjustRightInd/>
              <w:jc w:val="center"/>
              <w:rPr>
                <w:b/>
                <w:bCs/>
                <w:color w:val="000000"/>
                <w:sz w:val="16"/>
                <w:szCs w:val="16"/>
              </w:rPr>
            </w:pPr>
            <w:r w:rsidRPr="00C6742E">
              <w:rPr>
                <w:b/>
                <w:bCs/>
                <w:color w:val="000000"/>
                <w:sz w:val="16"/>
                <w:szCs w:val="16"/>
              </w:rPr>
              <w:t>k</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4AEBBC34" w14:textId="77777777">
            <w:pPr>
              <w:widowControl/>
              <w:autoSpaceDE/>
              <w:autoSpaceDN/>
              <w:adjustRightInd/>
              <w:jc w:val="center"/>
              <w:rPr>
                <w:b/>
                <w:bCs/>
                <w:color w:val="000000"/>
                <w:sz w:val="16"/>
                <w:szCs w:val="16"/>
              </w:rPr>
            </w:pPr>
            <w:r w:rsidRPr="00C6742E">
              <w:rPr>
                <w:b/>
                <w:bCs/>
                <w:color w:val="000000"/>
                <w:sz w:val="16"/>
                <w:szCs w:val="16"/>
              </w:rPr>
              <w:t>L = j x k</w:t>
            </w:r>
          </w:p>
        </w:tc>
        <w:tc>
          <w:tcPr>
            <w:tcW w:w="0" w:type="auto"/>
            <w:tcBorders>
              <w:top w:val="nil"/>
              <w:left w:val="nil"/>
              <w:bottom w:val="single" w:sz="4" w:space="0" w:color="auto"/>
              <w:right w:val="single" w:sz="4" w:space="0" w:color="auto"/>
            </w:tcBorders>
            <w:shd w:val="clear" w:color="000000" w:fill="A6A6A6"/>
            <w:vAlign w:val="center"/>
            <w:hideMark/>
          </w:tcPr>
          <w:p w:rsidR="00C6742E" w:rsidRPr="00C6742E" w:rsidP="00C6742E" w14:paraId="50A00483" w14:textId="77777777">
            <w:pPr>
              <w:widowControl/>
              <w:autoSpaceDE/>
              <w:autoSpaceDN/>
              <w:adjustRightInd/>
              <w:jc w:val="center"/>
              <w:rPr>
                <w:b/>
                <w:bCs/>
                <w:color w:val="000000"/>
                <w:sz w:val="16"/>
                <w:szCs w:val="16"/>
              </w:rPr>
            </w:pPr>
            <w:r w:rsidRPr="00C6742E">
              <w:rPr>
                <w:b/>
                <w:bCs/>
                <w:color w:val="000000"/>
                <w:sz w:val="16"/>
                <w:szCs w:val="16"/>
              </w:rPr>
              <w:t>m = j / d</w:t>
            </w:r>
          </w:p>
        </w:tc>
      </w:tr>
      <w:tr w14:paraId="36132249"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344D1D6" w14:textId="77777777">
            <w:pPr>
              <w:widowControl/>
              <w:autoSpaceDE/>
              <w:autoSpaceDN/>
              <w:adjustRightInd/>
              <w:rPr>
                <w:color w:val="000000"/>
                <w:sz w:val="16"/>
                <w:szCs w:val="16"/>
              </w:rPr>
            </w:pPr>
            <w:r w:rsidRPr="00C6742E">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32BCC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F812DC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C6258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99832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495F5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DB3CD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BAA86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DB412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5F1E7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20253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840064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3E61A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3345D6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AEFA17D" w14:textId="77777777">
            <w:pPr>
              <w:widowControl/>
              <w:autoSpaceDE/>
              <w:autoSpaceDN/>
              <w:adjustRightInd/>
              <w:rPr>
                <w:color w:val="000000"/>
                <w:sz w:val="16"/>
                <w:szCs w:val="16"/>
              </w:rPr>
            </w:pPr>
            <w:r w:rsidRPr="00C6742E">
              <w:rPr>
                <w:color w:val="000000"/>
                <w:sz w:val="16"/>
                <w:szCs w:val="16"/>
              </w:rPr>
              <w:t> </w:t>
            </w:r>
          </w:p>
        </w:tc>
      </w:tr>
      <w:tr w14:paraId="75FA0286"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7171740" w14:textId="77777777">
            <w:pPr>
              <w:widowControl/>
              <w:autoSpaceDE/>
              <w:autoSpaceDN/>
              <w:adjustRightInd/>
              <w:rPr>
                <w:color w:val="000000"/>
                <w:sz w:val="16"/>
                <w:szCs w:val="16"/>
              </w:rPr>
            </w:pPr>
            <w:r w:rsidRPr="00C6742E">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E3A5B9"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759A23F" w14:textId="77777777">
            <w:pPr>
              <w:widowControl/>
              <w:autoSpaceDE/>
              <w:autoSpaceDN/>
              <w:adjustRightInd/>
              <w:jc w:val="right"/>
              <w:rPr>
                <w:color w:val="000000"/>
                <w:sz w:val="16"/>
                <w:szCs w:val="16"/>
              </w:rPr>
            </w:pPr>
            <w:r w:rsidRPr="00C6742E">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B1FE10" w14:textId="77777777">
            <w:pPr>
              <w:widowControl/>
              <w:autoSpaceDE/>
              <w:autoSpaceDN/>
              <w:adjustRightInd/>
              <w:jc w:val="right"/>
              <w:rPr>
                <w:color w:val="000000"/>
                <w:sz w:val="16"/>
                <w:szCs w:val="16"/>
              </w:rPr>
            </w:pPr>
            <w:r w:rsidRPr="00C6742E">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B6C87FA"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A94555"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D59A9B"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990627"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8DB17A"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DE6EB5"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4A0A57" w14:textId="77777777">
            <w:pPr>
              <w:widowControl/>
              <w:autoSpaceDE/>
              <w:autoSpaceDN/>
              <w:adjustRightInd/>
              <w:jc w:val="right"/>
              <w:rPr>
                <w:color w:val="000000"/>
                <w:sz w:val="16"/>
                <w:szCs w:val="16"/>
              </w:rPr>
            </w:pPr>
            <w:r w:rsidRPr="00C6742E">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07B9DB9" w14:textId="77777777">
            <w:pPr>
              <w:widowControl/>
              <w:autoSpaceDE/>
              <w:autoSpaceDN/>
              <w:adjustRightInd/>
              <w:jc w:val="right"/>
              <w:rPr>
                <w:color w:val="000000"/>
                <w:sz w:val="16"/>
                <w:szCs w:val="16"/>
              </w:rPr>
            </w:pPr>
            <w:r w:rsidRPr="00C6742E">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15E8E42"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8461D5" w14:textId="77777777">
            <w:pPr>
              <w:widowControl/>
              <w:autoSpaceDE/>
              <w:autoSpaceDN/>
              <w:adjustRightInd/>
              <w:jc w:val="right"/>
              <w:rPr>
                <w:color w:val="000000"/>
                <w:sz w:val="16"/>
                <w:szCs w:val="16"/>
              </w:rPr>
            </w:pPr>
            <w:r w:rsidRPr="00C6742E">
              <w:rPr>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A9D26B" w14:textId="77777777">
            <w:pPr>
              <w:widowControl/>
              <w:autoSpaceDE/>
              <w:autoSpaceDN/>
              <w:adjustRightInd/>
              <w:jc w:val="right"/>
              <w:rPr>
                <w:color w:val="000000"/>
                <w:sz w:val="16"/>
                <w:szCs w:val="16"/>
              </w:rPr>
            </w:pPr>
            <w:r w:rsidRPr="00C6742E">
              <w:rPr>
                <w:color w:val="000000"/>
                <w:sz w:val="16"/>
                <w:szCs w:val="16"/>
              </w:rPr>
              <w:t>8</w:t>
            </w:r>
          </w:p>
        </w:tc>
      </w:tr>
      <w:tr w14:paraId="25EBC80C"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33FBC9A" w14:textId="77777777">
            <w:pPr>
              <w:widowControl/>
              <w:autoSpaceDE/>
              <w:autoSpaceDN/>
              <w:adjustRightInd/>
              <w:rPr>
                <w:color w:val="000000"/>
                <w:sz w:val="16"/>
                <w:szCs w:val="16"/>
              </w:rPr>
            </w:pPr>
            <w:r w:rsidRPr="00C6742E">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F332568"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82EC8D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DCCE6D" w14:textId="77777777">
            <w:pPr>
              <w:widowControl/>
              <w:autoSpaceDE/>
              <w:autoSpaceDN/>
              <w:adjustRightInd/>
              <w:jc w:val="right"/>
              <w:rPr>
                <w:color w:val="000000"/>
                <w:sz w:val="16"/>
                <w:szCs w:val="16"/>
              </w:rPr>
            </w:pPr>
            <w:r w:rsidRPr="00C6742E">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E82D60"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21866F"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2EF98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27D2DD"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D136E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1336AB2"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C910C66" w14:textId="77777777">
            <w:pPr>
              <w:widowControl/>
              <w:autoSpaceDE/>
              <w:autoSpaceDN/>
              <w:adjustRightInd/>
              <w:jc w:val="right"/>
              <w:rPr>
                <w:color w:val="000000"/>
                <w:sz w:val="16"/>
                <w:szCs w:val="16"/>
              </w:rPr>
            </w:pPr>
            <w:r w:rsidRPr="00C6742E">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39587D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A87F99F"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803867"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00B9FC" w14:textId="77777777">
            <w:pPr>
              <w:widowControl/>
              <w:autoSpaceDE/>
              <w:autoSpaceDN/>
              <w:adjustRightInd/>
              <w:jc w:val="right"/>
              <w:rPr>
                <w:color w:val="000000"/>
                <w:sz w:val="16"/>
                <w:szCs w:val="16"/>
              </w:rPr>
            </w:pPr>
            <w:r w:rsidRPr="00C6742E">
              <w:rPr>
                <w:color w:val="000000"/>
                <w:sz w:val="16"/>
                <w:szCs w:val="16"/>
              </w:rPr>
              <w:t>0</w:t>
            </w:r>
          </w:p>
        </w:tc>
      </w:tr>
      <w:tr w14:paraId="0EC33761"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166437B" w14:textId="77777777">
            <w:pPr>
              <w:widowControl/>
              <w:autoSpaceDE/>
              <w:autoSpaceDN/>
              <w:adjustRightInd/>
              <w:rPr>
                <w:color w:val="000000"/>
                <w:sz w:val="16"/>
                <w:szCs w:val="16"/>
              </w:rPr>
            </w:pPr>
            <w:r w:rsidRPr="00C6742E">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37BEB2"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49B738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ACCD9A" w14:textId="77777777">
            <w:pPr>
              <w:widowControl/>
              <w:autoSpaceDE/>
              <w:autoSpaceDN/>
              <w:adjustRightInd/>
              <w:jc w:val="right"/>
              <w:rPr>
                <w:color w:val="000000"/>
                <w:sz w:val="16"/>
                <w:szCs w:val="16"/>
              </w:rPr>
            </w:pPr>
            <w:r w:rsidRPr="00C6742E">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585D91"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30A6E99"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241C52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034BC96"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339D69"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2A9398"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96D0EE0" w14:textId="77777777">
            <w:pPr>
              <w:widowControl/>
              <w:autoSpaceDE/>
              <w:autoSpaceDN/>
              <w:adjustRightInd/>
              <w:jc w:val="right"/>
              <w:rPr>
                <w:color w:val="000000"/>
                <w:sz w:val="16"/>
                <w:szCs w:val="16"/>
              </w:rPr>
            </w:pPr>
            <w:r w:rsidRPr="00C6742E">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7E08D5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9B97B4"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179E59"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227A85" w14:textId="77777777">
            <w:pPr>
              <w:widowControl/>
              <w:autoSpaceDE/>
              <w:autoSpaceDN/>
              <w:adjustRightInd/>
              <w:jc w:val="right"/>
              <w:rPr>
                <w:color w:val="000000"/>
                <w:sz w:val="16"/>
                <w:szCs w:val="16"/>
              </w:rPr>
            </w:pPr>
            <w:r w:rsidRPr="00C6742E">
              <w:rPr>
                <w:color w:val="000000"/>
                <w:sz w:val="16"/>
                <w:szCs w:val="16"/>
              </w:rPr>
              <w:t>0</w:t>
            </w:r>
          </w:p>
        </w:tc>
      </w:tr>
      <w:tr w14:paraId="4803F85E"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72304FC3" w14:textId="77777777">
            <w:pPr>
              <w:widowControl/>
              <w:autoSpaceDE/>
              <w:autoSpaceDN/>
              <w:adjustRightInd/>
              <w:rPr>
                <w:color w:val="000000"/>
                <w:sz w:val="16"/>
                <w:szCs w:val="16"/>
              </w:rPr>
            </w:pPr>
            <w:r w:rsidRPr="00C6742E">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70EFA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A62D8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F2DBB2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870E37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DD22E0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33DBE5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BC78C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7274A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8F34A3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732EB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5D423A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668C39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235BD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87B3A7" w14:textId="77777777">
            <w:pPr>
              <w:widowControl/>
              <w:autoSpaceDE/>
              <w:autoSpaceDN/>
              <w:adjustRightInd/>
              <w:rPr>
                <w:color w:val="000000"/>
                <w:sz w:val="16"/>
                <w:szCs w:val="16"/>
              </w:rPr>
            </w:pPr>
            <w:r w:rsidRPr="00C6742E">
              <w:rPr>
                <w:color w:val="000000"/>
                <w:sz w:val="16"/>
                <w:szCs w:val="16"/>
              </w:rPr>
              <w:t> </w:t>
            </w:r>
          </w:p>
        </w:tc>
      </w:tr>
      <w:tr w14:paraId="461A66FF"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B5BFACC" w14:textId="77777777">
            <w:pPr>
              <w:widowControl/>
              <w:autoSpaceDE/>
              <w:autoSpaceDN/>
              <w:adjustRightInd/>
              <w:rPr>
                <w:color w:val="000000"/>
                <w:sz w:val="16"/>
                <w:szCs w:val="16"/>
              </w:rPr>
            </w:pPr>
            <w:r w:rsidRPr="00C6742E">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B15D57"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956CEC4" w14:textId="77777777">
            <w:pPr>
              <w:widowControl/>
              <w:autoSpaceDE/>
              <w:autoSpaceDN/>
              <w:adjustRightInd/>
              <w:jc w:val="right"/>
              <w:rPr>
                <w:color w:val="000000"/>
                <w:sz w:val="16"/>
                <w:szCs w:val="16"/>
              </w:rPr>
            </w:pPr>
            <w:r w:rsidRPr="00C6742E">
              <w:rPr>
                <w:color w:val="000000"/>
                <w:sz w:val="16"/>
                <w:szCs w:val="16"/>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46E7EE" w14:textId="77777777">
            <w:pPr>
              <w:widowControl/>
              <w:autoSpaceDE/>
              <w:autoSpaceDN/>
              <w:adjustRightInd/>
              <w:jc w:val="right"/>
              <w:rPr>
                <w:color w:val="000000"/>
                <w:sz w:val="16"/>
                <w:szCs w:val="16"/>
              </w:rPr>
            </w:pPr>
            <w:r w:rsidRPr="00C6742E">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3C6E2D"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A5B9095"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5C694FA"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4DDD10"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26890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639FB1"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F23486" w14:textId="77777777">
            <w:pPr>
              <w:widowControl/>
              <w:autoSpaceDE/>
              <w:autoSpaceDN/>
              <w:adjustRightInd/>
              <w:jc w:val="right"/>
              <w:rPr>
                <w:color w:val="000000"/>
                <w:sz w:val="16"/>
                <w:szCs w:val="16"/>
              </w:rPr>
            </w:pPr>
            <w:r w:rsidRPr="00C6742E">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D5CFD2" w14:textId="77777777">
            <w:pPr>
              <w:widowControl/>
              <w:autoSpaceDE/>
              <w:autoSpaceDN/>
              <w:adjustRightInd/>
              <w:jc w:val="right"/>
              <w:rPr>
                <w:color w:val="000000"/>
                <w:sz w:val="16"/>
                <w:szCs w:val="16"/>
              </w:rPr>
            </w:pPr>
            <w:r w:rsidRPr="00C6742E">
              <w:rPr>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928EA5"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77243C" w14:textId="77777777">
            <w:pPr>
              <w:widowControl/>
              <w:autoSpaceDE/>
              <w:autoSpaceDN/>
              <w:adjustRightInd/>
              <w:jc w:val="right"/>
              <w:rPr>
                <w:color w:val="000000"/>
                <w:sz w:val="16"/>
                <w:szCs w:val="16"/>
              </w:rPr>
            </w:pPr>
            <w:r w:rsidRPr="00C6742E">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B5F8E7" w14:textId="77777777">
            <w:pPr>
              <w:widowControl/>
              <w:autoSpaceDE/>
              <w:autoSpaceDN/>
              <w:adjustRightInd/>
              <w:jc w:val="right"/>
              <w:rPr>
                <w:color w:val="000000"/>
                <w:sz w:val="16"/>
                <w:szCs w:val="16"/>
              </w:rPr>
            </w:pPr>
            <w:r w:rsidRPr="00C6742E">
              <w:rPr>
                <w:color w:val="000000"/>
                <w:sz w:val="16"/>
                <w:szCs w:val="16"/>
              </w:rPr>
              <w:t>23</w:t>
            </w:r>
          </w:p>
        </w:tc>
      </w:tr>
      <w:tr w14:paraId="5F165976"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7DEE1D80" w14:textId="77777777">
            <w:pPr>
              <w:widowControl/>
              <w:autoSpaceDE/>
              <w:autoSpaceDN/>
              <w:adjustRightInd/>
              <w:rPr>
                <w:color w:val="000000"/>
                <w:sz w:val="16"/>
                <w:szCs w:val="16"/>
              </w:rPr>
            </w:pPr>
            <w:r w:rsidRPr="00C6742E">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EEA1AD"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7BD2C2A" w14:textId="77777777">
            <w:pPr>
              <w:widowControl/>
              <w:autoSpaceDE/>
              <w:autoSpaceDN/>
              <w:adjustRightInd/>
              <w:jc w:val="right"/>
              <w:rPr>
                <w:color w:val="000000"/>
                <w:sz w:val="16"/>
                <w:szCs w:val="16"/>
              </w:rPr>
            </w:pPr>
            <w:r w:rsidRPr="00C6742E">
              <w:rPr>
                <w:color w:val="000000"/>
                <w:sz w:val="16"/>
                <w:szCs w:val="16"/>
              </w:rPr>
              <w:t>43,075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53F137" w14:textId="77777777">
            <w:pPr>
              <w:widowControl/>
              <w:autoSpaceDE/>
              <w:autoSpaceDN/>
              <w:adjustRightInd/>
              <w:jc w:val="right"/>
              <w:rPr>
                <w:color w:val="000000"/>
                <w:sz w:val="16"/>
                <w:szCs w:val="16"/>
              </w:rPr>
            </w:pPr>
            <w:r w:rsidRPr="00C6742E">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259C064"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836AE71"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4CF1764"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C13836"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96442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1C0C85B"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D33C80" w14:textId="77777777">
            <w:pPr>
              <w:widowControl/>
              <w:autoSpaceDE/>
              <w:autoSpaceDN/>
              <w:adjustRightInd/>
              <w:jc w:val="right"/>
              <w:rPr>
                <w:color w:val="000000"/>
                <w:sz w:val="16"/>
                <w:szCs w:val="16"/>
              </w:rPr>
            </w:pPr>
            <w:r w:rsidRPr="00C6742E">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C4D47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189F04"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69953F7"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336F9B5" w14:textId="77777777">
            <w:pPr>
              <w:widowControl/>
              <w:autoSpaceDE/>
              <w:autoSpaceDN/>
              <w:adjustRightInd/>
              <w:jc w:val="right"/>
              <w:rPr>
                <w:color w:val="000000"/>
                <w:sz w:val="16"/>
                <w:szCs w:val="16"/>
              </w:rPr>
            </w:pPr>
            <w:r w:rsidRPr="00C6742E">
              <w:rPr>
                <w:color w:val="000000"/>
                <w:sz w:val="16"/>
                <w:szCs w:val="16"/>
              </w:rPr>
              <w:t>0</w:t>
            </w:r>
          </w:p>
        </w:tc>
      </w:tr>
      <w:tr w14:paraId="13325146"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7772F35C" w14:textId="77777777">
            <w:pPr>
              <w:widowControl/>
              <w:autoSpaceDE/>
              <w:autoSpaceDN/>
              <w:adjustRightInd/>
              <w:rPr>
                <w:color w:val="000000"/>
                <w:sz w:val="16"/>
                <w:szCs w:val="16"/>
              </w:rPr>
            </w:pPr>
            <w:r w:rsidRPr="00C6742E">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FEEF50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3BCB7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F9629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48ADF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47F9B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4482E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5FB1E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33A16F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90907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02499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CE207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BF48D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597BD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F132AF" w14:textId="77777777">
            <w:pPr>
              <w:widowControl/>
              <w:autoSpaceDE/>
              <w:autoSpaceDN/>
              <w:adjustRightInd/>
              <w:rPr>
                <w:color w:val="000000"/>
                <w:sz w:val="16"/>
                <w:szCs w:val="16"/>
              </w:rPr>
            </w:pPr>
            <w:r w:rsidRPr="00C6742E">
              <w:rPr>
                <w:color w:val="000000"/>
                <w:sz w:val="16"/>
                <w:szCs w:val="16"/>
              </w:rPr>
              <w:t> </w:t>
            </w:r>
          </w:p>
        </w:tc>
      </w:tr>
      <w:tr w14:paraId="5C46873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0C649AE9" w14:textId="77777777">
            <w:pPr>
              <w:widowControl/>
              <w:autoSpaceDE/>
              <w:autoSpaceDN/>
              <w:adjustRightInd/>
              <w:rPr>
                <w:color w:val="000000"/>
                <w:sz w:val="16"/>
                <w:szCs w:val="16"/>
              </w:rPr>
            </w:pPr>
            <w:r w:rsidRPr="00C6742E">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97A421"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6804467" w14:textId="77777777">
            <w:pPr>
              <w:widowControl/>
              <w:autoSpaceDE/>
              <w:autoSpaceDN/>
              <w:adjustRightInd/>
              <w:jc w:val="right"/>
              <w:rPr>
                <w:color w:val="000000"/>
                <w:sz w:val="16"/>
                <w:szCs w:val="16"/>
              </w:rPr>
            </w:pPr>
            <w:r w:rsidRPr="00C6742E">
              <w:rPr>
                <w:color w:val="000000"/>
                <w:sz w:val="16"/>
                <w:szCs w:val="16"/>
              </w:rPr>
              <w:t>35,746</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CD0906" w14:textId="77777777">
            <w:pPr>
              <w:widowControl/>
              <w:autoSpaceDE/>
              <w:autoSpaceDN/>
              <w:adjustRightInd/>
              <w:jc w:val="right"/>
              <w:rPr>
                <w:color w:val="000000"/>
                <w:sz w:val="16"/>
                <w:szCs w:val="16"/>
              </w:rPr>
            </w:pPr>
            <w:r w:rsidRPr="00C6742E">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DFEA59"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62E1088"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3CEDB9"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C78B483"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B1EB6B"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A13BF1"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855EBF" w14:textId="77777777">
            <w:pPr>
              <w:widowControl/>
              <w:autoSpaceDE/>
              <w:autoSpaceDN/>
              <w:adjustRightInd/>
              <w:jc w:val="right"/>
              <w:rPr>
                <w:color w:val="000000"/>
                <w:sz w:val="16"/>
                <w:szCs w:val="16"/>
              </w:rPr>
            </w:pPr>
            <w:r w:rsidRPr="00C6742E">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90A93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8B7948B"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CA66D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D952B3" w14:textId="77777777">
            <w:pPr>
              <w:widowControl/>
              <w:autoSpaceDE/>
              <w:autoSpaceDN/>
              <w:adjustRightInd/>
              <w:jc w:val="right"/>
              <w:rPr>
                <w:color w:val="000000"/>
                <w:sz w:val="16"/>
                <w:szCs w:val="16"/>
              </w:rPr>
            </w:pPr>
            <w:r w:rsidRPr="00C6742E">
              <w:rPr>
                <w:color w:val="000000"/>
                <w:sz w:val="16"/>
                <w:szCs w:val="16"/>
              </w:rPr>
              <w:t>0</w:t>
            </w:r>
          </w:p>
        </w:tc>
      </w:tr>
      <w:tr w14:paraId="2B6B16EB"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8BD9834" w14:textId="77777777">
            <w:pPr>
              <w:widowControl/>
              <w:autoSpaceDE/>
              <w:autoSpaceDN/>
              <w:adjustRightInd/>
              <w:rPr>
                <w:color w:val="000000"/>
                <w:sz w:val="16"/>
                <w:szCs w:val="16"/>
              </w:rPr>
            </w:pPr>
            <w:r w:rsidRPr="00C6742E">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84D337"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A7B407" w14:textId="77777777">
            <w:pPr>
              <w:widowControl/>
              <w:autoSpaceDE/>
              <w:autoSpaceDN/>
              <w:adjustRightInd/>
              <w:jc w:val="right"/>
              <w:rPr>
                <w:color w:val="000000"/>
                <w:sz w:val="16"/>
                <w:szCs w:val="16"/>
              </w:rPr>
            </w:pPr>
            <w:r w:rsidRPr="00C6742E">
              <w:rPr>
                <w:color w:val="000000"/>
                <w:sz w:val="16"/>
                <w:szCs w:val="16"/>
              </w:rPr>
              <w:t>5,002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B26296" w14:textId="77777777">
            <w:pPr>
              <w:widowControl/>
              <w:autoSpaceDE/>
              <w:autoSpaceDN/>
              <w:adjustRightInd/>
              <w:jc w:val="right"/>
              <w:rPr>
                <w:color w:val="000000"/>
                <w:sz w:val="16"/>
                <w:szCs w:val="16"/>
              </w:rPr>
            </w:pPr>
            <w:r w:rsidRPr="00C6742E">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07CD980"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B0E881"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DD4710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0032E5"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AD3482"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C45DB4"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4BB39B" w14:textId="77777777">
            <w:pPr>
              <w:widowControl/>
              <w:autoSpaceDE/>
              <w:autoSpaceDN/>
              <w:adjustRightInd/>
              <w:jc w:val="right"/>
              <w:rPr>
                <w:color w:val="000000"/>
                <w:sz w:val="16"/>
                <w:szCs w:val="16"/>
              </w:rPr>
            </w:pPr>
            <w:r w:rsidRPr="00C6742E">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362CC2"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75FD43C"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5DDFC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5DE6C7" w14:textId="77777777">
            <w:pPr>
              <w:widowControl/>
              <w:autoSpaceDE/>
              <w:autoSpaceDN/>
              <w:adjustRightInd/>
              <w:jc w:val="right"/>
              <w:rPr>
                <w:color w:val="000000"/>
                <w:sz w:val="16"/>
                <w:szCs w:val="16"/>
              </w:rPr>
            </w:pPr>
            <w:r w:rsidRPr="00C6742E">
              <w:rPr>
                <w:color w:val="000000"/>
                <w:sz w:val="16"/>
                <w:szCs w:val="16"/>
              </w:rPr>
              <w:t>0</w:t>
            </w:r>
          </w:p>
        </w:tc>
      </w:tr>
      <w:tr w14:paraId="7A27AFCA"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65AF8CE" w14:textId="77777777">
            <w:pPr>
              <w:widowControl/>
              <w:autoSpaceDE/>
              <w:autoSpaceDN/>
              <w:adjustRightInd/>
              <w:rPr>
                <w:color w:val="000000"/>
                <w:sz w:val="16"/>
                <w:szCs w:val="16"/>
              </w:rPr>
            </w:pPr>
            <w:r w:rsidRPr="00C6742E">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07E2F6"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9AAEF6" w14:textId="77777777">
            <w:pPr>
              <w:widowControl/>
              <w:autoSpaceDE/>
              <w:autoSpaceDN/>
              <w:adjustRightInd/>
              <w:jc w:val="right"/>
              <w:rPr>
                <w:color w:val="000000"/>
                <w:sz w:val="16"/>
                <w:szCs w:val="16"/>
              </w:rPr>
            </w:pPr>
            <w:r w:rsidRPr="00C6742E">
              <w:rPr>
                <w:color w:val="000000"/>
                <w:sz w:val="16"/>
                <w:szCs w:val="16"/>
              </w:rPr>
              <w:t>4,636</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1370B08"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7AEE875"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188CF8"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E4F65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CB1ED4"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16A7FD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B6FFE5"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83D527" w14:textId="77777777">
            <w:pPr>
              <w:widowControl/>
              <w:autoSpaceDE/>
              <w:autoSpaceDN/>
              <w:adjustRightInd/>
              <w:jc w:val="right"/>
              <w:rPr>
                <w:color w:val="000000"/>
                <w:sz w:val="16"/>
                <w:szCs w:val="16"/>
              </w:rPr>
            </w:pPr>
            <w:r w:rsidRPr="00C6742E">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94EE4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88684C5"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A0507C"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3C7380" w14:textId="77777777">
            <w:pPr>
              <w:widowControl/>
              <w:autoSpaceDE/>
              <w:autoSpaceDN/>
              <w:adjustRightInd/>
              <w:jc w:val="right"/>
              <w:rPr>
                <w:color w:val="000000"/>
                <w:sz w:val="16"/>
                <w:szCs w:val="16"/>
              </w:rPr>
            </w:pPr>
            <w:r w:rsidRPr="00C6742E">
              <w:rPr>
                <w:color w:val="000000"/>
                <w:sz w:val="16"/>
                <w:szCs w:val="16"/>
              </w:rPr>
              <w:t>0</w:t>
            </w:r>
          </w:p>
        </w:tc>
      </w:tr>
      <w:tr w14:paraId="3F3673C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F8FE4B9" w14:textId="77777777">
            <w:pPr>
              <w:widowControl/>
              <w:autoSpaceDE/>
              <w:autoSpaceDN/>
              <w:adjustRightInd/>
              <w:rPr>
                <w:color w:val="000000"/>
                <w:sz w:val="16"/>
                <w:szCs w:val="16"/>
              </w:rPr>
            </w:pPr>
            <w:r w:rsidRPr="00C6742E">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466F4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F283AC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564D14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BD152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BE0CE1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A4EEAD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093696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3FA2E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5A70B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A3A1D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84316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8694CF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ABB3B5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E01946" w14:textId="77777777">
            <w:pPr>
              <w:widowControl/>
              <w:autoSpaceDE/>
              <w:autoSpaceDN/>
              <w:adjustRightInd/>
              <w:rPr>
                <w:color w:val="000000"/>
                <w:sz w:val="16"/>
                <w:szCs w:val="16"/>
              </w:rPr>
            </w:pPr>
            <w:r w:rsidRPr="00C6742E">
              <w:rPr>
                <w:color w:val="000000"/>
                <w:sz w:val="16"/>
                <w:szCs w:val="16"/>
              </w:rPr>
              <w:t> </w:t>
            </w:r>
          </w:p>
        </w:tc>
      </w:tr>
      <w:tr w14:paraId="1FA30EBE"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703D7CF" w14:textId="77777777">
            <w:pPr>
              <w:widowControl/>
              <w:autoSpaceDE/>
              <w:autoSpaceDN/>
              <w:adjustRightInd/>
              <w:rPr>
                <w:color w:val="000000"/>
                <w:sz w:val="16"/>
                <w:szCs w:val="16"/>
              </w:rPr>
            </w:pPr>
            <w:r w:rsidRPr="00C6742E">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7ADD1D"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819539" w14:textId="77777777">
            <w:pPr>
              <w:widowControl/>
              <w:autoSpaceDE/>
              <w:autoSpaceDN/>
              <w:adjustRightInd/>
              <w:jc w:val="right"/>
              <w:rPr>
                <w:color w:val="000000"/>
                <w:sz w:val="16"/>
                <w:szCs w:val="16"/>
              </w:rPr>
            </w:pPr>
            <w:r w:rsidRPr="00C6742E">
              <w:rPr>
                <w:color w:val="000000"/>
                <w:sz w:val="16"/>
                <w:szCs w:val="16"/>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4696EE" w14:textId="77777777">
            <w:pPr>
              <w:widowControl/>
              <w:autoSpaceDE/>
              <w:autoSpaceDN/>
              <w:adjustRightInd/>
              <w:jc w:val="right"/>
              <w:rPr>
                <w:color w:val="000000"/>
                <w:sz w:val="16"/>
                <w:szCs w:val="16"/>
              </w:rPr>
            </w:pPr>
            <w:r w:rsidRPr="00C6742E">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E18FF87"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00FBA6E"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66FE660"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DE5D79B" w14:textId="77777777">
            <w:pPr>
              <w:widowControl/>
              <w:autoSpaceDE/>
              <w:autoSpaceDN/>
              <w:adjustRightInd/>
              <w:jc w:val="right"/>
              <w:rPr>
                <w:color w:val="000000"/>
                <w:sz w:val="16"/>
                <w:szCs w:val="16"/>
              </w:rPr>
            </w:pPr>
            <w:r w:rsidRPr="00C6742E">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8D09E9"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C1F6C0"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2240C0D" w14:textId="77777777">
            <w:pPr>
              <w:widowControl/>
              <w:autoSpaceDE/>
              <w:autoSpaceDN/>
              <w:adjustRightInd/>
              <w:jc w:val="right"/>
              <w:rPr>
                <w:color w:val="000000"/>
                <w:sz w:val="16"/>
                <w:szCs w:val="16"/>
              </w:rPr>
            </w:pPr>
            <w:r w:rsidRPr="00C6742E">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EF2291" w14:textId="77777777">
            <w:pPr>
              <w:widowControl/>
              <w:autoSpaceDE/>
              <w:autoSpaceDN/>
              <w:adjustRightInd/>
              <w:jc w:val="right"/>
              <w:rPr>
                <w:color w:val="000000"/>
                <w:sz w:val="16"/>
                <w:szCs w:val="16"/>
              </w:rPr>
            </w:pPr>
            <w:r w:rsidRPr="00C6742E">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0DF855"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FC9EAF" w14:textId="77777777">
            <w:pPr>
              <w:widowControl/>
              <w:autoSpaceDE/>
              <w:autoSpaceDN/>
              <w:adjustRightInd/>
              <w:jc w:val="right"/>
              <w:rPr>
                <w:color w:val="000000"/>
                <w:sz w:val="16"/>
                <w:szCs w:val="16"/>
              </w:rPr>
            </w:pPr>
            <w:r w:rsidRPr="00C6742E">
              <w:rPr>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607631" w14:textId="77777777">
            <w:pPr>
              <w:widowControl/>
              <w:autoSpaceDE/>
              <w:autoSpaceDN/>
              <w:adjustRightInd/>
              <w:jc w:val="right"/>
              <w:rPr>
                <w:color w:val="000000"/>
                <w:sz w:val="16"/>
                <w:szCs w:val="16"/>
              </w:rPr>
            </w:pPr>
            <w:r w:rsidRPr="00C6742E">
              <w:rPr>
                <w:color w:val="000000"/>
                <w:sz w:val="16"/>
                <w:szCs w:val="16"/>
              </w:rPr>
              <w:t>8</w:t>
            </w:r>
          </w:p>
        </w:tc>
      </w:tr>
      <w:tr w14:paraId="6A54482A"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D7959CD" w14:textId="77777777">
            <w:pPr>
              <w:widowControl/>
              <w:autoSpaceDE/>
              <w:autoSpaceDN/>
              <w:adjustRightInd/>
              <w:rPr>
                <w:color w:val="000000"/>
                <w:sz w:val="16"/>
                <w:szCs w:val="16"/>
              </w:rPr>
            </w:pPr>
            <w:r w:rsidRPr="00C6742E">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76F1F4" w14:textId="77777777">
            <w:pPr>
              <w:widowControl/>
              <w:autoSpaceDE/>
              <w:autoSpaceDN/>
              <w:adjustRightInd/>
              <w:rPr>
                <w:color w:val="000000"/>
                <w:sz w:val="16"/>
                <w:szCs w:val="16"/>
              </w:rPr>
            </w:pPr>
            <w:r w:rsidRPr="00C6742E">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2CE75F" w14:textId="77777777">
            <w:pPr>
              <w:widowControl/>
              <w:autoSpaceDE/>
              <w:autoSpaceDN/>
              <w:adjustRightInd/>
              <w:jc w:val="right"/>
              <w:rPr>
                <w:color w:val="000000"/>
                <w:sz w:val="16"/>
                <w:szCs w:val="16"/>
              </w:rPr>
            </w:pPr>
            <w:r w:rsidRPr="00C6742E">
              <w:rPr>
                <w:color w:val="000000"/>
                <w:sz w:val="16"/>
                <w:szCs w:val="16"/>
              </w:rPr>
              <w:t>34,579</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6B4F729" w14:textId="77777777">
            <w:pPr>
              <w:widowControl/>
              <w:autoSpaceDE/>
              <w:autoSpaceDN/>
              <w:adjustRightInd/>
              <w:jc w:val="right"/>
              <w:rPr>
                <w:color w:val="000000"/>
                <w:sz w:val="16"/>
                <w:szCs w:val="16"/>
              </w:rPr>
            </w:pPr>
            <w:r w:rsidRPr="00C6742E">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7ABCF5"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AFCD68"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567F6C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7334FF" w14:textId="77777777">
            <w:pPr>
              <w:widowControl/>
              <w:autoSpaceDE/>
              <w:autoSpaceDN/>
              <w:adjustRightInd/>
              <w:jc w:val="right"/>
              <w:rPr>
                <w:color w:val="000000"/>
                <w:sz w:val="16"/>
                <w:szCs w:val="16"/>
              </w:rPr>
            </w:pPr>
            <w:r w:rsidRPr="00C6742E">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C4C20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553507"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8E0323F" w14:textId="77777777">
            <w:pPr>
              <w:widowControl/>
              <w:autoSpaceDE/>
              <w:autoSpaceDN/>
              <w:adjustRightInd/>
              <w:jc w:val="right"/>
              <w:rPr>
                <w:color w:val="000000"/>
                <w:sz w:val="16"/>
                <w:szCs w:val="16"/>
              </w:rPr>
            </w:pPr>
            <w:r w:rsidRPr="00C6742E">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F47986"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E6CCF7"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D51FDE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86E035" w14:textId="77777777">
            <w:pPr>
              <w:widowControl/>
              <w:autoSpaceDE/>
              <w:autoSpaceDN/>
              <w:adjustRightInd/>
              <w:jc w:val="right"/>
              <w:rPr>
                <w:color w:val="000000"/>
                <w:sz w:val="16"/>
                <w:szCs w:val="16"/>
              </w:rPr>
            </w:pPr>
            <w:r w:rsidRPr="00C6742E">
              <w:rPr>
                <w:color w:val="000000"/>
                <w:sz w:val="16"/>
                <w:szCs w:val="16"/>
              </w:rPr>
              <w:t>0</w:t>
            </w:r>
          </w:p>
        </w:tc>
      </w:tr>
      <w:tr w14:paraId="559477E1"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E61574A" w14:textId="77777777">
            <w:pPr>
              <w:widowControl/>
              <w:autoSpaceDE/>
              <w:autoSpaceDN/>
              <w:adjustRightInd/>
              <w:rPr>
                <w:color w:val="000000"/>
                <w:sz w:val="16"/>
                <w:szCs w:val="16"/>
              </w:rPr>
            </w:pPr>
            <w:r w:rsidRPr="00C6742E">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75E782B"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E34CBA2" w14:textId="77777777">
            <w:pPr>
              <w:widowControl/>
              <w:autoSpaceDE/>
              <w:autoSpaceDN/>
              <w:adjustRightInd/>
              <w:jc w:val="right"/>
              <w:rPr>
                <w:color w:val="000000"/>
                <w:sz w:val="16"/>
                <w:szCs w:val="16"/>
              </w:rPr>
            </w:pPr>
            <w:r w:rsidRPr="00C6742E">
              <w:rPr>
                <w:color w:val="000000"/>
                <w:sz w:val="16"/>
                <w:szCs w:val="16"/>
              </w:rPr>
              <w:t>30,799</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74E0AB" w14:textId="77777777">
            <w:pPr>
              <w:widowControl/>
              <w:autoSpaceDE/>
              <w:autoSpaceDN/>
              <w:adjustRightInd/>
              <w:jc w:val="right"/>
              <w:rPr>
                <w:color w:val="000000"/>
                <w:sz w:val="16"/>
                <w:szCs w:val="16"/>
              </w:rPr>
            </w:pPr>
            <w:r w:rsidRPr="00C6742E">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0DBB94B"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8603C6D"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FAF4B2"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C8A14FF" w14:textId="77777777">
            <w:pPr>
              <w:widowControl/>
              <w:autoSpaceDE/>
              <w:autoSpaceDN/>
              <w:adjustRightInd/>
              <w:jc w:val="right"/>
              <w:rPr>
                <w:color w:val="000000"/>
                <w:sz w:val="16"/>
                <w:szCs w:val="16"/>
              </w:rPr>
            </w:pPr>
            <w:r w:rsidRPr="00C6742E">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546DA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9FF729E"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DCCDCC" w14:textId="77777777">
            <w:pPr>
              <w:widowControl/>
              <w:autoSpaceDE/>
              <w:autoSpaceDN/>
              <w:adjustRightInd/>
              <w:jc w:val="right"/>
              <w:rPr>
                <w:color w:val="000000"/>
                <w:sz w:val="16"/>
                <w:szCs w:val="16"/>
              </w:rPr>
            </w:pPr>
            <w:r w:rsidRPr="00C6742E">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CFE00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D1587C"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33C69E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B6DEF6" w14:textId="77777777">
            <w:pPr>
              <w:widowControl/>
              <w:autoSpaceDE/>
              <w:autoSpaceDN/>
              <w:adjustRightInd/>
              <w:jc w:val="right"/>
              <w:rPr>
                <w:color w:val="000000"/>
                <w:sz w:val="16"/>
                <w:szCs w:val="16"/>
              </w:rPr>
            </w:pPr>
            <w:r w:rsidRPr="00C6742E">
              <w:rPr>
                <w:color w:val="000000"/>
                <w:sz w:val="16"/>
                <w:szCs w:val="16"/>
              </w:rPr>
              <w:t>0</w:t>
            </w:r>
          </w:p>
        </w:tc>
      </w:tr>
      <w:tr w14:paraId="29F2F4DE"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BC7DDF6" w14:textId="77777777">
            <w:pPr>
              <w:widowControl/>
              <w:autoSpaceDE/>
              <w:autoSpaceDN/>
              <w:adjustRightInd/>
              <w:rPr>
                <w:color w:val="000000"/>
                <w:sz w:val="16"/>
                <w:szCs w:val="16"/>
              </w:rPr>
            </w:pPr>
            <w:r w:rsidRPr="00C6742E">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9AFD6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F967B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40C899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07ED0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B1C163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F8CB6B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44B2F1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59D18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C7276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3F05E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D1B82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9245B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8A963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FB19021" w14:textId="77777777">
            <w:pPr>
              <w:widowControl/>
              <w:autoSpaceDE/>
              <w:autoSpaceDN/>
              <w:adjustRightInd/>
              <w:rPr>
                <w:color w:val="000000"/>
                <w:sz w:val="16"/>
                <w:szCs w:val="16"/>
              </w:rPr>
            </w:pPr>
            <w:r w:rsidRPr="00C6742E">
              <w:rPr>
                <w:color w:val="000000"/>
                <w:sz w:val="16"/>
                <w:szCs w:val="16"/>
              </w:rPr>
              <w:t> </w:t>
            </w:r>
          </w:p>
        </w:tc>
      </w:tr>
      <w:tr w14:paraId="483B3966"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8A8A8EF" w14:textId="77777777">
            <w:pPr>
              <w:widowControl/>
              <w:autoSpaceDE/>
              <w:autoSpaceDN/>
              <w:adjustRightInd/>
              <w:rPr>
                <w:color w:val="000000"/>
                <w:sz w:val="16"/>
                <w:szCs w:val="16"/>
              </w:rPr>
            </w:pPr>
            <w:r w:rsidRPr="00C6742E">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965D32F"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637D4D" w14:textId="77777777">
            <w:pPr>
              <w:widowControl/>
              <w:autoSpaceDE/>
              <w:autoSpaceDN/>
              <w:adjustRightInd/>
              <w:jc w:val="right"/>
              <w:rPr>
                <w:color w:val="000000"/>
                <w:sz w:val="16"/>
                <w:szCs w:val="16"/>
              </w:rPr>
            </w:pPr>
            <w:r w:rsidRPr="00C6742E">
              <w:rPr>
                <w:color w:val="000000"/>
                <w:sz w:val="16"/>
                <w:szCs w:val="16"/>
              </w:rPr>
              <w:t>5,177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CADAE5" w14:textId="77777777">
            <w:pPr>
              <w:widowControl/>
              <w:autoSpaceDE/>
              <w:autoSpaceDN/>
              <w:adjustRightInd/>
              <w:jc w:val="right"/>
              <w:rPr>
                <w:color w:val="000000"/>
                <w:sz w:val="16"/>
                <w:szCs w:val="16"/>
              </w:rPr>
            </w:pPr>
            <w:r w:rsidRPr="00C6742E">
              <w:rPr>
                <w:color w:val="000000"/>
                <w:sz w:val="16"/>
                <w:szCs w:val="16"/>
              </w:rPr>
              <w:t>79.0%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A3C80EB"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2AAFC8"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6A6618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F831AA"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7961461"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398D455"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916ADE7" w14:textId="77777777">
            <w:pPr>
              <w:widowControl/>
              <w:autoSpaceDE/>
              <w:autoSpaceDN/>
              <w:adjustRightInd/>
              <w:jc w:val="right"/>
              <w:rPr>
                <w:color w:val="000000"/>
                <w:sz w:val="16"/>
                <w:szCs w:val="16"/>
              </w:rPr>
            </w:pPr>
            <w:r w:rsidRPr="00C6742E">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61A3568"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7FC35B"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E76351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E00561" w14:textId="77777777">
            <w:pPr>
              <w:widowControl/>
              <w:autoSpaceDE/>
              <w:autoSpaceDN/>
              <w:adjustRightInd/>
              <w:jc w:val="right"/>
              <w:rPr>
                <w:color w:val="000000"/>
                <w:sz w:val="16"/>
                <w:szCs w:val="16"/>
              </w:rPr>
            </w:pPr>
            <w:r w:rsidRPr="00C6742E">
              <w:rPr>
                <w:color w:val="000000"/>
                <w:sz w:val="16"/>
                <w:szCs w:val="16"/>
              </w:rPr>
              <w:t>0</w:t>
            </w:r>
          </w:p>
        </w:tc>
      </w:tr>
      <w:tr w14:paraId="7DAF272A"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315CBC2" w14:textId="77777777">
            <w:pPr>
              <w:widowControl/>
              <w:autoSpaceDE/>
              <w:autoSpaceDN/>
              <w:adjustRightInd/>
              <w:rPr>
                <w:color w:val="000000"/>
                <w:sz w:val="16"/>
                <w:szCs w:val="16"/>
              </w:rPr>
            </w:pPr>
            <w:r w:rsidRPr="00C6742E">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3692D1"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AB1E63"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B99A3A" w14:textId="77777777">
            <w:pPr>
              <w:widowControl/>
              <w:autoSpaceDE/>
              <w:autoSpaceDN/>
              <w:adjustRightInd/>
              <w:jc w:val="right"/>
              <w:rPr>
                <w:color w:val="000000"/>
                <w:sz w:val="16"/>
                <w:szCs w:val="16"/>
              </w:rPr>
            </w:pPr>
            <w:r w:rsidRPr="00C6742E">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45E69E1"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10A92A"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B36949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7EF20BA"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C73811"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BEBC5E"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44D33F9" w14:textId="77777777">
            <w:pPr>
              <w:widowControl/>
              <w:autoSpaceDE/>
              <w:autoSpaceDN/>
              <w:adjustRightInd/>
              <w:jc w:val="right"/>
              <w:rPr>
                <w:color w:val="000000"/>
                <w:sz w:val="16"/>
                <w:szCs w:val="16"/>
              </w:rPr>
            </w:pPr>
            <w:r w:rsidRPr="00C6742E">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CF986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172D37"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2E89F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770CE82" w14:textId="77777777">
            <w:pPr>
              <w:widowControl/>
              <w:autoSpaceDE/>
              <w:autoSpaceDN/>
              <w:adjustRightInd/>
              <w:jc w:val="right"/>
              <w:rPr>
                <w:color w:val="000000"/>
                <w:sz w:val="16"/>
                <w:szCs w:val="16"/>
              </w:rPr>
            </w:pPr>
            <w:r w:rsidRPr="00C6742E">
              <w:rPr>
                <w:color w:val="000000"/>
                <w:sz w:val="16"/>
                <w:szCs w:val="16"/>
              </w:rPr>
              <w:t>0</w:t>
            </w:r>
          </w:p>
        </w:tc>
      </w:tr>
      <w:tr w14:paraId="6A83ACE7"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37E8393" w14:textId="77777777">
            <w:pPr>
              <w:widowControl/>
              <w:autoSpaceDE/>
              <w:autoSpaceDN/>
              <w:adjustRightInd/>
              <w:rPr>
                <w:color w:val="000000"/>
                <w:sz w:val="16"/>
                <w:szCs w:val="16"/>
              </w:rPr>
            </w:pPr>
            <w:r w:rsidRPr="00C6742E">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8A680E"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C6D021" w14:textId="77777777">
            <w:pPr>
              <w:widowControl/>
              <w:autoSpaceDE/>
              <w:autoSpaceDN/>
              <w:adjustRightInd/>
              <w:jc w:val="right"/>
              <w:rPr>
                <w:color w:val="000000"/>
                <w:sz w:val="16"/>
                <w:szCs w:val="16"/>
              </w:rPr>
            </w:pPr>
            <w:r w:rsidRPr="00C6742E">
              <w:rPr>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2B632C"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4885903"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CBB39D"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B65A9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BF04F0"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2D451A"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C0CF16"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D55442" w14:textId="77777777">
            <w:pPr>
              <w:widowControl/>
              <w:autoSpaceDE/>
              <w:autoSpaceDN/>
              <w:adjustRightInd/>
              <w:jc w:val="right"/>
              <w:rPr>
                <w:color w:val="000000"/>
                <w:sz w:val="16"/>
                <w:szCs w:val="16"/>
              </w:rPr>
            </w:pPr>
            <w:r w:rsidRPr="00C6742E">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0E5CF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1051C9"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1E4365"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70C3616" w14:textId="77777777">
            <w:pPr>
              <w:widowControl/>
              <w:autoSpaceDE/>
              <w:autoSpaceDN/>
              <w:adjustRightInd/>
              <w:jc w:val="right"/>
              <w:rPr>
                <w:color w:val="000000"/>
                <w:sz w:val="16"/>
                <w:szCs w:val="16"/>
              </w:rPr>
            </w:pPr>
            <w:r w:rsidRPr="00C6742E">
              <w:rPr>
                <w:color w:val="000000"/>
                <w:sz w:val="16"/>
                <w:szCs w:val="16"/>
              </w:rPr>
              <w:t>0</w:t>
            </w:r>
          </w:p>
        </w:tc>
      </w:tr>
      <w:tr w14:paraId="57E2681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88CFBA0" w14:textId="77777777">
            <w:pPr>
              <w:widowControl/>
              <w:autoSpaceDE/>
              <w:autoSpaceDN/>
              <w:adjustRightInd/>
              <w:rPr>
                <w:color w:val="000000"/>
                <w:sz w:val="16"/>
                <w:szCs w:val="16"/>
              </w:rPr>
            </w:pPr>
            <w:r w:rsidRPr="00C6742E">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39DFD9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1598B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9073A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B2B3D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A988C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F1466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26F76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EDC1F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363C1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AC8D7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FBB9D7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93CD1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2FF1C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A5B33E3" w14:textId="77777777">
            <w:pPr>
              <w:widowControl/>
              <w:autoSpaceDE/>
              <w:autoSpaceDN/>
              <w:adjustRightInd/>
              <w:rPr>
                <w:color w:val="000000"/>
                <w:sz w:val="16"/>
                <w:szCs w:val="16"/>
              </w:rPr>
            </w:pPr>
            <w:r w:rsidRPr="00C6742E">
              <w:rPr>
                <w:color w:val="000000"/>
                <w:sz w:val="16"/>
                <w:szCs w:val="16"/>
              </w:rPr>
              <w:t> </w:t>
            </w:r>
          </w:p>
        </w:tc>
      </w:tr>
      <w:tr w14:paraId="69EBEFE2"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3BF8E3A" w14:textId="77777777">
            <w:pPr>
              <w:widowControl/>
              <w:autoSpaceDE/>
              <w:autoSpaceDN/>
              <w:adjustRightInd/>
              <w:rPr>
                <w:color w:val="000000"/>
                <w:sz w:val="16"/>
                <w:szCs w:val="16"/>
              </w:rPr>
            </w:pPr>
            <w:r w:rsidRPr="00C6742E">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BFFB13"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0FBDA1" w14:textId="77777777">
            <w:pPr>
              <w:widowControl/>
              <w:autoSpaceDE/>
              <w:autoSpaceDN/>
              <w:adjustRightInd/>
              <w:jc w:val="right"/>
              <w:rPr>
                <w:color w:val="000000"/>
                <w:sz w:val="16"/>
                <w:szCs w:val="16"/>
              </w:rPr>
            </w:pPr>
            <w:r w:rsidRPr="00C6742E">
              <w:rPr>
                <w:color w:val="000000"/>
                <w:sz w:val="16"/>
                <w:szCs w:val="16"/>
              </w:rPr>
              <w:t>6,244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EA8609" w14:textId="77777777">
            <w:pPr>
              <w:widowControl/>
              <w:autoSpaceDE/>
              <w:autoSpaceDN/>
              <w:adjustRightInd/>
              <w:jc w:val="right"/>
              <w:rPr>
                <w:color w:val="000000"/>
                <w:sz w:val="16"/>
                <w:szCs w:val="16"/>
              </w:rPr>
            </w:pPr>
            <w:r w:rsidRPr="00C6742E">
              <w:rPr>
                <w:color w:val="000000"/>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24B1C2"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C41294"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098CF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7180FF"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6EA95A"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163BF0E"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A5625D" w14:textId="77777777">
            <w:pPr>
              <w:widowControl/>
              <w:autoSpaceDE/>
              <w:autoSpaceDN/>
              <w:adjustRightInd/>
              <w:jc w:val="right"/>
              <w:rPr>
                <w:color w:val="000000"/>
                <w:sz w:val="16"/>
                <w:szCs w:val="16"/>
              </w:rPr>
            </w:pPr>
            <w:r w:rsidRPr="00C6742E">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BB614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090A6CE"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5C12E4"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4D7770" w14:textId="77777777">
            <w:pPr>
              <w:widowControl/>
              <w:autoSpaceDE/>
              <w:autoSpaceDN/>
              <w:adjustRightInd/>
              <w:jc w:val="right"/>
              <w:rPr>
                <w:color w:val="000000"/>
                <w:sz w:val="16"/>
                <w:szCs w:val="16"/>
              </w:rPr>
            </w:pPr>
            <w:r w:rsidRPr="00C6742E">
              <w:rPr>
                <w:color w:val="000000"/>
                <w:sz w:val="16"/>
                <w:szCs w:val="16"/>
              </w:rPr>
              <w:t>0</w:t>
            </w:r>
          </w:p>
        </w:tc>
      </w:tr>
      <w:tr w14:paraId="79CC8DB4"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B5E9608" w14:textId="77777777">
            <w:pPr>
              <w:widowControl/>
              <w:autoSpaceDE/>
              <w:autoSpaceDN/>
              <w:adjustRightInd/>
              <w:rPr>
                <w:color w:val="000000"/>
                <w:sz w:val="16"/>
                <w:szCs w:val="16"/>
              </w:rPr>
            </w:pPr>
            <w:r w:rsidRPr="00C6742E">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AE7E16"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27C8E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4539850"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073710"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DD84059"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296084"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6854B0"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85A84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955215"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7AC294" w14:textId="77777777">
            <w:pPr>
              <w:widowControl/>
              <w:autoSpaceDE/>
              <w:autoSpaceDN/>
              <w:adjustRightInd/>
              <w:jc w:val="right"/>
              <w:rPr>
                <w:color w:val="000000"/>
                <w:sz w:val="16"/>
                <w:szCs w:val="16"/>
              </w:rPr>
            </w:pPr>
            <w:r w:rsidRPr="00C6742E">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875E2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344627"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74184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D4ABB9" w14:textId="77777777">
            <w:pPr>
              <w:widowControl/>
              <w:autoSpaceDE/>
              <w:autoSpaceDN/>
              <w:adjustRightInd/>
              <w:jc w:val="right"/>
              <w:rPr>
                <w:color w:val="000000"/>
                <w:sz w:val="16"/>
                <w:szCs w:val="16"/>
              </w:rPr>
            </w:pPr>
            <w:r w:rsidRPr="00C6742E">
              <w:rPr>
                <w:color w:val="000000"/>
                <w:sz w:val="16"/>
                <w:szCs w:val="16"/>
              </w:rPr>
              <w:t>0</w:t>
            </w:r>
          </w:p>
        </w:tc>
      </w:tr>
      <w:tr w14:paraId="4AB34ADB"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7653241" w14:textId="77777777">
            <w:pPr>
              <w:widowControl/>
              <w:autoSpaceDE/>
              <w:autoSpaceDN/>
              <w:adjustRightInd/>
              <w:rPr>
                <w:color w:val="000000"/>
                <w:sz w:val="16"/>
                <w:szCs w:val="16"/>
              </w:rPr>
            </w:pPr>
            <w:r w:rsidRPr="00C6742E">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045BC82"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5D9959" w14:textId="77777777">
            <w:pPr>
              <w:widowControl/>
              <w:autoSpaceDE/>
              <w:autoSpaceDN/>
              <w:adjustRightInd/>
              <w:jc w:val="right"/>
              <w:rPr>
                <w:color w:val="000000"/>
                <w:sz w:val="16"/>
                <w:szCs w:val="16"/>
              </w:rPr>
            </w:pPr>
            <w:r w:rsidRPr="00C6742E">
              <w:rPr>
                <w:color w:val="000000"/>
                <w:sz w:val="16"/>
                <w:szCs w:val="16"/>
              </w:rPr>
              <w:t>2,575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7D0C82A" w14:textId="77777777">
            <w:pPr>
              <w:widowControl/>
              <w:autoSpaceDE/>
              <w:autoSpaceDN/>
              <w:adjustRightInd/>
              <w:jc w:val="right"/>
              <w:rPr>
                <w:color w:val="000000"/>
                <w:sz w:val="16"/>
                <w:szCs w:val="16"/>
              </w:rPr>
            </w:pPr>
            <w:r w:rsidRPr="00C6742E">
              <w:rPr>
                <w:color w:val="000000"/>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F9BF57C"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256433"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81BD4F"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487629"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0E9E36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C5BE75"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2878C2" w14:textId="77777777">
            <w:pPr>
              <w:widowControl/>
              <w:autoSpaceDE/>
              <w:autoSpaceDN/>
              <w:adjustRightInd/>
              <w:jc w:val="right"/>
              <w:rPr>
                <w:color w:val="000000"/>
                <w:sz w:val="16"/>
                <w:szCs w:val="16"/>
              </w:rPr>
            </w:pPr>
            <w:r w:rsidRPr="00C6742E">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3AD4D52"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7C0805"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4CA1B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E5246E" w14:textId="77777777">
            <w:pPr>
              <w:widowControl/>
              <w:autoSpaceDE/>
              <w:autoSpaceDN/>
              <w:adjustRightInd/>
              <w:jc w:val="right"/>
              <w:rPr>
                <w:color w:val="000000"/>
                <w:sz w:val="16"/>
                <w:szCs w:val="16"/>
              </w:rPr>
            </w:pPr>
            <w:r w:rsidRPr="00C6742E">
              <w:rPr>
                <w:color w:val="000000"/>
                <w:sz w:val="16"/>
                <w:szCs w:val="16"/>
              </w:rPr>
              <w:t>0</w:t>
            </w:r>
          </w:p>
        </w:tc>
      </w:tr>
      <w:tr w14:paraId="143F047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B4B9B8F" w14:textId="77777777">
            <w:pPr>
              <w:widowControl/>
              <w:autoSpaceDE/>
              <w:autoSpaceDN/>
              <w:adjustRightInd/>
              <w:rPr>
                <w:color w:val="000000"/>
                <w:sz w:val="16"/>
                <w:szCs w:val="16"/>
              </w:rPr>
            </w:pPr>
            <w:r w:rsidRPr="00C6742E">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E9B9B4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A10D4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87E51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6B897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84FD8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BFF34C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89999F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B4EF2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4865A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702BA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4889A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ED5A49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18BF7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758369" w14:textId="77777777">
            <w:pPr>
              <w:widowControl/>
              <w:autoSpaceDE/>
              <w:autoSpaceDN/>
              <w:adjustRightInd/>
              <w:rPr>
                <w:color w:val="000000"/>
                <w:sz w:val="16"/>
                <w:szCs w:val="16"/>
              </w:rPr>
            </w:pPr>
            <w:r w:rsidRPr="00C6742E">
              <w:rPr>
                <w:color w:val="000000"/>
                <w:sz w:val="16"/>
                <w:szCs w:val="16"/>
              </w:rPr>
              <w:t> </w:t>
            </w:r>
          </w:p>
        </w:tc>
      </w:tr>
      <w:tr w14:paraId="1B06669B"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09A772F" w14:textId="77777777">
            <w:pPr>
              <w:widowControl/>
              <w:autoSpaceDE/>
              <w:autoSpaceDN/>
              <w:adjustRightInd/>
              <w:rPr>
                <w:color w:val="000000"/>
                <w:sz w:val="16"/>
                <w:szCs w:val="16"/>
              </w:rPr>
            </w:pPr>
            <w:r w:rsidRPr="00C6742E">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DB2F63"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B5BAF1" w14:textId="77777777">
            <w:pPr>
              <w:widowControl/>
              <w:autoSpaceDE/>
              <w:autoSpaceDN/>
              <w:adjustRightInd/>
              <w:jc w:val="right"/>
              <w:rPr>
                <w:color w:val="000000"/>
                <w:sz w:val="16"/>
                <w:szCs w:val="16"/>
              </w:rPr>
            </w:pPr>
            <w:r w:rsidRPr="00C6742E">
              <w:rPr>
                <w:color w:val="000000"/>
                <w:sz w:val="16"/>
                <w:szCs w:val="16"/>
              </w:rPr>
              <w:t>684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D15816" w14:textId="77777777">
            <w:pPr>
              <w:widowControl/>
              <w:autoSpaceDE/>
              <w:autoSpaceDN/>
              <w:adjustRightInd/>
              <w:jc w:val="right"/>
              <w:rPr>
                <w:color w:val="000000"/>
                <w:sz w:val="16"/>
                <w:szCs w:val="16"/>
              </w:rPr>
            </w:pPr>
            <w:r w:rsidRPr="00C6742E">
              <w:rPr>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32D2819"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681455"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E0E52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C3248A"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5D9E2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A88CD61"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3BD735" w14:textId="77777777">
            <w:pPr>
              <w:widowControl/>
              <w:autoSpaceDE/>
              <w:autoSpaceDN/>
              <w:adjustRightInd/>
              <w:jc w:val="right"/>
              <w:rPr>
                <w:color w:val="000000"/>
                <w:sz w:val="16"/>
                <w:szCs w:val="16"/>
              </w:rPr>
            </w:pPr>
            <w:r w:rsidRPr="00C6742E">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BBE559"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5A39AF"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A63CAD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68580C" w14:textId="77777777">
            <w:pPr>
              <w:widowControl/>
              <w:autoSpaceDE/>
              <w:autoSpaceDN/>
              <w:adjustRightInd/>
              <w:jc w:val="right"/>
              <w:rPr>
                <w:color w:val="000000"/>
                <w:sz w:val="16"/>
                <w:szCs w:val="16"/>
              </w:rPr>
            </w:pPr>
            <w:r w:rsidRPr="00C6742E">
              <w:rPr>
                <w:color w:val="000000"/>
                <w:sz w:val="16"/>
                <w:szCs w:val="16"/>
              </w:rPr>
              <w:t>0</w:t>
            </w:r>
          </w:p>
        </w:tc>
      </w:tr>
      <w:tr w14:paraId="1185E5AC"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F9AFC29" w14:textId="77777777">
            <w:pPr>
              <w:widowControl/>
              <w:autoSpaceDE/>
              <w:autoSpaceDN/>
              <w:adjustRightInd/>
              <w:rPr>
                <w:color w:val="000000"/>
                <w:sz w:val="16"/>
                <w:szCs w:val="16"/>
              </w:rPr>
            </w:pPr>
            <w:r w:rsidRPr="00C6742E">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C88A8C"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77F054"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4BADB1" w14:textId="77777777">
            <w:pPr>
              <w:widowControl/>
              <w:autoSpaceDE/>
              <w:autoSpaceDN/>
              <w:adjustRightInd/>
              <w:jc w:val="right"/>
              <w:rPr>
                <w:color w:val="000000"/>
                <w:sz w:val="16"/>
                <w:szCs w:val="16"/>
              </w:rPr>
            </w:pPr>
            <w:r w:rsidRPr="00C6742E">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533DB6"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7343DD"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FF397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4C95AD"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16CE10"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EC08D8"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1C0675" w14:textId="77777777">
            <w:pPr>
              <w:widowControl/>
              <w:autoSpaceDE/>
              <w:autoSpaceDN/>
              <w:adjustRightInd/>
              <w:jc w:val="right"/>
              <w:rPr>
                <w:color w:val="000000"/>
                <w:sz w:val="16"/>
                <w:szCs w:val="16"/>
              </w:rPr>
            </w:pPr>
            <w:r w:rsidRPr="00C6742E">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93094F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7D0A0A1"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9AEF77C"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8593652" w14:textId="77777777">
            <w:pPr>
              <w:widowControl/>
              <w:autoSpaceDE/>
              <w:autoSpaceDN/>
              <w:adjustRightInd/>
              <w:jc w:val="right"/>
              <w:rPr>
                <w:color w:val="000000"/>
                <w:sz w:val="16"/>
                <w:szCs w:val="16"/>
              </w:rPr>
            </w:pPr>
            <w:r w:rsidRPr="00C6742E">
              <w:rPr>
                <w:color w:val="000000"/>
                <w:sz w:val="16"/>
                <w:szCs w:val="16"/>
              </w:rPr>
              <w:t>0</w:t>
            </w:r>
          </w:p>
        </w:tc>
      </w:tr>
      <w:tr w14:paraId="1586CCE5"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8C8B0F4" w14:textId="77777777">
            <w:pPr>
              <w:widowControl/>
              <w:autoSpaceDE/>
              <w:autoSpaceDN/>
              <w:adjustRightInd/>
              <w:rPr>
                <w:color w:val="000000"/>
                <w:sz w:val="16"/>
                <w:szCs w:val="16"/>
              </w:rPr>
            </w:pPr>
            <w:r w:rsidRPr="00C6742E">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63966B2"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257D48" w14:textId="77777777">
            <w:pPr>
              <w:widowControl/>
              <w:autoSpaceDE/>
              <w:autoSpaceDN/>
              <w:adjustRightInd/>
              <w:jc w:val="right"/>
              <w:rPr>
                <w:color w:val="000000"/>
                <w:sz w:val="16"/>
                <w:szCs w:val="16"/>
              </w:rPr>
            </w:pPr>
            <w:r w:rsidRPr="00C6742E">
              <w:rPr>
                <w:color w:val="000000"/>
                <w:sz w:val="16"/>
                <w:szCs w:val="16"/>
              </w:rPr>
              <w:t>215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43D2A0"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4F4290E"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D7E244"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6101EEC"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37F23DF"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F8FD73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400B1C"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F6F881" w14:textId="77777777">
            <w:pPr>
              <w:widowControl/>
              <w:autoSpaceDE/>
              <w:autoSpaceDN/>
              <w:adjustRightInd/>
              <w:jc w:val="right"/>
              <w:rPr>
                <w:color w:val="000000"/>
                <w:sz w:val="16"/>
                <w:szCs w:val="16"/>
              </w:rPr>
            </w:pPr>
            <w:r w:rsidRPr="00C6742E">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A843B5"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3A3E3C"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726893"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322B501" w14:textId="77777777">
            <w:pPr>
              <w:widowControl/>
              <w:autoSpaceDE/>
              <w:autoSpaceDN/>
              <w:adjustRightInd/>
              <w:jc w:val="right"/>
              <w:rPr>
                <w:color w:val="000000"/>
                <w:sz w:val="16"/>
                <w:szCs w:val="16"/>
              </w:rPr>
            </w:pPr>
            <w:r w:rsidRPr="00C6742E">
              <w:rPr>
                <w:color w:val="000000"/>
                <w:sz w:val="16"/>
                <w:szCs w:val="16"/>
              </w:rPr>
              <w:t>0</w:t>
            </w:r>
          </w:p>
        </w:tc>
      </w:tr>
      <w:tr w14:paraId="5914CFDB"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F6F2576" w14:textId="77777777">
            <w:pPr>
              <w:widowControl/>
              <w:autoSpaceDE/>
              <w:autoSpaceDN/>
              <w:adjustRightInd/>
              <w:rPr>
                <w:color w:val="000000"/>
                <w:sz w:val="16"/>
                <w:szCs w:val="16"/>
              </w:rPr>
            </w:pPr>
            <w:r w:rsidRPr="00C6742E">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FD098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62EB4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E943A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D572B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9E21B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80E19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65A615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548B5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A72487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520DF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EE7A5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AD7817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88E9EB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6C2003" w14:textId="77777777">
            <w:pPr>
              <w:widowControl/>
              <w:autoSpaceDE/>
              <w:autoSpaceDN/>
              <w:adjustRightInd/>
              <w:rPr>
                <w:color w:val="000000"/>
                <w:sz w:val="16"/>
                <w:szCs w:val="16"/>
              </w:rPr>
            </w:pPr>
            <w:r w:rsidRPr="00C6742E">
              <w:rPr>
                <w:color w:val="000000"/>
                <w:sz w:val="16"/>
                <w:szCs w:val="16"/>
              </w:rPr>
              <w:t> </w:t>
            </w:r>
          </w:p>
        </w:tc>
      </w:tr>
      <w:tr w14:paraId="785FF7E4"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0E76EA51" w14:textId="77777777">
            <w:pPr>
              <w:widowControl/>
              <w:autoSpaceDE/>
              <w:autoSpaceDN/>
              <w:adjustRightInd/>
              <w:rPr>
                <w:color w:val="000000"/>
                <w:sz w:val="16"/>
                <w:szCs w:val="16"/>
              </w:rPr>
            </w:pPr>
            <w:r w:rsidRPr="00C6742E">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07CC2B"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303D93" w14:textId="77777777">
            <w:pPr>
              <w:widowControl/>
              <w:autoSpaceDE/>
              <w:autoSpaceDN/>
              <w:adjustRightInd/>
              <w:jc w:val="right"/>
              <w:rPr>
                <w:color w:val="000000"/>
                <w:sz w:val="16"/>
                <w:szCs w:val="16"/>
              </w:rPr>
            </w:pPr>
            <w:r w:rsidRPr="00C6742E">
              <w:rPr>
                <w:color w:val="000000"/>
                <w:sz w:val="16"/>
                <w:szCs w:val="16"/>
              </w:rPr>
              <w:t>4,684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B713D6" w14:textId="77777777">
            <w:pPr>
              <w:widowControl/>
              <w:autoSpaceDE/>
              <w:autoSpaceDN/>
              <w:adjustRightInd/>
              <w:jc w:val="right"/>
              <w:rPr>
                <w:color w:val="000000"/>
                <w:sz w:val="16"/>
                <w:szCs w:val="16"/>
              </w:rPr>
            </w:pPr>
            <w:r w:rsidRPr="00C6742E">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80C4A4"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704C7DC"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73F53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4927ACB"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7DB2B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3DB858"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9D60C12" w14:textId="77777777">
            <w:pPr>
              <w:widowControl/>
              <w:autoSpaceDE/>
              <w:autoSpaceDN/>
              <w:adjustRightInd/>
              <w:jc w:val="right"/>
              <w:rPr>
                <w:color w:val="000000"/>
                <w:sz w:val="16"/>
                <w:szCs w:val="16"/>
              </w:rPr>
            </w:pPr>
            <w:r w:rsidRPr="00C6742E">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399CB0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E0DD59A"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3C8790C"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D87DD3" w14:textId="77777777">
            <w:pPr>
              <w:widowControl/>
              <w:autoSpaceDE/>
              <w:autoSpaceDN/>
              <w:adjustRightInd/>
              <w:jc w:val="right"/>
              <w:rPr>
                <w:color w:val="000000"/>
                <w:sz w:val="16"/>
                <w:szCs w:val="16"/>
              </w:rPr>
            </w:pPr>
            <w:r w:rsidRPr="00C6742E">
              <w:rPr>
                <w:color w:val="000000"/>
                <w:sz w:val="16"/>
                <w:szCs w:val="16"/>
              </w:rPr>
              <w:t>0</w:t>
            </w:r>
          </w:p>
        </w:tc>
      </w:tr>
      <w:tr w14:paraId="6FDEB29E"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4B5E9C8" w14:textId="77777777">
            <w:pPr>
              <w:widowControl/>
              <w:autoSpaceDE/>
              <w:autoSpaceDN/>
              <w:adjustRightInd/>
              <w:rPr>
                <w:color w:val="000000"/>
                <w:sz w:val="16"/>
                <w:szCs w:val="16"/>
              </w:rPr>
            </w:pPr>
            <w:r w:rsidRPr="00C6742E">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D64C30"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359F8F" w14:textId="77777777">
            <w:pPr>
              <w:widowControl/>
              <w:autoSpaceDE/>
              <w:autoSpaceDN/>
              <w:adjustRightInd/>
              <w:jc w:val="right"/>
              <w:rPr>
                <w:color w:val="000000"/>
                <w:sz w:val="16"/>
                <w:szCs w:val="16"/>
              </w:rPr>
            </w:pPr>
            <w:r w:rsidRPr="00C6742E">
              <w:rPr>
                <w:color w:val="000000"/>
                <w:sz w:val="16"/>
                <w:szCs w:val="16"/>
              </w:rPr>
              <w:t>477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370DC9" w14:textId="77777777">
            <w:pPr>
              <w:widowControl/>
              <w:autoSpaceDE/>
              <w:autoSpaceDN/>
              <w:adjustRightInd/>
              <w:jc w:val="right"/>
              <w:rPr>
                <w:color w:val="000000"/>
                <w:sz w:val="16"/>
                <w:szCs w:val="16"/>
              </w:rPr>
            </w:pPr>
            <w:r w:rsidRPr="00C6742E">
              <w:rPr>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18B3E3"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B9B31B"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18C9A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FD0A60"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C83BE4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273C27"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D3B6AFA" w14:textId="77777777">
            <w:pPr>
              <w:widowControl/>
              <w:autoSpaceDE/>
              <w:autoSpaceDN/>
              <w:adjustRightInd/>
              <w:jc w:val="right"/>
              <w:rPr>
                <w:color w:val="000000"/>
                <w:sz w:val="16"/>
                <w:szCs w:val="16"/>
              </w:rPr>
            </w:pPr>
            <w:r w:rsidRPr="00C6742E">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83C54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32E637"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B6AE24"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434C9B" w14:textId="77777777">
            <w:pPr>
              <w:widowControl/>
              <w:autoSpaceDE/>
              <w:autoSpaceDN/>
              <w:adjustRightInd/>
              <w:jc w:val="right"/>
              <w:rPr>
                <w:color w:val="000000"/>
                <w:sz w:val="16"/>
                <w:szCs w:val="16"/>
              </w:rPr>
            </w:pPr>
            <w:r w:rsidRPr="00C6742E">
              <w:rPr>
                <w:color w:val="000000"/>
                <w:sz w:val="16"/>
                <w:szCs w:val="16"/>
              </w:rPr>
              <w:t>0</w:t>
            </w:r>
          </w:p>
        </w:tc>
      </w:tr>
      <w:tr w14:paraId="22779604"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D774F35" w14:textId="77777777">
            <w:pPr>
              <w:widowControl/>
              <w:autoSpaceDE/>
              <w:autoSpaceDN/>
              <w:adjustRightInd/>
              <w:rPr>
                <w:color w:val="000000"/>
                <w:sz w:val="16"/>
                <w:szCs w:val="16"/>
              </w:rPr>
            </w:pPr>
            <w:r w:rsidRPr="00C6742E">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268F2C"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4F92E7" w14:textId="77777777">
            <w:pPr>
              <w:widowControl/>
              <w:autoSpaceDE/>
              <w:autoSpaceDN/>
              <w:adjustRightInd/>
              <w:jc w:val="right"/>
              <w:rPr>
                <w:color w:val="000000"/>
                <w:sz w:val="16"/>
                <w:szCs w:val="16"/>
              </w:rPr>
            </w:pPr>
            <w:r w:rsidRPr="00C6742E">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EC394EF" w14:textId="77777777">
            <w:pPr>
              <w:widowControl/>
              <w:autoSpaceDE/>
              <w:autoSpaceDN/>
              <w:adjustRightInd/>
              <w:jc w:val="right"/>
              <w:rPr>
                <w:color w:val="000000"/>
                <w:sz w:val="16"/>
                <w:szCs w:val="16"/>
              </w:rPr>
            </w:pPr>
            <w:r w:rsidRPr="00C6742E">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35A00B"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4498C5B"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9A4809"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DCA7E54"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5D1610"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242A79"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87E2273" w14:textId="77777777">
            <w:pPr>
              <w:widowControl/>
              <w:autoSpaceDE/>
              <w:autoSpaceDN/>
              <w:adjustRightInd/>
              <w:jc w:val="right"/>
              <w:rPr>
                <w:color w:val="000000"/>
                <w:sz w:val="16"/>
                <w:szCs w:val="16"/>
              </w:rPr>
            </w:pPr>
            <w:r w:rsidRPr="00C6742E">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9FC5BF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61B3F4"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417694"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6EC490" w14:textId="77777777">
            <w:pPr>
              <w:widowControl/>
              <w:autoSpaceDE/>
              <w:autoSpaceDN/>
              <w:adjustRightInd/>
              <w:jc w:val="right"/>
              <w:rPr>
                <w:color w:val="000000"/>
                <w:sz w:val="16"/>
                <w:szCs w:val="16"/>
              </w:rPr>
            </w:pPr>
            <w:r w:rsidRPr="00C6742E">
              <w:rPr>
                <w:color w:val="000000"/>
                <w:sz w:val="16"/>
                <w:szCs w:val="16"/>
              </w:rPr>
              <w:t>0</w:t>
            </w:r>
          </w:p>
        </w:tc>
      </w:tr>
      <w:tr w14:paraId="46101966"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0C2D8CA" w14:textId="77777777">
            <w:pPr>
              <w:widowControl/>
              <w:autoSpaceDE/>
              <w:autoSpaceDN/>
              <w:adjustRightInd/>
              <w:rPr>
                <w:color w:val="000000"/>
                <w:sz w:val="16"/>
                <w:szCs w:val="16"/>
              </w:rPr>
            </w:pPr>
            <w:r w:rsidRPr="00C6742E">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03A63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0C1D8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D517C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FD604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62F50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5F162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E11B9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EBAEB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9B8EC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C16DB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9BD8D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DA2FC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68D62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ECEB6A" w14:textId="77777777">
            <w:pPr>
              <w:widowControl/>
              <w:autoSpaceDE/>
              <w:autoSpaceDN/>
              <w:adjustRightInd/>
              <w:rPr>
                <w:color w:val="000000"/>
                <w:sz w:val="16"/>
                <w:szCs w:val="16"/>
              </w:rPr>
            </w:pPr>
            <w:r w:rsidRPr="00C6742E">
              <w:rPr>
                <w:color w:val="000000"/>
                <w:sz w:val="16"/>
                <w:szCs w:val="16"/>
              </w:rPr>
              <w:t> </w:t>
            </w:r>
          </w:p>
        </w:tc>
      </w:tr>
      <w:tr w14:paraId="79B74FEC"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72AB3A5D" w14:textId="77777777">
            <w:pPr>
              <w:widowControl/>
              <w:autoSpaceDE/>
              <w:autoSpaceDN/>
              <w:adjustRightInd/>
              <w:rPr>
                <w:color w:val="000000"/>
                <w:sz w:val="16"/>
                <w:szCs w:val="16"/>
              </w:rPr>
            </w:pPr>
            <w:r w:rsidRPr="00C6742E">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EAF999"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762725" w14:textId="77777777">
            <w:pPr>
              <w:widowControl/>
              <w:autoSpaceDE/>
              <w:autoSpaceDN/>
              <w:adjustRightInd/>
              <w:jc w:val="right"/>
              <w:rPr>
                <w:color w:val="000000"/>
                <w:sz w:val="16"/>
                <w:szCs w:val="16"/>
              </w:rPr>
            </w:pPr>
            <w:r w:rsidRPr="00C6742E">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1C871A3" w14:textId="77777777">
            <w:pPr>
              <w:widowControl/>
              <w:autoSpaceDE/>
              <w:autoSpaceDN/>
              <w:adjustRightInd/>
              <w:jc w:val="right"/>
              <w:rPr>
                <w:color w:val="000000"/>
                <w:sz w:val="16"/>
                <w:szCs w:val="16"/>
              </w:rPr>
            </w:pPr>
            <w:r w:rsidRPr="00C6742E">
              <w:rPr>
                <w:color w:val="000000"/>
                <w:sz w:val="16"/>
                <w:szCs w:val="16"/>
              </w:rPr>
              <w:t>78.0%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BC40B9"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E0BD020"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63C2A1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26FB90"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8D82E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E4A01B"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3DEF5C3" w14:textId="77777777">
            <w:pPr>
              <w:widowControl/>
              <w:autoSpaceDE/>
              <w:autoSpaceDN/>
              <w:adjustRightInd/>
              <w:jc w:val="right"/>
              <w:rPr>
                <w:color w:val="000000"/>
                <w:sz w:val="16"/>
                <w:szCs w:val="16"/>
              </w:rPr>
            </w:pPr>
            <w:r w:rsidRPr="00C6742E">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871E65"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9A5D98B"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975C9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C82EC6" w14:textId="77777777">
            <w:pPr>
              <w:widowControl/>
              <w:autoSpaceDE/>
              <w:autoSpaceDN/>
              <w:adjustRightInd/>
              <w:jc w:val="right"/>
              <w:rPr>
                <w:color w:val="000000"/>
                <w:sz w:val="16"/>
                <w:szCs w:val="16"/>
              </w:rPr>
            </w:pPr>
            <w:r w:rsidRPr="00C6742E">
              <w:rPr>
                <w:color w:val="000000"/>
                <w:sz w:val="16"/>
                <w:szCs w:val="16"/>
              </w:rPr>
              <w:t>0</w:t>
            </w:r>
          </w:p>
        </w:tc>
      </w:tr>
      <w:tr w14:paraId="6537D2EB"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08820374" w14:textId="77777777">
            <w:pPr>
              <w:widowControl/>
              <w:autoSpaceDE/>
              <w:autoSpaceDN/>
              <w:adjustRightInd/>
              <w:rPr>
                <w:color w:val="000000"/>
                <w:sz w:val="16"/>
                <w:szCs w:val="16"/>
              </w:rPr>
            </w:pPr>
            <w:r w:rsidRPr="00C6742E">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ECB3036"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40574D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6115D4" w14:textId="77777777">
            <w:pPr>
              <w:widowControl/>
              <w:autoSpaceDE/>
              <w:autoSpaceDN/>
              <w:adjustRightInd/>
              <w:jc w:val="right"/>
              <w:rPr>
                <w:color w:val="000000"/>
                <w:sz w:val="16"/>
                <w:szCs w:val="16"/>
              </w:rPr>
            </w:pPr>
            <w:r w:rsidRPr="00C6742E">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8F5429"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9C8356"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6736EE"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B34D9C"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AB52AF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33E4901"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7838E32" w14:textId="77777777">
            <w:pPr>
              <w:widowControl/>
              <w:autoSpaceDE/>
              <w:autoSpaceDN/>
              <w:adjustRightInd/>
              <w:jc w:val="right"/>
              <w:rPr>
                <w:color w:val="000000"/>
                <w:sz w:val="16"/>
                <w:szCs w:val="16"/>
              </w:rPr>
            </w:pPr>
            <w:r w:rsidRPr="00C6742E">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F2DE0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3D2994"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710DF2"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30EE6D" w14:textId="77777777">
            <w:pPr>
              <w:widowControl/>
              <w:autoSpaceDE/>
              <w:autoSpaceDN/>
              <w:adjustRightInd/>
              <w:jc w:val="right"/>
              <w:rPr>
                <w:color w:val="000000"/>
                <w:sz w:val="16"/>
                <w:szCs w:val="16"/>
              </w:rPr>
            </w:pPr>
            <w:r w:rsidRPr="00C6742E">
              <w:rPr>
                <w:color w:val="000000"/>
                <w:sz w:val="16"/>
                <w:szCs w:val="16"/>
              </w:rPr>
              <w:t>0</w:t>
            </w:r>
          </w:p>
        </w:tc>
      </w:tr>
      <w:tr w14:paraId="7EF798E6"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9A35D03" w14:textId="77777777">
            <w:pPr>
              <w:widowControl/>
              <w:autoSpaceDE/>
              <w:autoSpaceDN/>
              <w:adjustRightInd/>
              <w:rPr>
                <w:color w:val="000000"/>
                <w:sz w:val="16"/>
                <w:szCs w:val="16"/>
              </w:rPr>
            </w:pPr>
            <w:r w:rsidRPr="00C6742E">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33F52F"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351F5A7"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49B899"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93B9084"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23BDA4"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2F246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E95605B"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9E7F84"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8EB98E"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87144D2" w14:textId="77777777">
            <w:pPr>
              <w:widowControl/>
              <w:autoSpaceDE/>
              <w:autoSpaceDN/>
              <w:adjustRightInd/>
              <w:jc w:val="right"/>
              <w:rPr>
                <w:color w:val="000000"/>
                <w:sz w:val="16"/>
                <w:szCs w:val="16"/>
              </w:rPr>
            </w:pPr>
            <w:r w:rsidRPr="00C6742E">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69E3A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54FAD27"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B27413"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1C04F8" w14:textId="77777777">
            <w:pPr>
              <w:widowControl/>
              <w:autoSpaceDE/>
              <w:autoSpaceDN/>
              <w:adjustRightInd/>
              <w:jc w:val="right"/>
              <w:rPr>
                <w:color w:val="000000"/>
                <w:sz w:val="16"/>
                <w:szCs w:val="16"/>
              </w:rPr>
            </w:pPr>
            <w:r w:rsidRPr="00C6742E">
              <w:rPr>
                <w:color w:val="000000"/>
                <w:sz w:val="16"/>
                <w:szCs w:val="16"/>
              </w:rPr>
              <w:t>0</w:t>
            </w:r>
          </w:p>
        </w:tc>
      </w:tr>
      <w:tr w14:paraId="2CB49792"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7BB1A497" w14:textId="77777777">
            <w:pPr>
              <w:widowControl/>
              <w:autoSpaceDE/>
              <w:autoSpaceDN/>
              <w:adjustRightInd/>
              <w:rPr>
                <w:color w:val="000000"/>
                <w:sz w:val="16"/>
                <w:szCs w:val="16"/>
              </w:rPr>
            </w:pPr>
            <w:r w:rsidRPr="00C6742E">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9042A9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FE1E44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8003FD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9D8A6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2D3319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21383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476FDE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3F6BEC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C011BC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192779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02590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1D7F5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AA9F4E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244D42" w14:textId="77777777">
            <w:pPr>
              <w:widowControl/>
              <w:autoSpaceDE/>
              <w:autoSpaceDN/>
              <w:adjustRightInd/>
              <w:rPr>
                <w:color w:val="000000"/>
                <w:sz w:val="16"/>
                <w:szCs w:val="16"/>
              </w:rPr>
            </w:pPr>
            <w:r w:rsidRPr="00C6742E">
              <w:rPr>
                <w:color w:val="000000"/>
                <w:sz w:val="16"/>
                <w:szCs w:val="16"/>
              </w:rPr>
              <w:t> </w:t>
            </w:r>
          </w:p>
        </w:tc>
      </w:tr>
      <w:tr w14:paraId="40D35AB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7279787" w14:textId="77777777">
            <w:pPr>
              <w:widowControl/>
              <w:autoSpaceDE/>
              <w:autoSpaceDN/>
              <w:adjustRightInd/>
              <w:rPr>
                <w:color w:val="000000"/>
                <w:sz w:val="16"/>
                <w:szCs w:val="16"/>
              </w:rPr>
            </w:pPr>
            <w:r w:rsidRPr="00C6742E">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ECE791"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7C7120" w14:textId="77777777">
            <w:pPr>
              <w:widowControl/>
              <w:autoSpaceDE/>
              <w:autoSpaceDN/>
              <w:adjustRightInd/>
              <w:jc w:val="right"/>
              <w:rPr>
                <w:color w:val="000000"/>
                <w:sz w:val="16"/>
                <w:szCs w:val="16"/>
              </w:rPr>
            </w:pPr>
            <w:r w:rsidRPr="00C6742E">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0CD574" w14:textId="77777777">
            <w:pPr>
              <w:widowControl/>
              <w:autoSpaceDE/>
              <w:autoSpaceDN/>
              <w:adjustRightInd/>
              <w:jc w:val="right"/>
              <w:rPr>
                <w:color w:val="000000"/>
                <w:sz w:val="16"/>
                <w:szCs w:val="16"/>
              </w:rPr>
            </w:pPr>
            <w:r w:rsidRPr="00C6742E">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65B4A8"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D071FD"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B1D26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AE16494"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3DC4D3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8B33CF"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84F7DB8" w14:textId="77777777">
            <w:pPr>
              <w:widowControl/>
              <w:autoSpaceDE/>
              <w:autoSpaceDN/>
              <w:adjustRightInd/>
              <w:jc w:val="right"/>
              <w:rPr>
                <w:color w:val="000000"/>
                <w:sz w:val="16"/>
                <w:szCs w:val="16"/>
              </w:rPr>
            </w:pPr>
            <w:r w:rsidRPr="00C6742E">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96B67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E1C22E"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E309DF"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FFE7B76" w14:textId="77777777">
            <w:pPr>
              <w:widowControl/>
              <w:autoSpaceDE/>
              <w:autoSpaceDN/>
              <w:adjustRightInd/>
              <w:jc w:val="right"/>
              <w:rPr>
                <w:color w:val="000000"/>
                <w:sz w:val="16"/>
                <w:szCs w:val="16"/>
              </w:rPr>
            </w:pPr>
            <w:r w:rsidRPr="00C6742E">
              <w:rPr>
                <w:color w:val="000000"/>
                <w:sz w:val="16"/>
                <w:szCs w:val="16"/>
              </w:rPr>
              <w:t>0</w:t>
            </w:r>
          </w:p>
        </w:tc>
      </w:tr>
      <w:tr w14:paraId="5D0C666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074B5009" w14:textId="77777777">
            <w:pPr>
              <w:widowControl/>
              <w:autoSpaceDE/>
              <w:autoSpaceDN/>
              <w:adjustRightInd/>
              <w:rPr>
                <w:color w:val="000000"/>
                <w:sz w:val="16"/>
                <w:szCs w:val="16"/>
              </w:rPr>
            </w:pPr>
            <w:r w:rsidRPr="00C6742E">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4A15ED"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3808D5"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B77DDC" w14:textId="77777777">
            <w:pPr>
              <w:widowControl/>
              <w:autoSpaceDE/>
              <w:autoSpaceDN/>
              <w:adjustRightInd/>
              <w:jc w:val="right"/>
              <w:rPr>
                <w:color w:val="000000"/>
                <w:sz w:val="16"/>
                <w:szCs w:val="16"/>
              </w:rPr>
            </w:pPr>
            <w:r w:rsidRPr="00C6742E">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6460BF"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E07AF2"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D95D8C"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E69037"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A3744FA"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5E1118"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C2C399" w14:textId="77777777">
            <w:pPr>
              <w:widowControl/>
              <w:autoSpaceDE/>
              <w:autoSpaceDN/>
              <w:adjustRightInd/>
              <w:jc w:val="right"/>
              <w:rPr>
                <w:color w:val="000000"/>
                <w:sz w:val="16"/>
                <w:szCs w:val="16"/>
              </w:rPr>
            </w:pPr>
            <w:r w:rsidRPr="00C6742E">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D6A46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6E5C90"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E1C2E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FFC3EE" w14:textId="77777777">
            <w:pPr>
              <w:widowControl/>
              <w:autoSpaceDE/>
              <w:autoSpaceDN/>
              <w:adjustRightInd/>
              <w:jc w:val="right"/>
              <w:rPr>
                <w:color w:val="000000"/>
                <w:sz w:val="16"/>
                <w:szCs w:val="16"/>
              </w:rPr>
            </w:pPr>
            <w:r w:rsidRPr="00C6742E">
              <w:rPr>
                <w:color w:val="000000"/>
                <w:sz w:val="16"/>
                <w:szCs w:val="16"/>
              </w:rPr>
              <w:t>0</w:t>
            </w:r>
          </w:p>
        </w:tc>
      </w:tr>
      <w:tr w14:paraId="03F702BD"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FC0D781" w14:textId="77777777">
            <w:pPr>
              <w:widowControl/>
              <w:autoSpaceDE/>
              <w:autoSpaceDN/>
              <w:adjustRightInd/>
              <w:rPr>
                <w:color w:val="000000"/>
                <w:sz w:val="16"/>
                <w:szCs w:val="16"/>
              </w:rPr>
            </w:pPr>
            <w:r w:rsidRPr="00C6742E">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184D26"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3548A1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43562D" w14:textId="77777777">
            <w:pPr>
              <w:widowControl/>
              <w:autoSpaceDE/>
              <w:autoSpaceDN/>
              <w:adjustRightInd/>
              <w:jc w:val="right"/>
              <w:rPr>
                <w:color w:val="000000"/>
                <w:sz w:val="16"/>
                <w:szCs w:val="16"/>
              </w:rPr>
            </w:pPr>
            <w:r w:rsidRPr="00C6742E">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4DB572"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3699A0"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B0665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5301EF"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7DD7A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C64954"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F7EF6F" w14:textId="77777777">
            <w:pPr>
              <w:widowControl/>
              <w:autoSpaceDE/>
              <w:autoSpaceDN/>
              <w:adjustRightInd/>
              <w:jc w:val="right"/>
              <w:rPr>
                <w:color w:val="000000"/>
                <w:sz w:val="16"/>
                <w:szCs w:val="16"/>
              </w:rPr>
            </w:pPr>
            <w:r w:rsidRPr="00C6742E">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A95FF2"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6D2B309"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2B3E4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020E9A" w14:textId="77777777">
            <w:pPr>
              <w:widowControl/>
              <w:autoSpaceDE/>
              <w:autoSpaceDN/>
              <w:adjustRightInd/>
              <w:jc w:val="right"/>
              <w:rPr>
                <w:color w:val="000000"/>
                <w:sz w:val="16"/>
                <w:szCs w:val="16"/>
              </w:rPr>
            </w:pPr>
            <w:r w:rsidRPr="00C6742E">
              <w:rPr>
                <w:color w:val="000000"/>
                <w:sz w:val="16"/>
                <w:szCs w:val="16"/>
              </w:rPr>
              <w:t>0</w:t>
            </w:r>
          </w:p>
        </w:tc>
      </w:tr>
      <w:tr w14:paraId="1B6E2531"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630C981" w14:textId="77777777">
            <w:pPr>
              <w:widowControl/>
              <w:autoSpaceDE/>
              <w:autoSpaceDN/>
              <w:adjustRightInd/>
              <w:rPr>
                <w:color w:val="000000"/>
                <w:sz w:val="16"/>
                <w:szCs w:val="16"/>
              </w:rPr>
            </w:pPr>
            <w:r w:rsidRPr="00C6742E">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AF203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173F3B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587DA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D8696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5034B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030EF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622CA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358572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14C53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ADDC7F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4CF61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888D1E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3E8673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5CBEDCA" w14:textId="77777777">
            <w:pPr>
              <w:widowControl/>
              <w:autoSpaceDE/>
              <w:autoSpaceDN/>
              <w:adjustRightInd/>
              <w:rPr>
                <w:color w:val="000000"/>
                <w:sz w:val="16"/>
                <w:szCs w:val="16"/>
              </w:rPr>
            </w:pPr>
            <w:r w:rsidRPr="00C6742E">
              <w:rPr>
                <w:color w:val="000000"/>
                <w:sz w:val="16"/>
                <w:szCs w:val="16"/>
              </w:rPr>
              <w:t> </w:t>
            </w:r>
          </w:p>
        </w:tc>
      </w:tr>
      <w:tr w14:paraId="4BE9B1D7"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B95953A" w14:textId="77777777">
            <w:pPr>
              <w:widowControl/>
              <w:autoSpaceDE/>
              <w:autoSpaceDN/>
              <w:adjustRightInd/>
              <w:rPr>
                <w:color w:val="000000"/>
                <w:sz w:val="16"/>
                <w:szCs w:val="16"/>
              </w:rPr>
            </w:pPr>
            <w:r w:rsidRPr="00C6742E">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8AB666"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8844949" w14:textId="77777777">
            <w:pPr>
              <w:widowControl/>
              <w:autoSpaceDE/>
              <w:autoSpaceDN/>
              <w:adjustRightInd/>
              <w:jc w:val="right"/>
              <w:rPr>
                <w:color w:val="000000"/>
                <w:sz w:val="16"/>
                <w:szCs w:val="16"/>
              </w:rPr>
            </w:pPr>
            <w:r w:rsidRPr="00C6742E">
              <w:rPr>
                <w:color w:val="000000"/>
                <w:sz w:val="16"/>
                <w:szCs w:val="16"/>
              </w:rPr>
              <w:t>6,453</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FC5461" w14:textId="77777777">
            <w:pPr>
              <w:widowControl/>
              <w:autoSpaceDE/>
              <w:autoSpaceDN/>
              <w:adjustRightInd/>
              <w:jc w:val="right"/>
              <w:rPr>
                <w:color w:val="000000"/>
                <w:sz w:val="16"/>
                <w:szCs w:val="16"/>
              </w:rPr>
            </w:pPr>
            <w:r w:rsidRPr="00C6742E">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3DE56D"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977EC8"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E7A5FB"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D77A9B" w14:textId="77777777">
            <w:pPr>
              <w:widowControl/>
              <w:autoSpaceDE/>
              <w:autoSpaceDN/>
              <w:adjustRightInd/>
              <w:jc w:val="right"/>
              <w:rPr>
                <w:color w:val="000000"/>
                <w:sz w:val="16"/>
                <w:szCs w:val="16"/>
              </w:rPr>
            </w:pPr>
            <w:r w:rsidRPr="00C6742E">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875FC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723C78"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86A602" w14:textId="77777777">
            <w:pPr>
              <w:widowControl/>
              <w:autoSpaceDE/>
              <w:autoSpaceDN/>
              <w:adjustRightInd/>
              <w:jc w:val="right"/>
              <w:rPr>
                <w:color w:val="000000"/>
                <w:sz w:val="16"/>
                <w:szCs w:val="16"/>
              </w:rPr>
            </w:pPr>
            <w:r w:rsidRPr="00C6742E">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69B491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E507B5B"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99374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EAD493" w14:textId="77777777">
            <w:pPr>
              <w:widowControl/>
              <w:autoSpaceDE/>
              <w:autoSpaceDN/>
              <w:adjustRightInd/>
              <w:jc w:val="right"/>
              <w:rPr>
                <w:color w:val="000000"/>
                <w:sz w:val="16"/>
                <w:szCs w:val="16"/>
              </w:rPr>
            </w:pPr>
            <w:r w:rsidRPr="00C6742E">
              <w:rPr>
                <w:color w:val="000000"/>
                <w:sz w:val="16"/>
                <w:szCs w:val="16"/>
              </w:rPr>
              <w:t>0</w:t>
            </w:r>
          </w:p>
        </w:tc>
      </w:tr>
      <w:tr w14:paraId="4ABC1F2D"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F5865EA" w14:textId="77777777">
            <w:pPr>
              <w:widowControl/>
              <w:autoSpaceDE/>
              <w:autoSpaceDN/>
              <w:adjustRightInd/>
              <w:rPr>
                <w:color w:val="000000"/>
                <w:sz w:val="16"/>
                <w:szCs w:val="16"/>
              </w:rPr>
            </w:pPr>
            <w:r w:rsidRPr="00C6742E">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4A9B05"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2A06EE" w14:textId="77777777">
            <w:pPr>
              <w:widowControl/>
              <w:autoSpaceDE/>
              <w:autoSpaceDN/>
              <w:adjustRightInd/>
              <w:jc w:val="right"/>
              <w:rPr>
                <w:color w:val="000000"/>
                <w:sz w:val="16"/>
                <w:szCs w:val="16"/>
              </w:rPr>
            </w:pPr>
            <w:r w:rsidRPr="00C6742E">
              <w:rPr>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589274" w14:textId="77777777">
            <w:pPr>
              <w:widowControl/>
              <w:autoSpaceDE/>
              <w:autoSpaceDN/>
              <w:adjustRightInd/>
              <w:jc w:val="right"/>
              <w:rPr>
                <w:color w:val="000000"/>
                <w:sz w:val="16"/>
                <w:szCs w:val="16"/>
              </w:rPr>
            </w:pPr>
            <w:r w:rsidRPr="00C6742E">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F75C9B"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A898E0"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FD98DF"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EDE987F" w14:textId="77777777">
            <w:pPr>
              <w:widowControl/>
              <w:autoSpaceDE/>
              <w:autoSpaceDN/>
              <w:adjustRightInd/>
              <w:jc w:val="right"/>
              <w:rPr>
                <w:color w:val="000000"/>
                <w:sz w:val="16"/>
                <w:szCs w:val="16"/>
              </w:rPr>
            </w:pPr>
            <w:r w:rsidRPr="00C6742E">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C8D392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D627C6"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C076A0" w14:textId="77777777">
            <w:pPr>
              <w:widowControl/>
              <w:autoSpaceDE/>
              <w:autoSpaceDN/>
              <w:adjustRightInd/>
              <w:jc w:val="right"/>
              <w:rPr>
                <w:color w:val="000000"/>
                <w:sz w:val="16"/>
                <w:szCs w:val="16"/>
              </w:rPr>
            </w:pPr>
            <w:r w:rsidRPr="00C6742E">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93AB99"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2AD8E5"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CFB64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18F8A5F" w14:textId="77777777">
            <w:pPr>
              <w:widowControl/>
              <w:autoSpaceDE/>
              <w:autoSpaceDN/>
              <w:adjustRightInd/>
              <w:jc w:val="right"/>
              <w:rPr>
                <w:color w:val="000000"/>
                <w:sz w:val="16"/>
                <w:szCs w:val="16"/>
              </w:rPr>
            </w:pPr>
            <w:r w:rsidRPr="00C6742E">
              <w:rPr>
                <w:color w:val="000000"/>
                <w:sz w:val="16"/>
                <w:szCs w:val="16"/>
              </w:rPr>
              <w:t>0</w:t>
            </w:r>
          </w:p>
        </w:tc>
      </w:tr>
      <w:tr w14:paraId="70505E80"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E04D1D2" w14:textId="77777777">
            <w:pPr>
              <w:widowControl/>
              <w:autoSpaceDE/>
              <w:autoSpaceDN/>
              <w:adjustRightInd/>
              <w:rPr>
                <w:color w:val="000000"/>
                <w:sz w:val="16"/>
                <w:szCs w:val="16"/>
              </w:rPr>
            </w:pPr>
            <w:r w:rsidRPr="00C6742E">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9F24247"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E5613B" w14:textId="77777777">
            <w:pPr>
              <w:widowControl/>
              <w:autoSpaceDE/>
              <w:autoSpaceDN/>
              <w:adjustRightInd/>
              <w:jc w:val="right"/>
              <w:rPr>
                <w:color w:val="000000"/>
                <w:sz w:val="16"/>
                <w:szCs w:val="16"/>
              </w:rPr>
            </w:pPr>
            <w:r w:rsidRPr="00C6742E">
              <w:rPr>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3CFDA31" w14:textId="77777777">
            <w:pPr>
              <w:widowControl/>
              <w:autoSpaceDE/>
              <w:autoSpaceDN/>
              <w:adjustRightInd/>
              <w:jc w:val="right"/>
              <w:rPr>
                <w:color w:val="000000"/>
                <w:sz w:val="16"/>
                <w:szCs w:val="16"/>
              </w:rPr>
            </w:pPr>
            <w:r w:rsidRPr="00C6742E">
              <w:rPr>
                <w:color w:val="000000"/>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F267C2"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837523"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3319CA1"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15288F5" w14:textId="77777777">
            <w:pPr>
              <w:widowControl/>
              <w:autoSpaceDE/>
              <w:autoSpaceDN/>
              <w:adjustRightInd/>
              <w:jc w:val="right"/>
              <w:rPr>
                <w:color w:val="000000"/>
                <w:sz w:val="16"/>
                <w:szCs w:val="16"/>
              </w:rPr>
            </w:pPr>
            <w:r w:rsidRPr="00C6742E">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5CE8E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55F03B1"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91D4BC2" w14:textId="77777777">
            <w:pPr>
              <w:widowControl/>
              <w:autoSpaceDE/>
              <w:autoSpaceDN/>
              <w:adjustRightInd/>
              <w:jc w:val="right"/>
              <w:rPr>
                <w:color w:val="000000"/>
                <w:sz w:val="16"/>
                <w:szCs w:val="16"/>
              </w:rPr>
            </w:pPr>
            <w:r w:rsidRPr="00C6742E">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F01CA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D872D73"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E749E8"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0AF470" w14:textId="77777777">
            <w:pPr>
              <w:widowControl/>
              <w:autoSpaceDE/>
              <w:autoSpaceDN/>
              <w:adjustRightInd/>
              <w:jc w:val="right"/>
              <w:rPr>
                <w:color w:val="000000"/>
                <w:sz w:val="16"/>
                <w:szCs w:val="16"/>
              </w:rPr>
            </w:pPr>
            <w:r w:rsidRPr="00C6742E">
              <w:rPr>
                <w:color w:val="000000"/>
                <w:sz w:val="16"/>
                <w:szCs w:val="16"/>
              </w:rPr>
              <w:t>0</w:t>
            </w:r>
          </w:p>
        </w:tc>
      </w:tr>
      <w:tr w14:paraId="07080D88"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6465154" w14:textId="77777777">
            <w:pPr>
              <w:widowControl/>
              <w:autoSpaceDE/>
              <w:autoSpaceDN/>
              <w:adjustRightInd/>
              <w:rPr>
                <w:color w:val="000000"/>
                <w:sz w:val="16"/>
                <w:szCs w:val="16"/>
              </w:rPr>
            </w:pPr>
            <w:r w:rsidRPr="00C6742E">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AAF50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38714D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383DC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A6A67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4C7B9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D2E5B1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68524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28282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9873C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99D469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AA17B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55DF51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0916E1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3A5629" w14:textId="77777777">
            <w:pPr>
              <w:widowControl/>
              <w:autoSpaceDE/>
              <w:autoSpaceDN/>
              <w:adjustRightInd/>
              <w:rPr>
                <w:color w:val="000000"/>
                <w:sz w:val="16"/>
                <w:szCs w:val="16"/>
              </w:rPr>
            </w:pPr>
            <w:r w:rsidRPr="00C6742E">
              <w:rPr>
                <w:color w:val="000000"/>
                <w:sz w:val="16"/>
                <w:szCs w:val="16"/>
              </w:rPr>
              <w:t> </w:t>
            </w:r>
          </w:p>
        </w:tc>
      </w:tr>
      <w:tr w14:paraId="354DC40F"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AFBDB71" w14:textId="77777777">
            <w:pPr>
              <w:widowControl/>
              <w:autoSpaceDE/>
              <w:autoSpaceDN/>
              <w:adjustRightInd/>
              <w:rPr>
                <w:color w:val="000000"/>
                <w:sz w:val="16"/>
                <w:szCs w:val="16"/>
              </w:rPr>
            </w:pPr>
            <w:r w:rsidRPr="00C6742E">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1E715E"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9EFEB88" w14:textId="77777777">
            <w:pPr>
              <w:widowControl/>
              <w:autoSpaceDE/>
              <w:autoSpaceDN/>
              <w:adjustRightInd/>
              <w:jc w:val="right"/>
              <w:rPr>
                <w:color w:val="000000"/>
                <w:sz w:val="16"/>
                <w:szCs w:val="16"/>
              </w:rPr>
            </w:pPr>
            <w:r w:rsidRPr="00C6742E">
              <w:rPr>
                <w:color w:val="000000"/>
                <w:sz w:val="16"/>
                <w:szCs w:val="16"/>
              </w:rPr>
              <w:t>4,850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42B85B6" w14:textId="77777777">
            <w:pPr>
              <w:widowControl/>
              <w:autoSpaceDE/>
              <w:autoSpaceDN/>
              <w:adjustRightInd/>
              <w:jc w:val="right"/>
              <w:rPr>
                <w:color w:val="000000"/>
                <w:sz w:val="16"/>
                <w:szCs w:val="16"/>
              </w:rPr>
            </w:pPr>
            <w:r w:rsidRPr="00C6742E">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4B597FE"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594D54D"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C79F4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A361207"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5E68F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ED9E15"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D630A5" w14:textId="77777777">
            <w:pPr>
              <w:widowControl/>
              <w:autoSpaceDE/>
              <w:autoSpaceDN/>
              <w:adjustRightInd/>
              <w:jc w:val="right"/>
              <w:rPr>
                <w:color w:val="000000"/>
                <w:sz w:val="16"/>
                <w:szCs w:val="16"/>
              </w:rPr>
            </w:pPr>
            <w:r w:rsidRPr="00C6742E">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14F97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0B2332D"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F6217FF"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13F5286" w14:textId="77777777">
            <w:pPr>
              <w:widowControl/>
              <w:autoSpaceDE/>
              <w:autoSpaceDN/>
              <w:adjustRightInd/>
              <w:jc w:val="right"/>
              <w:rPr>
                <w:color w:val="000000"/>
                <w:sz w:val="16"/>
                <w:szCs w:val="16"/>
              </w:rPr>
            </w:pPr>
            <w:r w:rsidRPr="00C6742E">
              <w:rPr>
                <w:color w:val="000000"/>
                <w:sz w:val="16"/>
                <w:szCs w:val="16"/>
              </w:rPr>
              <w:t>0</w:t>
            </w:r>
          </w:p>
        </w:tc>
      </w:tr>
      <w:tr w14:paraId="6F9254EA"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03674413" w14:textId="77777777">
            <w:pPr>
              <w:widowControl/>
              <w:autoSpaceDE/>
              <w:autoSpaceDN/>
              <w:adjustRightInd/>
              <w:rPr>
                <w:color w:val="000000"/>
                <w:sz w:val="16"/>
                <w:szCs w:val="16"/>
              </w:rPr>
            </w:pPr>
            <w:r w:rsidRPr="00C6742E">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AB5177"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660FD6C" w14:textId="77777777">
            <w:pPr>
              <w:widowControl/>
              <w:autoSpaceDE/>
              <w:autoSpaceDN/>
              <w:adjustRightInd/>
              <w:jc w:val="right"/>
              <w:rPr>
                <w:color w:val="000000"/>
                <w:sz w:val="16"/>
                <w:szCs w:val="16"/>
              </w:rPr>
            </w:pPr>
            <w:r w:rsidRPr="00C6742E">
              <w:rPr>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E7051B"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BBB3BB"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9EAB505"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C2F6179"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BB44EF"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5066E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688A348"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ECC232" w14:textId="77777777">
            <w:pPr>
              <w:widowControl/>
              <w:autoSpaceDE/>
              <w:autoSpaceDN/>
              <w:adjustRightInd/>
              <w:jc w:val="right"/>
              <w:rPr>
                <w:color w:val="000000"/>
                <w:sz w:val="16"/>
                <w:szCs w:val="16"/>
              </w:rPr>
            </w:pPr>
            <w:r w:rsidRPr="00C6742E">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E2C51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B0D847"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660778"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393AD2" w14:textId="77777777">
            <w:pPr>
              <w:widowControl/>
              <w:autoSpaceDE/>
              <w:autoSpaceDN/>
              <w:adjustRightInd/>
              <w:jc w:val="right"/>
              <w:rPr>
                <w:color w:val="000000"/>
                <w:sz w:val="16"/>
                <w:szCs w:val="16"/>
              </w:rPr>
            </w:pPr>
            <w:r w:rsidRPr="00C6742E">
              <w:rPr>
                <w:color w:val="000000"/>
                <w:sz w:val="16"/>
                <w:szCs w:val="16"/>
              </w:rPr>
              <w:t>0</w:t>
            </w:r>
          </w:p>
        </w:tc>
      </w:tr>
      <w:tr w14:paraId="204ECE2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BD091E9" w14:textId="77777777">
            <w:pPr>
              <w:widowControl/>
              <w:autoSpaceDE/>
              <w:autoSpaceDN/>
              <w:adjustRightInd/>
              <w:rPr>
                <w:color w:val="000000"/>
                <w:sz w:val="16"/>
                <w:szCs w:val="16"/>
              </w:rPr>
            </w:pPr>
            <w:r w:rsidRPr="00C6742E">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7A900D"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F53EF4" w14:textId="77777777">
            <w:pPr>
              <w:widowControl/>
              <w:autoSpaceDE/>
              <w:autoSpaceDN/>
              <w:adjustRightInd/>
              <w:jc w:val="right"/>
              <w:rPr>
                <w:color w:val="000000"/>
                <w:sz w:val="16"/>
                <w:szCs w:val="16"/>
              </w:rPr>
            </w:pPr>
            <w:r w:rsidRPr="00C6742E">
              <w:rPr>
                <w:color w:val="000000"/>
                <w:sz w:val="16"/>
                <w:szCs w:val="16"/>
              </w:rPr>
              <w:t>2,571</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67CF6C5" w14:textId="77777777">
            <w:pPr>
              <w:widowControl/>
              <w:autoSpaceDE/>
              <w:autoSpaceDN/>
              <w:adjustRightInd/>
              <w:jc w:val="right"/>
              <w:rPr>
                <w:color w:val="000000"/>
                <w:sz w:val="16"/>
                <w:szCs w:val="16"/>
              </w:rPr>
            </w:pPr>
            <w:r w:rsidRPr="00C6742E">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313E57E"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D57EB6B"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EF16C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499EE4"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617F6C"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5622FF9"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D71FD9" w14:textId="77777777">
            <w:pPr>
              <w:widowControl/>
              <w:autoSpaceDE/>
              <w:autoSpaceDN/>
              <w:adjustRightInd/>
              <w:jc w:val="right"/>
              <w:rPr>
                <w:color w:val="000000"/>
                <w:sz w:val="16"/>
                <w:szCs w:val="16"/>
              </w:rPr>
            </w:pPr>
            <w:r w:rsidRPr="00C6742E">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EDB11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6B03A84"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C1AE66"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4C4DBC" w14:textId="77777777">
            <w:pPr>
              <w:widowControl/>
              <w:autoSpaceDE/>
              <w:autoSpaceDN/>
              <w:adjustRightInd/>
              <w:jc w:val="right"/>
              <w:rPr>
                <w:color w:val="000000"/>
                <w:sz w:val="16"/>
                <w:szCs w:val="16"/>
              </w:rPr>
            </w:pPr>
            <w:r w:rsidRPr="00C6742E">
              <w:rPr>
                <w:color w:val="000000"/>
                <w:sz w:val="16"/>
                <w:szCs w:val="16"/>
              </w:rPr>
              <w:t>0</w:t>
            </w:r>
          </w:p>
        </w:tc>
      </w:tr>
      <w:tr w14:paraId="6435052A"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0A46C7F8" w14:textId="77777777">
            <w:pPr>
              <w:widowControl/>
              <w:autoSpaceDE/>
              <w:autoSpaceDN/>
              <w:adjustRightInd/>
              <w:rPr>
                <w:color w:val="000000"/>
                <w:sz w:val="16"/>
                <w:szCs w:val="16"/>
              </w:rPr>
            </w:pPr>
            <w:r w:rsidRPr="00C6742E">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87231D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EFAAA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737BF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66EF9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5027DA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9B249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9D6B1A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6A51D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D2C72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2FDEE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87A1A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50898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B923E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A38512" w14:textId="77777777">
            <w:pPr>
              <w:widowControl/>
              <w:autoSpaceDE/>
              <w:autoSpaceDN/>
              <w:adjustRightInd/>
              <w:rPr>
                <w:color w:val="000000"/>
                <w:sz w:val="16"/>
                <w:szCs w:val="16"/>
              </w:rPr>
            </w:pPr>
            <w:r w:rsidRPr="00C6742E">
              <w:rPr>
                <w:color w:val="000000"/>
                <w:sz w:val="16"/>
                <w:szCs w:val="16"/>
              </w:rPr>
              <w:t> </w:t>
            </w:r>
          </w:p>
        </w:tc>
      </w:tr>
      <w:tr w14:paraId="007708A2"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113FF3D" w14:textId="77777777">
            <w:pPr>
              <w:widowControl/>
              <w:autoSpaceDE/>
              <w:autoSpaceDN/>
              <w:adjustRightInd/>
              <w:rPr>
                <w:color w:val="000000"/>
                <w:sz w:val="16"/>
                <w:szCs w:val="16"/>
              </w:rPr>
            </w:pPr>
            <w:r w:rsidRPr="00C6742E">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339EFA"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66B229" w14:textId="77777777">
            <w:pPr>
              <w:widowControl/>
              <w:autoSpaceDE/>
              <w:autoSpaceDN/>
              <w:adjustRightInd/>
              <w:jc w:val="right"/>
              <w:rPr>
                <w:color w:val="000000"/>
                <w:sz w:val="16"/>
                <w:szCs w:val="16"/>
              </w:rPr>
            </w:pPr>
            <w:r w:rsidRPr="00C6742E">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CDCAD3" w14:textId="77777777">
            <w:pPr>
              <w:widowControl/>
              <w:autoSpaceDE/>
              <w:autoSpaceDN/>
              <w:adjustRightInd/>
              <w:jc w:val="right"/>
              <w:rPr>
                <w:color w:val="000000"/>
                <w:sz w:val="16"/>
                <w:szCs w:val="16"/>
              </w:rPr>
            </w:pPr>
            <w:r w:rsidRPr="00C6742E">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EAEB47"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450C87B"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27C750"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3161D7B"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75D439"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5B4EB2"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E6E126" w14:textId="77777777">
            <w:pPr>
              <w:widowControl/>
              <w:autoSpaceDE/>
              <w:autoSpaceDN/>
              <w:adjustRightInd/>
              <w:jc w:val="right"/>
              <w:rPr>
                <w:color w:val="000000"/>
                <w:sz w:val="16"/>
                <w:szCs w:val="16"/>
              </w:rPr>
            </w:pPr>
            <w:r w:rsidRPr="00C6742E">
              <w:rPr>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584A85"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2F9062"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7C2BEB2"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51A63E5" w14:textId="77777777">
            <w:pPr>
              <w:widowControl/>
              <w:autoSpaceDE/>
              <w:autoSpaceDN/>
              <w:adjustRightInd/>
              <w:jc w:val="right"/>
              <w:rPr>
                <w:color w:val="000000"/>
                <w:sz w:val="16"/>
                <w:szCs w:val="16"/>
              </w:rPr>
            </w:pPr>
            <w:r w:rsidRPr="00C6742E">
              <w:rPr>
                <w:color w:val="000000"/>
                <w:sz w:val="16"/>
                <w:szCs w:val="16"/>
              </w:rPr>
              <w:t>0</w:t>
            </w:r>
          </w:p>
        </w:tc>
      </w:tr>
      <w:tr w14:paraId="487DB197"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7192EA6B" w14:textId="77777777">
            <w:pPr>
              <w:widowControl/>
              <w:autoSpaceDE/>
              <w:autoSpaceDN/>
              <w:adjustRightInd/>
              <w:rPr>
                <w:color w:val="000000"/>
                <w:sz w:val="16"/>
                <w:szCs w:val="16"/>
              </w:rPr>
            </w:pPr>
            <w:r w:rsidRPr="00C6742E">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37F439"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A0FC8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05C93A"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9057070"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B765A3"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6C2D5BC"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8E7DFD"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48433F2"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C98701"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44D2520" w14:textId="77777777">
            <w:pPr>
              <w:widowControl/>
              <w:autoSpaceDE/>
              <w:autoSpaceDN/>
              <w:adjustRightInd/>
              <w:jc w:val="right"/>
              <w:rPr>
                <w:color w:val="000000"/>
                <w:sz w:val="16"/>
                <w:szCs w:val="16"/>
              </w:rPr>
            </w:pPr>
            <w:r w:rsidRPr="00C6742E">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962ED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8EDADE"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6F79C5"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9F75F9" w14:textId="77777777">
            <w:pPr>
              <w:widowControl/>
              <w:autoSpaceDE/>
              <w:autoSpaceDN/>
              <w:adjustRightInd/>
              <w:jc w:val="right"/>
              <w:rPr>
                <w:color w:val="000000"/>
                <w:sz w:val="16"/>
                <w:szCs w:val="16"/>
              </w:rPr>
            </w:pPr>
            <w:r w:rsidRPr="00C6742E">
              <w:rPr>
                <w:color w:val="000000"/>
                <w:sz w:val="16"/>
                <w:szCs w:val="16"/>
              </w:rPr>
              <w:t>0</w:t>
            </w:r>
          </w:p>
        </w:tc>
      </w:tr>
      <w:tr w14:paraId="37DE311B"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912C96C" w14:textId="77777777">
            <w:pPr>
              <w:widowControl/>
              <w:autoSpaceDE/>
              <w:autoSpaceDN/>
              <w:adjustRightInd/>
              <w:rPr>
                <w:color w:val="000000"/>
                <w:sz w:val="16"/>
                <w:szCs w:val="16"/>
              </w:rPr>
            </w:pPr>
            <w:r w:rsidRPr="00C6742E">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C5E65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23451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1F66B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EB559F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495BD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55B57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1EF54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B3E82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DEE23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98FF9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932D9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49920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F735CD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BDCFEB" w14:textId="77777777">
            <w:pPr>
              <w:widowControl/>
              <w:autoSpaceDE/>
              <w:autoSpaceDN/>
              <w:adjustRightInd/>
              <w:rPr>
                <w:color w:val="000000"/>
                <w:sz w:val="16"/>
                <w:szCs w:val="16"/>
              </w:rPr>
            </w:pPr>
            <w:r w:rsidRPr="00C6742E">
              <w:rPr>
                <w:color w:val="000000"/>
                <w:sz w:val="16"/>
                <w:szCs w:val="16"/>
              </w:rPr>
              <w:t> </w:t>
            </w:r>
          </w:p>
        </w:tc>
      </w:tr>
      <w:tr w14:paraId="7FB3683F"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20E9E44" w14:textId="77777777">
            <w:pPr>
              <w:widowControl/>
              <w:autoSpaceDE/>
              <w:autoSpaceDN/>
              <w:adjustRightInd/>
              <w:rPr>
                <w:color w:val="000000"/>
                <w:sz w:val="16"/>
                <w:szCs w:val="16"/>
              </w:rPr>
            </w:pPr>
            <w:r w:rsidRPr="00C6742E">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DA7F27"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4CDCF4" w14:textId="77777777">
            <w:pPr>
              <w:widowControl/>
              <w:autoSpaceDE/>
              <w:autoSpaceDN/>
              <w:adjustRightInd/>
              <w:jc w:val="right"/>
              <w:rPr>
                <w:color w:val="000000"/>
                <w:sz w:val="16"/>
                <w:szCs w:val="16"/>
              </w:rPr>
            </w:pPr>
            <w:r w:rsidRPr="00C6742E">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1C531B1" w14:textId="77777777">
            <w:pPr>
              <w:widowControl/>
              <w:autoSpaceDE/>
              <w:autoSpaceDN/>
              <w:adjustRightInd/>
              <w:jc w:val="right"/>
              <w:rPr>
                <w:color w:val="000000"/>
                <w:sz w:val="16"/>
                <w:szCs w:val="16"/>
              </w:rPr>
            </w:pPr>
            <w:r w:rsidRPr="00C6742E">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101DDB"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562A23"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29B307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9E53F1"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30705D1"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76F56C"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B2098D" w14:textId="77777777">
            <w:pPr>
              <w:widowControl/>
              <w:autoSpaceDE/>
              <w:autoSpaceDN/>
              <w:adjustRightInd/>
              <w:jc w:val="right"/>
              <w:rPr>
                <w:color w:val="000000"/>
                <w:sz w:val="16"/>
                <w:szCs w:val="16"/>
              </w:rPr>
            </w:pPr>
            <w:r w:rsidRPr="00C6742E">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252D7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B4E978F"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19148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3649A1" w14:textId="77777777">
            <w:pPr>
              <w:widowControl/>
              <w:autoSpaceDE/>
              <w:autoSpaceDN/>
              <w:adjustRightInd/>
              <w:jc w:val="right"/>
              <w:rPr>
                <w:color w:val="000000"/>
                <w:sz w:val="16"/>
                <w:szCs w:val="16"/>
              </w:rPr>
            </w:pPr>
            <w:r w:rsidRPr="00C6742E">
              <w:rPr>
                <w:color w:val="000000"/>
                <w:sz w:val="16"/>
                <w:szCs w:val="16"/>
              </w:rPr>
              <w:t>0</w:t>
            </w:r>
          </w:p>
        </w:tc>
      </w:tr>
      <w:tr w14:paraId="60C8CBEE"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0B33306" w14:textId="77777777">
            <w:pPr>
              <w:widowControl/>
              <w:autoSpaceDE/>
              <w:autoSpaceDN/>
              <w:adjustRightInd/>
              <w:rPr>
                <w:color w:val="000000"/>
                <w:sz w:val="16"/>
                <w:szCs w:val="16"/>
              </w:rPr>
            </w:pPr>
            <w:r w:rsidRPr="00C6742E">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B923A8"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999987"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A3C467"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B2A711"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C01690"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2E4E8F"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8878ED"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93DFAF"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AF91046"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FF1FCC8" w14:textId="77777777">
            <w:pPr>
              <w:widowControl/>
              <w:autoSpaceDE/>
              <w:autoSpaceDN/>
              <w:adjustRightInd/>
              <w:jc w:val="right"/>
              <w:rPr>
                <w:color w:val="000000"/>
                <w:sz w:val="16"/>
                <w:szCs w:val="16"/>
              </w:rPr>
            </w:pPr>
            <w:r w:rsidRPr="00C6742E">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17B7D1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79CB0B"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6F44F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7B61ECF" w14:textId="77777777">
            <w:pPr>
              <w:widowControl/>
              <w:autoSpaceDE/>
              <w:autoSpaceDN/>
              <w:adjustRightInd/>
              <w:jc w:val="right"/>
              <w:rPr>
                <w:color w:val="000000"/>
                <w:sz w:val="16"/>
                <w:szCs w:val="16"/>
              </w:rPr>
            </w:pPr>
            <w:r w:rsidRPr="00C6742E">
              <w:rPr>
                <w:color w:val="000000"/>
                <w:sz w:val="16"/>
                <w:szCs w:val="16"/>
              </w:rPr>
              <w:t>0</w:t>
            </w:r>
          </w:p>
        </w:tc>
      </w:tr>
      <w:tr w14:paraId="51DDD3BD"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2445669" w14:textId="77777777">
            <w:pPr>
              <w:widowControl/>
              <w:autoSpaceDE/>
              <w:autoSpaceDN/>
              <w:adjustRightInd/>
              <w:rPr>
                <w:color w:val="000000"/>
                <w:sz w:val="16"/>
                <w:szCs w:val="16"/>
              </w:rPr>
            </w:pPr>
            <w:r w:rsidRPr="00C6742E">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B3B1AA"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B3B774"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9197CF" w14:textId="77777777">
            <w:pPr>
              <w:widowControl/>
              <w:autoSpaceDE/>
              <w:autoSpaceDN/>
              <w:adjustRightInd/>
              <w:jc w:val="right"/>
              <w:rPr>
                <w:color w:val="000000"/>
                <w:sz w:val="16"/>
                <w:szCs w:val="16"/>
              </w:rPr>
            </w:pPr>
            <w:r w:rsidRPr="00C6742E">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79C2A7"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2D746E"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D8922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6BB51D"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0FF64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689680"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362A4FD" w14:textId="77777777">
            <w:pPr>
              <w:widowControl/>
              <w:autoSpaceDE/>
              <w:autoSpaceDN/>
              <w:adjustRightInd/>
              <w:jc w:val="right"/>
              <w:rPr>
                <w:color w:val="000000"/>
                <w:sz w:val="16"/>
                <w:szCs w:val="16"/>
              </w:rPr>
            </w:pPr>
            <w:r w:rsidRPr="00C6742E">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A603FD8"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97E3BAE"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C43F8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C501AA" w14:textId="77777777">
            <w:pPr>
              <w:widowControl/>
              <w:autoSpaceDE/>
              <w:autoSpaceDN/>
              <w:adjustRightInd/>
              <w:jc w:val="right"/>
              <w:rPr>
                <w:color w:val="000000"/>
                <w:sz w:val="16"/>
                <w:szCs w:val="16"/>
              </w:rPr>
            </w:pPr>
            <w:r w:rsidRPr="00C6742E">
              <w:rPr>
                <w:color w:val="000000"/>
                <w:sz w:val="16"/>
                <w:szCs w:val="16"/>
              </w:rPr>
              <w:t>0</w:t>
            </w:r>
          </w:p>
        </w:tc>
      </w:tr>
      <w:tr w14:paraId="59A09E27"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610D29A" w14:textId="77777777">
            <w:pPr>
              <w:widowControl/>
              <w:autoSpaceDE/>
              <w:autoSpaceDN/>
              <w:adjustRightInd/>
              <w:rPr>
                <w:color w:val="000000"/>
                <w:sz w:val="16"/>
                <w:szCs w:val="16"/>
              </w:rPr>
            </w:pPr>
            <w:r w:rsidRPr="00C6742E">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6C28B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66325A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4A99AA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9F61C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769FA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D6AE0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5DFABA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C8B60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FB0EC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0725D4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71521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6752B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DDE55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B41BF0" w14:textId="77777777">
            <w:pPr>
              <w:widowControl/>
              <w:autoSpaceDE/>
              <w:autoSpaceDN/>
              <w:adjustRightInd/>
              <w:rPr>
                <w:color w:val="000000"/>
                <w:sz w:val="16"/>
                <w:szCs w:val="16"/>
              </w:rPr>
            </w:pPr>
            <w:r w:rsidRPr="00C6742E">
              <w:rPr>
                <w:color w:val="000000"/>
                <w:sz w:val="16"/>
                <w:szCs w:val="16"/>
              </w:rPr>
              <w:t> </w:t>
            </w:r>
          </w:p>
        </w:tc>
      </w:tr>
      <w:tr w14:paraId="75A0B4C5"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01E02174" w14:textId="77777777">
            <w:pPr>
              <w:widowControl/>
              <w:autoSpaceDE/>
              <w:autoSpaceDN/>
              <w:adjustRightInd/>
              <w:rPr>
                <w:color w:val="000000"/>
                <w:sz w:val="16"/>
                <w:szCs w:val="16"/>
              </w:rPr>
            </w:pPr>
            <w:r w:rsidRPr="00C6742E">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70061B"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A6FEAB" w14:textId="77777777">
            <w:pPr>
              <w:widowControl/>
              <w:autoSpaceDE/>
              <w:autoSpaceDN/>
              <w:adjustRightInd/>
              <w:jc w:val="right"/>
              <w:rPr>
                <w:color w:val="000000"/>
                <w:sz w:val="16"/>
                <w:szCs w:val="16"/>
              </w:rPr>
            </w:pPr>
            <w:r w:rsidRPr="00C6742E">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384D430" w14:textId="77777777">
            <w:pPr>
              <w:widowControl/>
              <w:autoSpaceDE/>
              <w:autoSpaceDN/>
              <w:adjustRightInd/>
              <w:jc w:val="right"/>
              <w:rPr>
                <w:color w:val="000000"/>
                <w:sz w:val="16"/>
                <w:szCs w:val="16"/>
              </w:rPr>
            </w:pPr>
            <w:r w:rsidRPr="00C6742E">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CD2F32"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F987172"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6450BE9"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1E6E041"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360C22"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7C4B1F"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5AA4C7" w14:textId="77777777">
            <w:pPr>
              <w:widowControl/>
              <w:autoSpaceDE/>
              <w:autoSpaceDN/>
              <w:adjustRightInd/>
              <w:jc w:val="right"/>
              <w:rPr>
                <w:color w:val="000000"/>
                <w:sz w:val="16"/>
                <w:szCs w:val="16"/>
              </w:rPr>
            </w:pPr>
            <w:r w:rsidRPr="00C6742E">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7028D5" w14:textId="77777777">
            <w:pPr>
              <w:widowControl/>
              <w:autoSpaceDE/>
              <w:autoSpaceDN/>
              <w:adjustRightInd/>
              <w:jc w:val="right"/>
              <w:rPr>
                <w:color w:val="000000"/>
                <w:sz w:val="16"/>
                <w:szCs w:val="16"/>
              </w:rPr>
            </w:pPr>
            <w:r w:rsidRPr="00C6742E">
              <w:rPr>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DB323F"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235D92" w14:textId="77777777">
            <w:pPr>
              <w:widowControl/>
              <w:autoSpaceDE/>
              <w:autoSpaceDN/>
              <w:adjustRightInd/>
              <w:jc w:val="right"/>
              <w:rPr>
                <w:color w:val="000000"/>
                <w:sz w:val="16"/>
                <w:szCs w:val="16"/>
              </w:rPr>
            </w:pPr>
            <w:r w:rsidRPr="00C6742E">
              <w:rPr>
                <w:color w:val="000000"/>
                <w:sz w:val="16"/>
                <w:szCs w:val="16"/>
              </w:rPr>
              <w:t>$235</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4C99D33" w14:textId="77777777">
            <w:pPr>
              <w:widowControl/>
              <w:autoSpaceDE/>
              <w:autoSpaceDN/>
              <w:adjustRightInd/>
              <w:jc w:val="right"/>
              <w:rPr>
                <w:color w:val="000000"/>
                <w:sz w:val="16"/>
                <w:szCs w:val="16"/>
              </w:rPr>
            </w:pPr>
            <w:r w:rsidRPr="00C6742E">
              <w:rPr>
                <w:color w:val="000000"/>
                <w:sz w:val="16"/>
                <w:szCs w:val="16"/>
              </w:rPr>
              <w:t>10</w:t>
            </w:r>
          </w:p>
        </w:tc>
      </w:tr>
      <w:tr w14:paraId="3FA60F2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143E486" w14:textId="77777777">
            <w:pPr>
              <w:widowControl/>
              <w:autoSpaceDE/>
              <w:autoSpaceDN/>
              <w:adjustRightInd/>
              <w:rPr>
                <w:color w:val="000000"/>
                <w:sz w:val="16"/>
                <w:szCs w:val="16"/>
              </w:rPr>
            </w:pPr>
            <w:r w:rsidRPr="00C6742E">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4A2C55E" w14:textId="77777777">
            <w:pPr>
              <w:widowControl/>
              <w:autoSpaceDE/>
              <w:autoSpaceDN/>
              <w:adjustRightInd/>
              <w:rPr>
                <w:color w:val="000000"/>
                <w:sz w:val="16"/>
                <w:szCs w:val="16"/>
              </w:rPr>
            </w:pPr>
            <w:r w:rsidRPr="00C6742E">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7A7513"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EA3025" w14:textId="77777777">
            <w:pPr>
              <w:widowControl/>
              <w:autoSpaceDE/>
              <w:autoSpaceDN/>
              <w:adjustRightInd/>
              <w:jc w:val="right"/>
              <w:rPr>
                <w:color w:val="000000"/>
                <w:sz w:val="16"/>
                <w:szCs w:val="16"/>
              </w:rPr>
            </w:pPr>
            <w:r w:rsidRPr="00C6742E">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45D7E6"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78984C"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77A4A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F47D0D"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6E222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721287C"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1AC942" w14:textId="77777777">
            <w:pPr>
              <w:widowControl/>
              <w:autoSpaceDE/>
              <w:autoSpaceDN/>
              <w:adjustRightInd/>
              <w:jc w:val="right"/>
              <w:rPr>
                <w:color w:val="000000"/>
                <w:sz w:val="16"/>
                <w:szCs w:val="16"/>
              </w:rPr>
            </w:pPr>
            <w:r w:rsidRPr="00C6742E">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4A7A2E6"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2114B1"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239A8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ECDB4D" w14:textId="77777777">
            <w:pPr>
              <w:widowControl/>
              <w:autoSpaceDE/>
              <w:autoSpaceDN/>
              <w:adjustRightInd/>
              <w:jc w:val="right"/>
              <w:rPr>
                <w:color w:val="000000"/>
                <w:sz w:val="16"/>
                <w:szCs w:val="16"/>
              </w:rPr>
            </w:pPr>
            <w:r w:rsidRPr="00C6742E">
              <w:rPr>
                <w:color w:val="000000"/>
                <w:sz w:val="16"/>
                <w:szCs w:val="16"/>
              </w:rPr>
              <w:t>0</w:t>
            </w:r>
          </w:p>
        </w:tc>
      </w:tr>
      <w:tr w14:paraId="5130252D"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09F7659" w14:textId="77777777">
            <w:pPr>
              <w:widowControl/>
              <w:autoSpaceDE/>
              <w:autoSpaceDN/>
              <w:adjustRightInd/>
              <w:rPr>
                <w:color w:val="000000"/>
                <w:sz w:val="16"/>
                <w:szCs w:val="16"/>
              </w:rPr>
            </w:pPr>
            <w:r w:rsidRPr="00C6742E">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08C1CDB"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3BE64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6FF3BFD"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AD4A46"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0758D0"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E7074B"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10F9906"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6E2751"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2E70162"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32CAD7E" w14:textId="77777777">
            <w:pPr>
              <w:widowControl/>
              <w:autoSpaceDE/>
              <w:autoSpaceDN/>
              <w:adjustRightInd/>
              <w:jc w:val="right"/>
              <w:rPr>
                <w:color w:val="000000"/>
                <w:sz w:val="16"/>
                <w:szCs w:val="16"/>
              </w:rPr>
            </w:pPr>
            <w:r w:rsidRPr="00C6742E">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408B104"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7BA2C6"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2041E0"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68BEDD7" w14:textId="77777777">
            <w:pPr>
              <w:widowControl/>
              <w:autoSpaceDE/>
              <w:autoSpaceDN/>
              <w:adjustRightInd/>
              <w:jc w:val="right"/>
              <w:rPr>
                <w:color w:val="000000"/>
                <w:sz w:val="16"/>
                <w:szCs w:val="16"/>
              </w:rPr>
            </w:pPr>
            <w:r w:rsidRPr="00C6742E">
              <w:rPr>
                <w:color w:val="000000"/>
                <w:sz w:val="16"/>
                <w:szCs w:val="16"/>
              </w:rPr>
              <w:t>0</w:t>
            </w:r>
          </w:p>
        </w:tc>
      </w:tr>
      <w:tr w14:paraId="569867EC"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F0F018B" w14:textId="77777777">
            <w:pPr>
              <w:widowControl/>
              <w:autoSpaceDE/>
              <w:autoSpaceDN/>
              <w:adjustRightInd/>
              <w:rPr>
                <w:color w:val="000000"/>
                <w:sz w:val="16"/>
                <w:szCs w:val="16"/>
              </w:rPr>
            </w:pPr>
            <w:r w:rsidRPr="00C6742E">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BB154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2D02B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2CDF4D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374F3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E80DF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76D5E2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9C2D83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EC7C3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66D8A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59128E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CDAD0E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8DF7F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E6F108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D9FBA9" w14:textId="77777777">
            <w:pPr>
              <w:widowControl/>
              <w:autoSpaceDE/>
              <w:autoSpaceDN/>
              <w:adjustRightInd/>
              <w:rPr>
                <w:color w:val="000000"/>
                <w:sz w:val="16"/>
                <w:szCs w:val="16"/>
              </w:rPr>
            </w:pPr>
            <w:r w:rsidRPr="00C6742E">
              <w:rPr>
                <w:color w:val="000000"/>
                <w:sz w:val="16"/>
                <w:szCs w:val="16"/>
              </w:rPr>
              <w:t> </w:t>
            </w:r>
          </w:p>
        </w:tc>
      </w:tr>
      <w:tr w14:paraId="1E395E4B"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FD7A74C" w14:textId="77777777">
            <w:pPr>
              <w:widowControl/>
              <w:autoSpaceDE/>
              <w:autoSpaceDN/>
              <w:adjustRightInd/>
              <w:rPr>
                <w:color w:val="000000"/>
                <w:sz w:val="16"/>
                <w:szCs w:val="16"/>
              </w:rPr>
            </w:pPr>
            <w:r w:rsidRPr="00C6742E">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39CAEC"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2AC867" w14:textId="77777777">
            <w:pPr>
              <w:widowControl/>
              <w:autoSpaceDE/>
              <w:autoSpaceDN/>
              <w:adjustRightInd/>
              <w:jc w:val="right"/>
              <w:rPr>
                <w:color w:val="000000"/>
                <w:sz w:val="16"/>
                <w:szCs w:val="16"/>
              </w:rPr>
            </w:pPr>
            <w:r w:rsidRPr="00C6742E">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56FD3E" w14:textId="77777777">
            <w:pPr>
              <w:widowControl/>
              <w:autoSpaceDE/>
              <w:autoSpaceDN/>
              <w:adjustRightInd/>
              <w:jc w:val="right"/>
              <w:rPr>
                <w:color w:val="000000"/>
                <w:sz w:val="16"/>
                <w:szCs w:val="16"/>
              </w:rPr>
            </w:pPr>
            <w:r w:rsidRPr="00C6742E">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73E2DF4"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75E25A"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79622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B72245"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AAA29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2C0F2A"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14E7A59" w14:textId="77777777">
            <w:pPr>
              <w:widowControl/>
              <w:autoSpaceDE/>
              <w:autoSpaceDN/>
              <w:adjustRightInd/>
              <w:jc w:val="right"/>
              <w:rPr>
                <w:color w:val="000000"/>
                <w:sz w:val="16"/>
                <w:szCs w:val="16"/>
              </w:rPr>
            </w:pPr>
            <w:r w:rsidRPr="00C6742E">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AB89C19"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74936E9"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CC5B98"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E28C9E" w14:textId="77777777">
            <w:pPr>
              <w:widowControl/>
              <w:autoSpaceDE/>
              <w:autoSpaceDN/>
              <w:adjustRightInd/>
              <w:jc w:val="right"/>
              <w:rPr>
                <w:color w:val="000000"/>
                <w:sz w:val="16"/>
                <w:szCs w:val="16"/>
              </w:rPr>
            </w:pPr>
            <w:r w:rsidRPr="00C6742E">
              <w:rPr>
                <w:color w:val="000000"/>
                <w:sz w:val="16"/>
                <w:szCs w:val="16"/>
              </w:rPr>
              <w:t>0</w:t>
            </w:r>
          </w:p>
        </w:tc>
      </w:tr>
      <w:tr w14:paraId="01B0B20A"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9E3355F" w14:textId="77777777">
            <w:pPr>
              <w:widowControl/>
              <w:autoSpaceDE/>
              <w:autoSpaceDN/>
              <w:adjustRightInd/>
              <w:rPr>
                <w:color w:val="000000"/>
                <w:sz w:val="16"/>
                <w:szCs w:val="16"/>
              </w:rPr>
            </w:pPr>
            <w:r w:rsidRPr="00C6742E">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8333FC"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6E266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CC45824" w14:textId="77777777">
            <w:pPr>
              <w:widowControl/>
              <w:autoSpaceDE/>
              <w:autoSpaceDN/>
              <w:adjustRightInd/>
              <w:jc w:val="right"/>
              <w:rPr>
                <w:color w:val="000000"/>
                <w:sz w:val="16"/>
                <w:szCs w:val="16"/>
              </w:rPr>
            </w:pPr>
            <w:r w:rsidRPr="00C6742E">
              <w:rPr>
                <w:color w:val="000000"/>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7660A7"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66BF02"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3BA8F7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71F6721"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C44A1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5AF374"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3A6B3A" w14:textId="77777777">
            <w:pPr>
              <w:widowControl/>
              <w:autoSpaceDE/>
              <w:autoSpaceDN/>
              <w:adjustRightInd/>
              <w:jc w:val="right"/>
              <w:rPr>
                <w:color w:val="000000"/>
                <w:sz w:val="16"/>
                <w:szCs w:val="16"/>
              </w:rPr>
            </w:pPr>
            <w:r w:rsidRPr="00C6742E">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3071D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88C939C"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07923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818AA5" w14:textId="77777777">
            <w:pPr>
              <w:widowControl/>
              <w:autoSpaceDE/>
              <w:autoSpaceDN/>
              <w:adjustRightInd/>
              <w:jc w:val="right"/>
              <w:rPr>
                <w:color w:val="000000"/>
                <w:sz w:val="16"/>
                <w:szCs w:val="16"/>
              </w:rPr>
            </w:pPr>
            <w:r w:rsidRPr="00C6742E">
              <w:rPr>
                <w:color w:val="000000"/>
                <w:sz w:val="16"/>
                <w:szCs w:val="16"/>
              </w:rPr>
              <w:t>0</w:t>
            </w:r>
          </w:p>
        </w:tc>
      </w:tr>
      <w:tr w14:paraId="1B1DC95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72AAD1CB" w14:textId="77777777">
            <w:pPr>
              <w:widowControl/>
              <w:autoSpaceDE/>
              <w:autoSpaceDN/>
              <w:adjustRightInd/>
              <w:rPr>
                <w:color w:val="000000"/>
                <w:sz w:val="16"/>
                <w:szCs w:val="16"/>
              </w:rPr>
            </w:pPr>
            <w:r w:rsidRPr="00C6742E">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3F4060"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95755E"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C496D4" w14:textId="77777777">
            <w:pPr>
              <w:widowControl/>
              <w:autoSpaceDE/>
              <w:autoSpaceDN/>
              <w:adjustRightInd/>
              <w:jc w:val="right"/>
              <w:rPr>
                <w:color w:val="000000"/>
                <w:sz w:val="16"/>
                <w:szCs w:val="16"/>
              </w:rPr>
            </w:pPr>
            <w:r w:rsidRPr="00C6742E">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3DB0A46"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525EF4E"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5A4EF0"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933198"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3E256FB"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D2FAEF5"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57A353" w14:textId="77777777">
            <w:pPr>
              <w:widowControl/>
              <w:autoSpaceDE/>
              <w:autoSpaceDN/>
              <w:adjustRightInd/>
              <w:jc w:val="right"/>
              <w:rPr>
                <w:color w:val="000000"/>
                <w:sz w:val="16"/>
                <w:szCs w:val="16"/>
              </w:rPr>
            </w:pPr>
            <w:r w:rsidRPr="00C6742E">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219B7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55144B"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F85DB5"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2FC823" w14:textId="77777777">
            <w:pPr>
              <w:widowControl/>
              <w:autoSpaceDE/>
              <w:autoSpaceDN/>
              <w:adjustRightInd/>
              <w:jc w:val="right"/>
              <w:rPr>
                <w:color w:val="000000"/>
                <w:sz w:val="16"/>
                <w:szCs w:val="16"/>
              </w:rPr>
            </w:pPr>
            <w:r w:rsidRPr="00C6742E">
              <w:rPr>
                <w:color w:val="000000"/>
                <w:sz w:val="16"/>
                <w:szCs w:val="16"/>
              </w:rPr>
              <w:t>0</w:t>
            </w:r>
          </w:p>
        </w:tc>
      </w:tr>
      <w:tr w14:paraId="2C61952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0C12A20" w14:textId="77777777">
            <w:pPr>
              <w:widowControl/>
              <w:autoSpaceDE/>
              <w:autoSpaceDN/>
              <w:adjustRightInd/>
              <w:rPr>
                <w:color w:val="000000"/>
                <w:sz w:val="16"/>
                <w:szCs w:val="16"/>
              </w:rPr>
            </w:pPr>
            <w:r w:rsidRPr="00C6742E">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79F79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1B961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C5A12D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692F47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B9520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8C6D0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43F458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A5B881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481973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A936BF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4A242D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FEB16F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DCA19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2F65CF" w14:textId="77777777">
            <w:pPr>
              <w:widowControl/>
              <w:autoSpaceDE/>
              <w:autoSpaceDN/>
              <w:adjustRightInd/>
              <w:rPr>
                <w:color w:val="000000"/>
                <w:sz w:val="16"/>
                <w:szCs w:val="16"/>
              </w:rPr>
            </w:pPr>
            <w:r w:rsidRPr="00C6742E">
              <w:rPr>
                <w:color w:val="000000"/>
                <w:sz w:val="16"/>
                <w:szCs w:val="16"/>
              </w:rPr>
              <w:t> </w:t>
            </w:r>
          </w:p>
        </w:tc>
      </w:tr>
      <w:tr w14:paraId="7EC00851"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6A31883" w14:textId="77777777">
            <w:pPr>
              <w:widowControl/>
              <w:autoSpaceDE/>
              <w:autoSpaceDN/>
              <w:adjustRightInd/>
              <w:rPr>
                <w:color w:val="000000"/>
                <w:sz w:val="16"/>
                <w:szCs w:val="16"/>
              </w:rPr>
            </w:pPr>
            <w:r w:rsidRPr="00C6742E">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9F0274B"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202995" w14:textId="77777777">
            <w:pPr>
              <w:widowControl/>
              <w:autoSpaceDE/>
              <w:autoSpaceDN/>
              <w:adjustRightInd/>
              <w:jc w:val="right"/>
              <w:rPr>
                <w:color w:val="000000"/>
                <w:sz w:val="16"/>
                <w:szCs w:val="16"/>
              </w:rPr>
            </w:pPr>
            <w:r w:rsidRPr="00C6742E">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5E821F4"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6B6BFA"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1A2399"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D46CE4"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E62252A"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38C141"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5AC457"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2AFC65" w14:textId="77777777">
            <w:pPr>
              <w:widowControl/>
              <w:autoSpaceDE/>
              <w:autoSpaceDN/>
              <w:adjustRightInd/>
              <w:jc w:val="right"/>
              <w:rPr>
                <w:color w:val="000000"/>
                <w:sz w:val="16"/>
                <w:szCs w:val="16"/>
              </w:rPr>
            </w:pPr>
            <w:r w:rsidRPr="00C6742E">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2190C6"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BBCCDA"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8AEA7A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F619C90" w14:textId="77777777">
            <w:pPr>
              <w:widowControl/>
              <w:autoSpaceDE/>
              <w:autoSpaceDN/>
              <w:adjustRightInd/>
              <w:jc w:val="right"/>
              <w:rPr>
                <w:color w:val="000000"/>
                <w:sz w:val="16"/>
                <w:szCs w:val="16"/>
              </w:rPr>
            </w:pPr>
            <w:r w:rsidRPr="00C6742E">
              <w:rPr>
                <w:color w:val="000000"/>
                <w:sz w:val="16"/>
                <w:szCs w:val="16"/>
              </w:rPr>
              <w:t>0</w:t>
            </w:r>
          </w:p>
        </w:tc>
      </w:tr>
      <w:tr w14:paraId="704881B4"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80BFA9F" w14:textId="77777777">
            <w:pPr>
              <w:widowControl/>
              <w:autoSpaceDE/>
              <w:autoSpaceDN/>
              <w:adjustRightInd/>
              <w:rPr>
                <w:color w:val="000000"/>
                <w:sz w:val="16"/>
                <w:szCs w:val="16"/>
              </w:rPr>
            </w:pPr>
            <w:r w:rsidRPr="00C6742E">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E9A6E8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8EA61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871FD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6DE5B1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5A751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4A385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5F29C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D3AE6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D5CAD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D3101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1C28F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5CDFA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FBF10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5AE679" w14:textId="77777777">
            <w:pPr>
              <w:widowControl/>
              <w:autoSpaceDE/>
              <w:autoSpaceDN/>
              <w:adjustRightInd/>
              <w:rPr>
                <w:color w:val="000000"/>
                <w:sz w:val="16"/>
                <w:szCs w:val="16"/>
              </w:rPr>
            </w:pPr>
            <w:r w:rsidRPr="00C6742E">
              <w:rPr>
                <w:color w:val="000000"/>
                <w:sz w:val="16"/>
                <w:szCs w:val="16"/>
              </w:rPr>
              <w:t> </w:t>
            </w:r>
          </w:p>
        </w:tc>
      </w:tr>
      <w:tr w14:paraId="58222A88"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8A4B6C0" w14:textId="77777777">
            <w:pPr>
              <w:widowControl/>
              <w:autoSpaceDE/>
              <w:autoSpaceDN/>
              <w:adjustRightInd/>
              <w:rPr>
                <w:color w:val="000000"/>
                <w:sz w:val="16"/>
                <w:szCs w:val="16"/>
              </w:rPr>
            </w:pPr>
            <w:r w:rsidRPr="00C6742E">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203AE01"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37366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2FDA2D" w14:textId="77777777">
            <w:pPr>
              <w:widowControl/>
              <w:autoSpaceDE/>
              <w:autoSpaceDN/>
              <w:adjustRightInd/>
              <w:jc w:val="right"/>
              <w:rPr>
                <w:color w:val="000000"/>
                <w:sz w:val="16"/>
                <w:szCs w:val="16"/>
              </w:rPr>
            </w:pPr>
            <w:r w:rsidRPr="00C6742E">
              <w:rPr>
                <w:color w:val="000000"/>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5D1BD74"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A5DBB18"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8DF6B2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1E6C12"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024AB2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C6F559"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0BF2CAD" w14:textId="77777777">
            <w:pPr>
              <w:widowControl/>
              <w:autoSpaceDE/>
              <w:autoSpaceDN/>
              <w:adjustRightInd/>
              <w:jc w:val="right"/>
              <w:rPr>
                <w:color w:val="000000"/>
                <w:sz w:val="16"/>
                <w:szCs w:val="16"/>
              </w:rPr>
            </w:pPr>
            <w:r w:rsidRPr="00C6742E">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21BE6C"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92D2FC"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B4C54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701B8FA" w14:textId="77777777">
            <w:pPr>
              <w:widowControl/>
              <w:autoSpaceDE/>
              <w:autoSpaceDN/>
              <w:adjustRightInd/>
              <w:jc w:val="right"/>
              <w:rPr>
                <w:color w:val="000000"/>
                <w:sz w:val="16"/>
                <w:szCs w:val="16"/>
              </w:rPr>
            </w:pPr>
            <w:r w:rsidRPr="00C6742E">
              <w:rPr>
                <w:color w:val="000000"/>
                <w:sz w:val="16"/>
                <w:szCs w:val="16"/>
              </w:rPr>
              <w:t>0</w:t>
            </w:r>
          </w:p>
        </w:tc>
      </w:tr>
      <w:tr w14:paraId="3BB133D8"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1C689D6" w14:textId="77777777">
            <w:pPr>
              <w:widowControl/>
              <w:autoSpaceDE/>
              <w:autoSpaceDN/>
              <w:adjustRightInd/>
              <w:rPr>
                <w:color w:val="000000"/>
                <w:sz w:val="16"/>
                <w:szCs w:val="16"/>
              </w:rPr>
            </w:pPr>
            <w:r w:rsidRPr="00C6742E">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8A295D5" w14:textId="77777777">
            <w:pPr>
              <w:widowControl/>
              <w:autoSpaceDE/>
              <w:autoSpaceDN/>
              <w:adjustRightInd/>
              <w:rPr>
                <w:color w:val="000000"/>
                <w:sz w:val="16"/>
                <w:szCs w:val="16"/>
              </w:rPr>
            </w:pPr>
            <w:r w:rsidRPr="00C6742E">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5AE3F9"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E887E5" w14:textId="77777777">
            <w:pPr>
              <w:widowControl/>
              <w:autoSpaceDE/>
              <w:autoSpaceDN/>
              <w:adjustRightInd/>
              <w:jc w:val="right"/>
              <w:rPr>
                <w:color w:val="000000"/>
                <w:sz w:val="16"/>
                <w:szCs w:val="16"/>
              </w:rPr>
            </w:pPr>
            <w:r w:rsidRPr="00C6742E">
              <w:rPr>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8B23E20"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0622FF"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797484"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77CAA9"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A6A60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3B9B28"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BC0DBF" w14:textId="77777777">
            <w:pPr>
              <w:widowControl/>
              <w:autoSpaceDE/>
              <w:autoSpaceDN/>
              <w:adjustRightInd/>
              <w:jc w:val="right"/>
              <w:rPr>
                <w:color w:val="000000"/>
                <w:sz w:val="16"/>
                <w:szCs w:val="16"/>
              </w:rPr>
            </w:pPr>
            <w:r w:rsidRPr="00C6742E">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682569"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77022DC"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F6132F"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4AD3EE" w14:textId="77777777">
            <w:pPr>
              <w:widowControl/>
              <w:autoSpaceDE/>
              <w:autoSpaceDN/>
              <w:adjustRightInd/>
              <w:jc w:val="right"/>
              <w:rPr>
                <w:color w:val="000000"/>
                <w:sz w:val="16"/>
                <w:szCs w:val="16"/>
              </w:rPr>
            </w:pPr>
            <w:r w:rsidRPr="00C6742E">
              <w:rPr>
                <w:color w:val="000000"/>
                <w:sz w:val="16"/>
                <w:szCs w:val="16"/>
              </w:rPr>
              <w:t>0</w:t>
            </w:r>
          </w:p>
        </w:tc>
      </w:tr>
      <w:tr w14:paraId="5BB69C74"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81EABFB" w14:textId="77777777">
            <w:pPr>
              <w:widowControl/>
              <w:autoSpaceDE/>
              <w:autoSpaceDN/>
              <w:adjustRightInd/>
              <w:rPr>
                <w:color w:val="000000"/>
                <w:sz w:val="16"/>
                <w:szCs w:val="16"/>
              </w:rPr>
            </w:pPr>
            <w:r w:rsidRPr="00C6742E">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B86CBC"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D305D1D" w14:textId="77777777">
            <w:pPr>
              <w:widowControl/>
              <w:autoSpaceDE/>
              <w:autoSpaceDN/>
              <w:adjustRightInd/>
              <w:jc w:val="right"/>
              <w:rPr>
                <w:color w:val="000000"/>
                <w:sz w:val="16"/>
                <w:szCs w:val="16"/>
              </w:rPr>
            </w:pPr>
            <w:r w:rsidRPr="00C6742E">
              <w:rPr>
                <w:color w:val="000000"/>
                <w:sz w:val="16"/>
                <w:szCs w:val="16"/>
              </w:rPr>
              <w:t>161</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70DBE7" w14:textId="77777777">
            <w:pPr>
              <w:widowControl/>
              <w:autoSpaceDE/>
              <w:autoSpaceDN/>
              <w:adjustRightInd/>
              <w:jc w:val="right"/>
              <w:rPr>
                <w:color w:val="000000"/>
                <w:sz w:val="16"/>
                <w:szCs w:val="16"/>
              </w:rPr>
            </w:pPr>
            <w:r w:rsidRPr="00C6742E">
              <w:rPr>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B119DC"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43A112B"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2B18F6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D6B0F8"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4FD211"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3AA3F3"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B09B69" w14:textId="77777777">
            <w:pPr>
              <w:widowControl/>
              <w:autoSpaceDE/>
              <w:autoSpaceDN/>
              <w:adjustRightInd/>
              <w:jc w:val="right"/>
              <w:rPr>
                <w:color w:val="000000"/>
                <w:sz w:val="16"/>
                <w:szCs w:val="16"/>
              </w:rPr>
            </w:pPr>
            <w:r w:rsidRPr="00C6742E">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46E7D5"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38A44F"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041A94"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7C7C3A" w14:textId="77777777">
            <w:pPr>
              <w:widowControl/>
              <w:autoSpaceDE/>
              <w:autoSpaceDN/>
              <w:adjustRightInd/>
              <w:jc w:val="right"/>
              <w:rPr>
                <w:color w:val="000000"/>
                <w:sz w:val="16"/>
                <w:szCs w:val="16"/>
              </w:rPr>
            </w:pPr>
            <w:r w:rsidRPr="00C6742E">
              <w:rPr>
                <w:color w:val="000000"/>
                <w:sz w:val="16"/>
                <w:szCs w:val="16"/>
              </w:rPr>
              <w:t>0</w:t>
            </w:r>
          </w:p>
        </w:tc>
      </w:tr>
      <w:tr w14:paraId="4D9E5D6F"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079CF0D3" w14:textId="77777777">
            <w:pPr>
              <w:widowControl/>
              <w:autoSpaceDE/>
              <w:autoSpaceDN/>
              <w:adjustRightInd/>
              <w:rPr>
                <w:color w:val="000000"/>
                <w:sz w:val="16"/>
                <w:szCs w:val="16"/>
              </w:rPr>
            </w:pPr>
            <w:r w:rsidRPr="00C6742E">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ACF8A99"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704CF0B" w14:textId="77777777">
            <w:pPr>
              <w:widowControl/>
              <w:autoSpaceDE/>
              <w:autoSpaceDN/>
              <w:adjustRightInd/>
              <w:jc w:val="right"/>
              <w:rPr>
                <w:color w:val="000000"/>
                <w:sz w:val="16"/>
                <w:szCs w:val="16"/>
              </w:rPr>
            </w:pPr>
            <w:r w:rsidRPr="00C6742E">
              <w:rPr>
                <w:color w:val="000000"/>
                <w:sz w:val="16"/>
                <w:szCs w:val="16"/>
              </w:rPr>
              <w:t>2,464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87D36F"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C6F550"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ABDA313"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2605C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B7FF54"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ECB0C29"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E9E6824"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0E38F9" w14:textId="77777777">
            <w:pPr>
              <w:widowControl/>
              <w:autoSpaceDE/>
              <w:autoSpaceDN/>
              <w:adjustRightInd/>
              <w:jc w:val="right"/>
              <w:rPr>
                <w:color w:val="000000"/>
                <w:sz w:val="16"/>
                <w:szCs w:val="16"/>
              </w:rPr>
            </w:pPr>
            <w:r w:rsidRPr="00C6742E">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AC60B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07A938"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F3A788"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86ECC3E" w14:textId="77777777">
            <w:pPr>
              <w:widowControl/>
              <w:autoSpaceDE/>
              <w:autoSpaceDN/>
              <w:adjustRightInd/>
              <w:jc w:val="right"/>
              <w:rPr>
                <w:color w:val="000000"/>
                <w:sz w:val="16"/>
                <w:szCs w:val="16"/>
              </w:rPr>
            </w:pPr>
            <w:r w:rsidRPr="00C6742E">
              <w:rPr>
                <w:color w:val="000000"/>
                <w:sz w:val="16"/>
                <w:szCs w:val="16"/>
              </w:rPr>
              <w:t>0</w:t>
            </w:r>
          </w:p>
        </w:tc>
      </w:tr>
      <w:tr w14:paraId="771E3122"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F734F5A" w14:textId="77777777">
            <w:pPr>
              <w:widowControl/>
              <w:autoSpaceDE/>
              <w:autoSpaceDN/>
              <w:adjustRightInd/>
              <w:rPr>
                <w:color w:val="000000"/>
                <w:sz w:val="16"/>
                <w:szCs w:val="16"/>
              </w:rPr>
            </w:pPr>
            <w:r w:rsidRPr="00C6742E">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B81C5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3241DF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9F010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DF6162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BD602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01EFE5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010AD6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AD8C85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98AAAD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C8CFE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DC839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FB049C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0B847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E52736" w14:textId="77777777">
            <w:pPr>
              <w:widowControl/>
              <w:autoSpaceDE/>
              <w:autoSpaceDN/>
              <w:adjustRightInd/>
              <w:rPr>
                <w:color w:val="000000"/>
                <w:sz w:val="16"/>
                <w:szCs w:val="16"/>
              </w:rPr>
            </w:pPr>
            <w:r w:rsidRPr="00C6742E">
              <w:rPr>
                <w:color w:val="000000"/>
                <w:sz w:val="16"/>
                <w:szCs w:val="16"/>
              </w:rPr>
              <w:t> </w:t>
            </w:r>
          </w:p>
        </w:tc>
      </w:tr>
      <w:tr w14:paraId="40EAADF8"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C4FE27B" w14:textId="77777777">
            <w:pPr>
              <w:widowControl/>
              <w:autoSpaceDE/>
              <w:autoSpaceDN/>
              <w:adjustRightInd/>
              <w:rPr>
                <w:color w:val="000000"/>
                <w:sz w:val="16"/>
                <w:szCs w:val="16"/>
              </w:rPr>
            </w:pPr>
            <w:r w:rsidRPr="00C6742E">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B06FB5"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BA6997" w14:textId="77777777">
            <w:pPr>
              <w:widowControl/>
              <w:autoSpaceDE/>
              <w:autoSpaceDN/>
              <w:adjustRightInd/>
              <w:jc w:val="right"/>
              <w:rPr>
                <w:color w:val="000000"/>
                <w:sz w:val="16"/>
                <w:szCs w:val="16"/>
              </w:rPr>
            </w:pPr>
            <w:r w:rsidRPr="00C6742E">
              <w:rPr>
                <w:color w:val="000000"/>
                <w:sz w:val="16"/>
                <w:szCs w:val="16"/>
              </w:rPr>
              <w:t>18,993</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071A2FE" w14:textId="77777777">
            <w:pPr>
              <w:widowControl/>
              <w:autoSpaceDE/>
              <w:autoSpaceDN/>
              <w:adjustRightInd/>
              <w:jc w:val="right"/>
              <w:rPr>
                <w:color w:val="000000"/>
                <w:sz w:val="16"/>
                <w:szCs w:val="16"/>
              </w:rPr>
            </w:pPr>
            <w:r w:rsidRPr="00C6742E">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86BBA5"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D98CD2"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FC32FF"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73D5142"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66304AE"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B7476D"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53BED9F" w14:textId="77777777">
            <w:pPr>
              <w:widowControl/>
              <w:autoSpaceDE/>
              <w:autoSpaceDN/>
              <w:adjustRightInd/>
              <w:jc w:val="right"/>
              <w:rPr>
                <w:color w:val="000000"/>
                <w:sz w:val="16"/>
                <w:szCs w:val="16"/>
              </w:rPr>
            </w:pPr>
            <w:r w:rsidRPr="00C6742E">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717E27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A582396"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59ECFC"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EE561ED" w14:textId="77777777">
            <w:pPr>
              <w:widowControl/>
              <w:autoSpaceDE/>
              <w:autoSpaceDN/>
              <w:adjustRightInd/>
              <w:jc w:val="right"/>
              <w:rPr>
                <w:color w:val="000000"/>
                <w:sz w:val="16"/>
                <w:szCs w:val="16"/>
              </w:rPr>
            </w:pPr>
            <w:r w:rsidRPr="00C6742E">
              <w:rPr>
                <w:color w:val="000000"/>
                <w:sz w:val="16"/>
                <w:szCs w:val="16"/>
              </w:rPr>
              <w:t>0</w:t>
            </w:r>
          </w:p>
        </w:tc>
      </w:tr>
      <w:tr w14:paraId="0A6F0797"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0620DA17" w14:textId="77777777">
            <w:pPr>
              <w:widowControl/>
              <w:autoSpaceDE/>
              <w:autoSpaceDN/>
              <w:adjustRightInd/>
              <w:rPr>
                <w:color w:val="000000"/>
                <w:sz w:val="16"/>
                <w:szCs w:val="16"/>
              </w:rPr>
            </w:pPr>
            <w:r w:rsidRPr="00C6742E">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5B5369" w14:textId="77777777">
            <w:pPr>
              <w:widowControl/>
              <w:autoSpaceDE/>
              <w:autoSpaceDN/>
              <w:adjustRightInd/>
              <w:rPr>
                <w:color w:val="000000"/>
                <w:sz w:val="16"/>
                <w:szCs w:val="16"/>
              </w:rPr>
            </w:pPr>
            <w:r w:rsidRPr="00C6742E">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9BBFAF" w14:textId="77777777">
            <w:pPr>
              <w:widowControl/>
              <w:autoSpaceDE/>
              <w:autoSpaceDN/>
              <w:adjustRightInd/>
              <w:jc w:val="right"/>
              <w:rPr>
                <w:color w:val="000000"/>
                <w:sz w:val="16"/>
                <w:szCs w:val="16"/>
              </w:rPr>
            </w:pPr>
            <w:r w:rsidRPr="00C6742E">
              <w:rPr>
                <w:color w:val="000000"/>
                <w:sz w:val="16"/>
                <w:szCs w:val="16"/>
              </w:rPr>
              <w:t>2,770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155C8F" w14:textId="77777777">
            <w:pPr>
              <w:widowControl/>
              <w:autoSpaceDE/>
              <w:autoSpaceDN/>
              <w:adjustRightInd/>
              <w:jc w:val="right"/>
              <w:rPr>
                <w:color w:val="000000"/>
                <w:sz w:val="16"/>
                <w:szCs w:val="16"/>
              </w:rPr>
            </w:pPr>
            <w:r w:rsidRPr="00C6742E">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8CDECC"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4C13E5"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A4259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742CCD4"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8B892B2"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E07A8C"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CA3C6D" w14:textId="77777777">
            <w:pPr>
              <w:widowControl/>
              <w:autoSpaceDE/>
              <w:autoSpaceDN/>
              <w:adjustRightInd/>
              <w:jc w:val="right"/>
              <w:rPr>
                <w:color w:val="000000"/>
                <w:sz w:val="16"/>
                <w:szCs w:val="16"/>
              </w:rPr>
            </w:pPr>
            <w:r w:rsidRPr="00C6742E">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27D0D32"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700AB6"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57AFE6"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03E4D8" w14:textId="77777777">
            <w:pPr>
              <w:widowControl/>
              <w:autoSpaceDE/>
              <w:autoSpaceDN/>
              <w:adjustRightInd/>
              <w:jc w:val="right"/>
              <w:rPr>
                <w:color w:val="000000"/>
                <w:sz w:val="16"/>
                <w:szCs w:val="16"/>
              </w:rPr>
            </w:pPr>
            <w:r w:rsidRPr="00C6742E">
              <w:rPr>
                <w:color w:val="000000"/>
                <w:sz w:val="16"/>
                <w:szCs w:val="16"/>
              </w:rPr>
              <w:t>0</w:t>
            </w:r>
          </w:p>
        </w:tc>
      </w:tr>
      <w:tr w14:paraId="05B782C5"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082EC84" w14:textId="77777777">
            <w:pPr>
              <w:widowControl/>
              <w:autoSpaceDE/>
              <w:autoSpaceDN/>
              <w:adjustRightInd/>
              <w:rPr>
                <w:color w:val="000000"/>
                <w:sz w:val="16"/>
                <w:szCs w:val="16"/>
              </w:rPr>
            </w:pPr>
            <w:r w:rsidRPr="00C6742E">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9B87ACB"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54B745E" w14:textId="77777777">
            <w:pPr>
              <w:widowControl/>
              <w:autoSpaceDE/>
              <w:autoSpaceDN/>
              <w:adjustRightInd/>
              <w:jc w:val="right"/>
              <w:rPr>
                <w:color w:val="000000"/>
                <w:sz w:val="16"/>
                <w:szCs w:val="16"/>
              </w:rPr>
            </w:pPr>
            <w:r w:rsidRPr="00C6742E">
              <w:rPr>
                <w:color w:val="000000"/>
                <w:sz w:val="16"/>
                <w:szCs w:val="16"/>
              </w:rPr>
              <w:t>1,444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BC23F2" w14:textId="77777777">
            <w:pPr>
              <w:widowControl/>
              <w:autoSpaceDE/>
              <w:autoSpaceDN/>
              <w:adjustRightInd/>
              <w:jc w:val="right"/>
              <w:rPr>
                <w:color w:val="000000"/>
                <w:sz w:val="16"/>
                <w:szCs w:val="16"/>
              </w:rPr>
            </w:pPr>
            <w:r w:rsidRPr="00C6742E">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EBBE709"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9B223A"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7D02BB"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9DE9CEC"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36CD2C"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D69D6BF"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6014FD" w14:textId="77777777">
            <w:pPr>
              <w:widowControl/>
              <w:autoSpaceDE/>
              <w:autoSpaceDN/>
              <w:adjustRightInd/>
              <w:jc w:val="right"/>
              <w:rPr>
                <w:color w:val="000000"/>
                <w:sz w:val="16"/>
                <w:szCs w:val="16"/>
              </w:rPr>
            </w:pPr>
            <w:r w:rsidRPr="00C6742E">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11D8D9"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4B8B362"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CC6817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60AC1C" w14:textId="77777777">
            <w:pPr>
              <w:widowControl/>
              <w:autoSpaceDE/>
              <w:autoSpaceDN/>
              <w:adjustRightInd/>
              <w:jc w:val="right"/>
              <w:rPr>
                <w:color w:val="000000"/>
                <w:sz w:val="16"/>
                <w:szCs w:val="16"/>
              </w:rPr>
            </w:pPr>
            <w:r w:rsidRPr="00C6742E">
              <w:rPr>
                <w:color w:val="000000"/>
                <w:sz w:val="16"/>
                <w:szCs w:val="16"/>
              </w:rPr>
              <w:t>0</w:t>
            </w:r>
          </w:p>
        </w:tc>
      </w:tr>
      <w:tr w14:paraId="13916E4B"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C2075D0" w14:textId="77777777">
            <w:pPr>
              <w:widowControl/>
              <w:autoSpaceDE/>
              <w:autoSpaceDN/>
              <w:adjustRightInd/>
              <w:rPr>
                <w:color w:val="000000"/>
                <w:sz w:val="16"/>
                <w:szCs w:val="16"/>
              </w:rPr>
            </w:pPr>
            <w:r w:rsidRPr="00C6742E">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5499E2"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A04D8B" w14:textId="77777777">
            <w:pPr>
              <w:widowControl/>
              <w:autoSpaceDE/>
              <w:autoSpaceDN/>
              <w:adjustRightInd/>
              <w:jc w:val="right"/>
              <w:rPr>
                <w:color w:val="000000"/>
                <w:sz w:val="16"/>
                <w:szCs w:val="16"/>
              </w:rPr>
            </w:pPr>
            <w:r w:rsidRPr="00C6742E">
              <w:rPr>
                <w:color w:val="000000"/>
                <w:sz w:val="16"/>
                <w:szCs w:val="16"/>
              </w:rPr>
              <w:t>4,204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CB8A31" w14:textId="77777777">
            <w:pPr>
              <w:widowControl/>
              <w:autoSpaceDE/>
              <w:autoSpaceDN/>
              <w:adjustRightInd/>
              <w:jc w:val="right"/>
              <w:rPr>
                <w:color w:val="000000"/>
                <w:sz w:val="16"/>
                <w:szCs w:val="16"/>
              </w:rPr>
            </w:pPr>
            <w:r w:rsidRPr="00C6742E">
              <w:rPr>
                <w:color w:val="000000"/>
                <w:sz w:val="16"/>
                <w:szCs w:val="16"/>
              </w:rPr>
              <w:t>46.0%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813239"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7085EE"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CED16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644435F"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3D95D2B"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D8034D"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038227" w14:textId="77777777">
            <w:pPr>
              <w:widowControl/>
              <w:autoSpaceDE/>
              <w:autoSpaceDN/>
              <w:adjustRightInd/>
              <w:jc w:val="right"/>
              <w:rPr>
                <w:color w:val="000000"/>
                <w:sz w:val="16"/>
                <w:szCs w:val="16"/>
              </w:rPr>
            </w:pPr>
            <w:r w:rsidRPr="00C6742E">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7A5028F"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601379"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D7D59C"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2A948C" w14:textId="77777777">
            <w:pPr>
              <w:widowControl/>
              <w:autoSpaceDE/>
              <w:autoSpaceDN/>
              <w:adjustRightInd/>
              <w:jc w:val="right"/>
              <w:rPr>
                <w:color w:val="000000"/>
                <w:sz w:val="16"/>
                <w:szCs w:val="16"/>
              </w:rPr>
            </w:pPr>
            <w:r w:rsidRPr="00C6742E">
              <w:rPr>
                <w:color w:val="000000"/>
                <w:sz w:val="16"/>
                <w:szCs w:val="16"/>
              </w:rPr>
              <w:t>0</w:t>
            </w:r>
          </w:p>
        </w:tc>
      </w:tr>
      <w:tr w14:paraId="136A4F7D"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D40E5E6" w14:textId="77777777">
            <w:pPr>
              <w:widowControl/>
              <w:autoSpaceDE/>
              <w:autoSpaceDN/>
              <w:adjustRightInd/>
              <w:rPr>
                <w:color w:val="000000"/>
                <w:sz w:val="16"/>
                <w:szCs w:val="16"/>
              </w:rPr>
            </w:pPr>
            <w:r w:rsidRPr="00C6742E">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DC0914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9334A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56CF6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6007E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1CD0A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57DBAC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729CB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F3C69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16771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E32D8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F5595A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15A7E1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A3CCB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1F231B9" w14:textId="77777777">
            <w:pPr>
              <w:widowControl/>
              <w:autoSpaceDE/>
              <w:autoSpaceDN/>
              <w:adjustRightInd/>
              <w:rPr>
                <w:color w:val="000000"/>
                <w:sz w:val="16"/>
                <w:szCs w:val="16"/>
              </w:rPr>
            </w:pPr>
            <w:r w:rsidRPr="00C6742E">
              <w:rPr>
                <w:color w:val="000000"/>
                <w:sz w:val="16"/>
                <w:szCs w:val="16"/>
              </w:rPr>
              <w:t> </w:t>
            </w:r>
          </w:p>
        </w:tc>
      </w:tr>
      <w:tr w14:paraId="3642B14D"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70783A9C" w14:textId="77777777">
            <w:pPr>
              <w:widowControl/>
              <w:autoSpaceDE/>
              <w:autoSpaceDN/>
              <w:adjustRightInd/>
              <w:rPr>
                <w:color w:val="000000"/>
                <w:sz w:val="16"/>
                <w:szCs w:val="16"/>
              </w:rPr>
            </w:pPr>
            <w:r w:rsidRPr="00C6742E">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6D6875"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34D3F06" w14:textId="77777777">
            <w:pPr>
              <w:widowControl/>
              <w:autoSpaceDE/>
              <w:autoSpaceDN/>
              <w:adjustRightInd/>
              <w:jc w:val="right"/>
              <w:rPr>
                <w:color w:val="000000"/>
                <w:sz w:val="16"/>
                <w:szCs w:val="16"/>
              </w:rPr>
            </w:pPr>
            <w:r w:rsidRPr="00C6742E">
              <w:rPr>
                <w:color w:val="000000"/>
                <w:sz w:val="16"/>
                <w:szCs w:val="16"/>
              </w:rPr>
              <w:t>10,411</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779FF3" w14:textId="77777777">
            <w:pPr>
              <w:widowControl/>
              <w:autoSpaceDE/>
              <w:autoSpaceDN/>
              <w:adjustRightInd/>
              <w:jc w:val="right"/>
              <w:rPr>
                <w:color w:val="000000"/>
                <w:sz w:val="16"/>
                <w:szCs w:val="16"/>
              </w:rPr>
            </w:pPr>
            <w:r w:rsidRPr="00C6742E">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3FEDCA"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924749"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AC57A62"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4F4EAA7"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DAD59F"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41FD25"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9939C0" w14:textId="77777777">
            <w:pPr>
              <w:widowControl/>
              <w:autoSpaceDE/>
              <w:autoSpaceDN/>
              <w:adjustRightInd/>
              <w:jc w:val="right"/>
              <w:rPr>
                <w:color w:val="000000"/>
                <w:sz w:val="16"/>
                <w:szCs w:val="16"/>
              </w:rPr>
            </w:pPr>
            <w:r w:rsidRPr="00C6742E">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495543"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58D55E"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FE2B74"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ED5AC61" w14:textId="77777777">
            <w:pPr>
              <w:widowControl/>
              <w:autoSpaceDE/>
              <w:autoSpaceDN/>
              <w:adjustRightInd/>
              <w:jc w:val="right"/>
              <w:rPr>
                <w:color w:val="000000"/>
                <w:sz w:val="16"/>
                <w:szCs w:val="16"/>
              </w:rPr>
            </w:pPr>
            <w:r w:rsidRPr="00C6742E">
              <w:rPr>
                <w:color w:val="000000"/>
                <w:sz w:val="16"/>
                <w:szCs w:val="16"/>
              </w:rPr>
              <w:t>0</w:t>
            </w:r>
          </w:p>
        </w:tc>
      </w:tr>
      <w:tr w14:paraId="344BB0F0"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79899F6" w14:textId="77777777">
            <w:pPr>
              <w:widowControl/>
              <w:autoSpaceDE/>
              <w:autoSpaceDN/>
              <w:adjustRightInd/>
              <w:rPr>
                <w:color w:val="000000"/>
                <w:sz w:val="16"/>
                <w:szCs w:val="16"/>
              </w:rPr>
            </w:pPr>
            <w:r w:rsidRPr="00C6742E">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45734AD" w14:textId="77777777">
            <w:pPr>
              <w:widowControl/>
              <w:autoSpaceDE/>
              <w:autoSpaceDN/>
              <w:adjustRightInd/>
              <w:rPr>
                <w:color w:val="000000"/>
                <w:sz w:val="16"/>
                <w:szCs w:val="16"/>
              </w:rPr>
            </w:pPr>
            <w:r w:rsidRPr="00C6742E">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8CC789" w14:textId="77777777">
            <w:pPr>
              <w:widowControl/>
              <w:autoSpaceDE/>
              <w:autoSpaceDN/>
              <w:adjustRightInd/>
              <w:jc w:val="right"/>
              <w:rPr>
                <w:color w:val="000000"/>
                <w:sz w:val="16"/>
                <w:szCs w:val="16"/>
              </w:rPr>
            </w:pPr>
            <w:r w:rsidRPr="00C6742E">
              <w:rPr>
                <w:color w:val="000000"/>
                <w:sz w:val="16"/>
                <w:szCs w:val="16"/>
              </w:rPr>
              <w:t>857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CFA1D2" w14:textId="77777777">
            <w:pPr>
              <w:widowControl/>
              <w:autoSpaceDE/>
              <w:autoSpaceDN/>
              <w:adjustRightInd/>
              <w:jc w:val="right"/>
              <w:rPr>
                <w:color w:val="000000"/>
                <w:sz w:val="16"/>
                <w:szCs w:val="16"/>
              </w:rPr>
            </w:pPr>
            <w:r w:rsidRPr="00C6742E">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F7FC0F8"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31AAF1B"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BC5D7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259D8EC"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E3AEE6"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8B98D3D"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16C3547" w14:textId="77777777">
            <w:pPr>
              <w:widowControl/>
              <w:autoSpaceDE/>
              <w:autoSpaceDN/>
              <w:adjustRightInd/>
              <w:jc w:val="right"/>
              <w:rPr>
                <w:color w:val="000000"/>
                <w:sz w:val="16"/>
                <w:szCs w:val="16"/>
              </w:rPr>
            </w:pPr>
            <w:r w:rsidRPr="00C6742E">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F44AFA5"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9133864"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1671A16"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609BF4" w14:textId="77777777">
            <w:pPr>
              <w:widowControl/>
              <w:autoSpaceDE/>
              <w:autoSpaceDN/>
              <w:adjustRightInd/>
              <w:jc w:val="right"/>
              <w:rPr>
                <w:color w:val="000000"/>
                <w:sz w:val="16"/>
                <w:szCs w:val="16"/>
              </w:rPr>
            </w:pPr>
            <w:r w:rsidRPr="00C6742E">
              <w:rPr>
                <w:color w:val="000000"/>
                <w:sz w:val="16"/>
                <w:szCs w:val="16"/>
              </w:rPr>
              <w:t>0</w:t>
            </w:r>
          </w:p>
        </w:tc>
      </w:tr>
      <w:tr w14:paraId="489F4B3E"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56CFC419" w14:textId="77777777">
            <w:pPr>
              <w:widowControl/>
              <w:autoSpaceDE/>
              <w:autoSpaceDN/>
              <w:adjustRightInd/>
              <w:rPr>
                <w:color w:val="000000"/>
                <w:sz w:val="16"/>
                <w:szCs w:val="16"/>
              </w:rPr>
            </w:pPr>
            <w:r w:rsidRPr="00C6742E">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A2D5E9"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0F53BE3" w14:textId="77777777">
            <w:pPr>
              <w:widowControl/>
              <w:autoSpaceDE/>
              <w:autoSpaceDN/>
              <w:adjustRightInd/>
              <w:jc w:val="right"/>
              <w:rPr>
                <w:color w:val="000000"/>
                <w:sz w:val="16"/>
                <w:szCs w:val="16"/>
              </w:rPr>
            </w:pPr>
            <w:r w:rsidRPr="00C6742E">
              <w:rPr>
                <w:color w:val="000000"/>
                <w:sz w:val="16"/>
                <w:szCs w:val="16"/>
              </w:rPr>
              <w:t>2,158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075133" w14:textId="77777777">
            <w:pPr>
              <w:widowControl/>
              <w:autoSpaceDE/>
              <w:autoSpaceDN/>
              <w:adjustRightInd/>
              <w:jc w:val="right"/>
              <w:rPr>
                <w:color w:val="000000"/>
                <w:sz w:val="16"/>
                <w:szCs w:val="16"/>
              </w:rPr>
            </w:pPr>
            <w:r w:rsidRPr="00C6742E">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C2F448"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22576E"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80F8BF"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D36C70"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F3CF3E"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3624D19"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348E2D" w14:textId="77777777">
            <w:pPr>
              <w:widowControl/>
              <w:autoSpaceDE/>
              <w:autoSpaceDN/>
              <w:adjustRightInd/>
              <w:jc w:val="right"/>
              <w:rPr>
                <w:color w:val="000000"/>
                <w:sz w:val="16"/>
                <w:szCs w:val="16"/>
              </w:rPr>
            </w:pPr>
            <w:r w:rsidRPr="00C6742E">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43F22DF"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29ACA4"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D0CB11"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70B53EC" w14:textId="77777777">
            <w:pPr>
              <w:widowControl/>
              <w:autoSpaceDE/>
              <w:autoSpaceDN/>
              <w:adjustRightInd/>
              <w:jc w:val="right"/>
              <w:rPr>
                <w:color w:val="000000"/>
                <w:sz w:val="16"/>
                <w:szCs w:val="16"/>
              </w:rPr>
            </w:pPr>
            <w:r w:rsidRPr="00C6742E">
              <w:rPr>
                <w:color w:val="000000"/>
                <w:sz w:val="16"/>
                <w:szCs w:val="16"/>
              </w:rPr>
              <w:t>0</w:t>
            </w:r>
          </w:p>
        </w:tc>
      </w:tr>
      <w:tr w14:paraId="0309D8FD"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2166071" w14:textId="77777777">
            <w:pPr>
              <w:widowControl/>
              <w:autoSpaceDE/>
              <w:autoSpaceDN/>
              <w:adjustRightInd/>
              <w:rPr>
                <w:color w:val="000000"/>
                <w:sz w:val="16"/>
                <w:szCs w:val="16"/>
              </w:rPr>
            </w:pPr>
            <w:r w:rsidRPr="00C6742E">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7E9D8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6D182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449C8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35093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BB00CB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E6064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8CAF2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A29778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DBBE5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021642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0BD22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8A25E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DC821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781D54" w14:textId="77777777">
            <w:pPr>
              <w:widowControl/>
              <w:autoSpaceDE/>
              <w:autoSpaceDN/>
              <w:adjustRightInd/>
              <w:rPr>
                <w:color w:val="000000"/>
                <w:sz w:val="16"/>
                <w:szCs w:val="16"/>
              </w:rPr>
            </w:pPr>
            <w:r w:rsidRPr="00C6742E">
              <w:rPr>
                <w:color w:val="000000"/>
                <w:sz w:val="16"/>
                <w:szCs w:val="16"/>
              </w:rPr>
              <w:t> </w:t>
            </w:r>
          </w:p>
        </w:tc>
      </w:tr>
      <w:tr w14:paraId="0FE22322"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BD6219A" w14:textId="77777777">
            <w:pPr>
              <w:widowControl/>
              <w:autoSpaceDE/>
              <w:autoSpaceDN/>
              <w:adjustRightInd/>
              <w:rPr>
                <w:color w:val="000000"/>
                <w:sz w:val="16"/>
                <w:szCs w:val="16"/>
              </w:rPr>
            </w:pPr>
            <w:r w:rsidRPr="00C6742E">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D3D38F"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967F1C8" w14:textId="77777777">
            <w:pPr>
              <w:widowControl/>
              <w:autoSpaceDE/>
              <w:autoSpaceDN/>
              <w:adjustRightInd/>
              <w:jc w:val="right"/>
              <w:rPr>
                <w:color w:val="000000"/>
                <w:sz w:val="16"/>
                <w:szCs w:val="16"/>
              </w:rPr>
            </w:pPr>
            <w:r w:rsidRPr="00C6742E">
              <w:rPr>
                <w:color w:val="000000"/>
                <w:sz w:val="16"/>
                <w:szCs w:val="16"/>
              </w:rPr>
              <w:t>3,034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3B387E1" w14:textId="77777777">
            <w:pPr>
              <w:widowControl/>
              <w:autoSpaceDE/>
              <w:autoSpaceDN/>
              <w:adjustRightInd/>
              <w:jc w:val="right"/>
              <w:rPr>
                <w:color w:val="000000"/>
                <w:sz w:val="16"/>
                <w:szCs w:val="16"/>
              </w:rPr>
            </w:pPr>
            <w:r w:rsidRPr="00C6742E">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970B71B"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2D3DA7"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6A32E5F"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36D246"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2D8027"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B9A1EE7"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A04961" w14:textId="77777777">
            <w:pPr>
              <w:widowControl/>
              <w:autoSpaceDE/>
              <w:autoSpaceDN/>
              <w:adjustRightInd/>
              <w:jc w:val="right"/>
              <w:rPr>
                <w:color w:val="000000"/>
                <w:sz w:val="16"/>
                <w:szCs w:val="16"/>
              </w:rPr>
            </w:pPr>
            <w:r w:rsidRPr="00C6742E">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2BD053"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DE3E1F0"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5F693C"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95513B7" w14:textId="77777777">
            <w:pPr>
              <w:widowControl/>
              <w:autoSpaceDE/>
              <w:autoSpaceDN/>
              <w:adjustRightInd/>
              <w:jc w:val="right"/>
              <w:rPr>
                <w:color w:val="000000"/>
                <w:sz w:val="16"/>
                <w:szCs w:val="16"/>
              </w:rPr>
            </w:pPr>
            <w:r w:rsidRPr="00C6742E">
              <w:rPr>
                <w:color w:val="000000"/>
                <w:sz w:val="16"/>
                <w:szCs w:val="16"/>
              </w:rPr>
              <w:t>0</w:t>
            </w:r>
          </w:p>
        </w:tc>
      </w:tr>
      <w:tr w14:paraId="3A7E22A6"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716A860C" w14:textId="77777777">
            <w:pPr>
              <w:widowControl/>
              <w:autoSpaceDE/>
              <w:autoSpaceDN/>
              <w:adjustRightInd/>
              <w:rPr>
                <w:color w:val="000000"/>
                <w:sz w:val="16"/>
                <w:szCs w:val="16"/>
              </w:rPr>
            </w:pPr>
            <w:r w:rsidRPr="00C6742E">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EA56B21" w14:textId="77777777">
            <w:pPr>
              <w:widowControl/>
              <w:autoSpaceDE/>
              <w:autoSpaceDN/>
              <w:adjustRightInd/>
              <w:rPr>
                <w:color w:val="000000"/>
                <w:sz w:val="16"/>
                <w:szCs w:val="16"/>
              </w:rPr>
            </w:pPr>
            <w:r w:rsidRPr="00C6742E">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0B92B3" w14:textId="77777777">
            <w:pPr>
              <w:widowControl/>
              <w:autoSpaceDE/>
              <w:autoSpaceDN/>
              <w:adjustRightInd/>
              <w:jc w:val="right"/>
              <w:rPr>
                <w:color w:val="000000"/>
                <w:sz w:val="16"/>
                <w:szCs w:val="16"/>
              </w:rPr>
            </w:pPr>
            <w:r w:rsidRPr="00C6742E">
              <w:rPr>
                <w:color w:val="000000"/>
                <w:sz w:val="16"/>
                <w:szCs w:val="16"/>
              </w:rPr>
              <w:t>1,887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07C255" w14:textId="77777777">
            <w:pPr>
              <w:widowControl/>
              <w:autoSpaceDE/>
              <w:autoSpaceDN/>
              <w:adjustRightInd/>
              <w:jc w:val="right"/>
              <w:rPr>
                <w:color w:val="000000"/>
                <w:sz w:val="16"/>
                <w:szCs w:val="16"/>
              </w:rPr>
            </w:pPr>
            <w:r w:rsidRPr="00C6742E">
              <w:rPr>
                <w:color w:val="000000"/>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B70089"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9C5074"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C72CF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814A366"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ACD50A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19CE7C6"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74521F" w14:textId="77777777">
            <w:pPr>
              <w:widowControl/>
              <w:autoSpaceDE/>
              <w:autoSpaceDN/>
              <w:adjustRightInd/>
              <w:jc w:val="right"/>
              <w:rPr>
                <w:color w:val="000000"/>
                <w:sz w:val="16"/>
                <w:szCs w:val="16"/>
              </w:rPr>
            </w:pPr>
            <w:r w:rsidRPr="00C6742E">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87F5C22"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8FE5B44"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003484"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EB8C9C" w14:textId="77777777">
            <w:pPr>
              <w:widowControl/>
              <w:autoSpaceDE/>
              <w:autoSpaceDN/>
              <w:adjustRightInd/>
              <w:jc w:val="right"/>
              <w:rPr>
                <w:color w:val="000000"/>
                <w:sz w:val="16"/>
                <w:szCs w:val="16"/>
              </w:rPr>
            </w:pPr>
            <w:r w:rsidRPr="00C6742E">
              <w:rPr>
                <w:color w:val="000000"/>
                <w:sz w:val="16"/>
                <w:szCs w:val="16"/>
              </w:rPr>
              <w:t>0</w:t>
            </w:r>
          </w:p>
        </w:tc>
      </w:tr>
      <w:tr w14:paraId="140C2B14"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4041C64" w14:textId="77777777">
            <w:pPr>
              <w:widowControl/>
              <w:autoSpaceDE/>
              <w:autoSpaceDN/>
              <w:adjustRightInd/>
              <w:rPr>
                <w:color w:val="000000"/>
                <w:sz w:val="16"/>
                <w:szCs w:val="16"/>
              </w:rPr>
            </w:pPr>
            <w:r w:rsidRPr="00C6742E">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C1D2E2" w14:textId="77777777">
            <w:pPr>
              <w:widowControl/>
              <w:autoSpaceDE/>
              <w:autoSpaceDN/>
              <w:adjustRightInd/>
              <w:rPr>
                <w:color w:val="000000"/>
                <w:sz w:val="16"/>
                <w:szCs w:val="16"/>
              </w:rPr>
            </w:pPr>
            <w:r w:rsidRPr="00C6742E">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2C42EE6" w14:textId="77777777">
            <w:pPr>
              <w:widowControl/>
              <w:autoSpaceDE/>
              <w:autoSpaceDN/>
              <w:adjustRightInd/>
              <w:jc w:val="right"/>
              <w:rPr>
                <w:color w:val="000000"/>
                <w:sz w:val="16"/>
                <w:szCs w:val="16"/>
              </w:rPr>
            </w:pPr>
            <w:r w:rsidRPr="00C6742E">
              <w:rPr>
                <w:color w:val="000000"/>
                <w:sz w:val="16"/>
                <w:szCs w:val="16"/>
              </w:rPr>
              <w:t>459</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47FEB4"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4030E5E"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44AF0DD"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06F10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75A645B"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C8A85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EFBF30"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D86989C" w14:textId="77777777">
            <w:pPr>
              <w:widowControl/>
              <w:autoSpaceDE/>
              <w:autoSpaceDN/>
              <w:adjustRightInd/>
              <w:jc w:val="right"/>
              <w:rPr>
                <w:color w:val="000000"/>
                <w:sz w:val="16"/>
                <w:szCs w:val="16"/>
              </w:rPr>
            </w:pPr>
            <w:r w:rsidRPr="00C6742E">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998266"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2C41EC"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E9BD6B"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514A509" w14:textId="77777777">
            <w:pPr>
              <w:widowControl/>
              <w:autoSpaceDE/>
              <w:autoSpaceDN/>
              <w:adjustRightInd/>
              <w:jc w:val="right"/>
              <w:rPr>
                <w:color w:val="000000"/>
                <w:sz w:val="16"/>
                <w:szCs w:val="16"/>
              </w:rPr>
            </w:pPr>
            <w:r w:rsidRPr="00C6742E">
              <w:rPr>
                <w:color w:val="000000"/>
                <w:sz w:val="16"/>
                <w:szCs w:val="16"/>
              </w:rPr>
              <w:t>0</w:t>
            </w:r>
          </w:p>
        </w:tc>
      </w:tr>
      <w:tr w14:paraId="50082390"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31DD6BD1" w14:textId="77777777">
            <w:pPr>
              <w:widowControl/>
              <w:autoSpaceDE/>
              <w:autoSpaceDN/>
              <w:adjustRightInd/>
              <w:rPr>
                <w:color w:val="000000"/>
                <w:sz w:val="16"/>
                <w:szCs w:val="16"/>
              </w:rPr>
            </w:pPr>
            <w:r w:rsidRPr="00C6742E">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7E0AB1"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6CF300" w14:textId="77777777">
            <w:pPr>
              <w:widowControl/>
              <w:autoSpaceDE/>
              <w:autoSpaceDN/>
              <w:adjustRightInd/>
              <w:jc w:val="right"/>
              <w:rPr>
                <w:color w:val="000000"/>
                <w:sz w:val="16"/>
                <w:szCs w:val="16"/>
              </w:rPr>
            </w:pPr>
            <w:r w:rsidRPr="00C6742E">
              <w:rPr>
                <w:color w:val="000000"/>
                <w:sz w:val="16"/>
                <w:szCs w:val="16"/>
              </w:rPr>
              <w:t>3,793</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B34ADF" w14:textId="77777777">
            <w:pPr>
              <w:widowControl/>
              <w:autoSpaceDE/>
              <w:autoSpaceDN/>
              <w:adjustRightInd/>
              <w:jc w:val="right"/>
              <w:rPr>
                <w:color w:val="000000"/>
                <w:sz w:val="16"/>
                <w:szCs w:val="16"/>
              </w:rPr>
            </w:pPr>
            <w:r w:rsidRPr="00C6742E">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4C413A"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76F1D6B" w14:textId="77777777">
            <w:pPr>
              <w:widowControl/>
              <w:autoSpaceDE/>
              <w:autoSpaceDN/>
              <w:adjustRightInd/>
              <w:jc w:val="right"/>
              <w:rPr>
                <w:color w:val="000000"/>
                <w:sz w:val="16"/>
                <w:szCs w:val="16"/>
              </w:rPr>
            </w:pPr>
            <w:r w:rsidRPr="00C6742E">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CC8796D"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E6FF20"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D62EC4"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4CCDB43"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20483D0" w14:textId="77777777">
            <w:pPr>
              <w:widowControl/>
              <w:autoSpaceDE/>
              <w:autoSpaceDN/>
              <w:adjustRightInd/>
              <w:jc w:val="right"/>
              <w:rPr>
                <w:color w:val="000000"/>
                <w:sz w:val="16"/>
                <w:szCs w:val="16"/>
              </w:rPr>
            </w:pPr>
            <w:r w:rsidRPr="00C6742E">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41A0A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BDC5B7"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56F883"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C889D51" w14:textId="77777777">
            <w:pPr>
              <w:widowControl/>
              <w:autoSpaceDE/>
              <w:autoSpaceDN/>
              <w:adjustRightInd/>
              <w:jc w:val="right"/>
              <w:rPr>
                <w:color w:val="000000"/>
                <w:sz w:val="16"/>
                <w:szCs w:val="16"/>
              </w:rPr>
            </w:pPr>
            <w:r w:rsidRPr="00C6742E">
              <w:rPr>
                <w:color w:val="000000"/>
                <w:sz w:val="16"/>
                <w:szCs w:val="16"/>
              </w:rPr>
              <w:t>0</w:t>
            </w:r>
          </w:p>
        </w:tc>
      </w:tr>
      <w:tr w14:paraId="7BBAA103"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63491DF5" w14:textId="77777777">
            <w:pPr>
              <w:widowControl/>
              <w:autoSpaceDE/>
              <w:autoSpaceDN/>
              <w:adjustRightInd/>
              <w:rPr>
                <w:color w:val="000000"/>
                <w:sz w:val="16"/>
                <w:szCs w:val="16"/>
              </w:rPr>
            </w:pPr>
            <w:r w:rsidRPr="00C6742E">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70F274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61CDF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22859E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10D911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84E71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5A24A3B"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E06757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D6028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2B54F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A67B83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11DA37"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ED1C1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65C5DD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893B75" w14:textId="77777777">
            <w:pPr>
              <w:widowControl/>
              <w:autoSpaceDE/>
              <w:autoSpaceDN/>
              <w:adjustRightInd/>
              <w:rPr>
                <w:color w:val="000000"/>
                <w:sz w:val="16"/>
                <w:szCs w:val="16"/>
              </w:rPr>
            </w:pPr>
            <w:r w:rsidRPr="00C6742E">
              <w:rPr>
                <w:color w:val="000000"/>
                <w:sz w:val="16"/>
                <w:szCs w:val="16"/>
              </w:rPr>
              <w:t> </w:t>
            </w:r>
          </w:p>
        </w:tc>
      </w:tr>
      <w:tr w14:paraId="62F0C58D"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1BFE20E" w14:textId="77777777">
            <w:pPr>
              <w:widowControl/>
              <w:autoSpaceDE/>
              <w:autoSpaceDN/>
              <w:adjustRightInd/>
              <w:rPr>
                <w:color w:val="000000"/>
                <w:sz w:val="16"/>
                <w:szCs w:val="16"/>
              </w:rPr>
            </w:pPr>
            <w:r w:rsidRPr="00C6742E">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501790"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0A4DF69" w14:textId="77777777">
            <w:pPr>
              <w:widowControl/>
              <w:autoSpaceDE/>
              <w:autoSpaceDN/>
              <w:adjustRightInd/>
              <w:jc w:val="right"/>
              <w:rPr>
                <w:color w:val="000000"/>
                <w:sz w:val="16"/>
                <w:szCs w:val="16"/>
              </w:rPr>
            </w:pPr>
            <w:r w:rsidRPr="00C6742E">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01B686F" w14:textId="77777777">
            <w:pPr>
              <w:widowControl/>
              <w:autoSpaceDE/>
              <w:autoSpaceDN/>
              <w:adjustRightInd/>
              <w:jc w:val="right"/>
              <w:rPr>
                <w:color w:val="000000"/>
                <w:sz w:val="16"/>
                <w:szCs w:val="16"/>
              </w:rPr>
            </w:pPr>
            <w:r w:rsidRPr="00C6742E">
              <w:rPr>
                <w:color w:val="000000"/>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6822105"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39AD95"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4C51522"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7C87152"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FB04AEE"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3754C3"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ABBC7E8"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F0EDEA"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5E413A8"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9D2F25D"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CA8CDED" w14:textId="77777777">
            <w:pPr>
              <w:widowControl/>
              <w:autoSpaceDE/>
              <w:autoSpaceDN/>
              <w:adjustRightInd/>
              <w:jc w:val="right"/>
              <w:rPr>
                <w:color w:val="000000"/>
                <w:sz w:val="16"/>
                <w:szCs w:val="16"/>
              </w:rPr>
            </w:pPr>
            <w:r w:rsidRPr="00C6742E">
              <w:rPr>
                <w:color w:val="000000"/>
                <w:sz w:val="16"/>
                <w:szCs w:val="16"/>
              </w:rPr>
              <w:t>0</w:t>
            </w:r>
          </w:p>
        </w:tc>
      </w:tr>
      <w:tr w14:paraId="440357CF"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9D7A4DD" w14:textId="77777777">
            <w:pPr>
              <w:widowControl/>
              <w:autoSpaceDE/>
              <w:autoSpaceDN/>
              <w:adjustRightInd/>
              <w:rPr>
                <w:color w:val="000000"/>
                <w:sz w:val="16"/>
                <w:szCs w:val="16"/>
              </w:rPr>
            </w:pPr>
            <w:r w:rsidRPr="00C6742E">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0DC88AD"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7743F3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1AB2B0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E9E8EE6"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DCE1D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BD128E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21C304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E74799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6899D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E3027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7E125AF"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6F576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17815E8"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6ED2DD0" w14:textId="77777777">
            <w:pPr>
              <w:widowControl/>
              <w:autoSpaceDE/>
              <w:autoSpaceDN/>
              <w:adjustRightInd/>
              <w:rPr>
                <w:color w:val="000000"/>
                <w:sz w:val="16"/>
                <w:szCs w:val="16"/>
              </w:rPr>
            </w:pPr>
            <w:r w:rsidRPr="00C6742E">
              <w:rPr>
                <w:color w:val="000000"/>
                <w:sz w:val="16"/>
                <w:szCs w:val="16"/>
              </w:rPr>
              <w:t> </w:t>
            </w:r>
          </w:p>
        </w:tc>
      </w:tr>
      <w:tr w14:paraId="74FA82CF"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F4C7278" w14:textId="77777777">
            <w:pPr>
              <w:widowControl/>
              <w:autoSpaceDE/>
              <w:autoSpaceDN/>
              <w:adjustRightInd/>
              <w:rPr>
                <w:color w:val="000000"/>
                <w:sz w:val="16"/>
                <w:szCs w:val="16"/>
              </w:rPr>
            </w:pPr>
            <w:r w:rsidRPr="00C6742E">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2D0505E"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CA7F9C5" w14:textId="77777777">
            <w:pPr>
              <w:widowControl/>
              <w:autoSpaceDE/>
              <w:autoSpaceDN/>
              <w:adjustRightInd/>
              <w:jc w:val="right"/>
              <w:rPr>
                <w:color w:val="000000"/>
                <w:sz w:val="16"/>
                <w:szCs w:val="16"/>
              </w:rPr>
            </w:pPr>
            <w:r w:rsidRPr="00C6742E">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325C950"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BA8FE98"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3BE2B6"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75439F"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6B00CFD"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AEF4B22"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9222FB2"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F8C7910" w14:textId="77777777">
            <w:pPr>
              <w:widowControl/>
              <w:autoSpaceDE/>
              <w:autoSpaceDN/>
              <w:adjustRightInd/>
              <w:jc w:val="right"/>
              <w:rPr>
                <w:color w:val="000000"/>
                <w:sz w:val="16"/>
                <w:szCs w:val="16"/>
              </w:rPr>
            </w:pPr>
            <w:r w:rsidRPr="00C6742E">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0D1388"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FB33580"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9185B52"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6744150" w14:textId="77777777">
            <w:pPr>
              <w:widowControl/>
              <w:autoSpaceDE/>
              <w:autoSpaceDN/>
              <w:adjustRightInd/>
              <w:jc w:val="right"/>
              <w:rPr>
                <w:color w:val="000000"/>
                <w:sz w:val="16"/>
                <w:szCs w:val="16"/>
              </w:rPr>
            </w:pPr>
            <w:r w:rsidRPr="00C6742E">
              <w:rPr>
                <w:color w:val="000000"/>
                <w:sz w:val="16"/>
                <w:szCs w:val="16"/>
              </w:rPr>
              <w:t>0</w:t>
            </w:r>
          </w:p>
        </w:tc>
      </w:tr>
      <w:tr w14:paraId="687CD4A6"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49793CDB" w14:textId="77777777">
            <w:pPr>
              <w:widowControl/>
              <w:autoSpaceDE/>
              <w:autoSpaceDN/>
              <w:adjustRightInd/>
              <w:rPr>
                <w:color w:val="000000"/>
                <w:sz w:val="16"/>
                <w:szCs w:val="16"/>
              </w:rPr>
            </w:pPr>
            <w:r w:rsidRPr="00C6742E">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206890" w14:textId="77777777">
            <w:pPr>
              <w:widowControl/>
              <w:autoSpaceDE/>
              <w:autoSpaceDN/>
              <w:adjustRightInd/>
              <w:rPr>
                <w:color w:val="000000"/>
                <w:sz w:val="16"/>
                <w:szCs w:val="16"/>
              </w:rPr>
            </w:pPr>
            <w:r w:rsidRPr="00C6742E">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5582F56" w14:textId="77777777">
            <w:pPr>
              <w:widowControl/>
              <w:autoSpaceDE/>
              <w:autoSpaceDN/>
              <w:adjustRightInd/>
              <w:jc w:val="right"/>
              <w:rPr>
                <w:color w:val="000000"/>
                <w:sz w:val="16"/>
                <w:szCs w:val="16"/>
              </w:rPr>
            </w:pPr>
            <w:r w:rsidRPr="00C6742E">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31CB39D"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F233872"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5393FEA"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055A6F5"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0F2F2A1"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352B401"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6D02F9B"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BBF16D9" w14:textId="77777777">
            <w:pPr>
              <w:widowControl/>
              <w:autoSpaceDE/>
              <w:autoSpaceDN/>
              <w:adjustRightInd/>
              <w:jc w:val="right"/>
              <w:rPr>
                <w:color w:val="000000"/>
                <w:sz w:val="16"/>
                <w:szCs w:val="16"/>
              </w:rPr>
            </w:pPr>
            <w:r w:rsidRPr="00C6742E">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CDC6399"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DE5E828" w14:textId="77777777">
            <w:pPr>
              <w:widowControl/>
              <w:autoSpaceDE/>
              <w:autoSpaceDN/>
              <w:adjustRightInd/>
              <w:jc w:val="right"/>
              <w:rPr>
                <w:color w:val="000000"/>
                <w:sz w:val="16"/>
                <w:szCs w:val="16"/>
              </w:rPr>
            </w:pPr>
            <w:r w:rsidRPr="00C6742E">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8081EDF"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A9530C6" w14:textId="77777777">
            <w:pPr>
              <w:widowControl/>
              <w:autoSpaceDE/>
              <w:autoSpaceDN/>
              <w:adjustRightInd/>
              <w:jc w:val="right"/>
              <w:rPr>
                <w:color w:val="000000"/>
                <w:sz w:val="16"/>
                <w:szCs w:val="16"/>
              </w:rPr>
            </w:pPr>
            <w:r w:rsidRPr="00C6742E">
              <w:rPr>
                <w:color w:val="000000"/>
                <w:sz w:val="16"/>
                <w:szCs w:val="16"/>
              </w:rPr>
              <w:t>0</w:t>
            </w:r>
          </w:p>
        </w:tc>
      </w:tr>
      <w:tr w14:paraId="1448114C"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17F6D167" w14:textId="77777777">
            <w:pPr>
              <w:widowControl/>
              <w:autoSpaceDE/>
              <w:autoSpaceDN/>
              <w:adjustRightInd/>
              <w:rPr>
                <w:color w:val="000000"/>
                <w:sz w:val="16"/>
                <w:szCs w:val="16"/>
              </w:rPr>
            </w:pPr>
            <w:r w:rsidRPr="00C6742E">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2CC21E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C3C76D4"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6A75E95"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E4637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DC927FE"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103209"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D5C595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ADD1350"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E3AA553"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AE54302"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848861C"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14DA69A"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AFD5841" w14:textId="77777777">
            <w:pPr>
              <w:widowControl/>
              <w:autoSpaceDE/>
              <w:autoSpaceDN/>
              <w:adjustRightInd/>
              <w:rPr>
                <w:color w:val="000000"/>
                <w:sz w:val="16"/>
                <w:szCs w:val="16"/>
              </w:rPr>
            </w:pPr>
            <w:r w:rsidRPr="00C6742E">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42FAE8C" w14:textId="77777777">
            <w:pPr>
              <w:widowControl/>
              <w:autoSpaceDE/>
              <w:autoSpaceDN/>
              <w:adjustRightInd/>
              <w:rPr>
                <w:color w:val="000000"/>
                <w:sz w:val="16"/>
                <w:szCs w:val="16"/>
              </w:rPr>
            </w:pPr>
            <w:r w:rsidRPr="00C6742E">
              <w:rPr>
                <w:color w:val="000000"/>
                <w:sz w:val="16"/>
                <w:szCs w:val="16"/>
              </w:rPr>
              <w:t> </w:t>
            </w:r>
          </w:p>
        </w:tc>
      </w:tr>
      <w:tr w14:paraId="2A12A6BB"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BCC3B52" w14:textId="77777777">
            <w:pPr>
              <w:widowControl/>
              <w:autoSpaceDE/>
              <w:autoSpaceDN/>
              <w:adjustRightInd/>
              <w:rPr>
                <w:color w:val="000000"/>
                <w:sz w:val="16"/>
                <w:szCs w:val="16"/>
              </w:rPr>
            </w:pPr>
            <w:r w:rsidRPr="00C6742E">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50C80CB" w14:textId="77777777">
            <w:pPr>
              <w:widowControl/>
              <w:autoSpaceDE/>
              <w:autoSpaceDN/>
              <w:adjustRightInd/>
              <w:rPr>
                <w:color w:val="000000"/>
                <w:sz w:val="16"/>
                <w:szCs w:val="16"/>
              </w:rPr>
            </w:pPr>
            <w:r w:rsidRPr="00C6742E">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BB5DAF0"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A9D184E" w14:textId="77777777">
            <w:pPr>
              <w:widowControl/>
              <w:autoSpaceDE/>
              <w:autoSpaceDN/>
              <w:adjustRightInd/>
              <w:jc w:val="right"/>
              <w:rPr>
                <w:color w:val="000000"/>
                <w:sz w:val="16"/>
                <w:szCs w:val="16"/>
              </w:rPr>
            </w:pPr>
            <w:r w:rsidRPr="00C6742E">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7BA507D" w14:textId="77777777">
            <w:pPr>
              <w:widowControl/>
              <w:autoSpaceDE/>
              <w:autoSpaceDN/>
              <w:adjustRightInd/>
              <w:jc w:val="right"/>
              <w:rPr>
                <w:color w:val="000000"/>
                <w:sz w:val="16"/>
                <w:szCs w:val="16"/>
              </w:rPr>
            </w:pPr>
            <w:r w:rsidRPr="00C6742E">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AE9152" w14:textId="77777777">
            <w:pPr>
              <w:widowControl/>
              <w:autoSpaceDE/>
              <w:autoSpaceDN/>
              <w:adjustRightInd/>
              <w:jc w:val="right"/>
              <w:rPr>
                <w:color w:val="000000"/>
                <w:sz w:val="16"/>
                <w:szCs w:val="16"/>
              </w:rPr>
            </w:pPr>
            <w:r w:rsidRPr="00C6742E">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109BC5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D8A8535" w14:textId="77777777">
            <w:pPr>
              <w:widowControl/>
              <w:autoSpaceDE/>
              <w:autoSpaceDN/>
              <w:adjustRightInd/>
              <w:jc w:val="right"/>
              <w:rPr>
                <w:color w:val="000000"/>
                <w:sz w:val="16"/>
                <w:szCs w:val="16"/>
              </w:rPr>
            </w:pPr>
            <w:r w:rsidRPr="00C6742E">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06251FEB"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9462FCB" w14:textId="77777777">
            <w:pPr>
              <w:widowControl/>
              <w:autoSpaceDE/>
              <w:autoSpaceDN/>
              <w:adjustRightInd/>
              <w:jc w:val="right"/>
              <w:rPr>
                <w:color w:val="000000"/>
                <w:sz w:val="16"/>
                <w:szCs w:val="16"/>
              </w:rPr>
            </w:pPr>
            <w:r w:rsidRPr="00C6742E">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4A46C23" w14:textId="77777777">
            <w:pPr>
              <w:widowControl/>
              <w:autoSpaceDE/>
              <w:autoSpaceDN/>
              <w:adjustRightInd/>
              <w:jc w:val="right"/>
              <w:rPr>
                <w:color w:val="000000"/>
                <w:sz w:val="16"/>
                <w:szCs w:val="16"/>
              </w:rPr>
            </w:pPr>
            <w:r w:rsidRPr="00C6742E">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D58268"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3F8CE30" w14:textId="77777777">
            <w:pPr>
              <w:widowControl/>
              <w:autoSpaceDE/>
              <w:autoSpaceDN/>
              <w:adjustRightInd/>
              <w:jc w:val="right"/>
              <w:rPr>
                <w:color w:val="000000"/>
                <w:sz w:val="16"/>
                <w:szCs w:val="16"/>
              </w:rPr>
            </w:pPr>
            <w:r w:rsidRPr="00C6742E">
              <w:rPr>
                <w:color w:val="000000"/>
                <w:sz w:val="16"/>
                <w:szCs w:val="16"/>
              </w:rPr>
              <w:t>$</w:t>
            </w:r>
            <w:r w:rsidRPr="00023938">
              <w:rPr>
                <w:color w:val="FF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B0ACB52" w14:textId="77777777">
            <w:pPr>
              <w:widowControl/>
              <w:autoSpaceDE/>
              <w:autoSpaceDN/>
              <w:adjustRightInd/>
              <w:jc w:val="right"/>
              <w:rPr>
                <w:color w:val="000000"/>
                <w:sz w:val="16"/>
                <w:szCs w:val="16"/>
              </w:rPr>
            </w:pPr>
            <w:r w:rsidRPr="00C6742E">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826F85C" w14:textId="77777777">
            <w:pPr>
              <w:widowControl/>
              <w:autoSpaceDE/>
              <w:autoSpaceDN/>
              <w:adjustRightInd/>
              <w:jc w:val="right"/>
              <w:rPr>
                <w:color w:val="000000"/>
                <w:sz w:val="16"/>
                <w:szCs w:val="16"/>
              </w:rPr>
            </w:pPr>
            <w:r w:rsidRPr="00C6742E">
              <w:rPr>
                <w:color w:val="000000"/>
                <w:sz w:val="16"/>
                <w:szCs w:val="16"/>
              </w:rPr>
              <w:t>0</w:t>
            </w:r>
          </w:p>
        </w:tc>
      </w:tr>
      <w:tr w14:paraId="5F0D86B7" w14:textId="77777777" w:rsidTr="007C2855">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6742E" w:rsidRPr="00C6742E" w:rsidP="00C6742E" w14:paraId="28932E73" w14:textId="77777777">
            <w:pPr>
              <w:widowControl/>
              <w:autoSpaceDE/>
              <w:autoSpaceDN/>
              <w:adjustRightInd/>
              <w:rPr>
                <w:b/>
                <w:bCs/>
                <w:color w:val="000000"/>
                <w:sz w:val="16"/>
                <w:szCs w:val="16"/>
              </w:rPr>
            </w:pPr>
            <w:r w:rsidRPr="00C6742E">
              <w:rPr>
                <w:b/>
                <w:bCs/>
                <w:color w:val="000000"/>
                <w:sz w:val="16"/>
                <w:szCs w:val="16"/>
              </w:rPr>
              <w:t>Total</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169B570"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F62645A" w14:textId="77777777">
            <w:pPr>
              <w:widowControl/>
              <w:autoSpaceDE/>
              <w:autoSpaceDN/>
              <w:adjustRightInd/>
              <w:jc w:val="right"/>
              <w:rPr>
                <w:b/>
                <w:bCs/>
                <w:color w:val="000000"/>
                <w:sz w:val="16"/>
                <w:szCs w:val="16"/>
              </w:rPr>
            </w:pPr>
            <w:r w:rsidRPr="00C6742E">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3CB0A24B"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F4EE9AA"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71671777"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AFC21F9"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5B01D1B"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05971DE"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6272426A"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546AC482"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F018D90" w14:textId="77777777">
            <w:pPr>
              <w:widowControl/>
              <w:autoSpaceDE/>
              <w:autoSpaceDN/>
              <w:adjustRightInd/>
              <w:jc w:val="right"/>
              <w:rPr>
                <w:b/>
                <w:bCs/>
                <w:color w:val="000000"/>
                <w:sz w:val="16"/>
                <w:szCs w:val="16"/>
              </w:rPr>
            </w:pPr>
            <w:r w:rsidRPr="00C6742E">
              <w:rPr>
                <w:b/>
                <w:bCs/>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19A09B17" w14:textId="77777777">
            <w:pPr>
              <w:widowControl/>
              <w:autoSpaceDE/>
              <w:autoSpaceDN/>
              <w:adjustRightInd/>
              <w:rPr>
                <w:b/>
                <w:bCs/>
                <w:color w:val="000000"/>
                <w:sz w:val="16"/>
                <w:szCs w:val="16"/>
              </w:rPr>
            </w:pPr>
            <w:r w:rsidRPr="00C6742E">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416A89A9" w14:textId="77777777">
            <w:pPr>
              <w:widowControl/>
              <w:autoSpaceDE/>
              <w:autoSpaceDN/>
              <w:adjustRightInd/>
              <w:jc w:val="right"/>
              <w:rPr>
                <w:b/>
                <w:bCs/>
                <w:color w:val="000000"/>
                <w:sz w:val="16"/>
                <w:szCs w:val="16"/>
              </w:rPr>
            </w:pPr>
            <w:r w:rsidRPr="00C6742E">
              <w:rPr>
                <w:b/>
                <w:bCs/>
                <w:color w:val="000000"/>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rsidR="00C6742E" w:rsidRPr="00C6742E" w:rsidP="00C6742E" w14:paraId="2F2FFD19" w14:textId="77777777">
            <w:pPr>
              <w:widowControl/>
              <w:autoSpaceDE/>
              <w:autoSpaceDN/>
              <w:adjustRightInd/>
              <w:jc w:val="right"/>
              <w:rPr>
                <w:b/>
                <w:bCs/>
                <w:color w:val="000000"/>
                <w:sz w:val="16"/>
                <w:szCs w:val="16"/>
              </w:rPr>
            </w:pPr>
            <w:r w:rsidRPr="00C6742E">
              <w:rPr>
                <w:b/>
                <w:bCs/>
                <w:color w:val="000000"/>
                <w:sz w:val="16"/>
                <w:szCs w:val="16"/>
              </w:rPr>
              <w:t>49</w:t>
            </w:r>
          </w:p>
        </w:tc>
      </w:tr>
    </w:tbl>
    <w:p w:rsidR="00C56522" w:rsidP="007B7164" w14:paraId="3267DDF4" w14:textId="77777777">
      <w:pPr>
        <w:rPr>
          <w:b/>
          <w:bCs/>
          <w:sz w:val="22"/>
          <w:szCs w:val="22"/>
        </w:rPr>
      </w:pPr>
    </w:p>
    <w:p w:rsidR="00CE12A1" w14:paraId="6EF08BD0" w14:textId="156F66AA">
      <w:pPr>
        <w:widowControl/>
        <w:autoSpaceDE/>
        <w:autoSpaceDN/>
        <w:adjustRightInd/>
        <w:rPr>
          <w:b/>
          <w:bCs/>
          <w:sz w:val="22"/>
          <w:szCs w:val="22"/>
        </w:rPr>
      </w:pPr>
      <w:r>
        <w:rPr>
          <w:b/>
          <w:bCs/>
          <w:sz w:val="22"/>
          <w:szCs w:val="22"/>
        </w:rPr>
        <w:br w:type="page"/>
      </w:r>
    </w:p>
    <w:tbl>
      <w:tblPr>
        <w:tblW w:w="0" w:type="auto"/>
        <w:jc w:val="center"/>
        <w:tblLook w:val="04A0"/>
      </w:tblPr>
      <w:tblGrid>
        <w:gridCol w:w="1408"/>
        <w:gridCol w:w="339"/>
        <w:gridCol w:w="665"/>
        <w:gridCol w:w="732"/>
        <w:gridCol w:w="502"/>
        <w:gridCol w:w="541"/>
        <w:gridCol w:w="514"/>
        <w:gridCol w:w="477"/>
        <w:gridCol w:w="597"/>
        <w:gridCol w:w="754"/>
        <w:gridCol w:w="732"/>
        <w:gridCol w:w="485"/>
        <w:gridCol w:w="493"/>
        <w:gridCol w:w="452"/>
        <w:gridCol w:w="659"/>
      </w:tblGrid>
      <w:tr w14:paraId="31F049B8" w14:textId="77777777" w:rsidTr="00AE14CD">
        <w:tblPrEx>
          <w:tblW w:w="0" w:type="auto"/>
          <w:jc w:val="center"/>
          <w:tblLook w:val="04A0"/>
        </w:tblPrEx>
        <w:trPr>
          <w:trHeight w:val="240"/>
          <w:tblHeader/>
          <w:jc w:val="center"/>
        </w:trPr>
        <w:tc>
          <w:tcPr>
            <w:tcW w:w="0" w:type="auto"/>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4CD" w:rsidRPr="00AE14CD" w:rsidP="00AE14CD" w14:paraId="7D0E8AD0" w14:textId="77777777">
            <w:pPr>
              <w:widowControl/>
              <w:autoSpaceDE/>
              <w:autoSpaceDN/>
              <w:adjustRightInd/>
              <w:jc w:val="center"/>
              <w:rPr>
                <w:b/>
                <w:bCs/>
                <w:color w:val="000000"/>
                <w:sz w:val="16"/>
                <w:szCs w:val="16"/>
              </w:rPr>
            </w:pPr>
            <w:r w:rsidRPr="00AE14CD">
              <w:rPr>
                <w:b/>
                <w:bCs/>
                <w:color w:val="000000"/>
                <w:sz w:val="16"/>
                <w:szCs w:val="16"/>
              </w:rPr>
              <w:t>Table 10a - Healthcare Workers Administering HBIG to Vaccinated Workers</w:t>
            </w:r>
          </w:p>
        </w:tc>
      </w:tr>
      <w:tr w14:paraId="0688EA93" w14:textId="77777777" w:rsidTr="00AE14CD">
        <w:tblPrEx>
          <w:tblW w:w="0" w:type="auto"/>
          <w:jc w:val="center"/>
          <w:tblLook w:val="04A0"/>
        </w:tblPrEx>
        <w:trPr>
          <w:trHeight w:val="684"/>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AE14CD" w:rsidRPr="00AE14CD" w:rsidP="00AE14CD" w14:paraId="6A48F0EE" w14:textId="77777777">
            <w:pPr>
              <w:widowControl/>
              <w:autoSpaceDE/>
              <w:autoSpaceDN/>
              <w:adjustRightInd/>
              <w:jc w:val="center"/>
              <w:rPr>
                <w:b/>
                <w:bCs/>
                <w:color w:val="000000"/>
                <w:sz w:val="16"/>
                <w:szCs w:val="16"/>
              </w:rPr>
            </w:pPr>
            <w:r w:rsidRPr="00AE14CD">
              <w:rPr>
                <w:b/>
                <w:bCs/>
                <w:color w:val="000000"/>
                <w:sz w:val="16"/>
                <w:szCs w:val="16"/>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AE14CD" w:rsidRPr="00AE14CD" w:rsidP="00AE14CD" w14:paraId="0B4FD98B" w14:textId="77777777">
            <w:pPr>
              <w:widowControl/>
              <w:autoSpaceDE/>
              <w:autoSpaceDN/>
              <w:adjustRightInd/>
              <w:ind w:left="113" w:right="113"/>
              <w:jc w:val="center"/>
              <w:rPr>
                <w:b/>
                <w:bCs/>
                <w:color w:val="000000"/>
                <w:sz w:val="16"/>
                <w:szCs w:val="16"/>
              </w:rPr>
            </w:pPr>
            <w:r w:rsidRPr="00AE14CD">
              <w:rPr>
                <w:b/>
                <w:bCs/>
                <w:color w:val="000000"/>
                <w:sz w:val="16"/>
                <w:szCs w:val="16"/>
              </w:rPr>
              <w:t>Category</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11595F5F" w14:textId="77777777">
            <w:pPr>
              <w:widowControl/>
              <w:autoSpaceDE/>
              <w:autoSpaceDN/>
              <w:adjustRightInd/>
              <w:jc w:val="center"/>
              <w:rPr>
                <w:b/>
                <w:bCs/>
                <w:color w:val="000000"/>
                <w:sz w:val="16"/>
                <w:szCs w:val="16"/>
              </w:rPr>
            </w:pPr>
            <w:r w:rsidRPr="00AE14CD">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2CAC89FE" w14:textId="77777777">
            <w:pPr>
              <w:widowControl/>
              <w:autoSpaceDE/>
              <w:autoSpaceDN/>
              <w:adjustRightInd/>
              <w:jc w:val="center"/>
              <w:rPr>
                <w:b/>
                <w:bCs/>
                <w:color w:val="000000"/>
                <w:sz w:val="16"/>
                <w:szCs w:val="16"/>
              </w:rPr>
            </w:pPr>
            <w:r w:rsidRPr="00AE14CD">
              <w:rPr>
                <w:b/>
                <w:bCs/>
                <w:color w:val="000000"/>
                <w:sz w:val="16"/>
                <w:szCs w:val="16"/>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72369DE0" w14:textId="2BEAF576">
            <w:pPr>
              <w:widowControl/>
              <w:autoSpaceDE/>
              <w:autoSpaceDN/>
              <w:adjustRightInd/>
              <w:jc w:val="center"/>
              <w:rPr>
                <w:b/>
                <w:bCs/>
                <w:color w:val="000000"/>
                <w:sz w:val="16"/>
                <w:szCs w:val="16"/>
              </w:rPr>
            </w:pPr>
            <w:r w:rsidRPr="00AE14CD">
              <w:rPr>
                <w:b/>
                <w:bCs/>
                <w:color w:val="000000"/>
                <w:sz w:val="16"/>
                <w:szCs w:val="16"/>
              </w:rPr>
              <w:t>Add</w:t>
            </w:r>
            <w:r>
              <w:rPr>
                <w:b/>
                <w:bCs/>
                <w:color w:val="000000"/>
                <w:sz w:val="16"/>
                <w:szCs w:val="16"/>
              </w:rPr>
              <w:t>.</w:t>
            </w:r>
            <w:r w:rsidRPr="00AE14CD">
              <w:rPr>
                <w:b/>
                <w:bCs/>
                <w:color w:val="000000"/>
                <w:sz w:val="16"/>
                <w:szCs w:val="16"/>
              </w:rPr>
              <w:t xml:space="preserve"> Adj</w:t>
            </w:r>
            <w:r>
              <w:rPr>
                <w:b/>
                <w:bCs/>
                <w:color w:val="000000"/>
                <w:sz w:val="16"/>
                <w:szCs w:val="16"/>
              </w:rPr>
              <w:t>.</w:t>
            </w:r>
            <w:r w:rsidRPr="00AE14CD">
              <w:rPr>
                <w:b/>
                <w:bCs/>
                <w:color w:val="000000"/>
                <w:sz w:val="16"/>
                <w:szCs w:val="16"/>
              </w:rPr>
              <w:t xml:space="preserve"> Factor</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34539AF4" w14:textId="77777777">
            <w:pPr>
              <w:widowControl/>
              <w:autoSpaceDE/>
              <w:autoSpaceDN/>
              <w:adjustRightInd/>
              <w:jc w:val="center"/>
              <w:rPr>
                <w:b/>
                <w:bCs/>
                <w:color w:val="000000"/>
                <w:sz w:val="16"/>
                <w:szCs w:val="16"/>
              </w:rPr>
            </w:pPr>
            <w:r w:rsidRPr="00AE14CD">
              <w:rPr>
                <w:b/>
                <w:bCs/>
                <w:color w:val="000000"/>
                <w:sz w:val="16"/>
                <w:szCs w:val="16"/>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066C50CB" w14:textId="293D53A3">
            <w:pPr>
              <w:widowControl/>
              <w:autoSpaceDE/>
              <w:autoSpaceDN/>
              <w:adjustRightInd/>
              <w:jc w:val="center"/>
              <w:rPr>
                <w:b/>
                <w:bCs/>
                <w:color w:val="000000"/>
                <w:sz w:val="16"/>
                <w:szCs w:val="16"/>
              </w:rPr>
            </w:pPr>
            <w:r w:rsidRPr="00AE14CD">
              <w:rPr>
                <w:b/>
                <w:bCs/>
                <w:color w:val="000000"/>
                <w:sz w:val="16"/>
                <w:szCs w:val="16"/>
              </w:rPr>
              <w:t>Source Par</w:t>
            </w:r>
            <w:r>
              <w:rPr>
                <w:b/>
                <w:bCs/>
                <w:color w:val="000000"/>
                <w:sz w:val="16"/>
                <w:szCs w:val="16"/>
              </w:rPr>
              <w:t>t.</w:t>
            </w:r>
            <w:r w:rsidRPr="00AE14CD">
              <w:rPr>
                <w:b/>
                <w:bCs/>
                <w:color w:val="000000"/>
                <w:sz w:val="16"/>
                <w:szCs w:val="16"/>
              </w:rPr>
              <w:t xml:space="preserve"> Rate</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04644089" w14:textId="77777777">
            <w:pPr>
              <w:widowControl/>
              <w:autoSpaceDE/>
              <w:autoSpaceDN/>
              <w:adjustRightInd/>
              <w:jc w:val="center"/>
              <w:rPr>
                <w:b/>
                <w:bCs/>
                <w:color w:val="000000"/>
                <w:sz w:val="16"/>
                <w:szCs w:val="16"/>
              </w:rPr>
            </w:pPr>
            <w:r w:rsidRPr="00AE14CD">
              <w:rPr>
                <w:b/>
                <w:bCs/>
                <w:color w:val="000000"/>
                <w:sz w:val="16"/>
                <w:szCs w:val="16"/>
              </w:rPr>
              <w:t>RSS</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150C7182" w14:textId="77777777">
            <w:pPr>
              <w:widowControl/>
              <w:autoSpaceDE/>
              <w:autoSpaceDN/>
              <w:adjustRightInd/>
              <w:jc w:val="center"/>
              <w:rPr>
                <w:b/>
                <w:bCs/>
                <w:color w:val="000000"/>
                <w:sz w:val="16"/>
                <w:szCs w:val="16"/>
              </w:rPr>
            </w:pPr>
            <w:r w:rsidRPr="00AE14CD">
              <w:rPr>
                <w:b/>
                <w:bCs/>
                <w:color w:val="000000"/>
                <w:sz w:val="16"/>
                <w:szCs w:val="16"/>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196B4260" w14:textId="77777777">
            <w:pPr>
              <w:widowControl/>
              <w:autoSpaceDE/>
              <w:autoSpaceDN/>
              <w:adjustRightInd/>
              <w:jc w:val="center"/>
              <w:rPr>
                <w:b/>
                <w:bCs/>
                <w:color w:val="000000"/>
                <w:sz w:val="16"/>
                <w:szCs w:val="16"/>
              </w:rPr>
            </w:pPr>
            <w:r w:rsidRPr="00AE14CD">
              <w:rPr>
                <w:b/>
                <w:bCs/>
                <w:color w:val="000000"/>
                <w:sz w:val="16"/>
                <w:szCs w:val="16"/>
              </w:rPr>
              <w:t xml:space="preserve">% Exposures Attributable to </w:t>
            </w:r>
            <w:r w:rsidRPr="00AE14CD">
              <w:rPr>
                <w:b/>
                <w:bCs/>
                <w:color w:val="000000"/>
                <w:sz w:val="16"/>
                <w:szCs w:val="16"/>
              </w:rPr>
              <w:t>High Risk</w:t>
            </w:r>
            <w:r w:rsidRPr="00AE14CD">
              <w:rPr>
                <w:b/>
                <w:bCs/>
                <w:color w:val="000000"/>
                <w:sz w:val="16"/>
                <w:szCs w:val="16"/>
              </w:rPr>
              <w:t xml:space="preserve"> Group</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42DE0E8D" w14:textId="77777777">
            <w:pPr>
              <w:widowControl/>
              <w:autoSpaceDE/>
              <w:autoSpaceDN/>
              <w:adjustRightInd/>
              <w:jc w:val="center"/>
              <w:rPr>
                <w:b/>
                <w:bCs/>
                <w:color w:val="000000"/>
                <w:sz w:val="16"/>
                <w:szCs w:val="16"/>
              </w:rPr>
            </w:pPr>
            <w:r w:rsidRPr="00AE14CD">
              <w:rPr>
                <w:b/>
                <w:bCs/>
                <w:color w:val="000000"/>
                <w:sz w:val="16"/>
                <w:szCs w:val="16"/>
              </w:rPr>
              <w:t>Non-Compliance Rate</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5BE12178" w14:textId="77777777">
            <w:pPr>
              <w:widowControl/>
              <w:autoSpaceDE/>
              <w:autoSpaceDN/>
              <w:adjustRightInd/>
              <w:jc w:val="center"/>
              <w:rPr>
                <w:b/>
                <w:bCs/>
                <w:color w:val="000000"/>
                <w:sz w:val="16"/>
                <w:szCs w:val="16"/>
              </w:rPr>
            </w:pPr>
            <w:r w:rsidRPr="00AE14CD">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66CDE829" w14:textId="77777777">
            <w:pPr>
              <w:widowControl/>
              <w:autoSpaceDE/>
              <w:autoSpaceDN/>
              <w:adjustRightInd/>
              <w:jc w:val="center"/>
              <w:rPr>
                <w:b/>
                <w:bCs/>
                <w:color w:val="000000"/>
                <w:sz w:val="16"/>
                <w:szCs w:val="16"/>
              </w:rPr>
            </w:pPr>
            <w:r w:rsidRPr="00AE14CD">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0450587F" w14:textId="77777777">
            <w:pPr>
              <w:widowControl/>
              <w:autoSpaceDE/>
              <w:autoSpaceDN/>
              <w:adjustRightInd/>
              <w:jc w:val="center"/>
              <w:rPr>
                <w:b/>
                <w:bCs/>
                <w:color w:val="000000"/>
                <w:sz w:val="16"/>
                <w:szCs w:val="16"/>
              </w:rPr>
            </w:pPr>
            <w:r w:rsidRPr="00AE14CD">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195FAD52" w14:textId="77777777">
            <w:pPr>
              <w:widowControl/>
              <w:autoSpaceDE/>
              <w:autoSpaceDN/>
              <w:adjustRightInd/>
              <w:jc w:val="center"/>
              <w:rPr>
                <w:b/>
                <w:bCs/>
                <w:color w:val="000000"/>
                <w:sz w:val="16"/>
                <w:szCs w:val="16"/>
              </w:rPr>
            </w:pPr>
            <w:r w:rsidRPr="00AE14CD">
              <w:rPr>
                <w:b/>
                <w:bCs/>
                <w:color w:val="000000"/>
                <w:sz w:val="16"/>
                <w:szCs w:val="16"/>
              </w:rPr>
              <w:t>Responses</w:t>
            </w:r>
          </w:p>
        </w:tc>
      </w:tr>
      <w:tr w14:paraId="11484112" w14:textId="77777777" w:rsidTr="00AE14CD">
        <w:tblPrEx>
          <w:tblW w:w="0" w:type="auto"/>
          <w:jc w:val="center"/>
          <w:tblLook w:val="04A0"/>
        </w:tblPrEx>
        <w:trPr>
          <w:trHeight w:val="456"/>
          <w:tblHeader/>
          <w:jc w:val="center"/>
        </w:trPr>
        <w:tc>
          <w:tcPr>
            <w:tcW w:w="0" w:type="auto"/>
            <w:vMerge/>
            <w:tcBorders>
              <w:top w:val="nil"/>
              <w:left w:val="single" w:sz="4" w:space="0" w:color="auto"/>
              <w:bottom w:val="single" w:sz="4" w:space="0" w:color="000000"/>
              <w:right w:val="single" w:sz="4" w:space="0" w:color="auto"/>
            </w:tcBorders>
            <w:vAlign w:val="center"/>
            <w:hideMark/>
          </w:tcPr>
          <w:p w:rsidR="00AE14CD" w:rsidRPr="00AE14CD" w:rsidP="00AE14CD" w14:paraId="4D9BBD54" w14:textId="77777777">
            <w:pPr>
              <w:widowControl/>
              <w:autoSpaceDE/>
              <w:autoSpaceDN/>
              <w:adjustRightInd/>
              <w:rPr>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E14CD" w:rsidRPr="00AE14CD" w:rsidP="00AE14CD" w14:paraId="6ABB14A2"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261371E1" w14:textId="77777777">
            <w:pPr>
              <w:widowControl/>
              <w:autoSpaceDE/>
              <w:autoSpaceDN/>
              <w:adjustRightInd/>
              <w:jc w:val="center"/>
              <w:rPr>
                <w:b/>
                <w:bCs/>
                <w:color w:val="000000"/>
                <w:sz w:val="16"/>
                <w:szCs w:val="16"/>
              </w:rPr>
            </w:pPr>
            <w:r w:rsidRPr="00AE14CD">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53049536" w14:textId="77777777">
            <w:pPr>
              <w:widowControl/>
              <w:autoSpaceDE/>
              <w:autoSpaceDN/>
              <w:adjustRightInd/>
              <w:jc w:val="center"/>
              <w:rPr>
                <w:b/>
                <w:bCs/>
                <w:color w:val="000000"/>
                <w:sz w:val="16"/>
                <w:szCs w:val="16"/>
              </w:rPr>
            </w:pPr>
            <w:r w:rsidRPr="00AE14CD">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71DD159A" w14:textId="77777777">
            <w:pPr>
              <w:widowControl/>
              <w:autoSpaceDE/>
              <w:autoSpaceDN/>
              <w:adjustRightInd/>
              <w:jc w:val="center"/>
              <w:rPr>
                <w:b/>
                <w:bCs/>
                <w:color w:val="000000"/>
                <w:sz w:val="16"/>
                <w:szCs w:val="16"/>
              </w:rPr>
            </w:pPr>
            <w:r w:rsidRPr="00AE14CD">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49929EBE" w14:textId="77777777">
            <w:pPr>
              <w:widowControl/>
              <w:autoSpaceDE/>
              <w:autoSpaceDN/>
              <w:adjustRightInd/>
              <w:jc w:val="center"/>
              <w:rPr>
                <w:b/>
                <w:bCs/>
                <w:color w:val="000000"/>
                <w:sz w:val="16"/>
                <w:szCs w:val="16"/>
              </w:rPr>
            </w:pPr>
            <w:r w:rsidRPr="00AE14CD">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18E0CB26" w14:textId="77777777">
            <w:pPr>
              <w:widowControl/>
              <w:autoSpaceDE/>
              <w:autoSpaceDN/>
              <w:adjustRightInd/>
              <w:jc w:val="center"/>
              <w:rPr>
                <w:b/>
                <w:bCs/>
                <w:color w:val="000000"/>
                <w:sz w:val="16"/>
                <w:szCs w:val="16"/>
              </w:rPr>
            </w:pPr>
            <w:r w:rsidRPr="00AE14CD">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02DE2868" w14:textId="77777777">
            <w:pPr>
              <w:widowControl/>
              <w:autoSpaceDE/>
              <w:autoSpaceDN/>
              <w:adjustRightInd/>
              <w:jc w:val="center"/>
              <w:rPr>
                <w:b/>
                <w:bCs/>
                <w:color w:val="000000"/>
                <w:sz w:val="16"/>
                <w:szCs w:val="16"/>
              </w:rPr>
            </w:pPr>
            <w:r w:rsidRPr="00AE14CD">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1FC0C8B8" w14:textId="77777777">
            <w:pPr>
              <w:widowControl/>
              <w:autoSpaceDE/>
              <w:autoSpaceDN/>
              <w:adjustRightInd/>
              <w:jc w:val="center"/>
              <w:rPr>
                <w:b/>
                <w:bCs/>
                <w:color w:val="000000"/>
                <w:sz w:val="16"/>
                <w:szCs w:val="16"/>
              </w:rPr>
            </w:pPr>
            <w:r w:rsidRPr="00AE14CD">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41E0F165" w14:textId="77777777">
            <w:pPr>
              <w:widowControl/>
              <w:autoSpaceDE/>
              <w:autoSpaceDN/>
              <w:adjustRightInd/>
              <w:jc w:val="center"/>
              <w:rPr>
                <w:b/>
                <w:bCs/>
                <w:color w:val="000000"/>
                <w:sz w:val="16"/>
                <w:szCs w:val="16"/>
              </w:rPr>
            </w:pPr>
            <w:r w:rsidRPr="00AE14CD">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6D998329" w14:textId="77777777">
            <w:pPr>
              <w:widowControl/>
              <w:autoSpaceDE/>
              <w:autoSpaceDN/>
              <w:adjustRightInd/>
              <w:jc w:val="center"/>
              <w:rPr>
                <w:b/>
                <w:bCs/>
                <w:color w:val="000000"/>
                <w:sz w:val="16"/>
                <w:szCs w:val="16"/>
              </w:rPr>
            </w:pPr>
            <w:r w:rsidRPr="00AE14CD">
              <w:rPr>
                <w:b/>
                <w:bCs/>
                <w:color w:val="000000"/>
                <w:sz w:val="16"/>
                <w:szCs w:val="16"/>
              </w:rPr>
              <w:t>i</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3549A312" w14:textId="77777777">
            <w:pPr>
              <w:widowControl/>
              <w:autoSpaceDE/>
              <w:autoSpaceDN/>
              <w:adjustRightInd/>
              <w:jc w:val="center"/>
              <w:rPr>
                <w:b/>
                <w:bCs/>
                <w:color w:val="000000"/>
                <w:sz w:val="16"/>
                <w:szCs w:val="16"/>
              </w:rPr>
            </w:pPr>
            <w:r w:rsidRPr="00AE14CD">
              <w:rPr>
                <w:b/>
                <w:bCs/>
                <w:color w:val="000000"/>
                <w:sz w:val="16"/>
                <w:szCs w:val="16"/>
              </w:rPr>
              <w:t>j = a x b x c x d x (e x f + g x h) x i</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6501C806" w14:textId="77777777">
            <w:pPr>
              <w:widowControl/>
              <w:autoSpaceDE/>
              <w:autoSpaceDN/>
              <w:adjustRightInd/>
              <w:jc w:val="center"/>
              <w:rPr>
                <w:b/>
                <w:bCs/>
                <w:color w:val="000000"/>
                <w:sz w:val="16"/>
                <w:szCs w:val="16"/>
              </w:rPr>
            </w:pPr>
            <w:r w:rsidRPr="00AE14CD">
              <w:rPr>
                <w:b/>
                <w:bCs/>
                <w:color w:val="000000"/>
                <w:sz w:val="16"/>
                <w:szCs w:val="16"/>
              </w:rPr>
              <w:t>k</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106369E5" w14:textId="77777777">
            <w:pPr>
              <w:widowControl/>
              <w:autoSpaceDE/>
              <w:autoSpaceDN/>
              <w:adjustRightInd/>
              <w:jc w:val="center"/>
              <w:rPr>
                <w:b/>
                <w:bCs/>
                <w:color w:val="000000"/>
                <w:sz w:val="16"/>
                <w:szCs w:val="16"/>
              </w:rPr>
            </w:pPr>
            <w:r w:rsidRPr="00AE14CD">
              <w:rPr>
                <w:b/>
                <w:bCs/>
                <w:color w:val="000000"/>
                <w:sz w:val="16"/>
                <w:szCs w:val="16"/>
              </w:rPr>
              <w:t>L = j x k</w:t>
            </w:r>
          </w:p>
        </w:tc>
        <w:tc>
          <w:tcPr>
            <w:tcW w:w="0" w:type="auto"/>
            <w:tcBorders>
              <w:top w:val="nil"/>
              <w:left w:val="nil"/>
              <w:bottom w:val="single" w:sz="4" w:space="0" w:color="auto"/>
              <w:right w:val="single" w:sz="4" w:space="0" w:color="auto"/>
            </w:tcBorders>
            <w:shd w:val="clear" w:color="000000" w:fill="A6A6A6"/>
            <w:vAlign w:val="center"/>
            <w:hideMark/>
          </w:tcPr>
          <w:p w:rsidR="00AE14CD" w:rsidRPr="00AE14CD" w:rsidP="00AE14CD" w14:paraId="50E23641" w14:textId="77777777">
            <w:pPr>
              <w:widowControl/>
              <w:autoSpaceDE/>
              <w:autoSpaceDN/>
              <w:adjustRightInd/>
              <w:jc w:val="center"/>
              <w:rPr>
                <w:b/>
                <w:bCs/>
                <w:color w:val="000000"/>
                <w:sz w:val="16"/>
                <w:szCs w:val="16"/>
              </w:rPr>
            </w:pPr>
            <w:r w:rsidRPr="00AE14CD">
              <w:rPr>
                <w:b/>
                <w:bCs/>
                <w:color w:val="000000"/>
                <w:sz w:val="16"/>
                <w:szCs w:val="16"/>
              </w:rPr>
              <w:t>m = j /d</w:t>
            </w:r>
          </w:p>
        </w:tc>
      </w:tr>
      <w:tr w14:paraId="1394472E"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BF500C5" w14:textId="77777777">
            <w:pPr>
              <w:widowControl/>
              <w:autoSpaceDE/>
              <w:autoSpaceDN/>
              <w:adjustRightInd/>
              <w:rPr>
                <w:color w:val="000000"/>
                <w:sz w:val="16"/>
                <w:szCs w:val="16"/>
              </w:rPr>
            </w:pPr>
            <w:r w:rsidRPr="00AE14CD">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2B460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29764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5AC049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3923E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222D88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DD90F0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B217C0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EA0944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6633C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8DE139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A36D9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AF0CF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926AC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41638F7" w14:textId="77777777">
            <w:pPr>
              <w:widowControl/>
              <w:autoSpaceDE/>
              <w:autoSpaceDN/>
              <w:adjustRightInd/>
              <w:rPr>
                <w:color w:val="000000"/>
                <w:sz w:val="16"/>
                <w:szCs w:val="16"/>
              </w:rPr>
            </w:pPr>
            <w:r w:rsidRPr="00AE14CD">
              <w:rPr>
                <w:color w:val="000000"/>
                <w:sz w:val="16"/>
                <w:szCs w:val="16"/>
              </w:rPr>
              <w:t> </w:t>
            </w:r>
          </w:p>
        </w:tc>
      </w:tr>
      <w:tr w14:paraId="7777CF48"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A7B7578" w14:textId="77777777">
            <w:pPr>
              <w:widowControl/>
              <w:autoSpaceDE/>
              <w:autoSpaceDN/>
              <w:adjustRightInd/>
              <w:rPr>
                <w:color w:val="000000"/>
                <w:sz w:val="16"/>
                <w:szCs w:val="16"/>
              </w:rPr>
            </w:pPr>
            <w:r w:rsidRPr="00AE14CD">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D565A8E"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DCCAE2" w14:textId="77777777">
            <w:pPr>
              <w:widowControl/>
              <w:autoSpaceDE/>
              <w:autoSpaceDN/>
              <w:adjustRightInd/>
              <w:jc w:val="right"/>
              <w:rPr>
                <w:color w:val="000000"/>
                <w:sz w:val="16"/>
                <w:szCs w:val="16"/>
              </w:rPr>
            </w:pPr>
            <w:r w:rsidRPr="00AE14CD">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601D04" w14:textId="77777777">
            <w:pPr>
              <w:widowControl/>
              <w:autoSpaceDE/>
              <w:autoSpaceDN/>
              <w:adjustRightInd/>
              <w:jc w:val="right"/>
              <w:rPr>
                <w:color w:val="000000"/>
                <w:sz w:val="16"/>
                <w:szCs w:val="16"/>
              </w:rPr>
            </w:pPr>
            <w:r w:rsidRPr="00AE14CD">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45DEEB"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85CD9D"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2DDD9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C9BF196"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8FAC48"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D1271E"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D65F07" w14:textId="77777777">
            <w:pPr>
              <w:widowControl/>
              <w:autoSpaceDE/>
              <w:autoSpaceDN/>
              <w:adjustRightInd/>
              <w:jc w:val="right"/>
              <w:rPr>
                <w:color w:val="000000"/>
                <w:sz w:val="16"/>
                <w:szCs w:val="16"/>
              </w:rPr>
            </w:pPr>
            <w:r w:rsidRPr="00AE14CD">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083AB5" w14:textId="77777777">
            <w:pPr>
              <w:widowControl/>
              <w:autoSpaceDE/>
              <w:autoSpaceDN/>
              <w:adjustRightInd/>
              <w:jc w:val="right"/>
              <w:rPr>
                <w:color w:val="000000"/>
                <w:sz w:val="16"/>
                <w:szCs w:val="16"/>
              </w:rPr>
            </w:pPr>
            <w:r w:rsidRPr="00AE14CD">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C0D6D8"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FEF2F0" w14:textId="77777777">
            <w:pPr>
              <w:widowControl/>
              <w:autoSpaceDE/>
              <w:autoSpaceDN/>
              <w:adjustRightInd/>
              <w:jc w:val="right"/>
              <w:rPr>
                <w:color w:val="000000"/>
                <w:sz w:val="16"/>
                <w:szCs w:val="16"/>
              </w:rPr>
            </w:pPr>
            <w:r w:rsidRPr="00AE14CD">
              <w:rPr>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BAB9D4" w14:textId="77777777">
            <w:pPr>
              <w:widowControl/>
              <w:autoSpaceDE/>
              <w:autoSpaceDN/>
              <w:adjustRightInd/>
              <w:jc w:val="right"/>
              <w:rPr>
                <w:color w:val="000000"/>
                <w:sz w:val="16"/>
                <w:szCs w:val="16"/>
              </w:rPr>
            </w:pPr>
            <w:r w:rsidRPr="00AE14CD">
              <w:rPr>
                <w:color w:val="000000"/>
                <w:sz w:val="16"/>
                <w:szCs w:val="16"/>
              </w:rPr>
              <w:t>12</w:t>
            </w:r>
          </w:p>
        </w:tc>
      </w:tr>
      <w:tr w14:paraId="2FAB83CE"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4A57F21E" w14:textId="77777777">
            <w:pPr>
              <w:widowControl/>
              <w:autoSpaceDE/>
              <w:autoSpaceDN/>
              <w:adjustRightInd/>
              <w:rPr>
                <w:color w:val="000000"/>
                <w:sz w:val="16"/>
                <w:szCs w:val="16"/>
              </w:rPr>
            </w:pPr>
            <w:r w:rsidRPr="00AE14CD">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F05792"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5C3A61"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3879E0" w14:textId="77777777">
            <w:pPr>
              <w:widowControl/>
              <w:autoSpaceDE/>
              <w:autoSpaceDN/>
              <w:adjustRightInd/>
              <w:jc w:val="right"/>
              <w:rPr>
                <w:color w:val="000000"/>
                <w:sz w:val="16"/>
                <w:szCs w:val="16"/>
              </w:rPr>
            </w:pPr>
            <w:r w:rsidRPr="00AE14CD">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A849A9"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A1EB694"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74F31F9"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3CC7A5"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C3C289"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0AC116"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9E2F20" w14:textId="77777777">
            <w:pPr>
              <w:widowControl/>
              <w:autoSpaceDE/>
              <w:autoSpaceDN/>
              <w:adjustRightInd/>
              <w:jc w:val="right"/>
              <w:rPr>
                <w:color w:val="000000"/>
                <w:sz w:val="16"/>
                <w:szCs w:val="16"/>
              </w:rPr>
            </w:pPr>
            <w:r w:rsidRPr="00AE14CD">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82B910"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3027DDF"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A38C6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4F4F8C" w14:textId="77777777">
            <w:pPr>
              <w:widowControl/>
              <w:autoSpaceDE/>
              <w:autoSpaceDN/>
              <w:adjustRightInd/>
              <w:jc w:val="right"/>
              <w:rPr>
                <w:color w:val="000000"/>
                <w:sz w:val="16"/>
                <w:szCs w:val="16"/>
              </w:rPr>
            </w:pPr>
            <w:r w:rsidRPr="00AE14CD">
              <w:rPr>
                <w:color w:val="000000"/>
                <w:sz w:val="16"/>
                <w:szCs w:val="16"/>
              </w:rPr>
              <w:t>0</w:t>
            </w:r>
          </w:p>
        </w:tc>
      </w:tr>
      <w:tr w14:paraId="4D6A902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61EC366C" w14:textId="77777777">
            <w:pPr>
              <w:widowControl/>
              <w:autoSpaceDE/>
              <w:autoSpaceDN/>
              <w:adjustRightInd/>
              <w:rPr>
                <w:color w:val="000000"/>
                <w:sz w:val="16"/>
                <w:szCs w:val="16"/>
              </w:rPr>
            </w:pPr>
            <w:r w:rsidRPr="00AE14CD">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F0BD1A"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7936F8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E2B5DA5" w14:textId="77777777">
            <w:pPr>
              <w:widowControl/>
              <w:autoSpaceDE/>
              <w:autoSpaceDN/>
              <w:adjustRightInd/>
              <w:jc w:val="right"/>
              <w:rPr>
                <w:color w:val="000000"/>
                <w:sz w:val="16"/>
                <w:szCs w:val="16"/>
              </w:rPr>
            </w:pPr>
            <w:r w:rsidRPr="00AE14CD">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B47295"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9CB0B1"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336C29"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C95663"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903C03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F31823"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F1DC18" w14:textId="77777777">
            <w:pPr>
              <w:widowControl/>
              <w:autoSpaceDE/>
              <w:autoSpaceDN/>
              <w:adjustRightInd/>
              <w:jc w:val="right"/>
              <w:rPr>
                <w:color w:val="000000"/>
                <w:sz w:val="16"/>
                <w:szCs w:val="16"/>
              </w:rPr>
            </w:pPr>
            <w:r w:rsidRPr="00AE14CD">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895555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F7D588"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5C77D9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2A4375" w14:textId="77777777">
            <w:pPr>
              <w:widowControl/>
              <w:autoSpaceDE/>
              <w:autoSpaceDN/>
              <w:adjustRightInd/>
              <w:jc w:val="right"/>
              <w:rPr>
                <w:color w:val="000000"/>
                <w:sz w:val="16"/>
                <w:szCs w:val="16"/>
              </w:rPr>
            </w:pPr>
            <w:r w:rsidRPr="00AE14CD">
              <w:rPr>
                <w:color w:val="000000"/>
                <w:sz w:val="16"/>
                <w:szCs w:val="16"/>
              </w:rPr>
              <w:t>0</w:t>
            </w:r>
          </w:p>
        </w:tc>
      </w:tr>
      <w:tr w14:paraId="44EBE7C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0C283DC6" w14:textId="77777777">
            <w:pPr>
              <w:widowControl/>
              <w:autoSpaceDE/>
              <w:autoSpaceDN/>
              <w:adjustRightInd/>
              <w:rPr>
                <w:color w:val="000000"/>
                <w:sz w:val="16"/>
                <w:szCs w:val="16"/>
              </w:rPr>
            </w:pPr>
            <w:r w:rsidRPr="00AE14CD">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D6969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5B170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8E9BF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013BD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260EE3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BA052C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958EF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9A636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E395A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2F0C7A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26EFC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2CA3CD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8BEC9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009F4C" w14:textId="77777777">
            <w:pPr>
              <w:widowControl/>
              <w:autoSpaceDE/>
              <w:autoSpaceDN/>
              <w:adjustRightInd/>
              <w:rPr>
                <w:color w:val="000000"/>
                <w:sz w:val="16"/>
                <w:szCs w:val="16"/>
              </w:rPr>
            </w:pPr>
            <w:r w:rsidRPr="00AE14CD">
              <w:rPr>
                <w:color w:val="000000"/>
                <w:sz w:val="16"/>
                <w:szCs w:val="16"/>
              </w:rPr>
              <w:t> </w:t>
            </w:r>
          </w:p>
        </w:tc>
      </w:tr>
      <w:tr w14:paraId="036D3A11"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9285800" w14:textId="77777777">
            <w:pPr>
              <w:widowControl/>
              <w:autoSpaceDE/>
              <w:autoSpaceDN/>
              <w:adjustRightInd/>
              <w:rPr>
                <w:color w:val="000000"/>
                <w:sz w:val="16"/>
                <w:szCs w:val="16"/>
              </w:rPr>
            </w:pPr>
            <w:r w:rsidRPr="00AE14CD">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BC4B824"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D90324" w14:textId="77777777">
            <w:pPr>
              <w:widowControl/>
              <w:autoSpaceDE/>
              <w:autoSpaceDN/>
              <w:adjustRightInd/>
              <w:jc w:val="right"/>
              <w:rPr>
                <w:color w:val="000000"/>
                <w:sz w:val="16"/>
                <w:szCs w:val="16"/>
              </w:rPr>
            </w:pPr>
            <w:r w:rsidRPr="00AE14CD">
              <w:rPr>
                <w:color w:val="000000"/>
                <w:sz w:val="16"/>
                <w:szCs w:val="16"/>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5A292F" w14:textId="77777777">
            <w:pPr>
              <w:widowControl/>
              <w:autoSpaceDE/>
              <w:autoSpaceDN/>
              <w:adjustRightInd/>
              <w:jc w:val="right"/>
              <w:rPr>
                <w:color w:val="000000"/>
                <w:sz w:val="16"/>
                <w:szCs w:val="16"/>
              </w:rPr>
            </w:pPr>
            <w:r w:rsidRPr="00AE14CD">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1EAD73F"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5090A9"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2CA7824"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6FC144"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560C6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2756FD"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40F3E4" w14:textId="77777777">
            <w:pPr>
              <w:widowControl/>
              <w:autoSpaceDE/>
              <w:autoSpaceDN/>
              <w:adjustRightInd/>
              <w:jc w:val="right"/>
              <w:rPr>
                <w:color w:val="000000"/>
                <w:sz w:val="16"/>
                <w:szCs w:val="16"/>
              </w:rPr>
            </w:pPr>
            <w:r w:rsidRPr="00AE14CD">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D92C5A" w14:textId="77777777">
            <w:pPr>
              <w:widowControl/>
              <w:autoSpaceDE/>
              <w:autoSpaceDN/>
              <w:adjustRightInd/>
              <w:jc w:val="right"/>
              <w:rPr>
                <w:color w:val="000000"/>
                <w:sz w:val="16"/>
                <w:szCs w:val="16"/>
              </w:rPr>
            </w:pPr>
            <w:r w:rsidRPr="00AE14CD">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A8726DB"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DEA4ED6" w14:textId="77777777">
            <w:pPr>
              <w:widowControl/>
              <w:autoSpaceDE/>
              <w:autoSpaceDN/>
              <w:adjustRightInd/>
              <w:jc w:val="right"/>
              <w:rPr>
                <w:color w:val="000000"/>
                <w:sz w:val="16"/>
                <w:szCs w:val="16"/>
              </w:rPr>
            </w:pPr>
            <w:r w:rsidRPr="00AE14CD">
              <w:rPr>
                <w:color w:val="000000"/>
                <w:sz w:val="16"/>
                <w:szCs w:val="16"/>
              </w:rPr>
              <w:t>$143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0DF592F" w14:textId="77777777">
            <w:pPr>
              <w:widowControl/>
              <w:autoSpaceDE/>
              <w:autoSpaceDN/>
              <w:adjustRightInd/>
              <w:jc w:val="right"/>
              <w:rPr>
                <w:color w:val="000000"/>
                <w:sz w:val="16"/>
                <w:szCs w:val="16"/>
              </w:rPr>
            </w:pPr>
            <w:r w:rsidRPr="00AE14CD">
              <w:rPr>
                <w:color w:val="000000"/>
                <w:sz w:val="16"/>
                <w:szCs w:val="16"/>
              </w:rPr>
              <w:t>24</w:t>
            </w:r>
          </w:p>
        </w:tc>
      </w:tr>
      <w:tr w14:paraId="1DEA44F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059576D" w14:textId="77777777">
            <w:pPr>
              <w:widowControl/>
              <w:autoSpaceDE/>
              <w:autoSpaceDN/>
              <w:adjustRightInd/>
              <w:rPr>
                <w:color w:val="000000"/>
                <w:sz w:val="16"/>
                <w:szCs w:val="16"/>
              </w:rPr>
            </w:pPr>
            <w:r w:rsidRPr="00AE14CD">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E7B9B62"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04CD93" w14:textId="77777777">
            <w:pPr>
              <w:widowControl/>
              <w:autoSpaceDE/>
              <w:autoSpaceDN/>
              <w:adjustRightInd/>
              <w:jc w:val="right"/>
              <w:rPr>
                <w:color w:val="000000"/>
                <w:sz w:val="16"/>
                <w:szCs w:val="16"/>
              </w:rPr>
            </w:pPr>
            <w:r w:rsidRPr="00AE14CD">
              <w:rPr>
                <w:color w:val="000000"/>
                <w:sz w:val="16"/>
                <w:szCs w:val="16"/>
              </w:rPr>
              <w:t>43,075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E4F6B7A" w14:textId="77777777">
            <w:pPr>
              <w:widowControl/>
              <w:autoSpaceDE/>
              <w:autoSpaceDN/>
              <w:adjustRightInd/>
              <w:jc w:val="right"/>
              <w:rPr>
                <w:color w:val="000000"/>
                <w:sz w:val="16"/>
                <w:szCs w:val="16"/>
              </w:rPr>
            </w:pPr>
            <w:r w:rsidRPr="00AE14CD">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7DAF087"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54A3047"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A2AE75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F9BC62"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BCFC42"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261ECF"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B78B2D4" w14:textId="77777777">
            <w:pPr>
              <w:widowControl/>
              <w:autoSpaceDE/>
              <w:autoSpaceDN/>
              <w:adjustRightInd/>
              <w:jc w:val="right"/>
              <w:rPr>
                <w:color w:val="000000"/>
                <w:sz w:val="16"/>
                <w:szCs w:val="16"/>
              </w:rPr>
            </w:pPr>
            <w:r w:rsidRPr="00AE14CD">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07161BB"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BF205E"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749A365"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0E2D3D" w14:textId="77777777">
            <w:pPr>
              <w:widowControl/>
              <w:autoSpaceDE/>
              <w:autoSpaceDN/>
              <w:adjustRightInd/>
              <w:jc w:val="right"/>
              <w:rPr>
                <w:color w:val="000000"/>
                <w:sz w:val="16"/>
                <w:szCs w:val="16"/>
              </w:rPr>
            </w:pPr>
            <w:r w:rsidRPr="00AE14CD">
              <w:rPr>
                <w:color w:val="000000"/>
                <w:sz w:val="16"/>
                <w:szCs w:val="16"/>
              </w:rPr>
              <w:t>0</w:t>
            </w:r>
          </w:p>
        </w:tc>
      </w:tr>
      <w:tr w14:paraId="3F1849F1"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F63ABD7" w14:textId="77777777">
            <w:pPr>
              <w:widowControl/>
              <w:autoSpaceDE/>
              <w:autoSpaceDN/>
              <w:adjustRightInd/>
              <w:rPr>
                <w:color w:val="000000"/>
                <w:sz w:val="16"/>
                <w:szCs w:val="16"/>
              </w:rPr>
            </w:pPr>
            <w:r w:rsidRPr="00AE14CD">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C42C3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E16DB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3B95D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0F0636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230C1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9295E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8CD14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46347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B587E1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CEB358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70E30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C1F72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347AA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5305F4" w14:textId="77777777">
            <w:pPr>
              <w:widowControl/>
              <w:autoSpaceDE/>
              <w:autoSpaceDN/>
              <w:adjustRightInd/>
              <w:rPr>
                <w:color w:val="000000"/>
                <w:sz w:val="16"/>
                <w:szCs w:val="16"/>
              </w:rPr>
            </w:pPr>
            <w:r w:rsidRPr="00AE14CD">
              <w:rPr>
                <w:color w:val="000000"/>
                <w:sz w:val="16"/>
                <w:szCs w:val="16"/>
              </w:rPr>
              <w:t> </w:t>
            </w:r>
          </w:p>
        </w:tc>
      </w:tr>
      <w:tr w14:paraId="783AA03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1D97666" w14:textId="77777777">
            <w:pPr>
              <w:widowControl/>
              <w:autoSpaceDE/>
              <w:autoSpaceDN/>
              <w:adjustRightInd/>
              <w:rPr>
                <w:color w:val="000000"/>
                <w:sz w:val="16"/>
                <w:szCs w:val="16"/>
              </w:rPr>
            </w:pPr>
            <w:r w:rsidRPr="00AE14CD">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E9FE459"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707F423" w14:textId="77777777">
            <w:pPr>
              <w:widowControl/>
              <w:autoSpaceDE/>
              <w:autoSpaceDN/>
              <w:adjustRightInd/>
              <w:jc w:val="right"/>
              <w:rPr>
                <w:color w:val="000000"/>
                <w:sz w:val="16"/>
                <w:szCs w:val="16"/>
              </w:rPr>
            </w:pPr>
            <w:r w:rsidRPr="00AE14CD">
              <w:rPr>
                <w:color w:val="000000"/>
                <w:sz w:val="16"/>
                <w:szCs w:val="16"/>
              </w:rPr>
              <w:t>35,746</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72DB956" w14:textId="77777777">
            <w:pPr>
              <w:widowControl/>
              <w:autoSpaceDE/>
              <w:autoSpaceDN/>
              <w:adjustRightInd/>
              <w:jc w:val="right"/>
              <w:rPr>
                <w:color w:val="000000"/>
                <w:sz w:val="16"/>
                <w:szCs w:val="16"/>
              </w:rPr>
            </w:pPr>
            <w:r w:rsidRPr="00AE14CD">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02BCAD1"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10A511"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9961A9"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F4433C2"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828F7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C78B8D"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7414B4E" w14:textId="77777777">
            <w:pPr>
              <w:widowControl/>
              <w:autoSpaceDE/>
              <w:autoSpaceDN/>
              <w:adjustRightInd/>
              <w:jc w:val="right"/>
              <w:rPr>
                <w:color w:val="000000"/>
                <w:sz w:val="16"/>
                <w:szCs w:val="16"/>
              </w:rPr>
            </w:pPr>
            <w:r w:rsidRPr="00AE14CD">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EF2DA2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A917AA"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FD9F63"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D86F82" w14:textId="77777777">
            <w:pPr>
              <w:widowControl/>
              <w:autoSpaceDE/>
              <w:autoSpaceDN/>
              <w:adjustRightInd/>
              <w:jc w:val="right"/>
              <w:rPr>
                <w:color w:val="000000"/>
                <w:sz w:val="16"/>
                <w:szCs w:val="16"/>
              </w:rPr>
            </w:pPr>
            <w:r w:rsidRPr="00AE14CD">
              <w:rPr>
                <w:color w:val="000000"/>
                <w:sz w:val="16"/>
                <w:szCs w:val="16"/>
              </w:rPr>
              <w:t>0</w:t>
            </w:r>
          </w:p>
        </w:tc>
      </w:tr>
      <w:tr w14:paraId="5994E22A"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7C20936C" w14:textId="77777777">
            <w:pPr>
              <w:widowControl/>
              <w:autoSpaceDE/>
              <w:autoSpaceDN/>
              <w:adjustRightInd/>
              <w:rPr>
                <w:color w:val="000000"/>
                <w:sz w:val="16"/>
                <w:szCs w:val="16"/>
              </w:rPr>
            </w:pPr>
            <w:r w:rsidRPr="00AE14CD">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C4A0C8"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A58C696" w14:textId="77777777">
            <w:pPr>
              <w:widowControl/>
              <w:autoSpaceDE/>
              <w:autoSpaceDN/>
              <w:adjustRightInd/>
              <w:jc w:val="right"/>
              <w:rPr>
                <w:color w:val="000000"/>
                <w:sz w:val="16"/>
                <w:szCs w:val="16"/>
              </w:rPr>
            </w:pPr>
            <w:r w:rsidRPr="00AE14CD">
              <w:rPr>
                <w:color w:val="000000"/>
                <w:sz w:val="16"/>
                <w:szCs w:val="16"/>
              </w:rPr>
              <w:t>5,002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C74F98" w14:textId="77777777">
            <w:pPr>
              <w:widowControl/>
              <w:autoSpaceDE/>
              <w:autoSpaceDN/>
              <w:adjustRightInd/>
              <w:jc w:val="right"/>
              <w:rPr>
                <w:color w:val="000000"/>
                <w:sz w:val="16"/>
                <w:szCs w:val="16"/>
              </w:rPr>
            </w:pPr>
            <w:r w:rsidRPr="00AE14CD">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B4551AA"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5A9942"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7B66327"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B06917B"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07EC01"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F5D7C8"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63B8F8" w14:textId="77777777">
            <w:pPr>
              <w:widowControl/>
              <w:autoSpaceDE/>
              <w:autoSpaceDN/>
              <w:adjustRightInd/>
              <w:jc w:val="right"/>
              <w:rPr>
                <w:color w:val="000000"/>
                <w:sz w:val="16"/>
                <w:szCs w:val="16"/>
              </w:rPr>
            </w:pPr>
            <w:r w:rsidRPr="00AE14CD">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BBED7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A91D33C"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76178F1"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1698EB7" w14:textId="77777777">
            <w:pPr>
              <w:widowControl/>
              <w:autoSpaceDE/>
              <w:autoSpaceDN/>
              <w:adjustRightInd/>
              <w:jc w:val="right"/>
              <w:rPr>
                <w:color w:val="000000"/>
                <w:sz w:val="16"/>
                <w:szCs w:val="16"/>
              </w:rPr>
            </w:pPr>
            <w:r w:rsidRPr="00AE14CD">
              <w:rPr>
                <w:color w:val="000000"/>
                <w:sz w:val="16"/>
                <w:szCs w:val="16"/>
              </w:rPr>
              <w:t>0</w:t>
            </w:r>
          </w:p>
        </w:tc>
      </w:tr>
      <w:tr w14:paraId="658ECBF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FB53D60" w14:textId="77777777">
            <w:pPr>
              <w:widowControl/>
              <w:autoSpaceDE/>
              <w:autoSpaceDN/>
              <w:adjustRightInd/>
              <w:rPr>
                <w:color w:val="000000"/>
                <w:sz w:val="16"/>
                <w:szCs w:val="16"/>
              </w:rPr>
            </w:pPr>
            <w:r w:rsidRPr="00AE14CD">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70056BB"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0C0904" w14:textId="77777777">
            <w:pPr>
              <w:widowControl/>
              <w:autoSpaceDE/>
              <w:autoSpaceDN/>
              <w:adjustRightInd/>
              <w:jc w:val="right"/>
              <w:rPr>
                <w:color w:val="000000"/>
                <w:sz w:val="16"/>
                <w:szCs w:val="16"/>
              </w:rPr>
            </w:pPr>
            <w:r w:rsidRPr="00AE14CD">
              <w:rPr>
                <w:color w:val="000000"/>
                <w:sz w:val="16"/>
                <w:szCs w:val="16"/>
              </w:rPr>
              <w:t>4,636</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FC2CA6E" w14:textId="77777777">
            <w:pPr>
              <w:widowControl/>
              <w:autoSpaceDE/>
              <w:autoSpaceDN/>
              <w:adjustRightInd/>
              <w:jc w:val="right"/>
              <w:rPr>
                <w:color w:val="000000"/>
                <w:sz w:val="16"/>
                <w:szCs w:val="16"/>
              </w:rPr>
            </w:pPr>
            <w:r w:rsidRPr="00AE14CD">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DC879F"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D4BB84D"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CEA3E22"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15E8839"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9CE5C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8289CF3"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19E7F3" w14:textId="77777777">
            <w:pPr>
              <w:widowControl/>
              <w:autoSpaceDE/>
              <w:autoSpaceDN/>
              <w:adjustRightInd/>
              <w:jc w:val="right"/>
              <w:rPr>
                <w:color w:val="000000"/>
                <w:sz w:val="16"/>
                <w:szCs w:val="16"/>
              </w:rPr>
            </w:pPr>
            <w:r w:rsidRPr="00AE14CD">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1E42EAB"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DF2459"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082361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E61B5F8" w14:textId="77777777">
            <w:pPr>
              <w:widowControl/>
              <w:autoSpaceDE/>
              <w:autoSpaceDN/>
              <w:adjustRightInd/>
              <w:jc w:val="right"/>
              <w:rPr>
                <w:color w:val="000000"/>
                <w:sz w:val="16"/>
                <w:szCs w:val="16"/>
              </w:rPr>
            </w:pPr>
            <w:r w:rsidRPr="00AE14CD">
              <w:rPr>
                <w:color w:val="000000"/>
                <w:sz w:val="16"/>
                <w:szCs w:val="16"/>
              </w:rPr>
              <w:t>0</w:t>
            </w:r>
          </w:p>
        </w:tc>
      </w:tr>
      <w:tr w14:paraId="37D307C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2340A57" w14:textId="77777777">
            <w:pPr>
              <w:widowControl/>
              <w:autoSpaceDE/>
              <w:autoSpaceDN/>
              <w:adjustRightInd/>
              <w:rPr>
                <w:color w:val="000000"/>
                <w:sz w:val="16"/>
                <w:szCs w:val="16"/>
              </w:rPr>
            </w:pPr>
            <w:r w:rsidRPr="00AE14CD">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17D814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D43F5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8E538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265B7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C90021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BAD94C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D31A7B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FC7A1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4E39C7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AF572B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3EC44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FBA90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8918E2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3081324" w14:textId="77777777">
            <w:pPr>
              <w:widowControl/>
              <w:autoSpaceDE/>
              <w:autoSpaceDN/>
              <w:adjustRightInd/>
              <w:rPr>
                <w:color w:val="000000"/>
                <w:sz w:val="16"/>
                <w:szCs w:val="16"/>
              </w:rPr>
            </w:pPr>
            <w:r w:rsidRPr="00AE14CD">
              <w:rPr>
                <w:color w:val="000000"/>
                <w:sz w:val="16"/>
                <w:szCs w:val="16"/>
              </w:rPr>
              <w:t> </w:t>
            </w:r>
          </w:p>
        </w:tc>
      </w:tr>
      <w:tr w14:paraId="209894ED"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5DEEE08" w14:textId="77777777">
            <w:pPr>
              <w:widowControl/>
              <w:autoSpaceDE/>
              <w:autoSpaceDN/>
              <w:adjustRightInd/>
              <w:rPr>
                <w:color w:val="000000"/>
                <w:sz w:val="16"/>
                <w:szCs w:val="16"/>
              </w:rPr>
            </w:pPr>
            <w:r w:rsidRPr="00AE14CD">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45E8957"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C79FAD" w14:textId="77777777">
            <w:pPr>
              <w:widowControl/>
              <w:autoSpaceDE/>
              <w:autoSpaceDN/>
              <w:adjustRightInd/>
              <w:jc w:val="right"/>
              <w:rPr>
                <w:color w:val="000000"/>
                <w:sz w:val="16"/>
                <w:szCs w:val="16"/>
              </w:rPr>
            </w:pPr>
            <w:r w:rsidRPr="00AE14CD">
              <w:rPr>
                <w:color w:val="000000"/>
                <w:sz w:val="16"/>
                <w:szCs w:val="16"/>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A459E37" w14:textId="77777777">
            <w:pPr>
              <w:widowControl/>
              <w:autoSpaceDE/>
              <w:autoSpaceDN/>
              <w:adjustRightInd/>
              <w:jc w:val="right"/>
              <w:rPr>
                <w:color w:val="000000"/>
                <w:sz w:val="16"/>
                <w:szCs w:val="16"/>
              </w:rPr>
            </w:pPr>
            <w:r w:rsidRPr="00AE14CD">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BD3933F"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EC4CE0C"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218D5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38C496" w14:textId="77777777">
            <w:pPr>
              <w:widowControl/>
              <w:autoSpaceDE/>
              <w:autoSpaceDN/>
              <w:adjustRightInd/>
              <w:jc w:val="right"/>
              <w:rPr>
                <w:color w:val="000000"/>
                <w:sz w:val="16"/>
                <w:szCs w:val="16"/>
              </w:rPr>
            </w:pPr>
            <w:r w:rsidRPr="00AE14CD">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DA70E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293F07"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63E0E8" w14:textId="77777777">
            <w:pPr>
              <w:widowControl/>
              <w:autoSpaceDE/>
              <w:autoSpaceDN/>
              <w:adjustRightInd/>
              <w:jc w:val="right"/>
              <w:rPr>
                <w:color w:val="000000"/>
                <w:sz w:val="16"/>
                <w:szCs w:val="16"/>
              </w:rPr>
            </w:pPr>
            <w:r w:rsidRPr="00AE14CD">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7B81DB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59C66F"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1E63F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ED09AB" w14:textId="77777777">
            <w:pPr>
              <w:widowControl/>
              <w:autoSpaceDE/>
              <w:autoSpaceDN/>
              <w:adjustRightInd/>
              <w:jc w:val="right"/>
              <w:rPr>
                <w:color w:val="000000"/>
                <w:sz w:val="16"/>
                <w:szCs w:val="16"/>
              </w:rPr>
            </w:pPr>
            <w:r w:rsidRPr="00AE14CD">
              <w:rPr>
                <w:color w:val="000000"/>
                <w:sz w:val="16"/>
                <w:szCs w:val="16"/>
              </w:rPr>
              <w:t>0</w:t>
            </w:r>
          </w:p>
        </w:tc>
      </w:tr>
      <w:tr w14:paraId="53F5E035"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8961D98" w14:textId="77777777">
            <w:pPr>
              <w:widowControl/>
              <w:autoSpaceDE/>
              <w:autoSpaceDN/>
              <w:adjustRightInd/>
              <w:rPr>
                <w:color w:val="000000"/>
                <w:sz w:val="16"/>
                <w:szCs w:val="16"/>
              </w:rPr>
            </w:pPr>
            <w:r w:rsidRPr="00AE14CD">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1FA18DC" w14:textId="77777777">
            <w:pPr>
              <w:widowControl/>
              <w:autoSpaceDE/>
              <w:autoSpaceDN/>
              <w:adjustRightInd/>
              <w:rPr>
                <w:color w:val="000000"/>
                <w:sz w:val="16"/>
                <w:szCs w:val="16"/>
              </w:rPr>
            </w:pPr>
            <w:r w:rsidRPr="00AE14CD">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298A0CE" w14:textId="77777777">
            <w:pPr>
              <w:widowControl/>
              <w:autoSpaceDE/>
              <w:autoSpaceDN/>
              <w:adjustRightInd/>
              <w:jc w:val="right"/>
              <w:rPr>
                <w:color w:val="000000"/>
                <w:sz w:val="16"/>
                <w:szCs w:val="16"/>
              </w:rPr>
            </w:pPr>
            <w:r w:rsidRPr="00AE14CD">
              <w:rPr>
                <w:color w:val="000000"/>
                <w:sz w:val="16"/>
                <w:szCs w:val="16"/>
              </w:rPr>
              <w:t>34,579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45DB7C8" w14:textId="77777777">
            <w:pPr>
              <w:widowControl/>
              <w:autoSpaceDE/>
              <w:autoSpaceDN/>
              <w:adjustRightInd/>
              <w:jc w:val="right"/>
              <w:rPr>
                <w:color w:val="000000"/>
                <w:sz w:val="16"/>
                <w:szCs w:val="16"/>
              </w:rPr>
            </w:pPr>
            <w:r w:rsidRPr="00AE14CD">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604F4D"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CEE6B6"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758E43"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7DF7862" w14:textId="77777777">
            <w:pPr>
              <w:widowControl/>
              <w:autoSpaceDE/>
              <w:autoSpaceDN/>
              <w:adjustRightInd/>
              <w:jc w:val="right"/>
              <w:rPr>
                <w:color w:val="000000"/>
                <w:sz w:val="16"/>
                <w:szCs w:val="16"/>
              </w:rPr>
            </w:pPr>
            <w:r w:rsidRPr="00AE14CD">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1A0B7D"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37839D"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C109A2" w14:textId="77777777">
            <w:pPr>
              <w:widowControl/>
              <w:autoSpaceDE/>
              <w:autoSpaceDN/>
              <w:adjustRightInd/>
              <w:jc w:val="right"/>
              <w:rPr>
                <w:color w:val="000000"/>
                <w:sz w:val="16"/>
                <w:szCs w:val="16"/>
              </w:rPr>
            </w:pPr>
            <w:r w:rsidRPr="00AE14CD">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9B5F6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4A793D6" w14:textId="77777777">
            <w:pPr>
              <w:widowControl/>
              <w:autoSpaceDE/>
              <w:autoSpaceDN/>
              <w:adjustRightInd/>
              <w:jc w:val="right"/>
              <w:rPr>
                <w:color w:val="000000"/>
                <w:sz w:val="16"/>
                <w:szCs w:val="16"/>
              </w:rPr>
            </w:pPr>
            <w:r w:rsidRPr="00AE14CD">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DF5308"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812F07" w14:textId="77777777">
            <w:pPr>
              <w:widowControl/>
              <w:autoSpaceDE/>
              <w:autoSpaceDN/>
              <w:adjustRightInd/>
              <w:jc w:val="right"/>
              <w:rPr>
                <w:color w:val="000000"/>
                <w:sz w:val="16"/>
                <w:szCs w:val="16"/>
              </w:rPr>
            </w:pPr>
            <w:r w:rsidRPr="00AE14CD">
              <w:rPr>
                <w:color w:val="000000"/>
                <w:sz w:val="16"/>
                <w:szCs w:val="16"/>
              </w:rPr>
              <w:t>0</w:t>
            </w:r>
          </w:p>
        </w:tc>
      </w:tr>
      <w:tr w14:paraId="26EFB1B0"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AA721BB" w14:textId="77777777">
            <w:pPr>
              <w:widowControl/>
              <w:autoSpaceDE/>
              <w:autoSpaceDN/>
              <w:adjustRightInd/>
              <w:rPr>
                <w:color w:val="000000"/>
                <w:sz w:val="16"/>
                <w:szCs w:val="16"/>
              </w:rPr>
            </w:pPr>
            <w:r w:rsidRPr="00AE14CD">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8C5C506"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243298" w14:textId="77777777">
            <w:pPr>
              <w:widowControl/>
              <w:autoSpaceDE/>
              <w:autoSpaceDN/>
              <w:adjustRightInd/>
              <w:jc w:val="right"/>
              <w:rPr>
                <w:color w:val="000000"/>
                <w:sz w:val="16"/>
                <w:szCs w:val="16"/>
              </w:rPr>
            </w:pPr>
            <w:r w:rsidRPr="00AE14CD">
              <w:rPr>
                <w:color w:val="000000"/>
                <w:sz w:val="16"/>
                <w:szCs w:val="16"/>
              </w:rPr>
              <w:t>30,799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B5F2FE" w14:textId="77777777">
            <w:pPr>
              <w:widowControl/>
              <w:autoSpaceDE/>
              <w:autoSpaceDN/>
              <w:adjustRightInd/>
              <w:jc w:val="right"/>
              <w:rPr>
                <w:color w:val="000000"/>
                <w:sz w:val="16"/>
                <w:szCs w:val="16"/>
              </w:rPr>
            </w:pPr>
            <w:r w:rsidRPr="00AE14CD">
              <w:rPr>
                <w:color w:val="000000"/>
                <w:sz w:val="16"/>
                <w:szCs w:val="16"/>
              </w:rPr>
              <w:t>69.0%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037EB32"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C468660"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89DE6F8"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CB2869E" w14:textId="77777777">
            <w:pPr>
              <w:widowControl/>
              <w:autoSpaceDE/>
              <w:autoSpaceDN/>
              <w:adjustRightInd/>
              <w:jc w:val="right"/>
              <w:rPr>
                <w:color w:val="000000"/>
                <w:sz w:val="16"/>
                <w:szCs w:val="16"/>
              </w:rPr>
            </w:pPr>
            <w:r w:rsidRPr="00AE14CD">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7E34307"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8F1F1D"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A95E86" w14:textId="77777777">
            <w:pPr>
              <w:widowControl/>
              <w:autoSpaceDE/>
              <w:autoSpaceDN/>
              <w:adjustRightInd/>
              <w:jc w:val="right"/>
              <w:rPr>
                <w:color w:val="000000"/>
                <w:sz w:val="16"/>
                <w:szCs w:val="16"/>
              </w:rPr>
            </w:pPr>
            <w:r w:rsidRPr="00AE14CD">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9BFCF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0456C99"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64041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FDF6BF" w14:textId="77777777">
            <w:pPr>
              <w:widowControl/>
              <w:autoSpaceDE/>
              <w:autoSpaceDN/>
              <w:adjustRightInd/>
              <w:jc w:val="right"/>
              <w:rPr>
                <w:color w:val="000000"/>
                <w:sz w:val="16"/>
                <w:szCs w:val="16"/>
              </w:rPr>
            </w:pPr>
            <w:r w:rsidRPr="00AE14CD">
              <w:rPr>
                <w:color w:val="000000"/>
                <w:sz w:val="16"/>
                <w:szCs w:val="16"/>
              </w:rPr>
              <w:t>0</w:t>
            </w:r>
          </w:p>
        </w:tc>
      </w:tr>
      <w:tr w14:paraId="52293375"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4807E89" w14:textId="77777777">
            <w:pPr>
              <w:widowControl/>
              <w:autoSpaceDE/>
              <w:autoSpaceDN/>
              <w:adjustRightInd/>
              <w:rPr>
                <w:color w:val="000000"/>
                <w:sz w:val="16"/>
                <w:szCs w:val="16"/>
              </w:rPr>
            </w:pPr>
            <w:r w:rsidRPr="00AE14CD">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083203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76CA2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35DF2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EBFDD9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A41F8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05A50B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D6573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DBBD5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FAABD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39E06C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077F3A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CC061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1227B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D8B4029" w14:textId="77777777">
            <w:pPr>
              <w:widowControl/>
              <w:autoSpaceDE/>
              <w:autoSpaceDN/>
              <w:adjustRightInd/>
              <w:rPr>
                <w:color w:val="000000"/>
                <w:sz w:val="16"/>
                <w:szCs w:val="16"/>
              </w:rPr>
            </w:pPr>
            <w:r w:rsidRPr="00AE14CD">
              <w:rPr>
                <w:color w:val="000000"/>
                <w:sz w:val="16"/>
                <w:szCs w:val="16"/>
              </w:rPr>
              <w:t> </w:t>
            </w:r>
          </w:p>
        </w:tc>
      </w:tr>
      <w:tr w14:paraId="601D039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1A7E76F" w14:textId="77777777">
            <w:pPr>
              <w:widowControl/>
              <w:autoSpaceDE/>
              <w:autoSpaceDN/>
              <w:adjustRightInd/>
              <w:rPr>
                <w:color w:val="000000"/>
                <w:sz w:val="16"/>
                <w:szCs w:val="16"/>
              </w:rPr>
            </w:pPr>
            <w:r w:rsidRPr="00AE14CD">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16659E6"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93BED1" w14:textId="77777777">
            <w:pPr>
              <w:widowControl/>
              <w:autoSpaceDE/>
              <w:autoSpaceDN/>
              <w:adjustRightInd/>
              <w:jc w:val="right"/>
              <w:rPr>
                <w:color w:val="000000"/>
                <w:sz w:val="16"/>
                <w:szCs w:val="16"/>
              </w:rPr>
            </w:pPr>
            <w:r w:rsidRPr="00AE14CD">
              <w:rPr>
                <w:color w:val="000000"/>
                <w:sz w:val="16"/>
                <w:szCs w:val="16"/>
              </w:rPr>
              <w:t>5,177</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0C5848" w14:textId="77777777">
            <w:pPr>
              <w:widowControl/>
              <w:autoSpaceDE/>
              <w:autoSpaceDN/>
              <w:adjustRightInd/>
              <w:jc w:val="right"/>
              <w:rPr>
                <w:color w:val="000000"/>
                <w:sz w:val="16"/>
                <w:szCs w:val="16"/>
              </w:rPr>
            </w:pPr>
            <w:r w:rsidRPr="00AE14CD">
              <w:rPr>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5A37B7A"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C4CF70"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56C68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40B8794"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5D24B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5736C3"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DC910E" w14:textId="77777777">
            <w:pPr>
              <w:widowControl/>
              <w:autoSpaceDE/>
              <w:autoSpaceDN/>
              <w:adjustRightInd/>
              <w:jc w:val="right"/>
              <w:rPr>
                <w:color w:val="000000"/>
                <w:sz w:val="16"/>
                <w:szCs w:val="16"/>
              </w:rPr>
            </w:pPr>
            <w:r w:rsidRPr="00AE14CD">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1B5CB7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4B2DA3"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D22696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C338908" w14:textId="77777777">
            <w:pPr>
              <w:widowControl/>
              <w:autoSpaceDE/>
              <w:autoSpaceDN/>
              <w:adjustRightInd/>
              <w:jc w:val="right"/>
              <w:rPr>
                <w:color w:val="000000"/>
                <w:sz w:val="16"/>
                <w:szCs w:val="16"/>
              </w:rPr>
            </w:pPr>
            <w:r w:rsidRPr="00AE14CD">
              <w:rPr>
                <w:color w:val="000000"/>
                <w:sz w:val="16"/>
                <w:szCs w:val="16"/>
              </w:rPr>
              <w:t>0</w:t>
            </w:r>
          </w:p>
        </w:tc>
      </w:tr>
      <w:tr w14:paraId="0B91E585"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41EE80E" w14:textId="77777777">
            <w:pPr>
              <w:widowControl/>
              <w:autoSpaceDE/>
              <w:autoSpaceDN/>
              <w:adjustRightInd/>
              <w:rPr>
                <w:color w:val="000000"/>
                <w:sz w:val="16"/>
                <w:szCs w:val="16"/>
              </w:rPr>
            </w:pPr>
            <w:r w:rsidRPr="00AE14CD">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0B95021"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043E32C"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6ED903" w14:textId="77777777">
            <w:pPr>
              <w:widowControl/>
              <w:autoSpaceDE/>
              <w:autoSpaceDN/>
              <w:adjustRightInd/>
              <w:jc w:val="right"/>
              <w:rPr>
                <w:color w:val="000000"/>
                <w:sz w:val="16"/>
                <w:szCs w:val="16"/>
              </w:rPr>
            </w:pPr>
            <w:r w:rsidRPr="00AE14CD">
              <w:rPr>
                <w:color w:val="000000"/>
                <w:sz w:val="16"/>
                <w:szCs w:val="16"/>
              </w:rPr>
              <w:t>88.0%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88339D"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E30DA9C"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33F84F1"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DBC51B"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254F1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57D444"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76DCF0" w14:textId="77777777">
            <w:pPr>
              <w:widowControl/>
              <w:autoSpaceDE/>
              <w:autoSpaceDN/>
              <w:adjustRightInd/>
              <w:jc w:val="right"/>
              <w:rPr>
                <w:color w:val="000000"/>
                <w:sz w:val="16"/>
                <w:szCs w:val="16"/>
              </w:rPr>
            </w:pPr>
            <w:r w:rsidRPr="00AE14CD">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06D1C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5AAC365"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16B628"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9570CC7" w14:textId="77777777">
            <w:pPr>
              <w:widowControl/>
              <w:autoSpaceDE/>
              <w:autoSpaceDN/>
              <w:adjustRightInd/>
              <w:jc w:val="right"/>
              <w:rPr>
                <w:color w:val="000000"/>
                <w:sz w:val="16"/>
                <w:szCs w:val="16"/>
              </w:rPr>
            </w:pPr>
            <w:r w:rsidRPr="00AE14CD">
              <w:rPr>
                <w:color w:val="000000"/>
                <w:sz w:val="16"/>
                <w:szCs w:val="16"/>
              </w:rPr>
              <w:t>0</w:t>
            </w:r>
          </w:p>
        </w:tc>
      </w:tr>
      <w:tr w14:paraId="5AD4923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771ECDC5" w14:textId="77777777">
            <w:pPr>
              <w:widowControl/>
              <w:autoSpaceDE/>
              <w:autoSpaceDN/>
              <w:adjustRightInd/>
              <w:rPr>
                <w:color w:val="000000"/>
                <w:sz w:val="16"/>
                <w:szCs w:val="16"/>
              </w:rPr>
            </w:pPr>
            <w:r w:rsidRPr="00AE14CD">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C8F014"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AF36A8" w14:textId="77777777">
            <w:pPr>
              <w:widowControl/>
              <w:autoSpaceDE/>
              <w:autoSpaceDN/>
              <w:adjustRightInd/>
              <w:jc w:val="right"/>
              <w:rPr>
                <w:color w:val="000000"/>
                <w:sz w:val="16"/>
                <w:szCs w:val="16"/>
              </w:rPr>
            </w:pPr>
            <w:r w:rsidRPr="00AE14CD">
              <w:rPr>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D0D3ED"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05EFF8B"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77E462C"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256D52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3D45B0"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A75412"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50F5EE"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BF77890" w14:textId="77777777">
            <w:pPr>
              <w:widowControl/>
              <w:autoSpaceDE/>
              <w:autoSpaceDN/>
              <w:adjustRightInd/>
              <w:jc w:val="right"/>
              <w:rPr>
                <w:color w:val="000000"/>
                <w:sz w:val="16"/>
                <w:szCs w:val="16"/>
              </w:rPr>
            </w:pPr>
            <w:r w:rsidRPr="00AE14CD">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D902A1"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46BDEC"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BF0BBA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5B18D5" w14:textId="77777777">
            <w:pPr>
              <w:widowControl/>
              <w:autoSpaceDE/>
              <w:autoSpaceDN/>
              <w:adjustRightInd/>
              <w:jc w:val="right"/>
              <w:rPr>
                <w:color w:val="000000"/>
                <w:sz w:val="16"/>
                <w:szCs w:val="16"/>
              </w:rPr>
            </w:pPr>
            <w:r w:rsidRPr="00AE14CD">
              <w:rPr>
                <w:color w:val="000000"/>
                <w:sz w:val="16"/>
                <w:szCs w:val="16"/>
              </w:rPr>
              <w:t>0</w:t>
            </w:r>
          </w:p>
        </w:tc>
      </w:tr>
      <w:tr w14:paraId="45DE377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7F97AE2" w14:textId="77777777">
            <w:pPr>
              <w:widowControl/>
              <w:autoSpaceDE/>
              <w:autoSpaceDN/>
              <w:adjustRightInd/>
              <w:rPr>
                <w:color w:val="000000"/>
                <w:sz w:val="16"/>
                <w:szCs w:val="16"/>
              </w:rPr>
            </w:pPr>
            <w:r w:rsidRPr="00AE14CD">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EBE71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0D905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C67F0F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93070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58130D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3C9DA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877C8F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6543E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EBF50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22DE4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B675D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ED321A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4BEE32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A1C2C5A" w14:textId="77777777">
            <w:pPr>
              <w:widowControl/>
              <w:autoSpaceDE/>
              <w:autoSpaceDN/>
              <w:adjustRightInd/>
              <w:rPr>
                <w:color w:val="000000"/>
                <w:sz w:val="16"/>
                <w:szCs w:val="16"/>
              </w:rPr>
            </w:pPr>
            <w:r w:rsidRPr="00AE14CD">
              <w:rPr>
                <w:color w:val="000000"/>
                <w:sz w:val="16"/>
                <w:szCs w:val="16"/>
              </w:rPr>
              <w:t> </w:t>
            </w:r>
          </w:p>
        </w:tc>
      </w:tr>
      <w:tr w14:paraId="251EC17D"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79037220" w14:textId="77777777">
            <w:pPr>
              <w:widowControl/>
              <w:autoSpaceDE/>
              <w:autoSpaceDN/>
              <w:adjustRightInd/>
              <w:rPr>
                <w:color w:val="000000"/>
                <w:sz w:val="16"/>
                <w:szCs w:val="16"/>
              </w:rPr>
            </w:pPr>
            <w:r w:rsidRPr="00AE14CD">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3E2CEA"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04DC714" w14:textId="77777777">
            <w:pPr>
              <w:widowControl/>
              <w:autoSpaceDE/>
              <w:autoSpaceDN/>
              <w:adjustRightInd/>
              <w:jc w:val="right"/>
              <w:rPr>
                <w:color w:val="000000"/>
                <w:sz w:val="16"/>
                <w:szCs w:val="16"/>
              </w:rPr>
            </w:pPr>
            <w:r w:rsidRPr="00AE14CD">
              <w:rPr>
                <w:color w:val="000000"/>
                <w:sz w:val="16"/>
                <w:szCs w:val="16"/>
              </w:rPr>
              <w:t>6,244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DB1B57" w14:textId="77777777">
            <w:pPr>
              <w:widowControl/>
              <w:autoSpaceDE/>
              <w:autoSpaceDN/>
              <w:adjustRightInd/>
              <w:jc w:val="right"/>
              <w:rPr>
                <w:color w:val="000000"/>
                <w:sz w:val="16"/>
                <w:szCs w:val="16"/>
              </w:rPr>
            </w:pPr>
            <w:r w:rsidRPr="00AE14CD">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AB4A09D"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826FDE"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D0A6068"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2213791"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F5DA1F3"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61AACD0"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64709E" w14:textId="77777777">
            <w:pPr>
              <w:widowControl/>
              <w:autoSpaceDE/>
              <w:autoSpaceDN/>
              <w:adjustRightInd/>
              <w:jc w:val="right"/>
              <w:rPr>
                <w:color w:val="000000"/>
                <w:sz w:val="16"/>
                <w:szCs w:val="16"/>
              </w:rPr>
            </w:pPr>
            <w:r w:rsidRPr="00AE14CD">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413B10"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838A3C"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E5B0D3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160085" w14:textId="77777777">
            <w:pPr>
              <w:widowControl/>
              <w:autoSpaceDE/>
              <w:autoSpaceDN/>
              <w:adjustRightInd/>
              <w:jc w:val="right"/>
              <w:rPr>
                <w:color w:val="000000"/>
                <w:sz w:val="16"/>
                <w:szCs w:val="16"/>
              </w:rPr>
            </w:pPr>
            <w:r w:rsidRPr="00AE14CD">
              <w:rPr>
                <w:color w:val="000000"/>
                <w:sz w:val="16"/>
                <w:szCs w:val="16"/>
              </w:rPr>
              <w:t>0</w:t>
            </w:r>
          </w:p>
        </w:tc>
      </w:tr>
      <w:tr w14:paraId="6C6175B6"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7F1A3B7" w14:textId="77777777">
            <w:pPr>
              <w:widowControl/>
              <w:autoSpaceDE/>
              <w:autoSpaceDN/>
              <w:adjustRightInd/>
              <w:rPr>
                <w:color w:val="000000"/>
                <w:sz w:val="16"/>
                <w:szCs w:val="16"/>
              </w:rPr>
            </w:pPr>
            <w:r w:rsidRPr="00AE14CD">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C226C02"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96825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12EF96"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D7E3F3B"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4CB04C"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C1422B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8558F2"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B1FCCE"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83C29DA"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71E60D1" w14:textId="77777777">
            <w:pPr>
              <w:widowControl/>
              <w:autoSpaceDE/>
              <w:autoSpaceDN/>
              <w:adjustRightInd/>
              <w:jc w:val="right"/>
              <w:rPr>
                <w:color w:val="000000"/>
                <w:sz w:val="16"/>
                <w:szCs w:val="16"/>
              </w:rPr>
            </w:pPr>
            <w:r w:rsidRPr="00AE14CD">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751CD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E09263"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5CCCD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B2B04BB" w14:textId="77777777">
            <w:pPr>
              <w:widowControl/>
              <w:autoSpaceDE/>
              <w:autoSpaceDN/>
              <w:adjustRightInd/>
              <w:jc w:val="right"/>
              <w:rPr>
                <w:color w:val="000000"/>
                <w:sz w:val="16"/>
                <w:szCs w:val="16"/>
              </w:rPr>
            </w:pPr>
            <w:r w:rsidRPr="00AE14CD">
              <w:rPr>
                <w:color w:val="000000"/>
                <w:sz w:val="16"/>
                <w:szCs w:val="16"/>
              </w:rPr>
              <w:t>0</w:t>
            </w:r>
          </w:p>
        </w:tc>
      </w:tr>
      <w:tr w14:paraId="1EADAA4F"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71EDCA04" w14:textId="77777777">
            <w:pPr>
              <w:widowControl/>
              <w:autoSpaceDE/>
              <w:autoSpaceDN/>
              <w:adjustRightInd/>
              <w:rPr>
                <w:color w:val="000000"/>
                <w:sz w:val="16"/>
                <w:szCs w:val="16"/>
              </w:rPr>
            </w:pPr>
            <w:r w:rsidRPr="00AE14CD">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A6BE1E1"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7C55A45" w14:textId="77777777">
            <w:pPr>
              <w:widowControl/>
              <w:autoSpaceDE/>
              <w:autoSpaceDN/>
              <w:adjustRightInd/>
              <w:jc w:val="right"/>
              <w:rPr>
                <w:color w:val="000000"/>
                <w:sz w:val="16"/>
                <w:szCs w:val="16"/>
              </w:rPr>
            </w:pPr>
            <w:r w:rsidRPr="00AE14CD">
              <w:rPr>
                <w:color w:val="000000"/>
                <w:sz w:val="16"/>
                <w:szCs w:val="16"/>
              </w:rPr>
              <w:t>2,575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24C143" w14:textId="77777777">
            <w:pPr>
              <w:widowControl/>
              <w:autoSpaceDE/>
              <w:autoSpaceDN/>
              <w:adjustRightInd/>
              <w:jc w:val="right"/>
              <w:rPr>
                <w:color w:val="000000"/>
                <w:sz w:val="16"/>
                <w:szCs w:val="16"/>
              </w:rPr>
            </w:pPr>
            <w:r w:rsidRPr="00AE14CD">
              <w:rPr>
                <w:color w:val="000000"/>
                <w:sz w:val="16"/>
                <w:szCs w:val="16"/>
              </w:rPr>
              <w:t>88.0%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2170A05"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E8441F"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8A3F18"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FA32980"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7BECA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3320F2"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83A452" w14:textId="77777777">
            <w:pPr>
              <w:widowControl/>
              <w:autoSpaceDE/>
              <w:autoSpaceDN/>
              <w:adjustRightInd/>
              <w:jc w:val="right"/>
              <w:rPr>
                <w:color w:val="000000"/>
                <w:sz w:val="16"/>
                <w:szCs w:val="16"/>
              </w:rPr>
            </w:pPr>
            <w:r w:rsidRPr="00AE14CD">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4382B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F99887"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5D5B8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8D5974" w14:textId="77777777">
            <w:pPr>
              <w:widowControl/>
              <w:autoSpaceDE/>
              <w:autoSpaceDN/>
              <w:adjustRightInd/>
              <w:jc w:val="right"/>
              <w:rPr>
                <w:color w:val="000000"/>
                <w:sz w:val="16"/>
                <w:szCs w:val="16"/>
              </w:rPr>
            </w:pPr>
            <w:r w:rsidRPr="00AE14CD">
              <w:rPr>
                <w:color w:val="000000"/>
                <w:sz w:val="16"/>
                <w:szCs w:val="16"/>
              </w:rPr>
              <w:t>0</w:t>
            </w:r>
          </w:p>
        </w:tc>
      </w:tr>
      <w:tr w14:paraId="41AEEC5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076B5326" w14:textId="77777777">
            <w:pPr>
              <w:widowControl/>
              <w:autoSpaceDE/>
              <w:autoSpaceDN/>
              <w:adjustRightInd/>
              <w:rPr>
                <w:color w:val="000000"/>
                <w:sz w:val="16"/>
                <w:szCs w:val="16"/>
              </w:rPr>
            </w:pPr>
            <w:r w:rsidRPr="00AE14CD">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617FF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6780D0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99035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721D7C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5ED4F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1CD70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7121F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9301FE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4586D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5395D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5A9278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55D997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D5522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CBD9FF8" w14:textId="77777777">
            <w:pPr>
              <w:widowControl/>
              <w:autoSpaceDE/>
              <w:autoSpaceDN/>
              <w:adjustRightInd/>
              <w:rPr>
                <w:color w:val="000000"/>
                <w:sz w:val="16"/>
                <w:szCs w:val="16"/>
              </w:rPr>
            </w:pPr>
            <w:r w:rsidRPr="00AE14CD">
              <w:rPr>
                <w:color w:val="000000"/>
                <w:sz w:val="16"/>
                <w:szCs w:val="16"/>
              </w:rPr>
              <w:t> </w:t>
            </w:r>
          </w:p>
        </w:tc>
      </w:tr>
      <w:tr w14:paraId="7DBD57A6"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6EACF01C" w14:textId="77777777">
            <w:pPr>
              <w:widowControl/>
              <w:autoSpaceDE/>
              <w:autoSpaceDN/>
              <w:adjustRightInd/>
              <w:rPr>
                <w:color w:val="000000"/>
                <w:sz w:val="16"/>
                <w:szCs w:val="16"/>
              </w:rPr>
            </w:pPr>
            <w:r w:rsidRPr="00AE14CD">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B8458B5"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F4BFF62" w14:textId="77777777">
            <w:pPr>
              <w:widowControl/>
              <w:autoSpaceDE/>
              <w:autoSpaceDN/>
              <w:adjustRightInd/>
              <w:jc w:val="right"/>
              <w:rPr>
                <w:color w:val="000000"/>
                <w:sz w:val="16"/>
                <w:szCs w:val="16"/>
              </w:rPr>
            </w:pPr>
            <w:r w:rsidRPr="00AE14CD">
              <w:rPr>
                <w:color w:val="000000"/>
                <w:sz w:val="16"/>
                <w:szCs w:val="16"/>
              </w:rPr>
              <w:t>684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910E2B" w14:textId="77777777">
            <w:pPr>
              <w:widowControl/>
              <w:autoSpaceDE/>
              <w:autoSpaceDN/>
              <w:adjustRightInd/>
              <w:jc w:val="right"/>
              <w:rPr>
                <w:color w:val="000000"/>
                <w:sz w:val="16"/>
                <w:szCs w:val="16"/>
              </w:rPr>
            </w:pPr>
            <w:r w:rsidRPr="00AE14CD">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4D970F8"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4CFC2C5"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6FCFF7"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8A0CBF"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017E94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5E4128"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F683FB" w14:textId="77777777">
            <w:pPr>
              <w:widowControl/>
              <w:autoSpaceDE/>
              <w:autoSpaceDN/>
              <w:adjustRightInd/>
              <w:jc w:val="right"/>
              <w:rPr>
                <w:color w:val="000000"/>
                <w:sz w:val="16"/>
                <w:szCs w:val="16"/>
              </w:rPr>
            </w:pPr>
            <w:r w:rsidRPr="00AE14CD">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E32161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873FF6"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AD89A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867181" w14:textId="77777777">
            <w:pPr>
              <w:widowControl/>
              <w:autoSpaceDE/>
              <w:autoSpaceDN/>
              <w:adjustRightInd/>
              <w:jc w:val="right"/>
              <w:rPr>
                <w:color w:val="000000"/>
                <w:sz w:val="16"/>
                <w:szCs w:val="16"/>
              </w:rPr>
            </w:pPr>
            <w:r w:rsidRPr="00AE14CD">
              <w:rPr>
                <w:color w:val="000000"/>
                <w:sz w:val="16"/>
                <w:szCs w:val="16"/>
              </w:rPr>
              <w:t>0</w:t>
            </w:r>
          </w:p>
        </w:tc>
      </w:tr>
      <w:tr w14:paraId="614E88C8"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63D869D2" w14:textId="77777777">
            <w:pPr>
              <w:widowControl/>
              <w:autoSpaceDE/>
              <w:autoSpaceDN/>
              <w:adjustRightInd/>
              <w:rPr>
                <w:color w:val="000000"/>
                <w:sz w:val="16"/>
                <w:szCs w:val="16"/>
              </w:rPr>
            </w:pPr>
            <w:r w:rsidRPr="00AE14CD">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609A80"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513C19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F7AF2E" w14:textId="77777777">
            <w:pPr>
              <w:widowControl/>
              <w:autoSpaceDE/>
              <w:autoSpaceDN/>
              <w:adjustRightInd/>
              <w:jc w:val="right"/>
              <w:rPr>
                <w:color w:val="000000"/>
                <w:sz w:val="16"/>
                <w:szCs w:val="16"/>
              </w:rPr>
            </w:pPr>
            <w:r w:rsidRPr="00AE14CD">
              <w:rPr>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084552"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581D08"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5E5EE5"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6B70BA"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CD05B0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040CBA6"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D16A4E" w14:textId="77777777">
            <w:pPr>
              <w:widowControl/>
              <w:autoSpaceDE/>
              <w:autoSpaceDN/>
              <w:adjustRightInd/>
              <w:jc w:val="right"/>
              <w:rPr>
                <w:color w:val="000000"/>
                <w:sz w:val="16"/>
                <w:szCs w:val="16"/>
              </w:rPr>
            </w:pPr>
            <w:r w:rsidRPr="00AE14CD">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E82BB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E21592"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62792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1CF85D9" w14:textId="77777777">
            <w:pPr>
              <w:widowControl/>
              <w:autoSpaceDE/>
              <w:autoSpaceDN/>
              <w:adjustRightInd/>
              <w:jc w:val="right"/>
              <w:rPr>
                <w:color w:val="000000"/>
                <w:sz w:val="16"/>
                <w:szCs w:val="16"/>
              </w:rPr>
            </w:pPr>
            <w:r w:rsidRPr="00AE14CD">
              <w:rPr>
                <w:color w:val="000000"/>
                <w:sz w:val="16"/>
                <w:szCs w:val="16"/>
              </w:rPr>
              <w:t>0</w:t>
            </w:r>
          </w:p>
        </w:tc>
      </w:tr>
      <w:tr w14:paraId="0B639B16"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CE24E47" w14:textId="77777777">
            <w:pPr>
              <w:widowControl/>
              <w:autoSpaceDE/>
              <w:autoSpaceDN/>
              <w:adjustRightInd/>
              <w:rPr>
                <w:color w:val="000000"/>
                <w:sz w:val="16"/>
                <w:szCs w:val="16"/>
              </w:rPr>
            </w:pPr>
            <w:r w:rsidRPr="00AE14CD">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0E1C9AB"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0270B9" w14:textId="77777777">
            <w:pPr>
              <w:widowControl/>
              <w:autoSpaceDE/>
              <w:autoSpaceDN/>
              <w:adjustRightInd/>
              <w:jc w:val="right"/>
              <w:rPr>
                <w:color w:val="000000"/>
                <w:sz w:val="16"/>
                <w:szCs w:val="16"/>
              </w:rPr>
            </w:pPr>
            <w:r w:rsidRPr="00AE14CD">
              <w:rPr>
                <w:color w:val="000000"/>
                <w:sz w:val="16"/>
                <w:szCs w:val="16"/>
              </w:rPr>
              <w:t>215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AB4D9D"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7CD42CD"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8885FE1"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2D3176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7367E87"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0A0B0E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B02A32"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4F9F8C" w14:textId="77777777">
            <w:pPr>
              <w:widowControl/>
              <w:autoSpaceDE/>
              <w:autoSpaceDN/>
              <w:adjustRightInd/>
              <w:jc w:val="right"/>
              <w:rPr>
                <w:color w:val="000000"/>
                <w:sz w:val="16"/>
                <w:szCs w:val="16"/>
              </w:rPr>
            </w:pPr>
            <w:r w:rsidRPr="00AE14CD">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DA8A07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920D092"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EE349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65B1D2" w14:textId="77777777">
            <w:pPr>
              <w:widowControl/>
              <w:autoSpaceDE/>
              <w:autoSpaceDN/>
              <w:adjustRightInd/>
              <w:jc w:val="right"/>
              <w:rPr>
                <w:color w:val="000000"/>
                <w:sz w:val="16"/>
                <w:szCs w:val="16"/>
              </w:rPr>
            </w:pPr>
            <w:r w:rsidRPr="00AE14CD">
              <w:rPr>
                <w:color w:val="000000"/>
                <w:sz w:val="16"/>
                <w:szCs w:val="16"/>
              </w:rPr>
              <w:t>0</w:t>
            </w:r>
          </w:p>
        </w:tc>
      </w:tr>
      <w:tr w14:paraId="405287D6"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07414DA6" w14:textId="77777777">
            <w:pPr>
              <w:widowControl/>
              <w:autoSpaceDE/>
              <w:autoSpaceDN/>
              <w:adjustRightInd/>
              <w:rPr>
                <w:color w:val="000000"/>
                <w:sz w:val="16"/>
                <w:szCs w:val="16"/>
              </w:rPr>
            </w:pPr>
            <w:r w:rsidRPr="00AE14CD">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F4C84B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8B344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6211D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54255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829ADE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0190A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17E5D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CD903E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789C5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A12E8E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27DFFA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C638D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D7F2AE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9EC75A" w14:textId="77777777">
            <w:pPr>
              <w:widowControl/>
              <w:autoSpaceDE/>
              <w:autoSpaceDN/>
              <w:adjustRightInd/>
              <w:rPr>
                <w:color w:val="000000"/>
                <w:sz w:val="16"/>
                <w:szCs w:val="16"/>
              </w:rPr>
            </w:pPr>
            <w:r w:rsidRPr="00AE14CD">
              <w:rPr>
                <w:color w:val="000000"/>
                <w:sz w:val="16"/>
                <w:szCs w:val="16"/>
              </w:rPr>
              <w:t> </w:t>
            </w:r>
          </w:p>
        </w:tc>
      </w:tr>
      <w:tr w14:paraId="303F8493"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931E2CD" w14:textId="77777777">
            <w:pPr>
              <w:widowControl/>
              <w:autoSpaceDE/>
              <w:autoSpaceDN/>
              <w:adjustRightInd/>
              <w:rPr>
                <w:color w:val="000000"/>
                <w:sz w:val="16"/>
                <w:szCs w:val="16"/>
              </w:rPr>
            </w:pPr>
            <w:r w:rsidRPr="00AE14CD">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D6A5F1"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AA8F5BA" w14:textId="77777777">
            <w:pPr>
              <w:widowControl/>
              <w:autoSpaceDE/>
              <w:autoSpaceDN/>
              <w:adjustRightInd/>
              <w:jc w:val="right"/>
              <w:rPr>
                <w:color w:val="000000"/>
                <w:sz w:val="16"/>
                <w:szCs w:val="16"/>
              </w:rPr>
            </w:pPr>
            <w:r w:rsidRPr="00AE14CD">
              <w:rPr>
                <w:color w:val="000000"/>
                <w:sz w:val="16"/>
                <w:szCs w:val="16"/>
              </w:rPr>
              <w:t>4,684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EE7BEFB" w14:textId="77777777">
            <w:pPr>
              <w:widowControl/>
              <w:autoSpaceDE/>
              <w:autoSpaceDN/>
              <w:adjustRightInd/>
              <w:jc w:val="right"/>
              <w:rPr>
                <w:color w:val="000000"/>
                <w:sz w:val="16"/>
                <w:szCs w:val="16"/>
              </w:rPr>
            </w:pPr>
            <w:r w:rsidRPr="00AE14CD">
              <w:rPr>
                <w:color w:val="000000"/>
                <w:sz w:val="16"/>
                <w:szCs w:val="16"/>
              </w:rPr>
              <w:t>33.0%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9677EE"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83A9A5"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4100405"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770EEE"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849581"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6855ED"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B51354" w14:textId="77777777">
            <w:pPr>
              <w:widowControl/>
              <w:autoSpaceDE/>
              <w:autoSpaceDN/>
              <w:adjustRightInd/>
              <w:jc w:val="right"/>
              <w:rPr>
                <w:color w:val="000000"/>
                <w:sz w:val="16"/>
                <w:szCs w:val="16"/>
              </w:rPr>
            </w:pPr>
            <w:r w:rsidRPr="00AE14CD">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B35A20"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957956"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5C877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C50AE3" w14:textId="77777777">
            <w:pPr>
              <w:widowControl/>
              <w:autoSpaceDE/>
              <w:autoSpaceDN/>
              <w:adjustRightInd/>
              <w:jc w:val="right"/>
              <w:rPr>
                <w:color w:val="000000"/>
                <w:sz w:val="16"/>
                <w:szCs w:val="16"/>
              </w:rPr>
            </w:pPr>
            <w:r w:rsidRPr="00AE14CD">
              <w:rPr>
                <w:color w:val="000000"/>
                <w:sz w:val="16"/>
                <w:szCs w:val="16"/>
              </w:rPr>
              <w:t>0</w:t>
            </w:r>
          </w:p>
        </w:tc>
      </w:tr>
      <w:tr w14:paraId="6C98740B"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0FCDDAA4" w14:textId="77777777">
            <w:pPr>
              <w:widowControl/>
              <w:autoSpaceDE/>
              <w:autoSpaceDN/>
              <w:adjustRightInd/>
              <w:rPr>
                <w:color w:val="000000"/>
                <w:sz w:val="16"/>
                <w:szCs w:val="16"/>
              </w:rPr>
            </w:pPr>
            <w:r w:rsidRPr="00AE14CD">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4973E2"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7EF88AF" w14:textId="77777777">
            <w:pPr>
              <w:widowControl/>
              <w:autoSpaceDE/>
              <w:autoSpaceDN/>
              <w:adjustRightInd/>
              <w:jc w:val="right"/>
              <w:rPr>
                <w:color w:val="000000"/>
                <w:sz w:val="16"/>
                <w:szCs w:val="16"/>
              </w:rPr>
            </w:pPr>
            <w:r w:rsidRPr="00AE14CD">
              <w:rPr>
                <w:color w:val="000000"/>
                <w:sz w:val="16"/>
                <w:szCs w:val="16"/>
              </w:rPr>
              <w:t>477</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B5B646A" w14:textId="77777777">
            <w:pPr>
              <w:widowControl/>
              <w:autoSpaceDE/>
              <w:autoSpaceDN/>
              <w:adjustRightInd/>
              <w:jc w:val="right"/>
              <w:rPr>
                <w:color w:val="000000"/>
                <w:sz w:val="16"/>
                <w:szCs w:val="16"/>
              </w:rPr>
            </w:pPr>
            <w:r w:rsidRPr="00AE14CD">
              <w:rPr>
                <w:color w:val="000000"/>
                <w:sz w:val="16"/>
                <w:szCs w:val="16"/>
              </w:rPr>
              <w:t>69.0%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C27EAE2"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6AB8AB"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3B466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4096FF4"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18D1DD"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837C62E"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EBAA3B6" w14:textId="77777777">
            <w:pPr>
              <w:widowControl/>
              <w:autoSpaceDE/>
              <w:autoSpaceDN/>
              <w:adjustRightInd/>
              <w:jc w:val="right"/>
              <w:rPr>
                <w:color w:val="000000"/>
                <w:sz w:val="16"/>
                <w:szCs w:val="16"/>
              </w:rPr>
            </w:pPr>
            <w:r w:rsidRPr="00AE14CD">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273E28"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88517D"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AACA6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24A345" w14:textId="77777777">
            <w:pPr>
              <w:widowControl/>
              <w:autoSpaceDE/>
              <w:autoSpaceDN/>
              <w:adjustRightInd/>
              <w:jc w:val="right"/>
              <w:rPr>
                <w:color w:val="000000"/>
                <w:sz w:val="16"/>
                <w:szCs w:val="16"/>
              </w:rPr>
            </w:pPr>
            <w:r w:rsidRPr="00AE14CD">
              <w:rPr>
                <w:color w:val="000000"/>
                <w:sz w:val="16"/>
                <w:szCs w:val="16"/>
              </w:rPr>
              <w:t>0</w:t>
            </w:r>
          </w:p>
        </w:tc>
      </w:tr>
      <w:tr w14:paraId="61A23CA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FA8AC01" w14:textId="77777777">
            <w:pPr>
              <w:widowControl/>
              <w:autoSpaceDE/>
              <w:autoSpaceDN/>
              <w:adjustRightInd/>
              <w:rPr>
                <w:color w:val="000000"/>
                <w:sz w:val="16"/>
                <w:szCs w:val="16"/>
              </w:rPr>
            </w:pPr>
            <w:r w:rsidRPr="00AE14CD">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4DB6C51"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0D743FB" w14:textId="77777777">
            <w:pPr>
              <w:widowControl/>
              <w:autoSpaceDE/>
              <w:autoSpaceDN/>
              <w:adjustRightInd/>
              <w:jc w:val="right"/>
              <w:rPr>
                <w:color w:val="000000"/>
                <w:sz w:val="16"/>
                <w:szCs w:val="16"/>
              </w:rPr>
            </w:pPr>
            <w:r w:rsidRPr="00AE14CD">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57C507" w14:textId="77777777">
            <w:pPr>
              <w:widowControl/>
              <w:autoSpaceDE/>
              <w:autoSpaceDN/>
              <w:adjustRightInd/>
              <w:jc w:val="right"/>
              <w:rPr>
                <w:color w:val="000000"/>
                <w:sz w:val="16"/>
                <w:szCs w:val="16"/>
              </w:rPr>
            </w:pPr>
            <w:r w:rsidRPr="00AE14CD">
              <w:rPr>
                <w:color w:val="000000"/>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2E9D5F"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6581ADB"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0B192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DCFCB19"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7AF5C45"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7382E7"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71CED5" w14:textId="77777777">
            <w:pPr>
              <w:widowControl/>
              <w:autoSpaceDE/>
              <w:autoSpaceDN/>
              <w:adjustRightInd/>
              <w:jc w:val="right"/>
              <w:rPr>
                <w:color w:val="000000"/>
                <w:sz w:val="16"/>
                <w:szCs w:val="16"/>
              </w:rPr>
            </w:pPr>
            <w:r w:rsidRPr="00AE14CD">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0187F0C"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CEB5A5"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1B3CF4"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FE3775" w14:textId="77777777">
            <w:pPr>
              <w:widowControl/>
              <w:autoSpaceDE/>
              <w:autoSpaceDN/>
              <w:adjustRightInd/>
              <w:jc w:val="right"/>
              <w:rPr>
                <w:color w:val="000000"/>
                <w:sz w:val="16"/>
                <w:szCs w:val="16"/>
              </w:rPr>
            </w:pPr>
            <w:r w:rsidRPr="00AE14CD">
              <w:rPr>
                <w:color w:val="000000"/>
                <w:sz w:val="16"/>
                <w:szCs w:val="16"/>
              </w:rPr>
              <w:t>0</w:t>
            </w:r>
          </w:p>
        </w:tc>
      </w:tr>
      <w:tr w14:paraId="126F030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7FE8307" w14:textId="77777777">
            <w:pPr>
              <w:widowControl/>
              <w:autoSpaceDE/>
              <w:autoSpaceDN/>
              <w:adjustRightInd/>
              <w:rPr>
                <w:color w:val="000000"/>
                <w:sz w:val="16"/>
                <w:szCs w:val="16"/>
              </w:rPr>
            </w:pPr>
            <w:r w:rsidRPr="00AE14CD">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9F576A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D535E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821EA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DF0C4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FE662A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633AF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DDA0C9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20F3A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30843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84C37E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0A36B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E11BF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7FA894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714BA0" w14:textId="77777777">
            <w:pPr>
              <w:widowControl/>
              <w:autoSpaceDE/>
              <w:autoSpaceDN/>
              <w:adjustRightInd/>
              <w:rPr>
                <w:color w:val="000000"/>
                <w:sz w:val="16"/>
                <w:szCs w:val="16"/>
              </w:rPr>
            </w:pPr>
            <w:r w:rsidRPr="00AE14CD">
              <w:rPr>
                <w:color w:val="000000"/>
                <w:sz w:val="16"/>
                <w:szCs w:val="16"/>
              </w:rPr>
              <w:t> </w:t>
            </w:r>
          </w:p>
        </w:tc>
      </w:tr>
      <w:tr w14:paraId="29111EC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47D31AF3" w14:textId="77777777">
            <w:pPr>
              <w:widowControl/>
              <w:autoSpaceDE/>
              <w:autoSpaceDN/>
              <w:adjustRightInd/>
              <w:rPr>
                <w:color w:val="000000"/>
                <w:sz w:val="16"/>
                <w:szCs w:val="16"/>
              </w:rPr>
            </w:pPr>
            <w:r w:rsidRPr="00AE14CD">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BDB11A"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3FD73C" w14:textId="77777777">
            <w:pPr>
              <w:widowControl/>
              <w:autoSpaceDE/>
              <w:autoSpaceDN/>
              <w:adjustRightInd/>
              <w:jc w:val="right"/>
              <w:rPr>
                <w:color w:val="000000"/>
                <w:sz w:val="16"/>
                <w:szCs w:val="16"/>
              </w:rPr>
            </w:pPr>
            <w:r w:rsidRPr="00AE14CD">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30F9C1" w14:textId="77777777">
            <w:pPr>
              <w:widowControl/>
              <w:autoSpaceDE/>
              <w:autoSpaceDN/>
              <w:adjustRightInd/>
              <w:jc w:val="right"/>
              <w:rPr>
                <w:color w:val="000000"/>
                <w:sz w:val="16"/>
                <w:szCs w:val="16"/>
              </w:rPr>
            </w:pPr>
            <w:r w:rsidRPr="00AE14CD">
              <w:rPr>
                <w:color w:val="000000"/>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DEA3CC0"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297135"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E8E7D5"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128750"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DDACA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034688C"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59B6B9F" w14:textId="77777777">
            <w:pPr>
              <w:widowControl/>
              <w:autoSpaceDE/>
              <w:autoSpaceDN/>
              <w:adjustRightInd/>
              <w:jc w:val="right"/>
              <w:rPr>
                <w:color w:val="000000"/>
                <w:sz w:val="16"/>
                <w:szCs w:val="16"/>
              </w:rPr>
            </w:pPr>
            <w:r w:rsidRPr="00AE14CD">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7C8568"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16CE09"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FEAEE6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2C9F6E2" w14:textId="77777777">
            <w:pPr>
              <w:widowControl/>
              <w:autoSpaceDE/>
              <w:autoSpaceDN/>
              <w:adjustRightInd/>
              <w:jc w:val="right"/>
              <w:rPr>
                <w:color w:val="000000"/>
                <w:sz w:val="16"/>
                <w:szCs w:val="16"/>
              </w:rPr>
            </w:pPr>
            <w:r w:rsidRPr="00AE14CD">
              <w:rPr>
                <w:color w:val="000000"/>
                <w:sz w:val="16"/>
                <w:szCs w:val="16"/>
              </w:rPr>
              <w:t>0</w:t>
            </w:r>
          </w:p>
        </w:tc>
      </w:tr>
      <w:tr w14:paraId="26DAF6B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0D6C0F7" w14:textId="77777777">
            <w:pPr>
              <w:widowControl/>
              <w:autoSpaceDE/>
              <w:autoSpaceDN/>
              <w:adjustRightInd/>
              <w:rPr>
                <w:color w:val="000000"/>
                <w:sz w:val="16"/>
                <w:szCs w:val="16"/>
              </w:rPr>
            </w:pPr>
            <w:r w:rsidRPr="00AE14CD">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B58333"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76E93B"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DE74FE" w14:textId="77777777">
            <w:pPr>
              <w:widowControl/>
              <w:autoSpaceDE/>
              <w:autoSpaceDN/>
              <w:adjustRightInd/>
              <w:jc w:val="right"/>
              <w:rPr>
                <w:color w:val="000000"/>
                <w:sz w:val="16"/>
                <w:szCs w:val="16"/>
              </w:rPr>
            </w:pPr>
            <w:r w:rsidRPr="00AE14CD">
              <w:rPr>
                <w:color w:val="000000"/>
                <w:sz w:val="16"/>
                <w:szCs w:val="16"/>
              </w:rPr>
              <w:t>35.0%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83B1813"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178F02"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D60E1A"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6E7D523"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E86372"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C3C1469"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7E7CDB2" w14:textId="77777777">
            <w:pPr>
              <w:widowControl/>
              <w:autoSpaceDE/>
              <w:autoSpaceDN/>
              <w:adjustRightInd/>
              <w:jc w:val="right"/>
              <w:rPr>
                <w:color w:val="000000"/>
                <w:sz w:val="16"/>
                <w:szCs w:val="16"/>
              </w:rPr>
            </w:pPr>
            <w:r w:rsidRPr="00AE14CD">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2CAFF6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0B5E9AA"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D1FC44"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C7B0EB" w14:textId="77777777">
            <w:pPr>
              <w:widowControl/>
              <w:autoSpaceDE/>
              <w:autoSpaceDN/>
              <w:adjustRightInd/>
              <w:jc w:val="right"/>
              <w:rPr>
                <w:color w:val="000000"/>
                <w:sz w:val="16"/>
                <w:szCs w:val="16"/>
              </w:rPr>
            </w:pPr>
            <w:r w:rsidRPr="00AE14CD">
              <w:rPr>
                <w:color w:val="000000"/>
                <w:sz w:val="16"/>
                <w:szCs w:val="16"/>
              </w:rPr>
              <w:t>0</w:t>
            </w:r>
          </w:p>
        </w:tc>
      </w:tr>
      <w:tr w14:paraId="02D691A5"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937D865" w14:textId="77777777">
            <w:pPr>
              <w:widowControl/>
              <w:autoSpaceDE/>
              <w:autoSpaceDN/>
              <w:adjustRightInd/>
              <w:rPr>
                <w:color w:val="000000"/>
                <w:sz w:val="16"/>
                <w:szCs w:val="16"/>
              </w:rPr>
            </w:pPr>
            <w:r w:rsidRPr="00AE14CD">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E757595"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B2C9544"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673E20"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BC7252C"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E9D0C4"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FAC97E"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D10BBE4"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0500D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8FEA208"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9AE9E5" w14:textId="77777777">
            <w:pPr>
              <w:widowControl/>
              <w:autoSpaceDE/>
              <w:autoSpaceDN/>
              <w:adjustRightInd/>
              <w:jc w:val="right"/>
              <w:rPr>
                <w:color w:val="000000"/>
                <w:sz w:val="16"/>
                <w:szCs w:val="16"/>
              </w:rPr>
            </w:pPr>
            <w:r w:rsidRPr="00AE14CD">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0BB9A1"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DD1B3E"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6B1DD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264DF47" w14:textId="77777777">
            <w:pPr>
              <w:widowControl/>
              <w:autoSpaceDE/>
              <w:autoSpaceDN/>
              <w:adjustRightInd/>
              <w:jc w:val="right"/>
              <w:rPr>
                <w:color w:val="000000"/>
                <w:sz w:val="16"/>
                <w:szCs w:val="16"/>
              </w:rPr>
            </w:pPr>
            <w:r w:rsidRPr="00AE14CD">
              <w:rPr>
                <w:color w:val="000000"/>
                <w:sz w:val="16"/>
                <w:szCs w:val="16"/>
              </w:rPr>
              <w:t>0</w:t>
            </w:r>
          </w:p>
        </w:tc>
      </w:tr>
      <w:tr w14:paraId="7C5D62A3"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7C9E1B2A" w14:textId="77777777">
            <w:pPr>
              <w:widowControl/>
              <w:autoSpaceDE/>
              <w:autoSpaceDN/>
              <w:adjustRightInd/>
              <w:rPr>
                <w:color w:val="000000"/>
                <w:sz w:val="16"/>
                <w:szCs w:val="16"/>
              </w:rPr>
            </w:pPr>
            <w:r w:rsidRPr="00AE14CD">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8850B4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0D83E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88D1E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E8BD1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2AA309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16A44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A879E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596B6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87A628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23990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2B2B1A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C5552A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503FD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ACC710" w14:textId="77777777">
            <w:pPr>
              <w:widowControl/>
              <w:autoSpaceDE/>
              <w:autoSpaceDN/>
              <w:adjustRightInd/>
              <w:rPr>
                <w:color w:val="000000"/>
                <w:sz w:val="16"/>
                <w:szCs w:val="16"/>
              </w:rPr>
            </w:pPr>
            <w:r w:rsidRPr="00AE14CD">
              <w:rPr>
                <w:color w:val="000000"/>
                <w:sz w:val="16"/>
                <w:szCs w:val="16"/>
              </w:rPr>
              <w:t> </w:t>
            </w:r>
          </w:p>
        </w:tc>
      </w:tr>
      <w:tr w14:paraId="1954A958"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59E0DCA" w14:textId="77777777">
            <w:pPr>
              <w:widowControl/>
              <w:autoSpaceDE/>
              <w:autoSpaceDN/>
              <w:adjustRightInd/>
              <w:rPr>
                <w:color w:val="000000"/>
                <w:sz w:val="16"/>
                <w:szCs w:val="16"/>
              </w:rPr>
            </w:pPr>
            <w:r w:rsidRPr="00AE14CD">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83BA8D"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7988797" w14:textId="77777777">
            <w:pPr>
              <w:widowControl/>
              <w:autoSpaceDE/>
              <w:autoSpaceDN/>
              <w:adjustRightInd/>
              <w:jc w:val="right"/>
              <w:rPr>
                <w:color w:val="000000"/>
                <w:sz w:val="16"/>
                <w:szCs w:val="16"/>
              </w:rPr>
            </w:pPr>
            <w:r w:rsidRPr="00AE14CD">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9699ED" w14:textId="77777777">
            <w:pPr>
              <w:widowControl/>
              <w:autoSpaceDE/>
              <w:autoSpaceDN/>
              <w:adjustRightInd/>
              <w:jc w:val="right"/>
              <w:rPr>
                <w:color w:val="000000"/>
                <w:sz w:val="16"/>
                <w:szCs w:val="16"/>
              </w:rPr>
            </w:pPr>
            <w:r w:rsidRPr="00AE14CD">
              <w:rPr>
                <w:color w:val="000000"/>
                <w:sz w:val="16"/>
                <w:szCs w:val="16"/>
              </w:rPr>
              <w:t>57.0%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9BEC6B"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C99E1B"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C37ED3"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E538CB"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CC0C347"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103443"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B1D465" w14:textId="77777777">
            <w:pPr>
              <w:widowControl/>
              <w:autoSpaceDE/>
              <w:autoSpaceDN/>
              <w:adjustRightInd/>
              <w:jc w:val="right"/>
              <w:rPr>
                <w:color w:val="000000"/>
                <w:sz w:val="16"/>
                <w:szCs w:val="16"/>
              </w:rPr>
            </w:pPr>
            <w:r w:rsidRPr="00AE14CD">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2DE94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5C1B2C"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F8B258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2C5F66" w14:textId="77777777">
            <w:pPr>
              <w:widowControl/>
              <w:autoSpaceDE/>
              <w:autoSpaceDN/>
              <w:adjustRightInd/>
              <w:jc w:val="right"/>
              <w:rPr>
                <w:color w:val="000000"/>
                <w:sz w:val="16"/>
                <w:szCs w:val="16"/>
              </w:rPr>
            </w:pPr>
            <w:r w:rsidRPr="00AE14CD">
              <w:rPr>
                <w:color w:val="000000"/>
                <w:sz w:val="16"/>
                <w:szCs w:val="16"/>
              </w:rPr>
              <w:t>0</w:t>
            </w:r>
          </w:p>
        </w:tc>
      </w:tr>
      <w:tr w14:paraId="2CC02D7B"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FF14DEA" w14:textId="77777777">
            <w:pPr>
              <w:widowControl/>
              <w:autoSpaceDE/>
              <w:autoSpaceDN/>
              <w:adjustRightInd/>
              <w:rPr>
                <w:color w:val="000000"/>
                <w:sz w:val="16"/>
                <w:szCs w:val="16"/>
              </w:rPr>
            </w:pPr>
            <w:r w:rsidRPr="00AE14CD">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746E5A5"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E4CA6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3594A1" w14:textId="77777777">
            <w:pPr>
              <w:widowControl/>
              <w:autoSpaceDE/>
              <w:autoSpaceDN/>
              <w:adjustRightInd/>
              <w:jc w:val="right"/>
              <w:rPr>
                <w:color w:val="000000"/>
                <w:sz w:val="16"/>
                <w:szCs w:val="16"/>
              </w:rPr>
            </w:pPr>
            <w:r w:rsidRPr="00AE14CD">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93BBB4"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94D2B7"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96486A8"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08E9C26"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A090B5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805B30B"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B2990A" w14:textId="77777777">
            <w:pPr>
              <w:widowControl/>
              <w:autoSpaceDE/>
              <w:autoSpaceDN/>
              <w:adjustRightInd/>
              <w:jc w:val="right"/>
              <w:rPr>
                <w:color w:val="000000"/>
                <w:sz w:val="16"/>
                <w:szCs w:val="16"/>
              </w:rPr>
            </w:pPr>
            <w:r w:rsidRPr="00AE14CD">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A611FC"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0CEC67"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D60EF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0A35D7" w14:textId="77777777">
            <w:pPr>
              <w:widowControl/>
              <w:autoSpaceDE/>
              <w:autoSpaceDN/>
              <w:adjustRightInd/>
              <w:jc w:val="right"/>
              <w:rPr>
                <w:color w:val="000000"/>
                <w:sz w:val="16"/>
                <w:szCs w:val="16"/>
              </w:rPr>
            </w:pPr>
            <w:r w:rsidRPr="00AE14CD">
              <w:rPr>
                <w:color w:val="000000"/>
                <w:sz w:val="16"/>
                <w:szCs w:val="16"/>
              </w:rPr>
              <w:t>0</w:t>
            </w:r>
          </w:p>
        </w:tc>
      </w:tr>
      <w:tr w14:paraId="10654AD8"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639DA03F" w14:textId="77777777">
            <w:pPr>
              <w:widowControl/>
              <w:autoSpaceDE/>
              <w:autoSpaceDN/>
              <w:adjustRightInd/>
              <w:rPr>
                <w:color w:val="000000"/>
                <w:sz w:val="16"/>
                <w:szCs w:val="16"/>
              </w:rPr>
            </w:pPr>
            <w:r w:rsidRPr="00AE14CD">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19858D"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2544F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FD2BFC6" w14:textId="77777777">
            <w:pPr>
              <w:widowControl/>
              <w:autoSpaceDE/>
              <w:autoSpaceDN/>
              <w:adjustRightInd/>
              <w:jc w:val="right"/>
              <w:rPr>
                <w:color w:val="000000"/>
                <w:sz w:val="16"/>
                <w:szCs w:val="16"/>
              </w:rPr>
            </w:pPr>
            <w:r w:rsidRPr="00AE14CD">
              <w:rPr>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13C9D2"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3274A6"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FB1EBC7"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AF2B93"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27910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F37F39"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64AB0F" w14:textId="77777777">
            <w:pPr>
              <w:widowControl/>
              <w:autoSpaceDE/>
              <w:autoSpaceDN/>
              <w:adjustRightInd/>
              <w:jc w:val="right"/>
              <w:rPr>
                <w:color w:val="000000"/>
                <w:sz w:val="16"/>
                <w:szCs w:val="16"/>
              </w:rPr>
            </w:pPr>
            <w:r w:rsidRPr="00AE14CD">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F035A4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EAC45EB"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2030B3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D1CAFE" w14:textId="77777777">
            <w:pPr>
              <w:widowControl/>
              <w:autoSpaceDE/>
              <w:autoSpaceDN/>
              <w:adjustRightInd/>
              <w:jc w:val="right"/>
              <w:rPr>
                <w:color w:val="000000"/>
                <w:sz w:val="16"/>
                <w:szCs w:val="16"/>
              </w:rPr>
            </w:pPr>
            <w:r w:rsidRPr="00AE14CD">
              <w:rPr>
                <w:color w:val="000000"/>
                <w:sz w:val="16"/>
                <w:szCs w:val="16"/>
              </w:rPr>
              <w:t>0</w:t>
            </w:r>
          </w:p>
        </w:tc>
      </w:tr>
      <w:tr w14:paraId="045E8B1E"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8F4FF69" w14:textId="77777777">
            <w:pPr>
              <w:widowControl/>
              <w:autoSpaceDE/>
              <w:autoSpaceDN/>
              <w:adjustRightInd/>
              <w:rPr>
                <w:color w:val="000000"/>
                <w:sz w:val="16"/>
                <w:szCs w:val="16"/>
              </w:rPr>
            </w:pPr>
            <w:r w:rsidRPr="00AE14CD">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F728C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9E5092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9CFE5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D68CB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0E180B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14528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AE377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A93B6A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FD4569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00A411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70A4B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6CD12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9FE37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E6051A" w14:textId="77777777">
            <w:pPr>
              <w:widowControl/>
              <w:autoSpaceDE/>
              <w:autoSpaceDN/>
              <w:adjustRightInd/>
              <w:rPr>
                <w:color w:val="000000"/>
                <w:sz w:val="16"/>
                <w:szCs w:val="16"/>
              </w:rPr>
            </w:pPr>
            <w:r w:rsidRPr="00AE14CD">
              <w:rPr>
                <w:color w:val="000000"/>
                <w:sz w:val="16"/>
                <w:szCs w:val="16"/>
              </w:rPr>
              <w:t> </w:t>
            </w:r>
          </w:p>
        </w:tc>
      </w:tr>
      <w:tr w14:paraId="6A73A6D3"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A0BBB1E" w14:textId="77777777">
            <w:pPr>
              <w:widowControl/>
              <w:autoSpaceDE/>
              <w:autoSpaceDN/>
              <w:adjustRightInd/>
              <w:rPr>
                <w:color w:val="000000"/>
                <w:sz w:val="16"/>
                <w:szCs w:val="16"/>
              </w:rPr>
            </w:pPr>
            <w:r w:rsidRPr="00AE14CD">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F1630BB"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587709" w14:textId="77777777">
            <w:pPr>
              <w:widowControl/>
              <w:autoSpaceDE/>
              <w:autoSpaceDN/>
              <w:adjustRightInd/>
              <w:jc w:val="right"/>
              <w:rPr>
                <w:color w:val="000000"/>
                <w:sz w:val="16"/>
                <w:szCs w:val="16"/>
              </w:rPr>
            </w:pPr>
            <w:r w:rsidRPr="00AE14CD">
              <w:rPr>
                <w:color w:val="000000"/>
                <w:sz w:val="16"/>
                <w:szCs w:val="16"/>
              </w:rPr>
              <w:t>6,453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DB6CE8" w14:textId="77777777">
            <w:pPr>
              <w:widowControl/>
              <w:autoSpaceDE/>
              <w:autoSpaceDN/>
              <w:adjustRightInd/>
              <w:jc w:val="right"/>
              <w:rPr>
                <w:color w:val="000000"/>
                <w:sz w:val="16"/>
                <w:szCs w:val="16"/>
              </w:rPr>
            </w:pPr>
            <w:r w:rsidRPr="00AE14CD">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1EDFBE9"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1E60EC2"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D0FEB9"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C8B54E" w14:textId="77777777">
            <w:pPr>
              <w:widowControl/>
              <w:autoSpaceDE/>
              <w:autoSpaceDN/>
              <w:adjustRightInd/>
              <w:jc w:val="right"/>
              <w:rPr>
                <w:color w:val="000000"/>
                <w:sz w:val="16"/>
                <w:szCs w:val="16"/>
              </w:rPr>
            </w:pPr>
            <w:r w:rsidRPr="00AE14CD">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E050B9"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859C74"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CFE06A" w14:textId="77777777">
            <w:pPr>
              <w:widowControl/>
              <w:autoSpaceDE/>
              <w:autoSpaceDN/>
              <w:adjustRightInd/>
              <w:jc w:val="right"/>
              <w:rPr>
                <w:color w:val="000000"/>
                <w:sz w:val="16"/>
                <w:szCs w:val="16"/>
              </w:rPr>
            </w:pPr>
            <w:r w:rsidRPr="00AE14CD">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8E106EB"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BD338FE"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3E370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AD1B759" w14:textId="77777777">
            <w:pPr>
              <w:widowControl/>
              <w:autoSpaceDE/>
              <w:autoSpaceDN/>
              <w:adjustRightInd/>
              <w:jc w:val="right"/>
              <w:rPr>
                <w:color w:val="000000"/>
                <w:sz w:val="16"/>
                <w:szCs w:val="16"/>
              </w:rPr>
            </w:pPr>
            <w:r w:rsidRPr="00AE14CD">
              <w:rPr>
                <w:color w:val="000000"/>
                <w:sz w:val="16"/>
                <w:szCs w:val="16"/>
              </w:rPr>
              <w:t>0</w:t>
            </w:r>
          </w:p>
        </w:tc>
      </w:tr>
      <w:tr w14:paraId="26D25208"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71D3DB9E" w14:textId="77777777">
            <w:pPr>
              <w:widowControl/>
              <w:autoSpaceDE/>
              <w:autoSpaceDN/>
              <w:adjustRightInd/>
              <w:rPr>
                <w:color w:val="000000"/>
                <w:sz w:val="16"/>
                <w:szCs w:val="16"/>
              </w:rPr>
            </w:pPr>
            <w:r w:rsidRPr="00AE14CD">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9D3CF9"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3910F9" w14:textId="77777777">
            <w:pPr>
              <w:widowControl/>
              <w:autoSpaceDE/>
              <w:autoSpaceDN/>
              <w:adjustRightInd/>
              <w:jc w:val="right"/>
              <w:rPr>
                <w:color w:val="000000"/>
                <w:sz w:val="16"/>
                <w:szCs w:val="16"/>
              </w:rPr>
            </w:pPr>
            <w:r w:rsidRPr="00AE14CD">
              <w:rPr>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64CE53E" w14:textId="77777777">
            <w:pPr>
              <w:widowControl/>
              <w:autoSpaceDE/>
              <w:autoSpaceDN/>
              <w:adjustRightInd/>
              <w:jc w:val="right"/>
              <w:rPr>
                <w:color w:val="000000"/>
                <w:sz w:val="16"/>
                <w:szCs w:val="16"/>
              </w:rPr>
            </w:pPr>
            <w:r w:rsidRPr="00AE14CD">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F034B9F"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C78F344"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19761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6D4D422" w14:textId="77777777">
            <w:pPr>
              <w:widowControl/>
              <w:autoSpaceDE/>
              <w:autoSpaceDN/>
              <w:adjustRightInd/>
              <w:jc w:val="right"/>
              <w:rPr>
                <w:color w:val="000000"/>
                <w:sz w:val="16"/>
                <w:szCs w:val="16"/>
              </w:rPr>
            </w:pPr>
            <w:r w:rsidRPr="00AE14CD">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DDAEC99"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2B39806"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DC1458" w14:textId="77777777">
            <w:pPr>
              <w:widowControl/>
              <w:autoSpaceDE/>
              <w:autoSpaceDN/>
              <w:adjustRightInd/>
              <w:jc w:val="right"/>
              <w:rPr>
                <w:color w:val="000000"/>
                <w:sz w:val="16"/>
                <w:szCs w:val="16"/>
              </w:rPr>
            </w:pPr>
            <w:r w:rsidRPr="00AE14CD">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C05389A"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F595478"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10A686B"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754AF35" w14:textId="77777777">
            <w:pPr>
              <w:widowControl/>
              <w:autoSpaceDE/>
              <w:autoSpaceDN/>
              <w:adjustRightInd/>
              <w:jc w:val="right"/>
              <w:rPr>
                <w:color w:val="000000"/>
                <w:sz w:val="16"/>
                <w:szCs w:val="16"/>
              </w:rPr>
            </w:pPr>
            <w:r w:rsidRPr="00AE14CD">
              <w:rPr>
                <w:color w:val="000000"/>
                <w:sz w:val="16"/>
                <w:szCs w:val="16"/>
              </w:rPr>
              <w:t>0</w:t>
            </w:r>
          </w:p>
        </w:tc>
      </w:tr>
      <w:tr w14:paraId="214AD6C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6DA1C536" w14:textId="77777777">
            <w:pPr>
              <w:widowControl/>
              <w:autoSpaceDE/>
              <w:autoSpaceDN/>
              <w:adjustRightInd/>
              <w:rPr>
                <w:color w:val="000000"/>
                <w:sz w:val="16"/>
                <w:szCs w:val="16"/>
              </w:rPr>
            </w:pPr>
            <w:r w:rsidRPr="00AE14CD">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2178D51"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C95616D" w14:textId="77777777">
            <w:pPr>
              <w:widowControl/>
              <w:autoSpaceDE/>
              <w:autoSpaceDN/>
              <w:adjustRightInd/>
              <w:jc w:val="right"/>
              <w:rPr>
                <w:color w:val="000000"/>
                <w:sz w:val="16"/>
                <w:szCs w:val="16"/>
              </w:rPr>
            </w:pPr>
            <w:r w:rsidRPr="00AE14CD">
              <w:rPr>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C755F5" w14:textId="77777777">
            <w:pPr>
              <w:widowControl/>
              <w:autoSpaceDE/>
              <w:autoSpaceDN/>
              <w:adjustRightInd/>
              <w:jc w:val="right"/>
              <w:rPr>
                <w:color w:val="000000"/>
                <w:sz w:val="16"/>
                <w:szCs w:val="16"/>
              </w:rPr>
            </w:pPr>
            <w:r w:rsidRPr="00AE14CD">
              <w:rPr>
                <w:color w:val="000000"/>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397D28"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B83499C"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6ABDCF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488370" w14:textId="77777777">
            <w:pPr>
              <w:widowControl/>
              <w:autoSpaceDE/>
              <w:autoSpaceDN/>
              <w:adjustRightInd/>
              <w:jc w:val="right"/>
              <w:rPr>
                <w:color w:val="000000"/>
                <w:sz w:val="16"/>
                <w:szCs w:val="16"/>
              </w:rPr>
            </w:pPr>
            <w:r w:rsidRPr="00AE14CD">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E730C3"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24670D8"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63FDA9" w14:textId="77777777">
            <w:pPr>
              <w:widowControl/>
              <w:autoSpaceDE/>
              <w:autoSpaceDN/>
              <w:adjustRightInd/>
              <w:jc w:val="right"/>
              <w:rPr>
                <w:color w:val="000000"/>
                <w:sz w:val="16"/>
                <w:szCs w:val="16"/>
              </w:rPr>
            </w:pPr>
            <w:r w:rsidRPr="00AE14CD">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E072B83"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41D28D0"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B3A6CC"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12EE3F" w14:textId="77777777">
            <w:pPr>
              <w:widowControl/>
              <w:autoSpaceDE/>
              <w:autoSpaceDN/>
              <w:adjustRightInd/>
              <w:jc w:val="right"/>
              <w:rPr>
                <w:color w:val="000000"/>
                <w:sz w:val="16"/>
                <w:szCs w:val="16"/>
              </w:rPr>
            </w:pPr>
            <w:r w:rsidRPr="00AE14CD">
              <w:rPr>
                <w:color w:val="000000"/>
                <w:sz w:val="16"/>
                <w:szCs w:val="16"/>
              </w:rPr>
              <w:t>0</w:t>
            </w:r>
          </w:p>
        </w:tc>
      </w:tr>
      <w:tr w14:paraId="4D85C12F"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4F1D8B4B" w14:textId="77777777">
            <w:pPr>
              <w:widowControl/>
              <w:autoSpaceDE/>
              <w:autoSpaceDN/>
              <w:adjustRightInd/>
              <w:rPr>
                <w:color w:val="000000"/>
                <w:sz w:val="16"/>
                <w:szCs w:val="16"/>
              </w:rPr>
            </w:pPr>
            <w:r w:rsidRPr="00AE14CD">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75ACA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6CD4B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2A233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96A70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93EAB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CA0BA3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147EE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54993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86A92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13EC4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25D031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4D51C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46AB1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C1D5D01" w14:textId="77777777">
            <w:pPr>
              <w:widowControl/>
              <w:autoSpaceDE/>
              <w:autoSpaceDN/>
              <w:adjustRightInd/>
              <w:rPr>
                <w:color w:val="000000"/>
                <w:sz w:val="16"/>
                <w:szCs w:val="16"/>
              </w:rPr>
            </w:pPr>
            <w:r w:rsidRPr="00AE14CD">
              <w:rPr>
                <w:color w:val="000000"/>
                <w:sz w:val="16"/>
                <w:szCs w:val="16"/>
              </w:rPr>
              <w:t> </w:t>
            </w:r>
          </w:p>
        </w:tc>
      </w:tr>
      <w:tr w14:paraId="46F76E78"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F510F67" w14:textId="77777777">
            <w:pPr>
              <w:widowControl/>
              <w:autoSpaceDE/>
              <w:autoSpaceDN/>
              <w:adjustRightInd/>
              <w:rPr>
                <w:color w:val="000000"/>
                <w:sz w:val="16"/>
                <w:szCs w:val="16"/>
              </w:rPr>
            </w:pPr>
            <w:r w:rsidRPr="00AE14CD">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C8A868"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F143EB" w14:textId="77777777">
            <w:pPr>
              <w:widowControl/>
              <w:autoSpaceDE/>
              <w:autoSpaceDN/>
              <w:adjustRightInd/>
              <w:jc w:val="right"/>
              <w:rPr>
                <w:color w:val="000000"/>
                <w:sz w:val="16"/>
                <w:szCs w:val="16"/>
              </w:rPr>
            </w:pPr>
            <w:r w:rsidRPr="00AE14CD">
              <w:rPr>
                <w:color w:val="000000"/>
                <w:sz w:val="16"/>
                <w:szCs w:val="16"/>
              </w:rPr>
              <w:t>4,850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C779AC" w14:textId="77777777">
            <w:pPr>
              <w:widowControl/>
              <w:autoSpaceDE/>
              <w:autoSpaceDN/>
              <w:adjustRightInd/>
              <w:jc w:val="right"/>
              <w:rPr>
                <w:color w:val="000000"/>
                <w:sz w:val="16"/>
                <w:szCs w:val="16"/>
              </w:rPr>
            </w:pPr>
            <w:r w:rsidRPr="00AE14CD">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937329"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B59DCB"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D7373E7"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3221D6"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B48DC12"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2F6366"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051720" w14:textId="77777777">
            <w:pPr>
              <w:widowControl/>
              <w:autoSpaceDE/>
              <w:autoSpaceDN/>
              <w:adjustRightInd/>
              <w:jc w:val="right"/>
              <w:rPr>
                <w:color w:val="000000"/>
                <w:sz w:val="16"/>
                <w:szCs w:val="16"/>
              </w:rPr>
            </w:pPr>
            <w:r w:rsidRPr="00AE14CD">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54DCA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A1A4B8"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390D9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CA7500" w14:textId="77777777">
            <w:pPr>
              <w:widowControl/>
              <w:autoSpaceDE/>
              <w:autoSpaceDN/>
              <w:adjustRightInd/>
              <w:jc w:val="right"/>
              <w:rPr>
                <w:color w:val="000000"/>
                <w:sz w:val="16"/>
                <w:szCs w:val="16"/>
              </w:rPr>
            </w:pPr>
            <w:r w:rsidRPr="00AE14CD">
              <w:rPr>
                <w:color w:val="000000"/>
                <w:sz w:val="16"/>
                <w:szCs w:val="16"/>
              </w:rPr>
              <w:t>0</w:t>
            </w:r>
          </w:p>
        </w:tc>
      </w:tr>
      <w:tr w14:paraId="1B968C4B"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D55D9E5" w14:textId="77777777">
            <w:pPr>
              <w:widowControl/>
              <w:autoSpaceDE/>
              <w:autoSpaceDN/>
              <w:adjustRightInd/>
              <w:rPr>
                <w:color w:val="000000"/>
                <w:sz w:val="16"/>
                <w:szCs w:val="16"/>
              </w:rPr>
            </w:pPr>
            <w:r w:rsidRPr="00AE14CD">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94FA0A"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B490EEC" w14:textId="77777777">
            <w:pPr>
              <w:widowControl/>
              <w:autoSpaceDE/>
              <w:autoSpaceDN/>
              <w:adjustRightInd/>
              <w:jc w:val="right"/>
              <w:rPr>
                <w:color w:val="000000"/>
                <w:sz w:val="16"/>
                <w:szCs w:val="16"/>
              </w:rPr>
            </w:pPr>
            <w:r w:rsidRPr="00AE14CD">
              <w:rPr>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CCE63E7"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DB7700"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710BED"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5E33D2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AE6BB1"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6653A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7A4B651"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F30A2F" w14:textId="77777777">
            <w:pPr>
              <w:widowControl/>
              <w:autoSpaceDE/>
              <w:autoSpaceDN/>
              <w:adjustRightInd/>
              <w:jc w:val="right"/>
              <w:rPr>
                <w:color w:val="000000"/>
                <w:sz w:val="16"/>
                <w:szCs w:val="16"/>
              </w:rPr>
            </w:pPr>
            <w:r w:rsidRPr="00AE14CD">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ADA6EDC"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DBDA32"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4E75B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E061D16" w14:textId="77777777">
            <w:pPr>
              <w:widowControl/>
              <w:autoSpaceDE/>
              <w:autoSpaceDN/>
              <w:adjustRightInd/>
              <w:jc w:val="right"/>
              <w:rPr>
                <w:color w:val="000000"/>
                <w:sz w:val="16"/>
                <w:szCs w:val="16"/>
              </w:rPr>
            </w:pPr>
            <w:r w:rsidRPr="00AE14CD">
              <w:rPr>
                <w:color w:val="000000"/>
                <w:sz w:val="16"/>
                <w:szCs w:val="16"/>
              </w:rPr>
              <w:t>0</w:t>
            </w:r>
          </w:p>
        </w:tc>
      </w:tr>
      <w:tr w14:paraId="42F7CB0E"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7990CEAB" w14:textId="77777777">
            <w:pPr>
              <w:widowControl/>
              <w:autoSpaceDE/>
              <w:autoSpaceDN/>
              <w:adjustRightInd/>
              <w:rPr>
                <w:color w:val="000000"/>
                <w:sz w:val="16"/>
                <w:szCs w:val="16"/>
              </w:rPr>
            </w:pPr>
            <w:r w:rsidRPr="00AE14CD">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556384"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D7A049" w14:textId="77777777">
            <w:pPr>
              <w:widowControl/>
              <w:autoSpaceDE/>
              <w:autoSpaceDN/>
              <w:adjustRightInd/>
              <w:jc w:val="right"/>
              <w:rPr>
                <w:color w:val="000000"/>
                <w:sz w:val="16"/>
                <w:szCs w:val="16"/>
              </w:rPr>
            </w:pPr>
            <w:r w:rsidRPr="00AE14CD">
              <w:rPr>
                <w:color w:val="000000"/>
                <w:sz w:val="16"/>
                <w:szCs w:val="16"/>
              </w:rPr>
              <w:t>2,571</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2CE87D" w14:textId="77777777">
            <w:pPr>
              <w:widowControl/>
              <w:autoSpaceDE/>
              <w:autoSpaceDN/>
              <w:adjustRightInd/>
              <w:jc w:val="right"/>
              <w:rPr>
                <w:color w:val="000000"/>
                <w:sz w:val="16"/>
                <w:szCs w:val="16"/>
              </w:rPr>
            </w:pPr>
            <w:r w:rsidRPr="00AE14CD">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DFC054"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7E223D8"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85DA53"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F159F96"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B97F3A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F6BA71C"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F6BBA8" w14:textId="77777777">
            <w:pPr>
              <w:widowControl/>
              <w:autoSpaceDE/>
              <w:autoSpaceDN/>
              <w:adjustRightInd/>
              <w:jc w:val="right"/>
              <w:rPr>
                <w:color w:val="000000"/>
                <w:sz w:val="16"/>
                <w:szCs w:val="16"/>
              </w:rPr>
            </w:pPr>
            <w:r w:rsidRPr="00AE14CD">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789F7B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F21A74"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CED933A"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1361606" w14:textId="77777777">
            <w:pPr>
              <w:widowControl/>
              <w:autoSpaceDE/>
              <w:autoSpaceDN/>
              <w:adjustRightInd/>
              <w:jc w:val="right"/>
              <w:rPr>
                <w:color w:val="000000"/>
                <w:sz w:val="16"/>
                <w:szCs w:val="16"/>
              </w:rPr>
            </w:pPr>
            <w:r w:rsidRPr="00AE14CD">
              <w:rPr>
                <w:color w:val="000000"/>
                <w:sz w:val="16"/>
                <w:szCs w:val="16"/>
              </w:rPr>
              <w:t>0</w:t>
            </w:r>
          </w:p>
        </w:tc>
      </w:tr>
      <w:tr w14:paraId="551ECC9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735C110" w14:textId="77777777">
            <w:pPr>
              <w:widowControl/>
              <w:autoSpaceDE/>
              <w:autoSpaceDN/>
              <w:adjustRightInd/>
              <w:rPr>
                <w:color w:val="000000"/>
                <w:sz w:val="16"/>
                <w:szCs w:val="16"/>
              </w:rPr>
            </w:pPr>
            <w:r w:rsidRPr="00AE14CD">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3C48A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7BBC6D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C9263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4CADCB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82848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B22979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1E5B5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CA1F5A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59456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C9774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F1FBB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C519CE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FE11F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B03A005" w14:textId="77777777">
            <w:pPr>
              <w:widowControl/>
              <w:autoSpaceDE/>
              <w:autoSpaceDN/>
              <w:adjustRightInd/>
              <w:rPr>
                <w:color w:val="000000"/>
                <w:sz w:val="16"/>
                <w:szCs w:val="16"/>
              </w:rPr>
            </w:pPr>
            <w:r w:rsidRPr="00AE14CD">
              <w:rPr>
                <w:color w:val="000000"/>
                <w:sz w:val="16"/>
                <w:szCs w:val="16"/>
              </w:rPr>
              <w:t> </w:t>
            </w:r>
          </w:p>
        </w:tc>
      </w:tr>
      <w:tr w14:paraId="329EAF1B"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99C72FC" w14:textId="77777777">
            <w:pPr>
              <w:widowControl/>
              <w:autoSpaceDE/>
              <w:autoSpaceDN/>
              <w:adjustRightInd/>
              <w:rPr>
                <w:color w:val="000000"/>
                <w:sz w:val="16"/>
                <w:szCs w:val="16"/>
              </w:rPr>
            </w:pPr>
            <w:r w:rsidRPr="00AE14CD">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F4001F"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B55F2F" w14:textId="77777777">
            <w:pPr>
              <w:widowControl/>
              <w:autoSpaceDE/>
              <w:autoSpaceDN/>
              <w:adjustRightInd/>
              <w:jc w:val="right"/>
              <w:rPr>
                <w:color w:val="000000"/>
                <w:sz w:val="16"/>
                <w:szCs w:val="16"/>
              </w:rPr>
            </w:pPr>
            <w:r w:rsidRPr="00AE14CD">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1115136" w14:textId="77777777">
            <w:pPr>
              <w:widowControl/>
              <w:autoSpaceDE/>
              <w:autoSpaceDN/>
              <w:adjustRightInd/>
              <w:jc w:val="right"/>
              <w:rPr>
                <w:color w:val="000000"/>
                <w:sz w:val="16"/>
                <w:szCs w:val="16"/>
              </w:rPr>
            </w:pPr>
            <w:r w:rsidRPr="00AE14CD">
              <w:rPr>
                <w:color w:val="000000"/>
                <w:sz w:val="16"/>
                <w:szCs w:val="16"/>
              </w:rPr>
              <w:t>88.0%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06554DE"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7590BA"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3E25B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3A61EE"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CCBCFFD"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F6DF4D"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E13DE6" w14:textId="77777777">
            <w:pPr>
              <w:widowControl/>
              <w:autoSpaceDE/>
              <w:autoSpaceDN/>
              <w:adjustRightInd/>
              <w:jc w:val="right"/>
              <w:rPr>
                <w:color w:val="000000"/>
                <w:sz w:val="16"/>
                <w:szCs w:val="16"/>
              </w:rPr>
            </w:pPr>
            <w:r w:rsidRPr="00AE14CD">
              <w:rPr>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1091D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B814F7"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09071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62FD5D" w14:textId="77777777">
            <w:pPr>
              <w:widowControl/>
              <w:autoSpaceDE/>
              <w:autoSpaceDN/>
              <w:adjustRightInd/>
              <w:jc w:val="right"/>
              <w:rPr>
                <w:color w:val="000000"/>
                <w:sz w:val="16"/>
                <w:szCs w:val="16"/>
              </w:rPr>
            </w:pPr>
            <w:r w:rsidRPr="00AE14CD">
              <w:rPr>
                <w:color w:val="000000"/>
                <w:sz w:val="16"/>
                <w:szCs w:val="16"/>
              </w:rPr>
              <w:t>0</w:t>
            </w:r>
          </w:p>
        </w:tc>
      </w:tr>
      <w:tr w14:paraId="6301598D"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0CB05BE1" w14:textId="77777777">
            <w:pPr>
              <w:widowControl/>
              <w:autoSpaceDE/>
              <w:autoSpaceDN/>
              <w:adjustRightInd/>
              <w:rPr>
                <w:color w:val="000000"/>
                <w:sz w:val="16"/>
                <w:szCs w:val="16"/>
              </w:rPr>
            </w:pPr>
            <w:r w:rsidRPr="00AE14CD">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C17BA3"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B0FF31"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3AF8FB"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6E8A88"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2C5329C"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33752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21EA8E"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300275"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FDB172B"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314D691"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783B9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C92CB33"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8A37F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921A22" w14:textId="77777777">
            <w:pPr>
              <w:widowControl/>
              <w:autoSpaceDE/>
              <w:autoSpaceDN/>
              <w:adjustRightInd/>
              <w:jc w:val="right"/>
              <w:rPr>
                <w:color w:val="000000"/>
                <w:sz w:val="16"/>
                <w:szCs w:val="16"/>
              </w:rPr>
            </w:pPr>
            <w:r w:rsidRPr="00AE14CD">
              <w:rPr>
                <w:color w:val="000000"/>
                <w:sz w:val="16"/>
                <w:szCs w:val="16"/>
              </w:rPr>
              <w:t>0</w:t>
            </w:r>
          </w:p>
        </w:tc>
      </w:tr>
      <w:tr w14:paraId="2B9A9C6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45D54FD6" w14:textId="77777777">
            <w:pPr>
              <w:widowControl/>
              <w:autoSpaceDE/>
              <w:autoSpaceDN/>
              <w:adjustRightInd/>
              <w:rPr>
                <w:color w:val="000000"/>
                <w:sz w:val="16"/>
                <w:szCs w:val="16"/>
              </w:rPr>
            </w:pPr>
            <w:r w:rsidRPr="00AE14CD">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64A7E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88FBC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D2F5B4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CCE95A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C500B1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C6996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F887D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7F56F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338D74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A71DC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42D249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2E2A16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55FA3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C6D63CE" w14:textId="77777777">
            <w:pPr>
              <w:widowControl/>
              <w:autoSpaceDE/>
              <w:autoSpaceDN/>
              <w:adjustRightInd/>
              <w:rPr>
                <w:color w:val="000000"/>
                <w:sz w:val="16"/>
                <w:szCs w:val="16"/>
              </w:rPr>
            </w:pPr>
            <w:r w:rsidRPr="00AE14CD">
              <w:rPr>
                <w:color w:val="000000"/>
                <w:sz w:val="16"/>
                <w:szCs w:val="16"/>
              </w:rPr>
              <w:t> </w:t>
            </w:r>
          </w:p>
        </w:tc>
      </w:tr>
      <w:tr w14:paraId="0DBFEC0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656F92C1" w14:textId="77777777">
            <w:pPr>
              <w:widowControl/>
              <w:autoSpaceDE/>
              <w:autoSpaceDN/>
              <w:adjustRightInd/>
              <w:rPr>
                <w:color w:val="000000"/>
                <w:sz w:val="16"/>
                <w:szCs w:val="16"/>
              </w:rPr>
            </w:pPr>
            <w:r w:rsidRPr="00AE14CD">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5DE6CF"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6C4DDF" w14:textId="77777777">
            <w:pPr>
              <w:widowControl/>
              <w:autoSpaceDE/>
              <w:autoSpaceDN/>
              <w:adjustRightInd/>
              <w:jc w:val="right"/>
              <w:rPr>
                <w:color w:val="000000"/>
                <w:sz w:val="16"/>
                <w:szCs w:val="16"/>
              </w:rPr>
            </w:pPr>
            <w:r w:rsidRPr="00AE14CD">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2F4201A" w14:textId="77777777">
            <w:pPr>
              <w:widowControl/>
              <w:autoSpaceDE/>
              <w:autoSpaceDN/>
              <w:adjustRightInd/>
              <w:jc w:val="right"/>
              <w:rPr>
                <w:color w:val="000000"/>
                <w:sz w:val="16"/>
                <w:szCs w:val="16"/>
              </w:rPr>
            </w:pPr>
            <w:r w:rsidRPr="00AE14CD">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A807935"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DB6D872"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9A605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F6F862E"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7B8DF8"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02354B"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C33BAF" w14:textId="77777777">
            <w:pPr>
              <w:widowControl/>
              <w:autoSpaceDE/>
              <w:autoSpaceDN/>
              <w:adjustRightInd/>
              <w:jc w:val="right"/>
              <w:rPr>
                <w:color w:val="000000"/>
                <w:sz w:val="16"/>
                <w:szCs w:val="16"/>
              </w:rPr>
            </w:pPr>
            <w:r w:rsidRPr="00AE14CD">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D5A6A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682FA9"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F9470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27A3B3" w14:textId="77777777">
            <w:pPr>
              <w:widowControl/>
              <w:autoSpaceDE/>
              <w:autoSpaceDN/>
              <w:adjustRightInd/>
              <w:jc w:val="right"/>
              <w:rPr>
                <w:color w:val="000000"/>
                <w:sz w:val="16"/>
                <w:szCs w:val="16"/>
              </w:rPr>
            </w:pPr>
            <w:r w:rsidRPr="00AE14CD">
              <w:rPr>
                <w:color w:val="000000"/>
                <w:sz w:val="16"/>
                <w:szCs w:val="16"/>
              </w:rPr>
              <w:t>0</w:t>
            </w:r>
          </w:p>
        </w:tc>
      </w:tr>
      <w:tr w14:paraId="7EE5740D"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6CEDF3A" w14:textId="77777777">
            <w:pPr>
              <w:widowControl/>
              <w:autoSpaceDE/>
              <w:autoSpaceDN/>
              <w:adjustRightInd/>
              <w:rPr>
                <w:color w:val="000000"/>
                <w:sz w:val="16"/>
                <w:szCs w:val="16"/>
              </w:rPr>
            </w:pPr>
            <w:r w:rsidRPr="00AE14CD">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567243"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6A450A"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BE75C2A"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5C76E55"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E079C3"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AC013D"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5B83B00"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7BC77E5"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45060A2"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981BE4" w14:textId="77777777">
            <w:pPr>
              <w:widowControl/>
              <w:autoSpaceDE/>
              <w:autoSpaceDN/>
              <w:adjustRightInd/>
              <w:jc w:val="right"/>
              <w:rPr>
                <w:color w:val="000000"/>
                <w:sz w:val="16"/>
                <w:szCs w:val="16"/>
              </w:rPr>
            </w:pPr>
            <w:r w:rsidRPr="00AE14CD">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72C90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96EB28"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C840A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B657925" w14:textId="77777777">
            <w:pPr>
              <w:widowControl/>
              <w:autoSpaceDE/>
              <w:autoSpaceDN/>
              <w:adjustRightInd/>
              <w:jc w:val="right"/>
              <w:rPr>
                <w:color w:val="000000"/>
                <w:sz w:val="16"/>
                <w:szCs w:val="16"/>
              </w:rPr>
            </w:pPr>
            <w:r w:rsidRPr="00AE14CD">
              <w:rPr>
                <w:color w:val="000000"/>
                <w:sz w:val="16"/>
                <w:szCs w:val="16"/>
              </w:rPr>
              <w:t>0</w:t>
            </w:r>
          </w:p>
        </w:tc>
      </w:tr>
      <w:tr w14:paraId="001AF0DD"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43A2216A" w14:textId="77777777">
            <w:pPr>
              <w:widowControl/>
              <w:autoSpaceDE/>
              <w:autoSpaceDN/>
              <w:adjustRightInd/>
              <w:rPr>
                <w:color w:val="000000"/>
                <w:sz w:val="16"/>
                <w:szCs w:val="16"/>
              </w:rPr>
            </w:pPr>
            <w:r w:rsidRPr="00AE14CD">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E8C1BD"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5D4E85"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79A1C83" w14:textId="77777777">
            <w:pPr>
              <w:widowControl/>
              <w:autoSpaceDE/>
              <w:autoSpaceDN/>
              <w:adjustRightInd/>
              <w:jc w:val="right"/>
              <w:rPr>
                <w:color w:val="000000"/>
                <w:sz w:val="16"/>
                <w:szCs w:val="16"/>
              </w:rPr>
            </w:pPr>
            <w:r w:rsidRPr="00AE14CD">
              <w:rPr>
                <w:color w:val="000000"/>
                <w:sz w:val="16"/>
                <w:szCs w:val="16"/>
              </w:rPr>
              <w:t>63.0%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44790C"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E4A8AF"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282DE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E76833C"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958019"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5FF6C2"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18A2262" w14:textId="77777777">
            <w:pPr>
              <w:widowControl/>
              <w:autoSpaceDE/>
              <w:autoSpaceDN/>
              <w:adjustRightInd/>
              <w:jc w:val="right"/>
              <w:rPr>
                <w:color w:val="000000"/>
                <w:sz w:val="16"/>
                <w:szCs w:val="16"/>
              </w:rPr>
            </w:pPr>
            <w:r w:rsidRPr="00AE14CD">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B55BC0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1B3BC0"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CFFB1B"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E12A27" w14:textId="77777777">
            <w:pPr>
              <w:widowControl/>
              <w:autoSpaceDE/>
              <w:autoSpaceDN/>
              <w:adjustRightInd/>
              <w:jc w:val="right"/>
              <w:rPr>
                <w:color w:val="000000"/>
                <w:sz w:val="16"/>
                <w:szCs w:val="16"/>
              </w:rPr>
            </w:pPr>
            <w:r w:rsidRPr="00AE14CD">
              <w:rPr>
                <w:color w:val="000000"/>
                <w:sz w:val="16"/>
                <w:szCs w:val="16"/>
              </w:rPr>
              <w:t>0</w:t>
            </w:r>
          </w:p>
        </w:tc>
      </w:tr>
      <w:tr w14:paraId="78A796DB"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49707D5" w14:textId="77777777">
            <w:pPr>
              <w:widowControl/>
              <w:autoSpaceDE/>
              <w:autoSpaceDN/>
              <w:adjustRightInd/>
              <w:rPr>
                <w:color w:val="000000"/>
                <w:sz w:val="16"/>
                <w:szCs w:val="16"/>
              </w:rPr>
            </w:pPr>
            <w:r w:rsidRPr="00AE14CD">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1143D0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076758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86E40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E5C3C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951CE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81F7B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D09441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785A53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D20ACD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9376D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43F66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F51439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9992E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DA4719F" w14:textId="77777777">
            <w:pPr>
              <w:widowControl/>
              <w:autoSpaceDE/>
              <w:autoSpaceDN/>
              <w:adjustRightInd/>
              <w:rPr>
                <w:color w:val="000000"/>
                <w:sz w:val="16"/>
                <w:szCs w:val="16"/>
              </w:rPr>
            </w:pPr>
            <w:r w:rsidRPr="00AE14CD">
              <w:rPr>
                <w:color w:val="000000"/>
                <w:sz w:val="16"/>
                <w:szCs w:val="16"/>
              </w:rPr>
              <w:t> </w:t>
            </w:r>
          </w:p>
        </w:tc>
      </w:tr>
      <w:tr w14:paraId="6592A2E1"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053554E" w14:textId="77777777">
            <w:pPr>
              <w:widowControl/>
              <w:autoSpaceDE/>
              <w:autoSpaceDN/>
              <w:adjustRightInd/>
              <w:rPr>
                <w:color w:val="000000"/>
                <w:sz w:val="16"/>
                <w:szCs w:val="16"/>
              </w:rPr>
            </w:pPr>
            <w:r w:rsidRPr="00AE14CD">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7FC7405"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AFB9FC3" w14:textId="77777777">
            <w:pPr>
              <w:widowControl/>
              <w:autoSpaceDE/>
              <w:autoSpaceDN/>
              <w:adjustRightInd/>
              <w:jc w:val="right"/>
              <w:rPr>
                <w:color w:val="000000"/>
                <w:sz w:val="16"/>
                <w:szCs w:val="16"/>
              </w:rPr>
            </w:pPr>
            <w:r w:rsidRPr="00AE14CD">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22CBB4E" w14:textId="77777777">
            <w:pPr>
              <w:widowControl/>
              <w:autoSpaceDE/>
              <w:autoSpaceDN/>
              <w:adjustRightInd/>
              <w:jc w:val="right"/>
              <w:rPr>
                <w:color w:val="000000"/>
                <w:sz w:val="16"/>
                <w:szCs w:val="16"/>
              </w:rPr>
            </w:pPr>
            <w:r w:rsidRPr="00AE14CD">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1A7368"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CA2EFB"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79109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7FA1DD"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B719005"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AF1004"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D066191" w14:textId="77777777">
            <w:pPr>
              <w:widowControl/>
              <w:autoSpaceDE/>
              <w:autoSpaceDN/>
              <w:adjustRightInd/>
              <w:jc w:val="right"/>
              <w:rPr>
                <w:color w:val="000000"/>
                <w:sz w:val="16"/>
                <w:szCs w:val="16"/>
              </w:rPr>
            </w:pPr>
            <w:r w:rsidRPr="00AE14CD">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8D9B1B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284BD75"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9651FD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849D47" w14:textId="77777777">
            <w:pPr>
              <w:widowControl/>
              <w:autoSpaceDE/>
              <w:autoSpaceDN/>
              <w:adjustRightInd/>
              <w:jc w:val="right"/>
              <w:rPr>
                <w:color w:val="000000"/>
                <w:sz w:val="16"/>
                <w:szCs w:val="16"/>
              </w:rPr>
            </w:pPr>
            <w:r w:rsidRPr="00AE14CD">
              <w:rPr>
                <w:color w:val="000000"/>
                <w:sz w:val="16"/>
                <w:szCs w:val="16"/>
              </w:rPr>
              <w:t>0</w:t>
            </w:r>
          </w:p>
        </w:tc>
      </w:tr>
      <w:tr w14:paraId="75D4D716"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457F75C4" w14:textId="77777777">
            <w:pPr>
              <w:widowControl/>
              <w:autoSpaceDE/>
              <w:autoSpaceDN/>
              <w:adjustRightInd/>
              <w:rPr>
                <w:color w:val="000000"/>
                <w:sz w:val="16"/>
                <w:szCs w:val="16"/>
              </w:rPr>
            </w:pPr>
            <w:r w:rsidRPr="00AE14CD">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5D5CCD9" w14:textId="77777777">
            <w:pPr>
              <w:widowControl/>
              <w:autoSpaceDE/>
              <w:autoSpaceDN/>
              <w:adjustRightInd/>
              <w:rPr>
                <w:color w:val="000000"/>
                <w:sz w:val="16"/>
                <w:szCs w:val="16"/>
              </w:rPr>
            </w:pPr>
            <w:r w:rsidRPr="00AE14CD">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6208935"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3C9112" w14:textId="77777777">
            <w:pPr>
              <w:widowControl/>
              <w:autoSpaceDE/>
              <w:autoSpaceDN/>
              <w:adjustRightInd/>
              <w:jc w:val="right"/>
              <w:rPr>
                <w:color w:val="000000"/>
                <w:sz w:val="16"/>
                <w:szCs w:val="16"/>
              </w:rPr>
            </w:pPr>
            <w:r w:rsidRPr="00AE14CD">
              <w:rPr>
                <w:color w:val="000000"/>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9618B6"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3EC84B"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96DEB5"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EA8A2A"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9C340E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29CC67E"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777F94" w14:textId="77777777">
            <w:pPr>
              <w:widowControl/>
              <w:autoSpaceDE/>
              <w:autoSpaceDN/>
              <w:adjustRightInd/>
              <w:jc w:val="right"/>
              <w:rPr>
                <w:color w:val="000000"/>
                <w:sz w:val="16"/>
                <w:szCs w:val="16"/>
              </w:rPr>
            </w:pPr>
            <w:r w:rsidRPr="00AE14CD">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662643"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D6AC7C" w14:textId="77777777">
            <w:pPr>
              <w:widowControl/>
              <w:autoSpaceDE/>
              <w:autoSpaceDN/>
              <w:adjustRightInd/>
              <w:jc w:val="right"/>
              <w:rPr>
                <w:color w:val="000000"/>
                <w:sz w:val="16"/>
                <w:szCs w:val="16"/>
              </w:rPr>
            </w:pPr>
            <w:r w:rsidRPr="00AE14CD">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A3EA3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5CF94D" w14:textId="77777777">
            <w:pPr>
              <w:widowControl/>
              <w:autoSpaceDE/>
              <w:autoSpaceDN/>
              <w:adjustRightInd/>
              <w:jc w:val="right"/>
              <w:rPr>
                <w:color w:val="000000"/>
                <w:sz w:val="16"/>
                <w:szCs w:val="16"/>
              </w:rPr>
            </w:pPr>
            <w:r w:rsidRPr="00AE14CD">
              <w:rPr>
                <w:color w:val="000000"/>
                <w:sz w:val="16"/>
                <w:szCs w:val="16"/>
              </w:rPr>
              <w:t>0</w:t>
            </w:r>
          </w:p>
        </w:tc>
      </w:tr>
      <w:tr w14:paraId="4F63AB9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014C5837" w14:textId="77777777">
            <w:pPr>
              <w:widowControl/>
              <w:autoSpaceDE/>
              <w:autoSpaceDN/>
              <w:adjustRightInd/>
              <w:rPr>
                <w:color w:val="000000"/>
                <w:sz w:val="16"/>
                <w:szCs w:val="16"/>
              </w:rPr>
            </w:pPr>
            <w:r w:rsidRPr="00AE14CD">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8E0D4C6"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4FA2E0"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E281C61"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D58722"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AE11A5"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E7CF2A"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103717F"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25FD1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86A2641"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4A647B" w14:textId="77777777">
            <w:pPr>
              <w:widowControl/>
              <w:autoSpaceDE/>
              <w:autoSpaceDN/>
              <w:adjustRightInd/>
              <w:jc w:val="right"/>
              <w:rPr>
                <w:color w:val="000000"/>
                <w:sz w:val="16"/>
                <w:szCs w:val="16"/>
              </w:rPr>
            </w:pPr>
            <w:r w:rsidRPr="00AE14CD">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FFD867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C1D7860"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9FC43B"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37DE9A" w14:textId="77777777">
            <w:pPr>
              <w:widowControl/>
              <w:autoSpaceDE/>
              <w:autoSpaceDN/>
              <w:adjustRightInd/>
              <w:jc w:val="right"/>
              <w:rPr>
                <w:color w:val="000000"/>
                <w:sz w:val="16"/>
                <w:szCs w:val="16"/>
              </w:rPr>
            </w:pPr>
            <w:r w:rsidRPr="00AE14CD">
              <w:rPr>
                <w:color w:val="000000"/>
                <w:sz w:val="16"/>
                <w:szCs w:val="16"/>
              </w:rPr>
              <w:t>0</w:t>
            </w:r>
          </w:p>
        </w:tc>
      </w:tr>
      <w:tr w14:paraId="3E704B5B"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DBB6E91" w14:textId="77777777">
            <w:pPr>
              <w:widowControl/>
              <w:autoSpaceDE/>
              <w:autoSpaceDN/>
              <w:adjustRightInd/>
              <w:rPr>
                <w:color w:val="000000"/>
                <w:sz w:val="16"/>
                <w:szCs w:val="16"/>
              </w:rPr>
            </w:pPr>
            <w:r w:rsidRPr="00AE14CD">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8D83E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20AC70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2815C2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B87E5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D38F1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E24799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5A27D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B8538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B6940C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FE5F65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294E3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FAA543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6CCF3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D555A27" w14:textId="77777777">
            <w:pPr>
              <w:widowControl/>
              <w:autoSpaceDE/>
              <w:autoSpaceDN/>
              <w:adjustRightInd/>
              <w:rPr>
                <w:color w:val="000000"/>
                <w:sz w:val="16"/>
                <w:szCs w:val="16"/>
              </w:rPr>
            </w:pPr>
            <w:r w:rsidRPr="00AE14CD">
              <w:rPr>
                <w:color w:val="000000"/>
                <w:sz w:val="16"/>
                <w:szCs w:val="16"/>
              </w:rPr>
              <w:t> </w:t>
            </w:r>
          </w:p>
        </w:tc>
      </w:tr>
      <w:tr w14:paraId="6D6425F5"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7507BCF2" w14:textId="77777777">
            <w:pPr>
              <w:widowControl/>
              <w:autoSpaceDE/>
              <w:autoSpaceDN/>
              <w:adjustRightInd/>
              <w:rPr>
                <w:color w:val="000000"/>
                <w:sz w:val="16"/>
                <w:szCs w:val="16"/>
              </w:rPr>
            </w:pPr>
            <w:r w:rsidRPr="00AE14CD">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4E8766A"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13ACEE" w14:textId="77777777">
            <w:pPr>
              <w:widowControl/>
              <w:autoSpaceDE/>
              <w:autoSpaceDN/>
              <w:adjustRightInd/>
              <w:jc w:val="right"/>
              <w:rPr>
                <w:color w:val="000000"/>
                <w:sz w:val="16"/>
                <w:szCs w:val="16"/>
              </w:rPr>
            </w:pPr>
            <w:r w:rsidRPr="00AE14CD">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DDF9ED" w14:textId="77777777">
            <w:pPr>
              <w:widowControl/>
              <w:autoSpaceDE/>
              <w:autoSpaceDN/>
              <w:adjustRightInd/>
              <w:jc w:val="right"/>
              <w:rPr>
                <w:color w:val="000000"/>
                <w:sz w:val="16"/>
                <w:szCs w:val="16"/>
              </w:rPr>
            </w:pPr>
            <w:r w:rsidRPr="00AE14CD">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CA06A4"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56D79B2"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E2A3BE"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B07017"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3C8E173"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C7DAA02"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BEFCF2B" w14:textId="77777777">
            <w:pPr>
              <w:widowControl/>
              <w:autoSpaceDE/>
              <w:autoSpaceDN/>
              <w:adjustRightInd/>
              <w:jc w:val="right"/>
              <w:rPr>
                <w:color w:val="000000"/>
                <w:sz w:val="16"/>
                <w:szCs w:val="16"/>
              </w:rPr>
            </w:pPr>
            <w:r w:rsidRPr="00AE14CD">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EB6030"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D5FACA"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02D9B1"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6651FD" w14:textId="77777777">
            <w:pPr>
              <w:widowControl/>
              <w:autoSpaceDE/>
              <w:autoSpaceDN/>
              <w:adjustRightInd/>
              <w:jc w:val="right"/>
              <w:rPr>
                <w:color w:val="000000"/>
                <w:sz w:val="16"/>
                <w:szCs w:val="16"/>
              </w:rPr>
            </w:pPr>
            <w:r w:rsidRPr="00AE14CD">
              <w:rPr>
                <w:color w:val="000000"/>
                <w:sz w:val="16"/>
                <w:szCs w:val="16"/>
              </w:rPr>
              <w:t>0</w:t>
            </w:r>
          </w:p>
        </w:tc>
      </w:tr>
      <w:tr w14:paraId="6C645A8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6111A0C" w14:textId="77777777">
            <w:pPr>
              <w:widowControl/>
              <w:autoSpaceDE/>
              <w:autoSpaceDN/>
              <w:adjustRightInd/>
              <w:rPr>
                <w:color w:val="000000"/>
                <w:sz w:val="16"/>
                <w:szCs w:val="16"/>
              </w:rPr>
            </w:pPr>
            <w:r w:rsidRPr="00AE14CD">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210385"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90D1E5"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8D10A18" w14:textId="77777777">
            <w:pPr>
              <w:widowControl/>
              <w:autoSpaceDE/>
              <w:autoSpaceDN/>
              <w:adjustRightInd/>
              <w:jc w:val="right"/>
              <w:rPr>
                <w:color w:val="000000"/>
                <w:sz w:val="16"/>
                <w:szCs w:val="16"/>
              </w:rPr>
            </w:pPr>
            <w:r w:rsidRPr="00AE14CD">
              <w:rPr>
                <w:color w:val="000000"/>
                <w:sz w:val="16"/>
                <w:szCs w:val="16"/>
              </w:rPr>
              <w:t>79.0%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7D14A1"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8D637D"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62EAE0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7D7AA99"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B877D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D9444D"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C1DFA5D" w14:textId="77777777">
            <w:pPr>
              <w:widowControl/>
              <w:autoSpaceDE/>
              <w:autoSpaceDN/>
              <w:adjustRightInd/>
              <w:jc w:val="right"/>
              <w:rPr>
                <w:color w:val="000000"/>
                <w:sz w:val="16"/>
                <w:szCs w:val="16"/>
              </w:rPr>
            </w:pPr>
            <w:r w:rsidRPr="00AE14CD">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1AAB0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B21403A"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5A9F2D9"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D63963" w14:textId="77777777">
            <w:pPr>
              <w:widowControl/>
              <w:autoSpaceDE/>
              <w:autoSpaceDN/>
              <w:adjustRightInd/>
              <w:jc w:val="right"/>
              <w:rPr>
                <w:color w:val="000000"/>
                <w:sz w:val="16"/>
                <w:szCs w:val="16"/>
              </w:rPr>
            </w:pPr>
            <w:r w:rsidRPr="00AE14CD">
              <w:rPr>
                <w:color w:val="000000"/>
                <w:sz w:val="16"/>
                <w:szCs w:val="16"/>
              </w:rPr>
              <w:t>0</w:t>
            </w:r>
          </w:p>
        </w:tc>
      </w:tr>
      <w:tr w14:paraId="3D5C7BDA"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60F23639" w14:textId="77777777">
            <w:pPr>
              <w:widowControl/>
              <w:autoSpaceDE/>
              <w:autoSpaceDN/>
              <w:adjustRightInd/>
              <w:rPr>
                <w:color w:val="000000"/>
                <w:sz w:val="16"/>
                <w:szCs w:val="16"/>
              </w:rPr>
            </w:pPr>
            <w:r w:rsidRPr="00AE14CD">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7171DAC"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DA17B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CCA537" w14:textId="77777777">
            <w:pPr>
              <w:widowControl/>
              <w:autoSpaceDE/>
              <w:autoSpaceDN/>
              <w:adjustRightInd/>
              <w:jc w:val="right"/>
              <w:rPr>
                <w:color w:val="000000"/>
                <w:sz w:val="16"/>
                <w:szCs w:val="16"/>
              </w:rPr>
            </w:pPr>
            <w:r w:rsidRPr="00AE14CD">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EB11BD"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144293"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4ABCB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37BFD5"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C7340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B24E995"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21D392" w14:textId="77777777">
            <w:pPr>
              <w:widowControl/>
              <w:autoSpaceDE/>
              <w:autoSpaceDN/>
              <w:adjustRightInd/>
              <w:jc w:val="right"/>
              <w:rPr>
                <w:color w:val="000000"/>
                <w:sz w:val="16"/>
                <w:szCs w:val="16"/>
              </w:rPr>
            </w:pPr>
            <w:r w:rsidRPr="00AE14CD">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BE44BB"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5F98B7"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729C11"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DA0E1E" w14:textId="77777777">
            <w:pPr>
              <w:widowControl/>
              <w:autoSpaceDE/>
              <w:autoSpaceDN/>
              <w:adjustRightInd/>
              <w:jc w:val="right"/>
              <w:rPr>
                <w:color w:val="000000"/>
                <w:sz w:val="16"/>
                <w:szCs w:val="16"/>
              </w:rPr>
            </w:pPr>
            <w:r w:rsidRPr="00AE14CD">
              <w:rPr>
                <w:color w:val="000000"/>
                <w:sz w:val="16"/>
                <w:szCs w:val="16"/>
              </w:rPr>
              <w:t>0</w:t>
            </w:r>
          </w:p>
        </w:tc>
      </w:tr>
      <w:tr w14:paraId="18231A3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00823DA" w14:textId="77777777">
            <w:pPr>
              <w:widowControl/>
              <w:autoSpaceDE/>
              <w:autoSpaceDN/>
              <w:adjustRightInd/>
              <w:rPr>
                <w:color w:val="000000"/>
                <w:sz w:val="16"/>
                <w:szCs w:val="16"/>
              </w:rPr>
            </w:pPr>
            <w:r w:rsidRPr="00AE14CD">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542AD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FDB48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049C0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E3914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49934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3A505D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DE795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E14C0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2E917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08E814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0269E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A6302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91B1C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75D7A21" w14:textId="77777777">
            <w:pPr>
              <w:widowControl/>
              <w:autoSpaceDE/>
              <w:autoSpaceDN/>
              <w:adjustRightInd/>
              <w:rPr>
                <w:color w:val="000000"/>
                <w:sz w:val="16"/>
                <w:szCs w:val="16"/>
              </w:rPr>
            </w:pPr>
            <w:r w:rsidRPr="00AE14CD">
              <w:rPr>
                <w:color w:val="000000"/>
                <w:sz w:val="16"/>
                <w:szCs w:val="16"/>
              </w:rPr>
              <w:t> </w:t>
            </w:r>
          </w:p>
        </w:tc>
      </w:tr>
      <w:tr w14:paraId="4190688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5B225E6" w14:textId="77777777">
            <w:pPr>
              <w:widowControl/>
              <w:autoSpaceDE/>
              <w:autoSpaceDN/>
              <w:adjustRightInd/>
              <w:rPr>
                <w:color w:val="000000"/>
                <w:sz w:val="16"/>
                <w:szCs w:val="16"/>
              </w:rPr>
            </w:pPr>
            <w:r w:rsidRPr="00AE14CD">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E64A193"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976703" w14:textId="77777777">
            <w:pPr>
              <w:widowControl/>
              <w:autoSpaceDE/>
              <w:autoSpaceDN/>
              <w:adjustRightInd/>
              <w:jc w:val="right"/>
              <w:rPr>
                <w:color w:val="000000"/>
                <w:sz w:val="16"/>
                <w:szCs w:val="16"/>
              </w:rPr>
            </w:pPr>
            <w:r w:rsidRPr="00AE14CD">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C579311"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B1B6C4"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BD2A88"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159F7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6945075"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2DF6E72"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9CF25F"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00AC9CE" w14:textId="77777777">
            <w:pPr>
              <w:widowControl/>
              <w:autoSpaceDE/>
              <w:autoSpaceDN/>
              <w:adjustRightInd/>
              <w:jc w:val="right"/>
              <w:rPr>
                <w:color w:val="000000"/>
                <w:sz w:val="16"/>
                <w:szCs w:val="16"/>
              </w:rPr>
            </w:pPr>
            <w:r w:rsidRPr="00AE14CD">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8ECAC84"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A330A4"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8DB5E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8947B3" w14:textId="77777777">
            <w:pPr>
              <w:widowControl/>
              <w:autoSpaceDE/>
              <w:autoSpaceDN/>
              <w:adjustRightInd/>
              <w:jc w:val="right"/>
              <w:rPr>
                <w:color w:val="000000"/>
                <w:sz w:val="16"/>
                <w:szCs w:val="16"/>
              </w:rPr>
            </w:pPr>
            <w:r w:rsidRPr="00AE14CD">
              <w:rPr>
                <w:color w:val="000000"/>
                <w:sz w:val="16"/>
                <w:szCs w:val="16"/>
              </w:rPr>
              <w:t>0</w:t>
            </w:r>
          </w:p>
        </w:tc>
      </w:tr>
      <w:tr w14:paraId="62CE85A1"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C060BD5" w14:textId="77777777">
            <w:pPr>
              <w:widowControl/>
              <w:autoSpaceDE/>
              <w:autoSpaceDN/>
              <w:adjustRightInd/>
              <w:rPr>
                <w:color w:val="000000"/>
                <w:sz w:val="16"/>
                <w:szCs w:val="16"/>
              </w:rPr>
            </w:pPr>
            <w:r w:rsidRPr="00AE14CD">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F00C49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B82C95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74065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25419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51A72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4865B9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7449D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423D0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2BE4E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3FA8D8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14A7B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732DB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AD803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1CF422" w14:textId="77777777">
            <w:pPr>
              <w:widowControl/>
              <w:autoSpaceDE/>
              <w:autoSpaceDN/>
              <w:adjustRightInd/>
              <w:rPr>
                <w:color w:val="000000"/>
                <w:sz w:val="16"/>
                <w:szCs w:val="16"/>
              </w:rPr>
            </w:pPr>
            <w:r w:rsidRPr="00AE14CD">
              <w:rPr>
                <w:color w:val="000000"/>
                <w:sz w:val="16"/>
                <w:szCs w:val="16"/>
              </w:rPr>
              <w:t> </w:t>
            </w:r>
          </w:p>
        </w:tc>
      </w:tr>
      <w:tr w14:paraId="3FA9400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7E9640E" w14:textId="77777777">
            <w:pPr>
              <w:widowControl/>
              <w:autoSpaceDE/>
              <w:autoSpaceDN/>
              <w:adjustRightInd/>
              <w:rPr>
                <w:color w:val="000000"/>
                <w:sz w:val="16"/>
                <w:szCs w:val="16"/>
              </w:rPr>
            </w:pPr>
            <w:r w:rsidRPr="00AE14CD">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B03C83"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0E35B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730B728" w14:textId="77777777">
            <w:pPr>
              <w:widowControl/>
              <w:autoSpaceDE/>
              <w:autoSpaceDN/>
              <w:adjustRightInd/>
              <w:jc w:val="right"/>
              <w:rPr>
                <w:color w:val="000000"/>
                <w:sz w:val="16"/>
                <w:szCs w:val="16"/>
              </w:rPr>
            </w:pPr>
            <w:r w:rsidRPr="00AE14CD">
              <w:rPr>
                <w:color w:val="000000"/>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EF3A0C"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92A0E4"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33566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872FFE"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491D69"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F9FB9E"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F36B842" w14:textId="77777777">
            <w:pPr>
              <w:widowControl/>
              <w:autoSpaceDE/>
              <w:autoSpaceDN/>
              <w:adjustRightInd/>
              <w:jc w:val="right"/>
              <w:rPr>
                <w:color w:val="000000"/>
                <w:sz w:val="16"/>
                <w:szCs w:val="16"/>
              </w:rPr>
            </w:pPr>
            <w:r w:rsidRPr="00AE14CD">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147B05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44D6E4"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F4C835"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EB1A239" w14:textId="77777777">
            <w:pPr>
              <w:widowControl/>
              <w:autoSpaceDE/>
              <w:autoSpaceDN/>
              <w:adjustRightInd/>
              <w:jc w:val="right"/>
              <w:rPr>
                <w:color w:val="000000"/>
                <w:sz w:val="16"/>
                <w:szCs w:val="16"/>
              </w:rPr>
            </w:pPr>
            <w:r w:rsidRPr="00AE14CD">
              <w:rPr>
                <w:color w:val="000000"/>
                <w:sz w:val="16"/>
                <w:szCs w:val="16"/>
              </w:rPr>
              <w:t>0</w:t>
            </w:r>
          </w:p>
        </w:tc>
      </w:tr>
      <w:tr w14:paraId="65BD0F9B"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B0ACFF2" w14:textId="77777777">
            <w:pPr>
              <w:widowControl/>
              <w:autoSpaceDE/>
              <w:autoSpaceDN/>
              <w:adjustRightInd/>
              <w:rPr>
                <w:color w:val="000000"/>
                <w:sz w:val="16"/>
                <w:szCs w:val="16"/>
              </w:rPr>
            </w:pPr>
            <w:r w:rsidRPr="00AE14CD">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8D84A9C" w14:textId="77777777">
            <w:pPr>
              <w:widowControl/>
              <w:autoSpaceDE/>
              <w:autoSpaceDN/>
              <w:adjustRightInd/>
              <w:rPr>
                <w:color w:val="000000"/>
                <w:sz w:val="16"/>
                <w:szCs w:val="16"/>
              </w:rPr>
            </w:pPr>
            <w:r w:rsidRPr="00AE14CD">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B31864"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BB865F" w14:textId="77777777">
            <w:pPr>
              <w:widowControl/>
              <w:autoSpaceDE/>
              <w:autoSpaceDN/>
              <w:adjustRightInd/>
              <w:jc w:val="right"/>
              <w:rPr>
                <w:color w:val="000000"/>
                <w:sz w:val="16"/>
                <w:szCs w:val="16"/>
              </w:rPr>
            </w:pPr>
            <w:r w:rsidRPr="00AE14CD">
              <w:rPr>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E1EE6BE"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86E729"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5EC518"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BC0236"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AD98F3"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D1791E"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2061BE" w14:textId="77777777">
            <w:pPr>
              <w:widowControl/>
              <w:autoSpaceDE/>
              <w:autoSpaceDN/>
              <w:adjustRightInd/>
              <w:jc w:val="right"/>
              <w:rPr>
                <w:color w:val="000000"/>
                <w:sz w:val="16"/>
                <w:szCs w:val="16"/>
              </w:rPr>
            </w:pPr>
            <w:r w:rsidRPr="00AE14CD">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529AF3"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0F4FD0" w14:textId="77777777">
            <w:pPr>
              <w:widowControl/>
              <w:autoSpaceDE/>
              <w:autoSpaceDN/>
              <w:adjustRightInd/>
              <w:jc w:val="right"/>
              <w:rPr>
                <w:color w:val="000000"/>
                <w:sz w:val="16"/>
                <w:szCs w:val="16"/>
              </w:rPr>
            </w:pPr>
            <w:r w:rsidRPr="00AE14CD">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D75E237"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741101" w14:textId="77777777">
            <w:pPr>
              <w:widowControl/>
              <w:autoSpaceDE/>
              <w:autoSpaceDN/>
              <w:adjustRightInd/>
              <w:jc w:val="right"/>
              <w:rPr>
                <w:color w:val="000000"/>
                <w:sz w:val="16"/>
                <w:szCs w:val="16"/>
              </w:rPr>
            </w:pPr>
            <w:r w:rsidRPr="00AE14CD">
              <w:rPr>
                <w:color w:val="000000"/>
                <w:sz w:val="16"/>
                <w:szCs w:val="16"/>
              </w:rPr>
              <w:t>0</w:t>
            </w:r>
          </w:p>
        </w:tc>
      </w:tr>
      <w:tr w14:paraId="0757805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10C88A6" w14:textId="77777777">
            <w:pPr>
              <w:widowControl/>
              <w:autoSpaceDE/>
              <w:autoSpaceDN/>
              <w:adjustRightInd/>
              <w:rPr>
                <w:color w:val="000000"/>
                <w:sz w:val="16"/>
                <w:szCs w:val="16"/>
              </w:rPr>
            </w:pPr>
            <w:r w:rsidRPr="00AE14CD">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E30BE3"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4BFD86" w14:textId="77777777">
            <w:pPr>
              <w:widowControl/>
              <w:autoSpaceDE/>
              <w:autoSpaceDN/>
              <w:adjustRightInd/>
              <w:jc w:val="right"/>
              <w:rPr>
                <w:color w:val="000000"/>
                <w:sz w:val="16"/>
                <w:szCs w:val="16"/>
              </w:rPr>
            </w:pPr>
            <w:r w:rsidRPr="00AE14CD">
              <w:rPr>
                <w:color w:val="000000"/>
                <w:sz w:val="16"/>
                <w:szCs w:val="16"/>
              </w:rPr>
              <w:t>161</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49D379" w14:textId="77777777">
            <w:pPr>
              <w:widowControl/>
              <w:autoSpaceDE/>
              <w:autoSpaceDN/>
              <w:adjustRightInd/>
              <w:jc w:val="right"/>
              <w:rPr>
                <w:color w:val="000000"/>
                <w:sz w:val="16"/>
                <w:szCs w:val="16"/>
              </w:rPr>
            </w:pPr>
            <w:r w:rsidRPr="00AE14CD">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42A1F9"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4C9F34"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846E4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A86575A"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ED20A3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DD9BE5"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B26C79" w14:textId="77777777">
            <w:pPr>
              <w:widowControl/>
              <w:autoSpaceDE/>
              <w:autoSpaceDN/>
              <w:adjustRightInd/>
              <w:jc w:val="right"/>
              <w:rPr>
                <w:color w:val="000000"/>
                <w:sz w:val="16"/>
                <w:szCs w:val="16"/>
              </w:rPr>
            </w:pPr>
            <w:r w:rsidRPr="00AE14CD">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F80DFC"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3D66F3"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2A3290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6AE172" w14:textId="77777777">
            <w:pPr>
              <w:widowControl/>
              <w:autoSpaceDE/>
              <w:autoSpaceDN/>
              <w:adjustRightInd/>
              <w:jc w:val="right"/>
              <w:rPr>
                <w:color w:val="000000"/>
                <w:sz w:val="16"/>
                <w:szCs w:val="16"/>
              </w:rPr>
            </w:pPr>
            <w:r w:rsidRPr="00AE14CD">
              <w:rPr>
                <w:color w:val="000000"/>
                <w:sz w:val="16"/>
                <w:szCs w:val="16"/>
              </w:rPr>
              <w:t>0</w:t>
            </w:r>
          </w:p>
        </w:tc>
      </w:tr>
      <w:tr w14:paraId="61E9B0AF"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42E39712" w14:textId="77777777">
            <w:pPr>
              <w:widowControl/>
              <w:autoSpaceDE/>
              <w:autoSpaceDN/>
              <w:adjustRightInd/>
              <w:rPr>
                <w:color w:val="000000"/>
                <w:sz w:val="16"/>
                <w:szCs w:val="16"/>
              </w:rPr>
            </w:pPr>
            <w:r w:rsidRPr="00AE14CD">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02764FB"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259CA0C" w14:textId="77777777">
            <w:pPr>
              <w:widowControl/>
              <w:autoSpaceDE/>
              <w:autoSpaceDN/>
              <w:adjustRightInd/>
              <w:jc w:val="right"/>
              <w:rPr>
                <w:color w:val="000000"/>
                <w:sz w:val="16"/>
                <w:szCs w:val="16"/>
              </w:rPr>
            </w:pPr>
            <w:r w:rsidRPr="00AE14CD">
              <w:rPr>
                <w:color w:val="000000"/>
                <w:sz w:val="16"/>
                <w:szCs w:val="16"/>
              </w:rPr>
              <w:t>2,464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A91888"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1F0214"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9FB007" w14:textId="77777777">
            <w:pPr>
              <w:widowControl/>
              <w:autoSpaceDE/>
              <w:autoSpaceDN/>
              <w:adjustRightInd/>
              <w:jc w:val="right"/>
              <w:rPr>
                <w:color w:val="000000"/>
                <w:sz w:val="16"/>
                <w:szCs w:val="16"/>
              </w:rPr>
            </w:pPr>
            <w:r w:rsidRPr="00AE14CD">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30D29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40AA5DE"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78A2165"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9300152"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1AF9AA0" w14:textId="77777777">
            <w:pPr>
              <w:widowControl/>
              <w:autoSpaceDE/>
              <w:autoSpaceDN/>
              <w:adjustRightInd/>
              <w:jc w:val="right"/>
              <w:rPr>
                <w:color w:val="000000"/>
                <w:sz w:val="16"/>
                <w:szCs w:val="16"/>
              </w:rPr>
            </w:pPr>
            <w:r w:rsidRPr="00AE14CD">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CBE548"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27F06B"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43F1D0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44A4FF0" w14:textId="77777777">
            <w:pPr>
              <w:widowControl/>
              <w:autoSpaceDE/>
              <w:autoSpaceDN/>
              <w:adjustRightInd/>
              <w:jc w:val="right"/>
              <w:rPr>
                <w:color w:val="000000"/>
                <w:sz w:val="16"/>
                <w:szCs w:val="16"/>
              </w:rPr>
            </w:pPr>
            <w:r w:rsidRPr="00AE14CD">
              <w:rPr>
                <w:color w:val="000000"/>
                <w:sz w:val="16"/>
                <w:szCs w:val="16"/>
              </w:rPr>
              <w:t>0</w:t>
            </w:r>
          </w:p>
        </w:tc>
      </w:tr>
      <w:tr w14:paraId="16931FE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D2C0536" w14:textId="77777777">
            <w:pPr>
              <w:widowControl/>
              <w:autoSpaceDE/>
              <w:autoSpaceDN/>
              <w:adjustRightInd/>
              <w:rPr>
                <w:color w:val="000000"/>
                <w:sz w:val="16"/>
                <w:szCs w:val="16"/>
              </w:rPr>
            </w:pPr>
            <w:r w:rsidRPr="00AE14CD">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CD0C81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986A7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39A19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7F9CF0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8885A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7C3B6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FF88D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730FF8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C71DE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AD3148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EC7C20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06A925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7C84E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B04147E" w14:textId="77777777">
            <w:pPr>
              <w:widowControl/>
              <w:autoSpaceDE/>
              <w:autoSpaceDN/>
              <w:adjustRightInd/>
              <w:rPr>
                <w:color w:val="000000"/>
                <w:sz w:val="16"/>
                <w:szCs w:val="16"/>
              </w:rPr>
            </w:pPr>
            <w:r w:rsidRPr="00AE14CD">
              <w:rPr>
                <w:color w:val="000000"/>
                <w:sz w:val="16"/>
                <w:szCs w:val="16"/>
              </w:rPr>
              <w:t> </w:t>
            </w:r>
          </w:p>
        </w:tc>
      </w:tr>
      <w:tr w14:paraId="19566C8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53BE41F" w14:textId="77777777">
            <w:pPr>
              <w:widowControl/>
              <w:autoSpaceDE/>
              <w:autoSpaceDN/>
              <w:adjustRightInd/>
              <w:rPr>
                <w:color w:val="000000"/>
                <w:sz w:val="16"/>
                <w:szCs w:val="16"/>
              </w:rPr>
            </w:pPr>
            <w:r w:rsidRPr="00AE14CD">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AB2EC4"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32DBCD8" w14:textId="77777777">
            <w:pPr>
              <w:widowControl/>
              <w:autoSpaceDE/>
              <w:autoSpaceDN/>
              <w:adjustRightInd/>
              <w:jc w:val="right"/>
              <w:rPr>
                <w:color w:val="000000"/>
                <w:sz w:val="16"/>
                <w:szCs w:val="16"/>
              </w:rPr>
            </w:pPr>
            <w:r w:rsidRPr="00AE14CD">
              <w:rPr>
                <w:color w:val="000000"/>
                <w:sz w:val="16"/>
                <w:szCs w:val="16"/>
              </w:rPr>
              <w:t>18,993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B26151" w14:textId="77777777">
            <w:pPr>
              <w:widowControl/>
              <w:autoSpaceDE/>
              <w:autoSpaceDN/>
              <w:adjustRightInd/>
              <w:jc w:val="right"/>
              <w:rPr>
                <w:color w:val="000000"/>
                <w:sz w:val="16"/>
                <w:szCs w:val="16"/>
              </w:rPr>
            </w:pPr>
            <w:r w:rsidRPr="00AE14CD">
              <w:rPr>
                <w:color w:val="000000"/>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24C38C4"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2A96F7"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EE3A73"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453AE0"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F0744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AA680A"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4663F11" w14:textId="77777777">
            <w:pPr>
              <w:widowControl/>
              <w:autoSpaceDE/>
              <w:autoSpaceDN/>
              <w:adjustRightInd/>
              <w:jc w:val="right"/>
              <w:rPr>
                <w:color w:val="000000"/>
                <w:sz w:val="16"/>
                <w:szCs w:val="16"/>
              </w:rPr>
            </w:pPr>
            <w:r w:rsidRPr="00AE14CD">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18E5DB1"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AD4C6D"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C59FEFC"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980076" w14:textId="77777777">
            <w:pPr>
              <w:widowControl/>
              <w:autoSpaceDE/>
              <w:autoSpaceDN/>
              <w:adjustRightInd/>
              <w:jc w:val="right"/>
              <w:rPr>
                <w:color w:val="000000"/>
                <w:sz w:val="16"/>
                <w:szCs w:val="16"/>
              </w:rPr>
            </w:pPr>
            <w:r w:rsidRPr="00AE14CD">
              <w:rPr>
                <w:color w:val="000000"/>
                <w:sz w:val="16"/>
                <w:szCs w:val="16"/>
              </w:rPr>
              <w:t>0</w:t>
            </w:r>
          </w:p>
        </w:tc>
      </w:tr>
      <w:tr w14:paraId="514F4420"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38E8A0E" w14:textId="77777777">
            <w:pPr>
              <w:widowControl/>
              <w:autoSpaceDE/>
              <w:autoSpaceDN/>
              <w:adjustRightInd/>
              <w:rPr>
                <w:color w:val="000000"/>
                <w:sz w:val="16"/>
                <w:szCs w:val="16"/>
              </w:rPr>
            </w:pPr>
            <w:r w:rsidRPr="00AE14CD">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E52FD19" w14:textId="77777777">
            <w:pPr>
              <w:widowControl/>
              <w:autoSpaceDE/>
              <w:autoSpaceDN/>
              <w:adjustRightInd/>
              <w:rPr>
                <w:color w:val="000000"/>
                <w:sz w:val="16"/>
                <w:szCs w:val="16"/>
              </w:rPr>
            </w:pPr>
            <w:r w:rsidRPr="00AE14CD">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0C482E5" w14:textId="77777777">
            <w:pPr>
              <w:widowControl/>
              <w:autoSpaceDE/>
              <w:autoSpaceDN/>
              <w:adjustRightInd/>
              <w:jc w:val="right"/>
              <w:rPr>
                <w:color w:val="000000"/>
                <w:sz w:val="16"/>
                <w:szCs w:val="16"/>
              </w:rPr>
            </w:pPr>
            <w:r w:rsidRPr="00AE14CD">
              <w:rPr>
                <w:color w:val="000000"/>
                <w:sz w:val="16"/>
                <w:szCs w:val="16"/>
              </w:rPr>
              <w:t>2,770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DDE6AB9" w14:textId="77777777">
            <w:pPr>
              <w:widowControl/>
              <w:autoSpaceDE/>
              <w:autoSpaceDN/>
              <w:adjustRightInd/>
              <w:jc w:val="right"/>
              <w:rPr>
                <w:color w:val="000000"/>
                <w:sz w:val="16"/>
                <w:szCs w:val="16"/>
              </w:rPr>
            </w:pPr>
            <w:r w:rsidRPr="00AE14CD">
              <w:rPr>
                <w:color w:val="000000"/>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8B12BBF"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FE837D8"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B3442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4AF247"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3D3A4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FF271C4"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03454A" w14:textId="77777777">
            <w:pPr>
              <w:widowControl/>
              <w:autoSpaceDE/>
              <w:autoSpaceDN/>
              <w:adjustRightInd/>
              <w:jc w:val="right"/>
              <w:rPr>
                <w:color w:val="000000"/>
                <w:sz w:val="16"/>
                <w:szCs w:val="16"/>
              </w:rPr>
            </w:pPr>
            <w:r w:rsidRPr="00AE14CD">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F8626F6"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91879B" w14:textId="77777777">
            <w:pPr>
              <w:widowControl/>
              <w:autoSpaceDE/>
              <w:autoSpaceDN/>
              <w:adjustRightInd/>
              <w:jc w:val="right"/>
              <w:rPr>
                <w:color w:val="000000"/>
                <w:sz w:val="16"/>
                <w:szCs w:val="16"/>
              </w:rPr>
            </w:pPr>
            <w:r w:rsidRPr="00AE14CD">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20C0FCA"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C680FD" w14:textId="77777777">
            <w:pPr>
              <w:widowControl/>
              <w:autoSpaceDE/>
              <w:autoSpaceDN/>
              <w:adjustRightInd/>
              <w:jc w:val="right"/>
              <w:rPr>
                <w:color w:val="000000"/>
                <w:sz w:val="16"/>
                <w:szCs w:val="16"/>
              </w:rPr>
            </w:pPr>
            <w:r w:rsidRPr="00AE14CD">
              <w:rPr>
                <w:color w:val="000000"/>
                <w:sz w:val="16"/>
                <w:szCs w:val="16"/>
              </w:rPr>
              <w:t>0</w:t>
            </w:r>
          </w:p>
        </w:tc>
      </w:tr>
      <w:tr w14:paraId="03B145E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68F54DC6" w14:textId="77777777">
            <w:pPr>
              <w:widowControl/>
              <w:autoSpaceDE/>
              <w:autoSpaceDN/>
              <w:adjustRightInd/>
              <w:rPr>
                <w:color w:val="000000"/>
                <w:sz w:val="16"/>
                <w:szCs w:val="16"/>
              </w:rPr>
            </w:pPr>
            <w:r w:rsidRPr="00AE14CD">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B59014"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651F5D" w14:textId="77777777">
            <w:pPr>
              <w:widowControl/>
              <w:autoSpaceDE/>
              <w:autoSpaceDN/>
              <w:adjustRightInd/>
              <w:jc w:val="right"/>
              <w:rPr>
                <w:color w:val="000000"/>
                <w:sz w:val="16"/>
                <w:szCs w:val="16"/>
              </w:rPr>
            </w:pPr>
            <w:r w:rsidRPr="00AE14CD">
              <w:rPr>
                <w:color w:val="000000"/>
                <w:sz w:val="16"/>
                <w:szCs w:val="16"/>
              </w:rPr>
              <w:t>1,444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F71134B" w14:textId="77777777">
            <w:pPr>
              <w:widowControl/>
              <w:autoSpaceDE/>
              <w:autoSpaceDN/>
              <w:adjustRightInd/>
              <w:jc w:val="right"/>
              <w:rPr>
                <w:color w:val="000000"/>
                <w:sz w:val="16"/>
                <w:szCs w:val="16"/>
              </w:rPr>
            </w:pPr>
            <w:r w:rsidRPr="00AE14CD">
              <w:rPr>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FFDFC4A"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DC466C5"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A75CC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9EDD2A"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9767CE"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76119E"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8EB4B1" w14:textId="77777777">
            <w:pPr>
              <w:widowControl/>
              <w:autoSpaceDE/>
              <w:autoSpaceDN/>
              <w:adjustRightInd/>
              <w:jc w:val="right"/>
              <w:rPr>
                <w:color w:val="000000"/>
                <w:sz w:val="16"/>
                <w:szCs w:val="16"/>
              </w:rPr>
            </w:pPr>
            <w:r w:rsidRPr="00AE14CD">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B6990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21A951E"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0D74A0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E3F0BB6" w14:textId="77777777">
            <w:pPr>
              <w:widowControl/>
              <w:autoSpaceDE/>
              <w:autoSpaceDN/>
              <w:adjustRightInd/>
              <w:jc w:val="right"/>
              <w:rPr>
                <w:color w:val="000000"/>
                <w:sz w:val="16"/>
                <w:szCs w:val="16"/>
              </w:rPr>
            </w:pPr>
            <w:r w:rsidRPr="00AE14CD">
              <w:rPr>
                <w:color w:val="000000"/>
                <w:sz w:val="16"/>
                <w:szCs w:val="16"/>
              </w:rPr>
              <w:t>0</w:t>
            </w:r>
          </w:p>
        </w:tc>
      </w:tr>
      <w:tr w14:paraId="56F5D7F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42D42B80" w14:textId="77777777">
            <w:pPr>
              <w:widowControl/>
              <w:autoSpaceDE/>
              <w:autoSpaceDN/>
              <w:adjustRightInd/>
              <w:rPr>
                <w:color w:val="000000"/>
                <w:sz w:val="16"/>
                <w:szCs w:val="16"/>
              </w:rPr>
            </w:pPr>
            <w:r w:rsidRPr="00AE14CD">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095B340"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0A91B6" w14:textId="77777777">
            <w:pPr>
              <w:widowControl/>
              <w:autoSpaceDE/>
              <w:autoSpaceDN/>
              <w:adjustRightInd/>
              <w:jc w:val="right"/>
              <w:rPr>
                <w:color w:val="000000"/>
                <w:sz w:val="16"/>
                <w:szCs w:val="16"/>
              </w:rPr>
            </w:pPr>
            <w:r w:rsidRPr="00AE14CD">
              <w:rPr>
                <w:color w:val="000000"/>
                <w:sz w:val="16"/>
                <w:szCs w:val="16"/>
              </w:rPr>
              <w:t>4,204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84EFCD" w14:textId="77777777">
            <w:pPr>
              <w:widowControl/>
              <w:autoSpaceDE/>
              <w:autoSpaceDN/>
              <w:adjustRightInd/>
              <w:jc w:val="right"/>
              <w:rPr>
                <w:color w:val="000000"/>
                <w:sz w:val="16"/>
                <w:szCs w:val="16"/>
              </w:rPr>
            </w:pPr>
            <w:r w:rsidRPr="00AE14CD">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0F0488A"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D1BB166"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A7152A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87D684C"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E172751"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4C23FE"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0DB1C0" w14:textId="77777777">
            <w:pPr>
              <w:widowControl/>
              <w:autoSpaceDE/>
              <w:autoSpaceDN/>
              <w:adjustRightInd/>
              <w:jc w:val="right"/>
              <w:rPr>
                <w:color w:val="000000"/>
                <w:sz w:val="16"/>
                <w:szCs w:val="16"/>
              </w:rPr>
            </w:pPr>
            <w:r w:rsidRPr="00AE14CD">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68CA7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82D495E"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64964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9E5262A" w14:textId="77777777">
            <w:pPr>
              <w:widowControl/>
              <w:autoSpaceDE/>
              <w:autoSpaceDN/>
              <w:adjustRightInd/>
              <w:jc w:val="right"/>
              <w:rPr>
                <w:color w:val="000000"/>
                <w:sz w:val="16"/>
                <w:szCs w:val="16"/>
              </w:rPr>
            </w:pPr>
            <w:r w:rsidRPr="00AE14CD">
              <w:rPr>
                <w:color w:val="000000"/>
                <w:sz w:val="16"/>
                <w:szCs w:val="16"/>
              </w:rPr>
              <w:t>0</w:t>
            </w:r>
          </w:p>
        </w:tc>
      </w:tr>
      <w:tr w14:paraId="2C5E5A3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06B4692" w14:textId="77777777">
            <w:pPr>
              <w:widowControl/>
              <w:autoSpaceDE/>
              <w:autoSpaceDN/>
              <w:adjustRightInd/>
              <w:rPr>
                <w:color w:val="000000"/>
                <w:sz w:val="16"/>
                <w:szCs w:val="16"/>
              </w:rPr>
            </w:pPr>
            <w:r w:rsidRPr="00AE14CD">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7F241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E9819B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C1E498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0F7C30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C015DC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B774F4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29CC5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D90BBC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480DED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F2C41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25A61B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0640A9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8F6290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90CEE7" w14:textId="77777777">
            <w:pPr>
              <w:widowControl/>
              <w:autoSpaceDE/>
              <w:autoSpaceDN/>
              <w:adjustRightInd/>
              <w:rPr>
                <w:color w:val="000000"/>
                <w:sz w:val="16"/>
                <w:szCs w:val="16"/>
              </w:rPr>
            </w:pPr>
            <w:r w:rsidRPr="00AE14CD">
              <w:rPr>
                <w:color w:val="000000"/>
                <w:sz w:val="16"/>
                <w:szCs w:val="16"/>
              </w:rPr>
              <w:t> </w:t>
            </w:r>
          </w:p>
        </w:tc>
      </w:tr>
      <w:tr w14:paraId="3A955E16"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AB707C2" w14:textId="77777777">
            <w:pPr>
              <w:widowControl/>
              <w:autoSpaceDE/>
              <w:autoSpaceDN/>
              <w:adjustRightInd/>
              <w:rPr>
                <w:color w:val="000000"/>
                <w:sz w:val="16"/>
                <w:szCs w:val="16"/>
              </w:rPr>
            </w:pPr>
            <w:r w:rsidRPr="00AE14CD">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AB15DEB"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6CBBF1" w14:textId="77777777">
            <w:pPr>
              <w:widowControl/>
              <w:autoSpaceDE/>
              <w:autoSpaceDN/>
              <w:adjustRightInd/>
              <w:jc w:val="right"/>
              <w:rPr>
                <w:color w:val="000000"/>
                <w:sz w:val="16"/>
                <w:szCs w:val="16"/>
              </w:rPr>
            </w:pPr>
            <w:r w:rsidRPr="00AE14CD">
              <w:rPr>
                <w:color w:val="000000"/>
                <w:sz w:val="16"/>
                <w:szCs w:val="16"/>
              </w:rPr>
              <w:t>10,411</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72CF89" w14:textId="77777777">
            <w:pPr>
              <w:widowControl/>
              <w:autoSpaceDE/>
              <w:autoSpaceDN/>
              <w:adjustRightInd/>
              <w:jc w:val="right"/>
              <w:rPr>
                <w:color w:val="000000"/>
                <w:sz w:val="16"/>
                <w:szCs w:val="16"/>
              </w:rPr>
            </w:pPr>
            <w:r w:rsidRPr="00AE14CD">
              <w:rPr>
                <w:color w:val="000000"/>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90A372"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DB1CBD"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EA4DB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B40ACC"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0EF91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B77D8E6"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C8EA10" w14:textId="77777777">
            <w:pPr>
              <w:widowControl/>
              <w:autoSpaceDE/>
              <w:autoSpaceDN/>
              <w:adjustRightInd/>
              <w:jc w:val="right"/>
              <w:rPr>
                <w:color w:val="000000"/>
                <w:sz w:val="16"/>
                <w:szCs w:val="16"/>
              </w:rPr>
            </w:pPr>
            <w:r w:rsidRPr="00AE14CD">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C8410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747660"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8EE14D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0A37A3E" w14:textId="77777777">
            <w:pPr>
              <w:widowControl/>
              <w:autoSpaceDE/>
              <w:autoSpaceDN/>
              <w:adjustRightInd/>
              <w:jc w:val="right"/>
              <w:rPr>
                <w:color w:val="000000"/>
                <w:sz w:val="16"/>
                <w:szCs w:val="16"/>
              </w:rPr>
            </w:pPr>
            <w:r w:rsidRPr="00AE14CD">
              <w:rPr>
                <w:color w:val="000000"/>
                <w:sz w:val="16"/>
                <w:szCs w:val="16"/>
              </w:rPr>
              <w:t>0</w:t>
            </w:r>
          </w:p>
        </w:tc>
      </w:tr>
      <w:tr w14:paraId="5EF8A5F4"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0F47495D" w14:textId="77777777">
            <w:pPr>
              <w:widowControl/>
              <w:autoSpaceDE/>
              <w:autoSpaceDN/>
              <w:adjustRightInd/>
              <w:rPr>
                <w:color w:val="000000"/>
                <w:sz w:val="16"/>
                <w:szCs w:val="16"/>
              </w:rPr>
            </w:pPr>
            <w:r w:rsidRPr="00AE14CD">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CD62052" w14:textId="77777777">
            <w:pPr>
              <w:widowControl/>
              <w:autoSpaceDE/>
              <w:autoSpaceDN/>
              <w:adjustRightInd/>
              <w:rPr>
                <w:color w:val="000000"/>
                <w:sz w:val="16"/>
                <w:szCs w:val="16"/>
              </w:rPr>
            </w:pPr>
            <w:r w:rsidRPr="00AE14CD">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A2B1B7" w14:textId="77777777">
            <w:pPr>
              <w:widowControl/>
              <w:autoSpaceDE/>
              <w:autoSpaceDN/>
              <w:adjustRightInd/>
              <w:jc w:val="right"/>
              <w:rPr>
                <w:color w:val="000000"/>
                <w:sz w:val="16"/>
                <w:szCs w:val="16"/>
              </w:rPr>
            </w:pPr>
            <w:r w:rsidRPr="00AE14CD">
              <w:rPr>
                <w:color w:val="000000"/>
                <w:sz w:val="16"/>
                <w:szCs w:val="16"/>
              </w:rPr>
              <w:t>857</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88C811" w14:textId="77777777">
            <w:pPr>
              <w:widowControl/>
              <w:autoSpaceDE/>
              <w:autoSpaceDN/>
              <w:adjustRightInd/>
              <w:jc w:val="right"/>
              <w:rPr>
                <w:color w:val="000000"/>
                <w:sz w:val="16"/>
                <w:szCs w:val="16"/>
              </w:rPr>
            </w:pPr>
            <w:r w:rsidRPr="00AE14CD">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B70277D"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A7D528"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A924D7"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F7269E"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C91656C"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0ECBAF9"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4CDBB07" w14:textId="77777777">
            <w:pPr>
              <w:widowControl/>
              <w:autoSpaceDE/>
              <w:autoSpaceDN/>
              <w:adjustRightInd/>
              <w:jc w:val="right"/>
              <w:rPr>
                <w:color w:val="000000"/>
                <w:sz w:val="16"/>
                <w:szCs w:val="16"/>
              </w:rPr>
            </w:pPr>
            <w:r w:rsidRPr="00AE14CD">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8CA37A"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687868" w14:textId="77777777">
            <w:pPr>
              <w:widowControl/>
              <w:autoSpaceDE/>
              <w:autoSpaceDN/>
              <w:adjustRightInd/>
              <w:jc w:val="right"/>
              <w:rPr>
                <w:color w:val="000000"/>
                <w:sz w:val="16"/>
                <w:szCs w:val="16"/>
              </w:rPr>
            </w:pPr>
            <w:r w:rsidRPr="00AE14CD">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DFF5A3"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1DF4F79" w14:textId="77777777">
            <w:pPr>
              <w:widowControl/>
              <w:autoSpaceDE/>
              <w:autoSpaceDN/>
              <w:adjustRightInd/>
              <w:jc w:val="right"/>
              <w:rPr>
                <w:color w:val="000000"/>
                <w:sz w:val="16"/>
                <w:szCs w:val="16"/>
              </w:rPr>
            </w:pPr>
            <w:r w:rsidRPr="00AE14CD">
              <w:rPr>
                <w:color w:val="000000"/>
                <w:sz w:val="16"/>
                <w:szCs w:val="16"/>
              </w:rPr>
              <w:t>0</w:t>
            </w:r>
          </w:p>
        </w:tc>
      </w:tr>
      <w:tr w14:paraId="42FF68B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0403690C" w14:textId="77777777">
            <w:pPr>
              <w:widowControl/>
              <w:autoSpaceDE/>
              <w:autoSpaceDN/>
              <w:adjustRightInd/>
              <w:rPr>
                <w:color w:val="000000"/>
                <w:sz w:val="16"/>
                <w:szCs w:val="16"/>
              </w:rPr>
            </w:pPr>
            <w:r w:rsidRPr="00AE14CD">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1E197F3"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8F0DA9" w14:textId="77777777">
            <w:pPr>
              <w:widowControl/>
              <w:autoSpaceDE/>
              <w:autoSpaceDN/>
              <w:adjustRightInd/>
              <w:jc w:val="right"/>
              <w:rPr>
                <w:color w:val="000000"/>
                <w:sz w:val="16"/>
                <w:szCs w:val="16"/>
              </w:rPr>
            </w:pPr>
            <w:r w:rsidRPr="00AE14CD">
              <w:rPr>
                <w:color w:val="000000"/>
                <w:sz w:val="16"/>
                <w:szCs w:val="16"/>
              </w:rPr>
              <w:t>2,158</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0BD1B5" w14:textId="77777777">
            <w:pPr>
              <w:widowControl/>
              <w:autoSpaceDE/>
              <w:autoSpaceDN/>
              <w:adjustRightInd/>
              <w:jc w:val="right"/>
              <w:rPr>
                <w:color w:val="000000"/>
                <w:sz w:val="16"/>
                <w:szCs w:val="16"/>
              </w:rPr>
            </w:pPr>
            <w:r w:rsidRPr="00AE14CD">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78C0E8"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8D47F2"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B0DC33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06E694"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C88E30"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0399C8"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72F7F66" w14:textId="77777777">
            <w:pPr>
              <w:widowControl/>
              <w:autoSpaceDE/>
              <w:autoSpaceDN/>
              <w:adjustRightInd/>
              <w:jc w:val="right"/>
              <w:rPr>
                <w:color w:val="000000"/>
                <w:sz w:val="16"/>
                <w:szCs w:val="16"/>
              </w:rPr>
            </w:pPr>
            <w:r w:rsidRPr="00AE14CD">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373B8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F485B6"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BA69C4"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784518" w14:textId="77777777">
            <w:pPr>
              <w:widowControl/>
              <w:autoSpaceDE/>
              <w:autoSpaceDN/>
              <w:adjustRightInd/>
              <w:jc w:val="right"/>
              <w:rPr>
                <w:color w:val="000000"/>
                <w:sz w:val="16"/>
                <w:szCs w:val="16"/>
              </w:rPr>
            </w:pPr>
            <w:r w:rsidRPr="00AE14CD">
              <w:rPr>
                <w:color w:val="000000"/>
                <w:sz w:val="16"/>
                <w:szCs w:val="16"/>
              </w:rPr>
              <w:t>0</w:t>
            </w:r>
          </w:p>
        </w:tc>
      </w:tr>
      <w:tr w14:paraId="53755F64"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B61D06B" w14:textId="77777777">
            <w:pPr>
              <w:widowControl/>
              <w:autoSpaceDE/>
              <w:autoSpaceDN/>
              <w:adjustRightInd/>
              <w:rPr>
                <w:color w:val="000000"/>
                <w:sz w:val="16"/>
                <w:szCs w:val="16"/>
              </w:rPr>
            </w:pPr>
            <w:r w:rsidRPr="00AE14CD">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285926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94E6B1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6EF38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812EE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F20C5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1D1686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99E699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44C41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2231C6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804FC1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4827C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52A7E7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A437E0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A463BEA" w14:textId="77777777">
            <w:pPr>
              <w:widowControl/>
              <w:autoSpaceDE/>
              <w:autoSpaceDN/>
              <w:adjustRightInd/>
              <w:rPr>
                <w:color w:val="000000"/>
                <w:sz w:val="16"/>
                <w:szCs w:val="16"/>
              </w:rPr>
            </w:pPr>
            <w:r w:rsidRPr="00AE14CD">
              <w:rPr>
                <w:color w:val="000000"/>
                <w:sz w:val="16"/>
                <w:szCs w:val="16"/>
              </w:rPr>
              <w:t> </w:t>
            </w:r>
          </w:p>
        </w:tc>
      </w:tr>
      <w:tr w14:paraId="26186B84"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8D961EF" w14:textId="77777777">
            <w:pPr>
              <w:widowControl/>
              <w:autoSpaceDE/>
              <w:autoSpaceDN/>
              <w:adjustRightInd/>
              <w:rPr>
                <w:color w:val="000000"/>
                <w:sz w:val="16"/>
                <w:szCs w:val="16"/>
              </w:rPr>
            </w:pPr>
            <w:r w:rsidRPr="00AE14CD">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68EE92A"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93B3D8" w14:textId="77777777">
            <w:pPr>
              <w:widowControl/>
              <w:autoSpaceDE/>
              <w:autoSpaceDN/>
              <w:adjustRightInd/>
              <w:jc w:val="right"/>
              <w:rPr>
                <w:color w:val="000000"/>
                <w:sz w:val="16"/>
                <w:szCs w:val="16"/>
              </w:rPr>
            </w:pPr>
            <w:r w:rsidRPr="00AE14CD">
              <w:rPr>
                <w:color w:val="000000"/>
                <w:sz w:val="16"/>
                <w:szCs w:val="16"/>
              </w:rPr>
              <w:t>3,034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673929" w14:textId="77777777">
            <w:pPr>
              <w:widowControl/>
              <w:autoSpaceDE/>
              <w:autoSpaceDN/>
              <w:adjustRightInd/>
              <w:jc w:val="right"/>
              <w:rPr>
                <w:color w:val="000000"/>
                <w:sz w:val="16"/>
                <w:szCs w:val="16"/>
              </w:rPr>
            </w:pPr>
            <w:r w:rsidRPr="00AE14CD">
              <w:rPr>
                <w:color w:val="000000"/>
                <w:sz w:val="16"/>
                <w:szCs w:val="16"/>
              </w:rPr>
              <w:t>79.0%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08D5F9"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05A9DE"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527F84"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CF2CAEF"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96026D1"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8BDDA4B"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66C5C31" w14:textId="77777777">
            <w:pPr>
              <w:widowControl/>
              <w:autoSpaceDE/>
              <w:autoSpaceDN/>
              <w:adjustRightInd/>
              <w:jc w:val="right"/>
              <w:rPr>
                <w:color w:val="000000"/>
                <w:sz w:val="16"/>
                <w:szCs w:val="16"/>
              </w:rPr>
            </w:pPr>
            <w:r w:rsidRPr="00AE14CD">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619A1A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05CA744"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D89BCB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1A5AC0" w14:textId="77777777">
            <w:pPr>
              <w:widowControl/>
              <w:autoSpaceDE/>
              <w:autoSpaceDN/>
              <w:adjustRightInd/>
              <w:jc w:val="right"/>
              <w:rPr>
                <w:color w:val="000000"/>
                <w:sz w:val="16"/>
                <w:szCs w:val="16"/>
              </w:rPr>
            </w:pPr>
            <w:r w:rsidRPr="00AE14CD">
              <w:rPr>
                <w:color w:val="000000"/>
                <w:sz w:val="16"/>
                <w:szCs w:val="16"/>
              </w:rPr>
              <w:t>0</w:t>
            </w:r>
          </w:p>
        </w:tc>
      </w:tr>
      <w:tr w14:paraId="288A3560"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1E172DC" w14:textId="77777777">
            <w:pPr>
              <w:widowControl/>
              <w:autoSpaceDE/>
              <w:autoSpaceDN/>
              <w:adjustRightInd/>
              <w:rPr>
                <w:color w:val="000000"/>
                <w:sz w:val="16"/>
                <w:szCs w:val="16"/>
              </w:rPr>
            </w:pPr>
            <w:r w:rsidRPr="00AE14CD">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100157A" w14:textId="77777777">
            <w:pPr>
              <w:widowControl/>
              <w:autoSpaceDE/>
              <w:autoSpaceDN/>
              <w:adjustRightInd/>
              <w:rPr>
                <w:color w:val="000000"/>
                <w:sz w:val="16"/>
                <w:szCs w:val="16"/>
              </w:rPr>
            </w:pPr>
            <w:r w:rsidRPr="00AE14CD">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B449B99" w14:textId="77777777">
            <w:pPr>
              <w:widowControl/>
              <w:autoSpaceDE/>
              <w:autoSpaceDN/>
              <w:adjustRightInd/>
              <w:jc w:val="right"/>
              <w:rPr>
                <w:color w:val="000000"/>
                <w:sz w:val="16"/>
                <w:szCs w:val="16"/>
              </w:rPr>
            </w:pPr>
            <w:r w:rsidRPr="00AE14CD">
              <w:rPr>
                <w:color w:val="000000"/>
                <w:sz w:val="16"/>
                <w:szCs w:val="16"/>
              </w:rPr>
              <w:t>1,887</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1211DA" w14:textId="77777777">
            <w:pPr>
              <w:widowControl/>
              <w:autoSpaceDE/>
              <w:autoSpaceDN/>
              <w:adjustRightInd/>
              <w:jc w:val="right"/>
              <w:rPr>
                <w:color w:val="000000"/>
                <w:sz w:val="16"/>
                <w:szCs w:val="16"/>
              </w:rPr>
            </w:pPr>
            <w:r w:rsidRPr="00AE14CD">
              <w:rPr>
                <w:color w:val="000000"/>
                <w:sz w:val="16"/>
                <w:szCs w:val="16"/>
              </w:rPr>
              <w:t>97.0%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43A6CC"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62A858"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E0EF57"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74ABF5D"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9C241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21168B"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E6A8EF7" w14:textId="77777777">
            <w:pPr>
              <w:widowControl/>
              <w:autoSpaceDE/>
              <w:autoSpaceDN/>
              <w:adjustRightInd/>
              <w:jc w:val="right"/>
              <w:rPr>
                <w:color w:val="000000"/>
                <w:sz w:val="16"/>
                <w:szCs w:val="16"/>
              </w:rPr>
            </w:pPr>
            <w:r w:rsidRPr="00AE14CD">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FB639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F293542" w14:textId="77777777">
            <w:pPr>
              <w:widowControl/>
              <w:autoSpaceDE/>
              <w:autoSpaceDN/>
              <w:adjustRightInd/>
              <w:jc w:val="right"/>
              <w:rPr>
                <w:color w:val="000000"/>
                <w:sz w:val="16"/>
                <w:szCs w:val="16"/>
              </w:rPr>
            </w:pPr>
            <w:r w:rsidRPr="00AE14CD">
              <w:rPr>
                <w:color w:val="000000"/>
                <w:sz w:val="16"/>
                <w:szCs w:val="16"/>
              </w:rPr>
              <w:t>$37.59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AECF9CB"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37D243" w14:textId="77777777">
            <w:pPr>
              <w:widowControl/>
              <w:autoSpaceDE/>
              <w:autoSpaceDN/>
              <w:adjustRightInd/>
              <w:jc w:val="right"/>
              <w:rPr>
                <w:color w:val="000000"/>
                <w:sz w:val="16"/>
                <w:szCs w:val="16"/>
              </w:rPr>
            </w:pPr>
            <w:r w:rsidRPr="00AE14CD">
              <w:rPr>
                <w:color w:val="000000"/>
                <w:sz w:val="16"/>
                <w:szCs w:val="16"/>
              </w:rPr>
              <w:t>0</w:t>
            </w:r>
          </w:p>
        </w:tc>
      </w:tr>
      <w:tr w14:paraId="3B02AEAF"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92E600B" w14:textId="77777777">
            <w:pPr>
              <w:widowControl/>
              <w:autoSpaceDE/>
              <w:autoSpaceDN/>
              <w:adjustRightInd/>
              <w:rPr>
                <w:color w:val="000000"/>
                <w:sz w:val="16"/>
                <w:szCs w:val="16"/>
              </w:rPr>
            </w:pPr>
            <w:r w:rsidRPr="00AE14CD">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275A5D" w14:textId="77777777">
            <w:pPr>
              <w:widowControl/>
              <w:autoSpaceDE/>
              <w:autoSpaceDN/>
              <w:adjustRightInd/>
              <w:rPr>
                <w:color w:val="000000"/>
                <w:sz w:val="16"/>
                <w:szCs w:val="16"/>
              </w:rPr>
            </w:pPr>
            <w:r w:rsidRPr="00AE14CD">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C28FDA" w14:textId="77777777">
            <w:pPr>
              <w:widowControl/>
              <w:autoSpaceDE/>
              <w:autoSpaceDN/>
              <w:adjustRightInd/>
              <w:jc w:val="right"/>
              <w:rPr>
                <w:color w:val="000000"/>
                <w:sz w:val="16"/>
                <w:szCs w:val="16"/>
              </w:rPr>
            </w:pPr>
            <w:r w:rsidRPr="00AE14CD">
              <w:rPr>
                <w:color w:val="000000"/>
                <w:sz w:val="16"/>
                <w:szCs w:val="16"/>
              </w:rPr>
              <w:t>459</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E1597E0" w14:textId="77777777">
            <w:pPr>
              <w:widowControl/>
              <w:autoSpaceDE/>
              <w:autoSpaceDN/>
              <w:adjustRightInd/>
              <w:jc w:val="right"/>
              <w:rPr>
                <w:color w:val="000000"/>
                <w:sz w:val="16"/>
                <w:szCs w:val="16"/>
              </w:rPr>
            </w:pPr>
            <w:r w:rsidRPr="00AE14CD">
              <w:rPr>
                <w:color w:val="000000"/>
                <w:sz w:val="16"/>
                <w:szCs w:val="16"/>
              </w:rPr>
              <w:t>90.0%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D706BFB"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CEB3C8B"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77EA1D2"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12E2EA"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F97D484"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EC0BDEC"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342D27D" w14:textId="77777777">
            <w:pPr>
              <w:widowControl/>
              <w:autoSpaceDE/>
              <w:autoSpaceDN/>
              <w:adjustRightInd/>
              <w:jc w:val="right"/>
              <w:rPr>
                <w:color w:val="000000"/>
                <w:sz w:val="16"/>
                <w:szCs w:val="16"/>
              </w:rPr>
            </w:pPr>
            <w:r w:rsidRPr="00AE14CD">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91D164"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1AA3D8" w14:textId="77777777">
            <w:pPr>
              <w:widowControl/>
              <w:autoSpaceDE/>
              <w:autoSpaceDN/>
              <w:adjustRightInd/>
              <w:jc w:val="right"/>
              <w:rPr>
                <w:color w:val="000000"/>
                <w:sz w:val="16"/>
                <w:szCs w:val="16"/>
              </w:rPr>
            </w:pPr>
            <w:r w:rsidRPr="00AE14CD">
              <w:rPr>
                <w:color w:val="000000"/>
                <w:sz w:val="16"/>
                <w:szCs w:val="16"/>
              </w:rPr>
              <w:t>$25.35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70C905A"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0AA257" w14:textId="77777777">
            <w:pPr>
              <w:widowControl/>
              <w:autoSpaceDE/>
              <w:autoSpaceDN/>
              <w:adjustRightInd/>
              <w:jc w:val="right"/>
              <w:rPr>
                <w:color w:val="000000"/>
                <w:sz w:val="16"/>
                <w:szCs w:val="16"/>
              </w:rPr>
            </w:pPr>
            <w:r w:rsidRPr="00AE14CD">
              <w:rPr>
                <w:color w:val="000000"/>
                <w:sz w:val="16"/>
                <w:szCs w:val="16"/>
              </w:rPr>
              <w:t>0</w:t>
            </w:r>
          </w:p>
        </w:tc>
      </w:tr>
      <w:tr w14:paraId="74AFB3D9"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70F4498F" w14:textId="77777777">
            <w:pPr>
              <w:widowControl/>
              <w:autoSpaceDE/>
              <w:autoSpaceDN/>
              <w:adjustRightInd/>
              <w:rPr>
                <w:color w:val="000000"/>
                <w:sz w:val="16"/>
                <w:szCs w:val="16"/>
              </w:rPr>
            </w:pPr>
            <w:r w:rsidRPr="00AE14CD">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6B6F8EB"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47846E2" w14:textId="77777777">
            <w:pPr>
              <w:widowControl/>
              <w:autoSpaceDE/>
              <w:autoSpaceDN/>
              <w:adjustRightInd/>
              <w:jc w:val="right"/>
              <w:rPr>
                <w:color w:val="000000"/>
                <w:sz w:val="16"/>
                <w:szCs w:val="16"/>
              </w:rPr>
            </w:pPr>
            <w:r w:rsidRPr="00AE14CD">
              <w:rPr>
                <w:color w:val="000000"/>
                <w:sz w:val="16"/>
                <w:szCs w:val="16"/>
              </w:rPr>
              <w:t>3,793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5441B13" w14:textId="77777777">
            <w:pPr>
              <w:widowControl/>
              <w:autoSpaceDE/>
              <w:autoSpaceDN/>
              <w:adjustRightInd/>
              <w:jc w:val="right"/>
              <w:rPr>
                <w:color w:val="000000"/>
                <w:sz w:val="16"/>
                <w:szCs w:val="16"/>
              </w:rPr>
            </w:pPr>
            <w:r w:rsidRPr="00AE14CD">
              <w:rPr>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0CF92FB"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64649F4"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18FD3E8"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5C14E69"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E9F7E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1D7FFA7"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677A659" w14:textId="77777777">
            <w:pPr>
              <w:widowControl/>
              <w:autoSpaceDE/>
              <w:autoSpaceDN/>
              <w:adjustRightInd/>
              <w:jc w:val="right"/>
              <w:rPr>
                <w:color w:val="000000"/>
                <w:sz w:val="16"/>
                <w:szCs w:val="16"/>
              </w:rPr>
            </w:pPr>
            <w:r w:rsidRPr="00AE14CD">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73587C4"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BA61F1A"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F040B6D"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372C6B" w14:textId="77777777">
            <w:pPr>
              <w:widowControl/>
              <w:autoSpaceDE/>
              <w:autoSpaceDN/>
              <w:adjustRightInd/>
              <w:jc w:val="right"/>
              <w:rPr>
                <w:color w:val="000000"/>
                <w:sz w:val="16"/>
                <w:szCs w:val="16"/>
              </w:rPr>
            </w:pPr>
            <w:r w:rsidRPr="00AE14CD">
              <w:rPr>
                <w:color w:val="000000"/>
                <w:sz w:val="16"/>
                <w:szCs w:val="16"/>
              </w:rPr>
              <w:t>0</w:t>
            </w:r>
          </w:p>
        </w:tc>
      </w:tr>
      <w:tr w14:paraId="6AB0AE93"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39387C4" w14:textId="77777777">
            <w:pPr>
              <w:widowControl/>
              <w:autoSpaceDE/>
              <w:autoSpaceDN/>
              <w:adjustRightInd/>
              <w:rPr>
                <w:color w:val="000000"/>
                <w:sz w:val="16"/>
                <w:szCs w:val="16"/>
              </w:rPr>
            </w:pPr>
            <w:r w:rsidRPr="00AE14CD">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DCC2E7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1F50E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56FF7F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389ED6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65FE6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CDDC22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6D70D6"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8E9D7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93B519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3B50D2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C5829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B2F4E9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0E5F29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0990DBB" w14:textId="77777777">
            <w:pPr>
              <w:widowControl/>
              <w:autoSpaceDE/>
              <w:autoSpaceDN/>
              <w:adjustRightInd/>
              <w:rPr>
                <w:color w:val="000000"/>
                <w:sz w:val="16"/>
                <w:szCs w:val="16"/>
              </w:rPr>
            </w:pPr>
            <w:r w:rsidRPr="00AE14CD">
              <w:rPr>
                <w:color w:val="000000"/>
                <w:sz w:val="16"/>
                <w:szCs w:val="16"/>
              </w:rPr>
              <w:t> </w:t>
            </w:r>
          </w:p>
        </w:tc>
      </w:tr>
      <w:tr w14:paraId="35BC5F4A"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7262FF8" w14:textId="77777777">
            <w:pPr>
              <w:widowControl/>
              <w:autoSpaceDE/>
              <w:autoSpaceDN/>
              <w:adjustRightInd/>
              <w:rPr>
                <w:color w:val="000000"/>
                <w:sz w:val="16"/>
                <w:szCs w:val="16"/>
              </w:rPr>
            </w:pPr>
            <w:r w:rsidRPr="00AE14CD">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F0B0C85"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EC1279" w14:textId="77777777">
            <w:pPr>
              <w:widowControl/>
              <w:autoSpaceDE/>
              <w:autoSpaceDN/>
              <w:adjustRightInd/>
              <w:jc w:val="right"/>
              <w:rPr>
                <w:color w:val="000000"/>
                <w:sz w:val="16"/>
                <w:szCs w:val="16"/>
              </w:rPr>
            </w:pPr>
            <w:r w:rsidRPr="00AE14CD">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8D82B9" w14:textId="77777777">
            <w:pPr>
              <w:widowControl/>
              <w:autoSpaceDE/>
              <w:autoSpaceDN/>
              <w:adjustRightInd/>
              <w:jc w:val="right"/>
              <w:rPr>
                <w:color w:val="000000"/>
                <w:sz w:val="16"/>
                <w:szCs w:val="16"/>
              </w:rPr>
            </w:pPr>
            <w:r w:rsidRPr="00AE14CD">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BDCDA16"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A74088"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5636046"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071201D"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EE9EBB4"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F0412D7"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A53694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CFB3C0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D3A09CB"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6968E4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8DC47D3" w14:textId="77777777">
            <w:pPr>
              <w:widowControl/>
              <w:autoSpaceDE/>
              <w:autoSpaceDN/>
              <w:adjustRightInd/>
              <w:jc w:val="right"/>
              <w:rPr>
                <w:color w:val="000000"/>
                <w:sz w:val="16"/>
                <w:szCs w:val="16"/>
              </w:rPr>
            </w:pPr>
            <w:r w:rsidRPr="00AE14CD">
              <w:rPr>
                <w:color w:val="000000"/>
                <w:sz w:val="16"/>
                <w:szCs w:val="16"/>
              </w:rPr>
              <w:t>0</w:t>
            </w:r>
          </w:p>
        </w:tc>
      </w:tr>
      <w:tr w14:paraId="7E24AF17"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16A07A9E" w14:textId="77777777">
            <w:pPr>
              <w:widowControl/>
              <w:autoSpaceDE/>
              <w:autoSpaceDN/>
              <w:adjustRightInd/>
              <w:rPr>
                <w:color w:val="000000"/>
                <w:sz w:val="16"/>
                <w:szCs w:val="16"/>
              </w:rPr>
            </w:pPr>
            <w:r w:rsidRPr="00AE14CD">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58CC5FC"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940C1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E9FD8D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54F9DAE"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A60FEA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616B387"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FF1E78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E4B392B"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DD29BF"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97596D"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4EB10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FE9E19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A7F158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8688E38" w14:textId="77777777">
            <w:pPr>
              <w:widowControl/>
              <w:autoSpaceDE/>
              <w:autoSpaceDN/>
              <w:adjustRightInd/>
              <w:rPr>
                <w:color w:val="000000"/>
                <w:sz w:val="16"/>
                <w:szCs w:val="16"/>
              </w:rPr>
            </w:pPr>
            <w:r w:rsidRPr="00AE14CD">
              <w:rPr>
                <w:color w:val="000000"/>
                <w:sz w:val="16"/>
                <w:szCs w:val="16"/>
              </w:rPr>
              <w:t> </w:t>
            </w:r>
          </w:p>
        </w:tc>
      </w:tr>
      <w:tr w14:paraId="562A6AF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605E00C3" w14:textId="77777777">
            <w:pPr>
              <w:widowControl/>
              <w:autoSpaceDE/>
              <w:autoSpaceDN/>
              <w:adjustRightInd/>
              <w:rPr>
                <w:color w:val="000000"/>
                <w:sz w:val="16"/>
                <w:szCs w:val="16"/>
              </w:rPr>
            </w:pPr>
            <w:r w:rsidRPr="00AE14CD">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15018FA"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8DAE405" w14:textId="77777777">
            <w:pPr>
              <w:widowControl/>
              <w:autoSpaceDE/>
              <w:autoSpaceDN/>
              <w:adjustRightInd/>
              <w:jc w:val="right"/>
              <w:rPr>
                <w:color w:val="000000"/>
                <w:sz w:val="16"/>
                <w:szCs w:val="16"/>
              </w:rPr>
            </w:pPr>
            <w:r w:rsidRPr="00AE14CD">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06A6C4F"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DC9DA08"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3BE3BC0"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406FC3B"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074837"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16A2538"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022BADE"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F67DB91"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E5F52DE"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9FAFEF7" w14:textId="77777777">
            <w:pPr>
              <w:widowControl/>
              <w:autoSpaceDE/>
              <w:autoSpaceDN/>
              <w:adjustRightInd/>
              <w:jc w:val="right"/>
              <w:rPr>
                <w:color w:val="000000"/>
                <w:sz w:val="16"/>
                <w:szCs w:val="16"/>
              </w:rPr>
            </w:pPr>
            <w:r w:rsidRPr="00AE14CD">
              <w:rPr>
                <w:color w:val="00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D142E48"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A407738" w14:textId="77777777">
            <w:pPr>
              <w:widowControl/>
              <w:autoSpaceDE/>
              <w:autoSpaceDN/>
              <w:adjustRightInd/>
              <w:jc w:val="right"/>
              <w:rPr>
                <w:color w:val="000000"/>
                <w:sz w:val="16"/>
                <w:szCs w:val="16"/>
              </w:rPr>
            </w:pPr>
            <w:r w:rsidRPr="00AE14CD">
              <w:rPr>
                <w:color w:val="000000"/>
                <w:sz w:val="16"/>
                <w:szCs w:val="16"/>
              </w:rPr>
              <w:t>0</w:t>
            </w:r>
          </w:p>
        </w:tc>
      </w:tr>
      <w:tr w14:paraId="2D9AEE23"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3455AA52" w14:textId="77777777">
            <w:pPr>
              <w:widowControl/>
              <w:autoSpaceDE/>
              <w:autoSpaceDN/>
              <w:adjustRightInd/>
              <w:rPr>
                <w:color w:val="000000"/>
                <w:sz w:val="16"/>
                <w:szCs w:val="16"/>
              </w:rPr>
            </w:pPr>
            <w:r w:rsidRPr="00AE14CD">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573CE8D" w14:textId="77777777">
            <w:pPr>
              <w:widowControl/>
              <w:autoSpaceDE/>
              <w:autoSpaceDN/>
              <w:adjustRightInd/>
              <w:rPr>
                <w:color w:val="000000"/>
                <w:sz w:val="16"/>
                <w:szCs w:val="16"/>
              </w:rPr>
            </w:pPr>
            <w:r w:rsidRPr="00AE14CD">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6C7CAFE" w14:textId="77777777">
            <w:pPr>
              <w:widowControl/>
              <w:autoSpaceDE/>
              <w:autoSpaceDN/>
              <w:adjustRightInd/>
              <w:jc w:val="right"/>
              <w:rPr>
                <w:color w:val="000000"/>
                <w:sz w:val="16"/>
                <w:szCs w:val="16"/>
              </w:rPr>
            </w:pPr>
            <w:r w:rsidRPr="00AE14CD">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9C34EF6"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B9014A"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873707E"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FAF47DE"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651566"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F2A65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9E56CD0"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18C73C0"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4418742"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0EEC837" w14:textId="77777777">
            <w:pPr>
              <w:widowControl/>
              <w:autoSpaceDE/>
              <w:autoSpaceDN/>
              <w:adjustRightInd/>
              <w:jc w:val="right"/>
              <w:rPr>
                <w:color w:val="000000"/>
                <w:sz w:val="16"/>
                <w:szCs w:val="16"/>
              </w:rPr>
            </w:pPr>
            <w:r w:rsidRPr="00AE14CD">
              <w:rPr>
                <w:color w:val="000000"/>
                <w:sz w:val="16"/>
                <w:szCs w:val="16"/>
              </w:rPr>
              <w:t>$32.65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383CCA1"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4E36D9" w14:textId="77777777">
            <w:pPr>
              <w:widowControl/>
              <w:autoSpaceDE/>
              <w:autoSpaceDN/>
              <w:adjustRightInd/>
              <w:jc w:val="right"/>
              <w:rPr>
                <w:color w:val="000000"/>
                <w:sz w:val="16"/>
                <w:szCs w:val="16"/>
              </w:rPr>
            </w:pPr>
            <w:r w:rsidRPr="00AE14CD">
              <w:rPr>
                <w:color w:val="000000"/>
                <w:sz w:val="16"/>
                <w:szCs w:val="16"/>
              </w:rPr>
              <w:t>0</w:t>
            </w:r>
          </w:p>
        </w:tc>
      </w:tr>
      <w:tr w14:paraId="233E6842"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BAE7D3F" w14:textId="77777777">
            <w:pPr>
              <w:widowControl/>
              <w:autoSpaceDE/>
              <w:autoSpaceDN/>
              <w:adjustRightInd/>
              <w:rPr>
                <w:color w:val="000000"/>
                <w:sz w:val="16"/>
                <w:szCs w:val="16"/>
              </w:rPr>
            </w:pPr>
            <w:r w:rsidRPr="00AE14CD">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007AD2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189C3A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D229589"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2CF7C6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CE3D715"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BBEF08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71D87B1"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2EB4A78"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94CE22"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2B4E7D0"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12DDAFA"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7365614"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A910C03" w14:textId="77777777">
            <w:pPr>
              <w:widowControl/>
              <w:autoSpaceDE/>
              <w:autoSpaceDN/>
              <w:adjustRightInd/>
              <w:rPr>
                <w:color w:val="000000"/>
                <w:sz w:val="16"/>
                <w:szCs w:val="16"/>
              </w:rPr>
            </w:pPr>
            <w:r w:rsidRPr="00AE14CD">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86CB9F" w14:textId="77777777">
            <w:pPr>
              <w:widowControl/>
              <w:autoSpaceDE/>
              <w:autoSpaceDN/>
              <w:adjustRightInd/>
              <w:rPr>
                <w:color w:val="000000"/>
                <w:sz w:val="16"/>
                <w:szCs w:val="16"/>
              </w:rPr>
            </w:pPr>
            <w:r w:rsidRPr="00AE14CD">
              <w:rPr>
                <w:color w:val="000000"/>
                <w:sz w:val="16"/>
                <w:szCs w:val="16"/>
              </w:rPr>
              <w:t> </w:t>
            </w:r>
          </w:p>
        </w:tc>
      </w:tr>
      <w:tr w14:paraId="5EE7060C"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2C32691F" w14:textId="77777777">
            <w:pPr>
              <w:widowControl/>
              <w:autoSpaceDE/>
              <w:autoSpaceDN/>
              <w:adjustRightInd/>
              <w:rPr>
                <w:color w:val="000000"/>
                <w:sz w:val="16"/>
                <w:szCs w:val="16"/>
              </w:rPr>
            </w:pPr>
            <w:r w:rsidRPr="00AE14CD">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F78622" w14:textId="77777777">
            <w:pPr>
              <w:widowControl/>
              <w:autoSpaceDE/>
              <w:autoSpaceDN/>
              <w:adjustRightInd/>
              <w:rPr>
                <w:color w:val="000000"/>
                <w:sz w:val="16"/>
                <w:szCs w:val="16"/>
              </w:rPr>
            </w:pPr>
            <w:r w:rsidRPr="00AE14CD">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6E17ED9"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3CC2306" w14:textId="77777777">
            <w:pPr>
              <w:widowControl/>
              <w:autoSpaceDE/>
              <w:autoSpaceDN/>
              <w:adjustRightInd/>
              <w:jc w:val="right"/>
              <w:rPr>
                <w:color w:val="000000"/>
                <w:sz w:val="16"/>
                <w:szCs w:val="16"/>
              </w:rPr>
            </w:pPr>
            <w:r w:rsidRPr="00AE14CD">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9686F00" w14:textId="77777777">
            <w:pPr>
              <w:widowControl/>
              <w:autoSpaceDE/>
              <w:autoSpaceDN/>
              <w:adjustRightInd/>
              <w:jc w:val="right"/>
              <w:rPr>
                <w:color w:val="000000"/>
                <w:sz w:val="16"/>
                <w:szCs w:val="16"/>
              </w:rPr>
            </w:pPr>
            <w:r w:rsidRPr="00AE14CD">
              <w:rPr>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6773A54" w14:textId="77777777">
            <w:pPr>
              <w:widowControl/>
              <w:autoSpaceDE/>
              <w:autoSpaceDN/>
              <w:adjustRightInd/>
              <w:jc w:val="right"/>
              <w:rPr>
                <w:color w:val="000000"/>
                <w:sz w:val="16"/>
                <w:szCs w:val="16"/>
              </w:rPr>
            </w:pPr>
            <w:r w:rsidRPr="00AE14CD">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056E7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66CF101" w14:textId="77777777">
            <w:pPr>
              <w:widowControl/>
              <w:autoSpaceDE/>
              <w:autoSpaceDN/>
              <w:adjustRightInd/>
              <w:jc w:val="right"/>
              <w:rPr>
                <w:color w:val="000000"/>
                <w:sz w:val="16"/>
                <w:szCs w:val="16"/>
              </w:rPr>
            </w:pPr>
            <w:r w:rsidRPr="00AE14CD">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C66785F"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4224B984" w14:textId="77777777">
            <w:pPr>
              <w:widowControl/>
              <w:autoSpaceDE/>
              <w:autoSpaceDN/>
              <w:adjustRightInd/>
              <w:jc w:val="right"/>
              <w:rPr>
                <w:color w:val="000000"/>
                <w:sz w:val="16"/>
                <w:szCs w:val="16"/>
              </w:rPr>
            </w:pPr>
            <w:r w:rsidRPr="00AE14CD">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5EDD11A" w14:textId="77777777">
            <w:pPr>
              <w:widowControl/>
              <w:autoSpaceDE/>
              <w:autoSpaceDN/>
              <w:adjustRightInd/>
              <w:jc w:val="right"/>
              <w:rPr>
                <w:color w:val="000000"/>
                <w:sz w:val="16"/>
                <w:szCs w:val="16"/>
              </w:rPr>
            </w:pPr>
            <w:r w:rsidRPr="00AE14CD">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F7B853F"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023938" w:rsidP="00AE14CD" w14:paraId="20B3A193" w14:textId="77777777">
            <w:pPr>
              <w:widowControl/>
              <w:autoSpaceDE/>
              <w:autoSpaceDN/>
              <w:adjustRightInd/>
              <w:jc w:val="right"/>
              <w:rPr>
                <w:color w:val="FF0000"/>
                <w:sz w:val="16"/>
                <w:szCs w:val="16"/>
              </w:rPr>
            </w:pPr>
            <w:r w:rsidRPr="00023938">
              <w:rPr>
                <w:color w:val="FF0000"/>
                <w:sz w:val="16"/>
                <w:szCs w:val="16"/>
              </w:rPr>
              <w:t>$71.35</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64A3628" w14:textId="77777777">
            <w:pPr>
              <w:widowControl/>
              <w:autoSpaceDE/>
              <w:autoSpaceDN/>
              <w:adjustRightInd/>
              <w:jc w:val="right"/>
              <w:rPr>
                <w:color w:val="000000"/>
                <w:sz w:val="16"/>
                <w:szCs w:val="16"/>
              </w:rPr>
            </w:pPr>
            <w:r w:rsidRPr="00AE14CD">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80C6763" w14:textId="77777777">
            <w:pPr>
              <w:widowControl/>
              <w:autoSpaceDE/>
              <w:autoSpaceDN/>
              <w:adjustRightInd/>
              <w:jc w:val="right"/>
              <w:rPr>
                <w:color w:val="000000"/>
                <w:sz w:val="16"/>
                <w:szCs w:val="16"/>
              </w:rPr>
            </w:pPr>
            <w:r w:rsidRPr="00AE14CD">
              <w:rPr>
                <w:color w:val="000000"/>
                <w:sz w:val="16"/>
                <w:szCs w:val="16"/>
              </w:rPr>
              <w:t>0</w:t>
            </w:r>
          </w:p>
        </w:tc>
      </w:tr>
      <w:tr w14:paraId="13EEFE1B" w14:textId="77777777" w:rsidTr="00AE14CD">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E14CD" w:rsidRPr="00AE14CD" w:rsidP="00AE14CD" w14:paraId="5FDFE654" w14:textId="77777777">
            <w:pPr>
              <w:widowControl/>
              <w:autoSpaceDE/>
              <w:autoSpaceDN/>
              <w:adjustRightInd/>
              <w:rPr>
                <w:b/>
                <w:bCs/>
                <w:color w:val="000000"/>
                <w:sz w:val="16"/>
                <w:szCs w:val="16"/>
              </w:rPr>
            </w:pPr>
            <w:r w:rsidRPr="00AE14CD">
              <w:rPr>
                <w:b/>
                <w:bCs/>
                <w:color w:val="000000"/>
                <w:sz w:val="16"/>
                <w:szCs w:val="16"/>
              </w:rPr>
              <w:t>Total</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B941AE7"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BD8E974" w14:textId="77777777">
            <w:pPr>
              <w:widowControl/>
              <w:autoSpaceDE/>
              <w:autoSpaceDN/>
              <w:adjustRightInd/>
              <w:jc w:val="right"/>
              <w:rPr>
                <w:b/>
                <w:bCs/>
                <w:color w:val="000000"/>
                <w:sz w:val="16"/>
                <w:szCs w:val="16"/>
              </w:rPr>
            </w:pPr>
            <w:r w:rsidRPr="00AE14CD">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B8109AA"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05CA8C9"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DC3DB66"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DC48A41"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77F8D446"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1FF47A97"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010FC1C2"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5488ED37"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24014A99" w14:textId="77777777">
            <w:pPr>
              <w:widowControl/>
              <w:autoSpaceDE/>
              <w:autoSpaceDN/>
              <w:adjustRightInd/>
              <w:jc w:val="right"/>
              <w:rPr>
                <w:b/>
                <w:bCs/>
                <w:color w:val="000000"/>
                <w:sz w:val="16"/>
                <w:szCs w:val="16"/>
              </w:rPr>
            </w:pPr>
            <w:r w:rsidRPr="00AE14CD">
              <w:rPr>
                <w:b/>
                <w:bCs/>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09798EF" w14:textId="77777777">
            <w:pPr>
              <w:widowControl/>
              <w:autoSpaceDE/>
              <w:autoSpaceDN/>
              <w:adjustRightInd/>
              <w:rPr>
                <w:b/>
                <w:bCs/>
                <w:color w:val="000000"/>
                <w:sz w:val="16"/>
                <w:szCs w:val="16"/>
              </w:rPr>
            </w:pPr>
            <w:r w:rsidRPr="00AE14CD">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32D3025C" w14:textId="77777777">
            <w:pPr>
              <w:widowControl/>
              <w:autoSpaceDE/>
              <w:autoSpaceDN/>
              <w:adjustRightInd/>
              <w:jc w:val="right"/>
              <w:rPr>
                <w:b/>
                <w:bCs/>
                <w:color w:val="000000"/>
                <w:sz w:val="16"/>
                <w:szCs w:val="16"/>
              </w:rPr>
            </w:pPr>
            <w:r w:rsidRPr="00AE14CD">
              <w:rPr>
                <w:b/>
                <w:bCs/>
                <w:color w:val="000000"/>
                <w:sz w:val="16"/>
                <w:szCs w:val="16"/>
              </w:rPr>
              <w:t>$214</w:t>
            </w:r>
          </w:p>
        </w:tc>
        <w:tc>
          <w:tcPr>
            <w:tcW w:w="0" w:type="auto"/>
            <w:tcBorders>
              <w:top w:val="nil"/>
              <w:left w:val="nil"/>
              <w:bottom w:val="single" w:sz="4" w:space="0" w:color="auto"/>
              <w:right w:val="single" w:sz="4" w:space="0" w:color="auto"/>
            </w:tcBorders>
            <w:shd w:val="clear" w:color="auto" w:fill="auto"/>
            <w:noWrap/>
            <w:vAlign w:val="bottom"/>
            <w:hideMark/>
          </w:tcPr>
          <w:p w:rsidR="00AE14CD" w:rsidRPr="00AE14CD" w:rsidP="00AE14CD" w14:paraId="640E4EB9" w14:textId="77777777">
            <w:pPr>
              <w:widowControl/>
              <w:autoSpaceDE/>
              <w:autoSpaceDN/>
              <w:adjustRightInd/>
              <w:jc w:val="right"/>
              <w:rPr>
                <w:b/>
                <w:bCs/>
                <w:color w:val="000000"/>
                <w:sz w:val="16"/>
                <w:szCs w:val="16"/>
              </w:rPr>
            </w:pPr>
            <w:r w:rsidRPr="00AE14CD">
              <w:rPr>
                <w:b/>
                <w:bCs/>
                <w:color w:val="000000"/>
                <w:sz w:val="16"/>
                <w:szCs w:val="16"/>
              </w:rPr>
              <w:t>36</w:t>
            </w:r>
          </w:p>
        </w:tc>
      </w:tr>
    </w:tbl>
    <w:p w:rsidR="00CE12A1" w:rsidP="007B7164" w14:paraId="6DC24C51" w14:textId="77777777">
      <w:pPr>
        <w:rPr>
          <w:b/>
          <w:bCs/>
          <w:sz w:val="22"/>
          <w:szCs w:val="22"/>
        </w:rPr>
      </w:pPr>
    </w:p>
    <w:p w:rsidR="00CB3451" w14:paraId="4E201DCF" w14:textId="41247946">
      <w:pPr>
        <w:widowControl/>
        <w:autoSpaceDE/>
        <w:autoSpaceDN/>
        <w:adjustRightInd/>
        <w:rPr>
          <w:b/>
          <w:bCs/>
          <w:sz w:val="22"/>
          <w:szCs w:val="22"/>
        </w:rPr>
      </w:pPr>
      <w:r>
        <w:rPr>
          <w:b/>
          <w:bCs/>
          <w:sz w:val="22"/>
          <w:szCs w:val="22"/>
        </w:rPr>
        <w:br w:type="page"/>
      </w:r>
    </w:p>
    <w:tbl>
      <w:tblPr>
        <w:tblW w:w="0" w:type="auto"/>
        <w:tblLook w:val="04A0"/>
      </w:tblPr>
      <w:tblGrid>
        <w:gridCol w:w="1640"/>
        <w:gridCol w:w="363"/>
        <w:gridCol w:w="752"/>
        <w:gridCol w:w="832"/>
        <w:gridCol w:w="826"/>
        <w:gridCol w:w="608"/>
        <w:gridCol w:w="892"/>
        <w:gridCol w:w="527"/>
        <w:gridCol w:w="672"/>
        <w:gridCol w:w="859"/>
        <w:gridCol w:w="832"/>
        <w:gridCol w:w="547"/>
      </w:tblGrid>
      <w:tr w14:paraId="65BB0EFB" w14:textId="77777777" w:rsidTr="00635FAF">
        <w:tblPrEx>
          <w:tblW w:w="0" w:type="auto"/>
          <w:tblLook w:val="04A0"/>
        </w:tblPrEx>
        <w:trPr>
          <w:trHeight w:val="240"/>
          <w:tblHeader/>
        </w:trPr>
        <w:tc>
          <w:tcPr>
            <w:tcW w:w="0" w:type="auto"/>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451" w:rsidRPr="00CB3451" w:rsidP="00CB3451" w14:paraId="199E3745" w14:textId="77777777">
            <w:pPr>
              <w:widowControl/>
              <w:autoSpaceDE/>
              <w:autoSpaceDN/>
              <w:adjustRightInd/>
              <w:jc w:val="center"/>
              <w:rPr>
                <w:b/>
                <w:bCs/>
                <w:color w:val="000000"/>
                <w:sz w:val="18"/>
                <w:szCs w:val="18"/>
              </w:rPr>
            </w:pPr>
            <w:r w:rsidRPr="00CB3451">
              <w:rPr>
                <w:b/>
                <w:bCs/>
                <w:color w:val="000000"/>
                <w:sz w:val="18"/>
                <w:szCs w:val="18"/>
              </w:rPr>
              <w:t>Table 10b - Hepatitis B Immune Globulin Vaccinated Workers (Item 13 Costs)</w:t>
            </w:r>
          </w:p>
        </w:tc>
      </w:tr>
      <w:tr w14:paraId="33484C77" w14:textId="77777777" w:rsidTr="00635FAF">
        <w:tblPrEx>
          <w:tblW w:w="0" w:type="auto"/>
          <w:tblLook w:val="04A0"/>
        </w:tblPrEx>
        <w:trPr>
          <w:trHeight w:val="684"/>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CB3451" w:rsidRPr="00CB3451" w:rsidP="00CB3451" w14:paraId="543AA6DF" w14:textId="77777777">
            <w:pPr>
              <w:widowControl/>
              <w:autoSpaceDE/>
              <w:autoSpaceDN/>
              <w:adjustRightInd/>
              <w:jc w:val="center"/>
              <w:rPr>
                <w:b/>
                <w:bCs/>
                <w:color w:val="000000"/>
                <w:sz w:val="18"/>
                <w:szCs w:val="18"/>
              </w:rPr>
            </w:pPr>
            <w:r w:rsidRPr="00CB3451">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CB3451" w:rsidRPr="00CB3451" w:rsidP="00635FAF" w14:paraId="6920A43B" w14:textId="77777777">
            <w:pPr>
              <w:widowControl/>
              <w:autoSpaceDE/>
              <w:autoSpaceDN/>
              <w:adjustRightInd/>
              <w:ind w:left="113" w:right="113"/>
              <w:jc w:val="center"/>
              <w:rPr>
                <w:b/>
                <w:bCs/>
                <w:color w:val="000000"/>
                <w:sz w:val="18"/>
                <w:szCs w:val="18"/>
              </w:rPr>
            </w:pPr>
            <w:r w:rsidRPr="00CB3451">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244968DE" w14:textId="77777777">
            <w:pPr>
              <w:widowControl/>
              <w:autoSpaceDE/>
              <w:autoSpaceDN/>
              <w:adjustRightInd/>
              <w:jc w:val="center"/>
              <w:rPr>
                <w:b/>
                <w:bCs/>
                <w:color w:val="000000"/>
                <w:sz w:val="18"/>
                <w:szCs w:val="18"/>
              </w:rPr>
            </w:pPr>
            <w:r w:rsidRPr="00CB3451">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2F48C2AC" w14:textId="77777777">
            <w:pPr>
              <w:widowControl/>
              <w:autoSpaceDE/>
              <w:autoSpaceDN/>
              <w:adjustRightInd/>
              <w:jc w:val="center"/>
              <w:rPr>
                <w:b/>
                <w:bCs/>
                <w:color w:val="000000"/>
                <w:sz w:val="18"/>
                <w:szCs w:val="18"/>
              </w:rPr>
            </w:pPr>
            <w:r w:rsidRPr="00CB3451">
              <w:rPr>
                <w:b/>
                <w:bCs/>
                <w:color w:val="000000"/>
                <w:sz w:val="18"/>
                <w:szCs w:val="18"/>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156118E7" w14:textId="77777777">
            <w:pPr>
              <w:widowControl/>
              <w:autoSpaceDE/>
              <w:autoSpaceDN/>
              <w:adjustRightInd/>
              <w:jc w:val="center"/>
              <w:rPr>
                <w:b/>
                <w:bCs/>
                <w:color w:val="000000"/>
                <w:sz w:val="18"/>
                <w:szCs w:val="18"/>
              </w:rPr>
            </w:pPr>
            <w:r w:rsidRPr="00CB3451">
              <w:rPr>
                <w:b/>
                <w:bCs/>
                <w:color w:val="000000"/>
                <w:sz w:val="18"/>
                <w:szCs w:val="18"/>
              </w:rPr>
              <w:t>Additional Adjustment Factor</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49051648" w14:textId="77777777">
            <w:pPr>
              <w:widowControl/>
              <w:autoSpaceDE/>
              <w:autoSpaceDN/>
              <w:adjustRightInd/>
              <w:jc w:val="center"/>
              <w:rPr>
                <w:b/>
                <w:bCs/>
                <w:color w:val="000000"/>
                <w:sz w:val="18"/>
                <w:szCs w:val="18"/>
              </w:rPr>
            </w:pPr>
            <w:r w:rsidRPr="00CB3451">
              <w:rPr>
                <w:b/>
                <w:bCs/>
                <w:color w:val="000000"/>
                <w:sz w:val="18"/>
                <w:szCs w:val="18"/>
              </w:rPr>
              <w:t>Unit Cost</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6334A31E" w14:textId="77777777">
            <w:pPr>
              <w:widowControl/>
              <w:autoSpaceDE/>
              <w:autoSpaceDN/>
              <w:adjustRightInd/>
              <w:jc w:val="center"/>
              <w:rPr>
                <w:b/>
                <w:bCs/>
                <w:color w:val="000000"/>
                <w:sz w:val="18"/>
                <w:szCs w:val="18"/>
              </w:rPr>
            </w:pPr>
            <w:r w:rsidRPr="00CB3451">
              <w:rPr>
                <w:b/>
                <w:bCs/>
                <w:color w:val="000000"/>
                <w:sz w:val="18"/>
                <w:szCs w:val="18"/>
              </w:rPr>
              <w:t>Source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7562A35E" w14:textId="77777777">
            <w:pPr>
              <w:widowControl/>
              <w:autoSpaceDE/>
              <w:autoSpaceDN/>
              <w:adjustRightInd/>
              <w:jc w:val="center"/>
              <w:rPr>
                <w:b/>
                <w:bCs/>
                <w:color w:val="000000"/>
                <w:sz w:val="18"/>
                <w:szCs w:val="18"/>
              </w:rPr>
            </w:pPr>
            <w:r w:rsidRPr="00CB3451">
              <w:rPr>
                <w:b/>
                <w:bCs/>
                <w:color w:val="000000"/>
                <w:sz w:val="18"/>
                <w:szCs w:val="18"/>
              </w:rPr>
              <w:t>RSS</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64223572" w14:textId="77777777">
            <w:pPr>
              <w:widowControl/>
              <w:autoSpaceDE/>
              <w:autoSpaceDN/>
              <w:adjustRightInd/>
              <w:jc w:val="center"/>
              <w:rPr>
                <w:b/>
                <w:bCs/>
                <w:color w:val="000000"/>
                <w:sz w:val="18"/>
                <w:szCs w:val="18"/>
              </w:rPr>
            </w:pPr>
            <w:r w:rsidRPr="00CB3451">
              <w:rPr>
                <w:b/>
                <w:bCs/>
                <w:color w:val="000000"/>
                <w:sz w:val="18"/>
                <w:szCs w:val="18"/>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0F6950A0" w14:textId="77777777">
            <w:pPr>
              <w:widowControl/>
              <w:autoSpaceDE/>
              <w:autoSpaceDN/>
              <w:adjustRightInd/>
              <w:jc w:val="center"/>
              <w:rPr>
                <w:b/>
                <w:bCs/>
                <w:color w:val="000000"/>
                <w:sz w:val="18"/>
                <w:szCs w:val="18"/>
              </w:rPr>
            </w:pPr>
            <w:r w:rsidRPr="00CB3451">
              <w:rPr>
                <w:b/>
                <w:bCs/>
                <w:color w:val="000000"/>
                <w:sz w:val="18"/>
                <w:szCs w:val="18"/>
              </w:rPr>
              <w:t xml:space="preserve">% Exposures Attributable to </w:t>
            </w:r>
            <w:r w:rsidRPr="00CB3451">
              <w:rPr>
                <w:b/>
                <w:bCs/>
                <w:color w:val="000000"/>
                <w:sz w:val="18"/>
                <w:szCs w:val="18"/>
              </w:rPr>
              <w:t>High Risk</w:t>
            </w:r>
            <w:r w:rsidRPr="00CB3451">
              <w:rPr>
                <w:b/>
                <w:bCs/>
                <w:color w:val="000000"/>
                <w:sz w:val="18"/>
                <w:szCs w:val="18"/>
              </w:rPr>
              <w:t xml:space="preserve"> Group</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5646C76A" w14:textId="77777777">
            <w:pPr>
              <w:widowControl/>
              <w:autoSpaceDE/>
              <w:autoSpaceDN/>
              <w:adjustRightInd/>
              <w:jc w:val="center"/>
              <w:rPr>
                <w:b/>
                <w:bCs/>
                <w:color w:val="000000"/>
                <w:sz w:val="18"/>
                <w:szCs w:val="18"/>
              </w:rPr>
            </w:pPr>
            <w:r w:rsidRPr="00CB3451">
              <w:rPr>
                <w:b/>
                <w:bCs/>
                <w:color w:val="000000"/>
                <w:sz w:val="18"/>
                <w:szCs w:val="18"/>
              </w:rPr>
              <w:t>Non-Compliance Rate</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745D1DAC" w14:textId="77777777">
            <w:pPr>
              <w:widowControl/>
              <w:autoSpaceDE/>
              <w:autoSpaceDN/>
              <w:adjustRightInd/>
              <w:jc w:val="center"/>
              <w:rPr>
                <w:b/>
                <w:bCs/>
                <w:color w:val="000000"/>
                <w:sz w:val="18"/>
                <w:szCs w:val="18"/>
              </w:rPr>
            </w:pPr>
            <w:r w:rsidRPr="00CB3451">
              <w:rPr>
                <w:b/>
                <w:bCs/>
                <w:color w:val="000000"/>
                <w:sz w:val="18"/>
                <w:szCs w:val="18"/>
              </w:rPr>
              <w:t>Costs</w:t>
            </w:r>
          </w:p>
        </w:tc>
      </w:tr>
      <w:tr w14:paraId="5E70AFE2" w14:textId="77777777" w:rsidTr="00635FAF">
        <w:tblPrEx>
          <w:tblW w:w="0" w:type="auto"/>
          <w:tblLook w:val="04A0"/>
        </w:tblPrEx>
        <w:trPr>
          <w:trHeight w:val="456"/>
          <w:tblHeader/>
        </w:trPr>
        <w:tc>
          <w:tcPr>
            <w:tcW w:w="0" w:type="auto"/>
            <w:vMerge/>
            <w:tcBorders>
              <w:top w:val="nil"/>
              <w:left w:val="single" w:sz="4" w:space="0" w:color="auto"/>
              <w:bottom w:val="single" w:sz="4" w:space="0" w:color="000000"/>
              <w:right w:val="single" w:sz="4" w:space="0" w:color="auto"/>
            </w:tcBorders>
            <w:vAlign w:val="center"/>
            <w:hideMark/>
          </w:tcPr>
          <w:p w:rsidR="00CB3451" w:rsidRPr="00CB3451" w:rsidP="00CB3451" w14:paraId="77AA4A2B"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CB3451" w:rsidRPr="00CB3451" w:rsidP="00CB3451" w14:paraId="5AEC44C3"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3516D178" w14:textId="77777777">
            <w:pPr>
              <w:widowControl/>
              <w:autoSpaceDE/>
              <w:autoSpaceDN/>
              <w:adjustRightInd/>
              <w:jc w:val="center"/>
              <w:rPr>
                <w:b/>
                <w:bCs/>
                <w:color w:val="000000"/>
                <w:sz w:val="18"/>
                <w:szCs w:val="18"/>
              </w:rPr>
            </w:pPr>
            <w:r w:rsidRPr="00CB3451">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476EC042" w14:textId="77777777">
            <w:pPr>
              <w:widowControl/>
              <w:autoSpaceDE/>
              <w:autoSpaceDN/>
              <w:adjustRightInd/>
              <w:jc w:val="center"/>
              <w:rPr>
                <w:b/>
                <w:bCs/>
                <w:color w:val="000000"/>
                <w:sz w:val="18"/>
                <w:szCs w:val="18"/>
              </w:rPr>
            </w:pPr>
            <w:r w:rsidRPr="00CB3451">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7ED291BE" w14:textId="77777777">
            <w:pPr>
              <w:widowControl/>
              <w:autoSpaceDE/>
              <w:autoSpaceDN/>
              <w:adjustRightInd/>
              <w:jc w:val="center"/>
              <w:rPr>
                <w:b/>
                <w:bCs/>
                <w:color w:val="000000"/>
                <w:sz w:val="18"/>
                <w:szCs w:val="18"/>
              </w:rPr>
            </w:pPr>
            <w:r w:rsidRPr="00CB3451">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6F2E2A32" w14:textId="77777777">
            <w:pPr>
              <w:widowControl/>
              <w:autoSpaceDE/>
              <w:autoSpaceDN/>
              <w:adjustRightInd/>
              <w:jc w:val="center"/>
              <w:rPr>
                <w:b/>
                <w:bCs/>
                <w:color w:val="000000"/>
                <w:sz w:val="18"/>
                <w:szCs w:val="18"/>
              </w:rPr>
            </w:pPr>
            <w:r w:rsidRPr="00CB3451">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5915A9E3" w14:textId="77777777">
            <w:pPr>
              <w:widowControl/>
              <w:autoSpaceDE/>
              <w:autoSpaceDN/>
              <w:adjustRightInd/>
              <w:jc w:val="center"/>
              <w:rPr>
                <w:b/>
                <w:bCs/>
                <w:color w:val="000000"/>
                <w:sz w:val="18"/>
                <w:szCs w:val="18"/>
              </w:rPr>
            </w:pPr>
            <w:r w:rsidRPr="00CB3451">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2F234EB2" w14:textId="77777777">
            <w:pPr>
              <w:widowControl/>
              <w:autoSpaceDE/>
              <w:autoSpaceDN/>
              <w:adjustRightInd/>
              <w:jc w:val="center"/>
              <w:rPr>
                <w:b/>
                <w:bCs/>
                <w:color w:val="000000"/>
                <w:sz w:val="18"/>
                <w:szCs w:val="18"/>
              </w:rPr>
            </w:pPr>
            <w:r w:rsidRPr="00CB3451">
              <w:rPr>
                <w:b/>
                <w:bCs/>
                <w:color w:val="000000"/>
                <w:sz w:val="18"/>
                <w:szCs w:val="18"/>
              </w:rPr>
              <w:t>f</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788EC559" w14:textId="77777777">
            <w:pPr>
              <w:widowControl/>
              <w:autoSpaceDE/>
              <w:autoSpaceDN/>
              <w:adjustRightInd/>
              <w:jc w:val="center"/>
              <w:rPr>
                <w:b/>
                <w:bCs/>
                <w:color w:val="000000"/>
                <w:sz w:val="18"/>
                <w:szCs w:val="18"/>
              </w:rPr>
            </w:pPr>
            <w:r w:rsidRPr="00CB3451">
              <w:rPr>
                <w:b/>
                <w:bCs/>
                <w:color w:val="000000"/>
                <w:sz w:val="18"/>
                <w:szCs w:val="18"/>
              </w:rPr>
              <w:t>g</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1835DA80" w14:textId="77777777">
            <w:pPr>
              <w:widowControl/>
              <w:autoSpaceDE/>
              <w:autoSpaceDN/>
              <w:adjustRightInd/>
              <w:jc w:val="center"/>
              <w:rPr>
                <w:b/>
                <w:bCs/>
                <w:color w:val="000000"/>
                <w:sz w:val="18"/>
                <w:szCs w:val="18"/>
              </w:rPr>
            </w:pPr>
            <w:r w:rsidRPr="00CB3451">
              <w:rPr>
                <w:b/>
                <w:bCs/>
                <w:color w:val="000000"/>
                <w:sz w:val="18"/>
                <w:szCs w:val="18"/>
              </w:rPr>
              <w:t>h</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650C1B04" w14:textId="77777777">
            <w:pPr>
              <w:widowControl/>
              <w:autoSpaceDE/>
              <w:autoSpaceDN/>
              <w:adjustRightInd/>
              <w:jc w:val="center"/>
              <w:rPr>
                <w:b/>
                <w:bCs/>
                <w:color w:val="000000"/>
                <w:sz w:val="18"/>
                <w:szCs w:val="18"/>
              </w:rPr>
            </w:pPr>
            <w:r w:rsidRPr="00CB3451">
              <w:rPr>
                <w:b/>
                <w:bCs/>
                <w:color w:val="000000"/>
                <w:sz w:val="18"/>
                <w:szCs w:val="18"/>
              </w:rPr>
              <w:t>i</w:t>
            </w:r>
          </w:p>
        </w:tc>
        <w:tc>
          <w:tcPr>
            <w:tcW w:w="0" w:type="auto"/>
            <w:tcBorders>
              <w:top w:val="nil"/>
              <w:left w:val="nil"/>
              <w:bottom w:val="single" w:sz="4" w:space="0" w:color="auto"/>
              <w:right w:val="single" w:sz="4" w:space="0" w:color="auto"/>
            </w:tcBorders>
            <w:shd w:val="clear" w:color="000000" w:fill="A6A6A6"/>
            <w:vAlign w:val="center"/>
            <w:hideMark/>
          </w:tcPr>
          <w:p w:rsidR="00CB3451" w:rsidRPr="00CB3451" w:rsidP="00CB3451" w14:paraId="1C756357" w14:textId="77777777">
            <w:pPr>
              <w:widowControl/>
              <w:autoSpaceDE/>
              <w:autoSpaceDN/>
              <w:adjustRightInd/>
              <w:jc w:val="center"/>
              <w:rPr>
                <w:b/>
                <w:bCs/>
                <w:color w:val="000000"/>
                <w:sz w:val="18"/>
                <w:szCs w:val="18"/>
              </w:rPr>
            </w:pPr>
            <w:r w:rsidRPr="00CB3451">
              <w:rPr>
                <w:b/>
                <w:bCs/>
                <w:color w:val="000000"/>
                <w:sz w:val="18"/>
                <w:szCs w:val="18"/>
              </w:rPr>
              <w:t>j = a x b x c x d x (e x f + g x h) x i</w:t>
            </w:r>
          </w:p>
        </w:tc>
      </w:tr>
      <w:tr w14:paraId="7538D285"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418628C" w14:textId="77777777">
            <w:pPr>
              <w:widowControl/>
              <w:autoSpaceDE/>
              <w:autoSpaceDN/>
              <w:adjustRightInd/>
              <w:rPr>
                <w:color w:val="000000"/>
                <w:sz w:val="18"/>
                <w:szCs w:val="18"/>
              </w:rPr>
            </w:pPr>
            <w:r w:rsidRPr="00CB3451">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689487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AE9CA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4BCAA2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D975C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587858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1A047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2A88E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AD2AB7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08816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59BE8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1EE7CDC" w14:textId="77777777">
            <w:pPr>
              <w:widowControl/>
              <w:autoSpaceDE/>
              <w:autoSpaceDN/>
              <w:adjustRightInd/>
              <w:rPr>
                <w:color w:val="000000"/>
                <w:sz w:val="18"/>
                <w:szCs w:val="18"/>
              </w:rPr>
            </w:pPr>
            <w:r w:rsidRPr="00CB3451">
              <w:rPr>
                <w:color w:val="000000"/>
                <w:sz w:val="18"/>
                <w:szCs w:val="18"/>
              </w:rPr>
              <w:t> </w:t>
            </w:r>
          </w:p>
        </w:tc>
      </w:tr>
      <w:tr w14:paraId="73B9E1F7"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1FF126EA" w14:textId="77777777">
            <w:pPr>
              <w:widowControl/>
              <w:autoSpaceDE/>
              <w:autoSpaceDN/>
              <w:adjustRightInd/>
              <w:rPr>
                <w:color w:val="000000"/>
                <w:sz w:val="18"/>
                <w:szCs w:val="18"/>
              </w:rPr>
            </w:pPr>
            <w:r w:rsidRPr="00CB3451">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16E9662"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8BE9FF" w14:textId="77777777">
            <w:pPr>
              <w:widowControl/>
              <w:autoSpaceDE/>
              <w:autoSpaceDN/>
              <w:adjustRightInd/>
              <w:jc w:val="right"/>
              <w:rPr>
                <w:color w:val="000000"/>
                <w:sz w:val="18"/>
                <w:szCs w:val="18"/>
              </w:rPr>
            </w:pPr>
            <w:r w:rsidRPr="00CB3451">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49C9E8D" w14:textId="77777777">
            <w:pPr>
              <w:widowControl/>
              <w:autoSpaceDE/>
              <w:autoSpaceDN/>
              <w:adjustRightInd/>
              <w:jc w:val="right"/>
              <w:rPr>
                <w:color w:val="000000"/>
                <w:sz w:val="18"/>
                <w:szCs w:val="18"/>
              </w:rPr>
            </w:pPr>
            <w:r w:rsidRPr="00CB3451">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77B4E10"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6EC545"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92B744"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8D8551"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F40578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6BC857"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F17EB4" w14:textId="77777777">
            <w:pPr>
              <w:widowControl/>
              <w:autoSpaceDE/>
              <w:autoSpaceDN/>
              <w:adjustRightInd/>
              <w:jc w:val="right"/>
              <w:rPr>
                <w:color w:val="000000"/>
                <w:sz w:val="18"/>
                <w:szCs w:val="18"/>
              </w:rPr>
            </w:pPr>
            <w:r w:rsidRPr="00CB345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96BC13" w14:textId="77777777">
            <w:pPr>
              <w:widowControl/>
              <w:autoSpaceDE/>
              <w:autoSpaceDN/>
              <w:adjustRightInd/>
              <w:jc w:val="right"/>
              <w:rPr>
                <w:color w:val="000000"/>
                <w:sz w:val="18"/>
                <w:szCs w:val="18"/>
              </w:rPr>
            </w:pPr>
            <w:r w:rsidRPr="00CB3451">
              <w:rPr>
                <w:color w:val="000000"/>
                <w:sz w:val="18"/>
                <w:szCs w:val="18"/>
              </w:rPr>
              <w:t>$0</w:t>
            </w:r>
          </w:p>
        </w:tc>
      </w:tr>
      <w:tr w14:paraId="665B97E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D1EC25B" w14:textId="77777777">
            <w:pPr>
              <w:widowControl/>
              <w:autoSpaceDE/>
              <w:autoSpaceDN/>
              <w:adjustRightInd/>
              <w:rPr>
                <w:color w:val="000000"/>
                <w:sz w:val="18"/>
                <w:szCs w:val="18"/>
              </w:rPr>
            </w:pPr>
            <w:r w:rsidRPr="00CB3451">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130030"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3FB1730"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B57FE6" w14:textId="77777777">
            <w:pPr>
              <w:widowControl/>
              <w:autoSpaceDE/>
              <w:autoSpaceDN/>
              <w:adjustRightInd/>
              <w:jc w:val="right"/>
              <w:rPr>
                <w:color w:val="000000"/>
                <w:sz w:val="18"/>
                <w:szCs w:val="18"/>
              </w:rPr>
            </w:pPr>
            <w:r w:rsidRPr="00CB3451">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7F8973C"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CEBC3A"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417D856"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D317DD"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A472ABD"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3F6A01"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6D27DEF" w14:textId="77777777">
            <w:pPr>
              <w:widowControl/>
              <w:autoSpaceDE/>
              <w:autoSpaceDN/>
              <w:adjustRightInd/>
              <w:jc w:val="right"/>
              <w:rPr>
                <w:color w:val="000000"/>
                <w:sz w:val="18"/>
                <w:szCs w:val="18"/>
              </w:rPr>
            </w:pPr>
            <w:r w:rsidRPr="00CB345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35FDEF" w14:textId="77777777">
            <w:pPr>
              <w:widowControl/>
              <w:autoSpaceDE/>
              <w:autoSpaceDN/>
              <w:adjustRightInd/>
              <w:jc w:val="right"/>
              <w:rPr>
                <w:color w:val="000000"/>
                <w:sz w:val="18"/>
                <w:szCs w:val="18"/>
              </w:rPr>
            </w:pPr>
            <w:r w:rsidRPr="00CB3451">
              <w:rPr>
                <w:color w:val="000000"/>
                <w:sz w:val="18"/>
                <w:szCs w:val="18"/>
              </w:rPr>
              <w:t>$0</w:t>
            </w:r>
          </w:p>
        </w:tc>
      </w:tr>
      <w:tr w14:paraId="44574366"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2E08B0E" w14:textId="77777777">
            <w:pPr>
              <w:widowControl/>
              <w:autoSpaceDE/>
              <w:autoSpaceDN/>
              <w:adjustRightInd/>
              <w:rPr>
                <w:color w:val="000000"/>
                <w:sz w:val="18"/>
                <w:szCs w:val="18"/>
              </w:rPr>
            </w:pPr>
            <w:r w:rsidRPr="00CB3451">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B43931E"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A6FC97A"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913685" w14:textId="77777777">
            <w:pPr>
              <w:widowControl/>
              <w:autoSpaceDE/>
              <w:autoSpaceDN/>
              <w:adjustRightInd/>
              <w:jc w:val="right"/>
              <w:rPr>
                <w:color w:val="000000"/>
                <w:sz w:val="18"/>
                <w:szCs w:val="18"/>
              </w:rPr>
            </w:pPr>
            <w:r w:rsidRPr="00CB3451">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6E5670F"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9AF5CA7"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78240F8"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033CD0"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640E5C7"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BC0AFD"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2FE63F3" w14:textId="77777777">
            <w:pPr>
              <w:widowControl/>
              <w:autoSpaceDE/>
              <w:autoSpaceDN/>
              <w:adjustRightInd/>
              <w:jc w:val="right"/>
              <w:rPr>
                <w:color w:val="000000"/>
                <w:sz w:val="18"/>
                <w:szCs w:val="18"/>
              </w:rPr>
            </w:pPr>
            <w:r w:rsidRPr="00CB345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44D4B87" w14:textId="77777777">
            <w:pPr>
              <w:widowControl/>
              <w:autoSpaceDE/>
              <w:autoSpaceDN/>
              <w:adjustRightInd/>
              <w:jc w:val="right"/>
              <w:rPr>
                <w:color w:val="000000"/>
                <w:sz w:val="18"/>
                <w:szCs w:val="18"/>
              </w:rPr>
            </w:pPr>
            <w:r w:rsidRPr="00CB3451">
              <w:rPr>
                <w:color w:val="000000"/>
                <w:sz w:val="18"/>
                <w:szCs w:val="18"/>
              </w:rPr>
              <w:t>$0</w:t>
            </w:r>
          </w:p>
        </w:tc>
      </w:tr>
      <w:tr w14:paraId="0FB05F7B"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2C17339" w14:textId="77777777">
            <w:pPr>
              <w:widowControl/>
              <w:autoSpaceDE/>
              <w:autoSpaceDN/>
              <w:adjustRightInd/>
              <w:rPr>
                <w:color w:val="000000"/>
                <w:sz w:val="18"/>
                <w:szCs w:val="18"/>
              </w:rPr>
            </w:pPr>
            <w:r w:rsidRPr="00CB3451">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6E436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1B826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966A30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18915D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316B77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89F1A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C096DB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C1CBB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B1BA2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3E146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A15E6C" w14:textId="77777777">
            <w:pPr>
              <w:widowControl/>
              <w:autoSpaceDE/>
              <w:autoSpaceDN/>
              <w:adjustRightInd/>
              <w:rPr>
                <w:color w:val="000000"/>
                <w:sz w:val="18"/>
                <w:szCs w:val="18"/>
              </w:rPr>
            </w:pPr>
            <w:r w:rsidRPr="00CB3451">
              <w:rPr>
                <w:color w:val="000000"/>
                <w:sz w:val="18"/>
                <w:szCs w:val="18"/>
              </w:rPr>
              <w:t> </w:t>
            </w:r>
          </w:p>
        </w:tc>
      </w:tr>
      <w:tr w14:paraId="32F75CB4"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C4BAA1A" w14:textId="77777777">
            <w:pPr>
              <w:widowControl/>
              <w:autoSpaceDE/>
              <w:autoSpaceDN/>
              <w:adjustRightInd/>
              <w:rPr>
                <w:color w:val="000000"/>
                <w:sz w:val="18"/>
                <w:szCs w:val="18"/>
              </w:rPr>
            </w:pPr>
            <w:r w:rsidRPr="00CB3451">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DC99F07"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AE6CBDA" w14:textId="77777777">
            <w:pPr>
              <w:widowControl/>
              <w:autoSpaceDE/>
              <w:autoSpaceDN/>
              <w:adjustRightInd/>
              <w:jc w:val="right"/>
              <w:rPr>
                <w:color w:val="000000"/>
                <w:sz w:val="18"/>
                <w:szCs w:val="18"/>
              </w:rPr>
            </w:pPr>
            <w:r w:rsidRPr="00CB3451">
              <w:rPr>
                <w:color w:val="000000"/>
                <w:sz w:val="18"/>
                <w:szCs w:val="18"/>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272ADC" w14:textId="77777777">
            <w:pPr>
              <w:widowControl/>
              <w:autoSpaceDE/>
              <w:autoSpaceDN/>
              <w:adjustRightInd/>
              <w:jc w:val="right"/>
              <w:rPr>
                <w:color w:val="000000"/>
                <w:sz w:val="18"/>
                <w:szCs w:val="18"/>
              </w:rPr>
            </w:pPr>
            <w:r w:rsidRPr="00CB3451">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A40A65"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2FA1AD"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5A53A5"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A47CD10"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F92BCD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B63A91A"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5AFCDF" w14:textId="77777777">
            <w:pPr>
              <w:widowControl/>
              <w:autoSpaceDE/>
              <w:autoSpaceDN/>
              <w:adjustRightInd/>
              <w:jc w:val="right"/>
              <w:rPr>
                <w:color w:val="000000"/>
                <w:sz w:val="18"/>
                <w:szCs w:val="18"/>
              </w:rPr>
            </w:pPr>
            <w:r w:rsidRPr="00CB3451">
              <w:rPr>
                <w:color w:val="000000"/>
                <w:sz w:val="18"/>
                <w:szCs w:val="18"/>
              </w:rPr>
              <w:t>89.0%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A3DA38" w14:textId="77777777">
            <w:pPr>
              <w:widowControl/>
              <w:autoSpaceDE/>
              <w:autoSpaceDN/>
              <w:adjustRightInd/>
              <w:jc w:val="right"/>
              <w:rPr>
                <w:color w:val="000000"/>
                <w:sz w:val="18"/>
                <w:szCs w:val="18"/>
              </w:rPr>
            </w:pPr>
            <w:r w:rsidRPr="00CB3451">
              <w:rPr>
                <w:color w:val="000000"/>
                <w:sz w:val="18"/>
                <w:szCs w:val="18"/>
              </w:rPr>
              <w:t>$0</w:t>
            </w:r>
          </w:p>
        </w:tc>
      </w:tr>
      <w:tr w14:paraId="1D343409"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6AC2E5F" w14:textId="77777777">
            <w:pPr>
              <w:widowControl/>
              <w:autoSpaceDE/>
              <w:autoSpaceDN/>
              <w:adjustRightInd/>
              <w:rPr>
                <w:color w:val="000000"/>
                <w:sz w:val="18"/>
                <w:szCs w:val="18"/>
              </w:rPr>
            </w:pPr>
            <w:r w:rsidRPr="00CB3451">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67BC935"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5E2AFCC" w14:textId="77777777">
            <w:pPr>
              <w:widowControl/>
              <w:autoSpaceDE/>
              <w:autoSpaceDN/>
              <w:adjustRightInd/>
              <w:jc w:val="right"/>
              <w:rPr>
                <w:color w:val="000000"/>
                <w:sz w:val="18"/>
                <w:szCs w:val="18"/>
              </w:rPr>
            </w:pPr>
            <w:r w:rsidRPr="00CB3451">
              <w:rPr>
                <w:color w:val="000000"/>
                <w:sz w:val="18"/>
                <w:szCs w:val="18"/>
              </w:rPr>
              <w:t>43,075</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7F1222" w14:textId="77777777">
            <w:pPr>
              <w:widowControl/>
              <w:autoSpaceDE/>
              <w:autoSpaceDN/>
              <w:adjustRightInd/>
              <w:jc w:val="right"/>
              <w:rPr>
                <w:color w:val="000000"/>
                <w:sz w:val="18"/>
                <w:szCs w:val="18"/>
              </w:rPr>
            </w:pPr>
            <w:r w:rsidRPr="00CB3451">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E760EA"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7DE48B"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4B5AC25"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899E6D3"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3390F4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0B3251"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B961104" w14:textId="77777777">
            <w:pPr>
              <w:widowControl/>
              <w:autoSpaceDE/>
              <w:autoSpaceDN/>
              <w:adjustRightInd/>
              <w:jc w:val="right"/>
              <w:rPr>
                <w:color w:val="000000"/>
                <w:sz w:val="18"/>
                <w:szCs w:val="18"/>
              </w:rPr>
            </w:pPr>
            <w:r w:rsidRPr="00CB3451">
              <w:rPr>
                <w:color w:val="000000"/>
                <w:sz w:val="18"/>
                <w:szCs w:val="18"/>
              </w:rPr>
              <w:t>89.0%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7178ACA" w14:textId="77777777">
            <w:pPr>
              <w:widowControl/>
              <w:autoSpaceDE/>
              <w:autoSpaceDN/>
              <w:adjustRightInd/>
              <w:jc w:val="right"/>
              <w:rPr>
                <w:color w:val="000000"/>
                <w:sz w:val="18"/>
                <w:szCs w:val="18"/>
              </w:rPr>
            </w:pPr>
            <w:r w:rsidRPr="00CB3451">
              <w:rPr>
                <w:color w:val="000000"/>
                <w:sz w:val="18"/>
                <w:szCs w:val="18"/>
              </w:rPr>
              <w:t>$0</w:t>
            </w:r>
          </w:p>
        </w:tc>
      </w:tr>
      <w:tr w14:paraId="4297BE64"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6BD1023" w14:textId="77777777">
            <w:pPr>
              <w:widowControl/>
              <w:autoSpaceDE/>
              <w:autoSpaceDN/>
              <w:adjustRightInd/>
              <w:rPr>
                <w:color w:val="000000"/>
                <w:sz w:val="18"/>
                <w:szCs w:val="18"/>
              </w:rPr>
            </w:pPr>
            <w:r w:rsidRPr="00CB3451">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E210AD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4AAE61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B4A4C2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589D2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E90EBD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8B412F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F4927C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48731F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195A22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479C96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F30EA41" w14:textId="77777777">
            <w:pPr>
              <w:widowControl/>
              <w:autoSpaceDE/>
              <w:autoSpaceDN/>
              <w:adjustRightInd/>
              <w:rPr>
                <w:color w:val="000000"/>
                <w:sz w:val="18"/>
                <w:szCs w:val="18"/>
              </w:rPr>
            </w:pPr>
            <w:r w:rsidRPr="00CB3451">
              <w:rPr>
                <w:color w:val="000000"/>
                <w:sz w:val="18"/>
                <w:szCs w:val="18"/>
              </w:rPr>
              <w:t> </w:t>
            </w:r>
          </w:p>
        </w:tc>
      </w:tr>
      <w:tr w14:paraId="041A135E"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26FE90E" w14:textId="77777777">
            <w:pPr>
              <w:widowControl/>
              <w:autoSpaceDE/>
              <w:autoSpaceDN/>
              <w:adjustRightInd/>
              <w:rPr>
                <w:color w:val="000000"/>
                <w:sz w:val="18"/>
                <w:szCs w:val="18"/>
              </w:rPr>
            </w:pPr>
            <w:r w:rsidRPr="00CB3451">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4C990D"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984ED4" w14:textId="77777777">
            <w:pPr>
              <w:widowControl/>
              <w:autoSpaceDE/>
              <w:autoSpaceDN/>
              <w:adjustRightInd/>
              <w:jc w:val="right"/>
              <w:rPr>
                <w:color w:val="000000"/>
                <w:sz w:val="18"/>
                <w:szCs w:val="18"/>
              </w:rPr>
            </w:pPr>
            <w:r w:rsidRPr="00CB3451">
              <w:rPr>
                <w:color w:val="000000"/>
                <w:sz w:val="18"/>
                <w:szCs w:val="18"/>
              </w:rPr>
              <w:t>35,746</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150352" w14:textId="77777777">
            <w:pPr>
              <w:widowControl/>
              <w:autoSpaceDE/>
              <w:autoSpaceDN/>
              <w:adjustRightInd/>
              <w:jc w:val="right"/>
              <w:rPr>
                <w:color w:val="000000"/>
                <w:sz w:val="18"/>
                <w:szCs w:val="18"/>
              </w:rPr>
            </w:pPr>
            <w:r w:rsidRPr="00CB3451">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62D0E46"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8950BA"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3EA9302"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16B0B6"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85E8B2"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A3CBF72"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7893688" w14:textId="77777777">
            <w:pPr>
              <w:widowControl/>
              <w:autoSpaceDE/>
              <w:autoSpaceDN/>
              <w:adjustRightInd/>
              <w:jc w:val="right"/>
              <w:rPr>
                <w:color w:val="000000"/>
                <w:sz w:val="18"/>
                <w:szCs w:val="18"/>
              </w:rPr>
            </w:pPr>
            <w:r w:rsidRPr="00CB3451">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5FDC922" w14:textId="77777777">
            <w:pPr>
              <w:widowControl/>
              <w:autoSpaceDE/>
              <w:autoSpaceDN/>
              <w:adjustRightInd/>
              <w:jc w:val="right"/>
              <w:rPr>
                <w:color w:val="000000"/>
                <w:sz w:val="18"/>
                <w:szCs w:val="18"/>
              </w:rPr>
            </w:pPr>
            <w:r w:rsidRPr="00CB3451">
              <w:rPr>
                <w:color w:val="000000"/>
                <w:sz w:val="18"/>
                <w:szCs w:val="18"/>
              </w:rPr>
              <w:t>$0</w:t>
            </w:r>
          </w:p>
        </w:tc>
      </w:tr>
      <w:tr w14:paraId="515FB613"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765B3D8" w14:textId="77777777">
            <w:pPr>
              <w:widowControl/>
              <w:autoSpaceDE/>
              <w:autoSpaceDN/>
              <w:adjustRightInd/>
              <w:rPr>
                <w:color w:val="000000"/>
                <w:sz w:val="18"/>
                <w:szCs w:val="18"/>
              </w:rPr>
            </w:pPr>
            <w:r w:rsidRPr="00CB3451">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3B1563D"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54623E0" w14:textId="77777777">
            <w:pPr>
              <w:widowControl/>
              <w:autoSpaceDE/>
              <w:autoSpaceDN/>
              <w:adjustRightInd/>
              <w:jc w:val="right"/>
              <w:rPr>
                <w:color w:val="000000"/>
                <w:sz w:val="18"/>
                <w:szCs w:val="18"/>
              </w:rPr>
            </w:pPr>
            <w:r w:rsidRPr="00CB3451">
              <w:rPr>
                <w:color w:val="000000"/>
                <w:sz w:val="18"/>
                <w:szCs w:val="18"/>
              </w:rPr>
              <w:t>5,002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DB0751" w14:textId="77777777">
            <w:pPr>
              <w:widowControl/>
              <w:autoSpaceDE/>
              <w:autoSpaceDN/>
              <w:adjustRightInd/>
              <w:jc w:val="right"/>
              <w:rPr>
                <w:color w:val="000000"/>
                <w:sz w:val="18"/>
                <w:szCs w:val="18"/>
              </w:rPr>
            </w:pPr>
            <w:r w:rsidRPr="00CB3451">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3B47814"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D6F864F"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A806607"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D718F2"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8E4E62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5EA276"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8B7477" w14:textId="77777777">
            <w:pPr>
              <w:widowControl/>
              <w:autoSpaceDE/>
              <w:autoSpaceDN/>
              <w:adjustRightInd/>
              <w:jc w:val="right"/>
              <w:rPr>
                <w:color w:val="000000"/>
                <w:sz w:val="18"/>
                <w:szCs w:val="18"/>
              </w:rPr>
            </w:pPr>
            <w:r w:rsidRPr="00CB3451">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5FFCCC6" w14:textId="77777777">
            <w:pPr>
              <w:widowControl/>
              <w:autoSpaceDE/>
              <w:autoSpaceDN/>
              <w:adjustRightInd/>
              <w:jc w:val="right"/>
              <w:rPr>
                <w:color w:val="000000"/>
                <w:sz w:val="18"/>
                <w:szCs w:val="18"/>
              </w:rPr>
            </w:pPr>
            <w:r w:rsidRPr="00CB3451">
              <w:rPr>
                <w:color w:val="000000"/>
                <w:sz w:val="18"/>
                <w:szCs w:val="18"/>
              </w:rPr>
              <w:t>$0</w:t>
            </w:r>
          </w:p>
        </w:tc>
      </w:tr>
      <w:tr w14:paraId="79B418CD"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FD8D130" w14:textId="77777777">
            <w:pPr>
              <w:widowControl/>
              <w:autoSpaceDE/>
              <w:autoSpaceDN/>
              <w:adjustRightInd/>
              <w:rPr>
                <w:color w:val="000000"/>
                <w:sz w:val="18"/>
                <w:szCs w:val="18"/>
              </w:rPr>
            </w:pPr>
            <w:r w:rsidRPr="00CB3451">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BDE19EC"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953366" w14:textId="77777777">
            <w:pPr>
              <w:widowControl/>
              <w:autoSpaceDE/>
              <w:autoSpaceDN/>
              <w:adjustRightInd/>
              <w:jc w:val="right"/>
              <w:rPr>
                <w:color w:val="000000"/>
                <w:sz w:val="18"/>
                <w:szCs w:val="18"/>
              </w:rPr>
            </w:pPr>
            <w:r w:rsidRPr="00CB3451">
              <w:rPr>
                <w:color w:val="000000"/>
                <w:sz w:val="18"/>
                <w:szCs w:val="18"/>
              </w:rPr>
              <w:t>4,636</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0E1A088" w14:textId="77777777">
            <w:pPr>
              <w:widowControl/>
              <w:autoSpaceDE/>
              <w:autoSpaceDN/>
              <w:adjustRightInd/>
              <w:jc w:val="right"/>
              <w:rPr>
                <w:color w:val="000000"/>
                <w:sz w:val="18"/>
                <w:szCs w:val="18"/>
              </w:rPr>
            </w:pPr>
            <w:r w:rsidRPr="00CB345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D83808"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3EA4E58"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ECC4BB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E81FC88"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C1BEDA"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C39C0B"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462C97" w14:textId="77777777">
            <w:pPr>
              <w:widowControl/>
              <w:autoSpaceDE/>
              <w:autoSpaceDN/>
              <w:adjustRightInd/>
              <w:jc w:val="right"/>
              <w:rPr>
                <w:color w:val="000000"/>
                <w:sz w:val="18"/>
                <w:szCs w:val="18"/>
              </w:rPr>
            </w:pPr>
            <w:r w:rsidRPr="00CB3451">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029411E" w14:textId="77777777">
            <w:pPr>
              <w:widowControl/>
              <w:autoSpaceDE/>
              <w:autoSpaceDN/>
              <w:adjustRightInd/>
              <w:jc w:val="right"/>
              <w:rPr>
                <w:color w:val="000000"/>
                <w:sz w:val="18"/>
                <w:szCs w:val="18"/>
              </w:rPr>
            </w:pPr>
            <w:r w:rsidRPr="00CB3451">
              <w:rPr>
                <w:color w:val="000000"/>
                <w:sz w:val="18"/>
                <w:szCs w:val="18"/>
              </w:rPr>
              <w:t>$0</w:t>
            </w:r>
          </w:p>
        </w:tc>
      </w:tr>
      <w:tr w14:paraId="4286DE42"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D2868E3" w14:textId="77777777">
            <w:pPr>
              <w:widowControl/>
              <w:autoSpaceDE/>
              <w:autoSpaceDN/>
              <w:adjustRightInd/>
              <w:rPr>
                <w:color w:val="000000"/>
                <w:sz w:val="18"/>
                <w:szCs w:val="18"/>
              </w:rPr>
            </w:pPr>
            <w:r w:rsidRPr="00CB3451">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4C7C0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B3F98F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1DB6BC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9C2B8C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E36FA4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2BCBF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13D4EB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802EB3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307C57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2EA66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4B22D77" w14:textId="77777777">
            <w:pPr>
              <w:widowControl/>
              <w:autoSpaceDE/>
              <w:autoSpaceDN/>
              <w:adjustRightInd/>
              <w:rPr>
                <w:color w:val="000000"/>
                <w:sz w:val="18"/>
                <w:szCs w:val="18"/>
              </w:rPr>
            </w:pPr>
            <w:r w:rsidRPr="00CB3451">
              <w:rPr>
                <w:color w:val="000000"/>
                <w:sz w:val="18"/>
                <w:szCs w:val="18"/>
              </w:rPr>
              <w:t> </w:t>
            </w:r>
          </w:p>
        </w:tc>
      </w:tr>
      <w:tr w14:paraId="6927692D"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4B097460" w14:textId="77777777">
            <w:pPr>
              <w:widowControl/>
              <w:autoSpaceDE/>
              <w:autoSpaceDN/>
              <w:adjustRightInd/>
              <w:rPr>
                <w:color w:val="000000"/>
                <w:sz w:val="18"/>
                <w:szCs w:val="18"/>
              </w:rPr>
            </w:pPr>
            <w:r w:rsidRPr="00CB3451">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C25E04"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F9DA2CE" w14:textId="77777777">
            <w:pPr>
              <w:widowControl/>
              <w:autoSpaceDE/>
              <w:autoSpaceDN/>
              <w:adjustRightInd/>
              <w:jc w:val="right"/>
              <w:rPr>
                <w:color w:val="000000"/>
                <w:sz w:val="18"/>
                <w:szCs w:val="18"/>
              </w:rPr>
            </w:pPr>
            <w:r w:rsidRPr="00CB3451">
              <w:rPr>
                <w:color w:val="000000"/>
                <w:sz w:val="18"/>
                <w:szCs w:val="18"/>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D7BB37F" w14:textId="77777777">
            <w:pPr>
              <w:widowControl/>
              <w:autoSpaceDE/>
              <w:autoSpaceDN/>
              <w:adjustRightInd/>
              <w:jc w:val="right"/>
              <w:rPr>
                <w:color w:val="000000"/>
                <w:sz w:val="18"/>
                <w:szCs w:val="18"/>
              </w:rPr>
            </w:pPr>
            <w:r w:rsidRPr="00CB3451">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DA1CFF3"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3B37BB0"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79CE3A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D774C3" w14:textId="77777777">
            <w:pPr>
              <w:widowControl/>
              <w:autoSpaceDE/>
              <w:autoSpaceDN/>
              <w:adjustRightInd/>
              <w:jc w:val="right"/>
              <w:rPr>
                <w:color w:val="000000"/>
                <w:sz w:val="18"/>
                <w:szCs w:val="18"/>
              </w:rPr>
            </w:pPr>
            <w:r w:rsidRPr="00CB3451">
              <w:rPr>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A71B8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1D8F1B3"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BD3513" w14:textId="77777777">
            <w:pPr>
              <w:widowControl/>
              <w:autoSpaceDE/>
              <w:autoSpaceDN/>
              <w:adjustRightInd/>
              <w:jc w:val="right"/>
              <w:rPr>
                <w:color w:val="000000"/>
                <w:sz w:val="18"/>
                <w:szCs w:val="18"/>
              </w:rPr>
            </w:pPr>
            <w:r w:rsidRPr="00CB3451">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7A9D39A" w14:textId="77777777">
            <w:pPr>
              <w:widowControl/>
              <w:autoSpaceDE/>
              <w:autoSpaceDN/>
              <w:adjustRightInd/>
              <w:jc w:val="right"/>
              <w:rPr>
                <w:color w:val="000000"/>
                <w:sz w:val="18"/>
                <w:szCs w:val="18"/>
              </w:rPr>
            </w:pPr>
            <w:r w:rsidRPr="00CB3451">
              <w:rPr>
                <w:color w:val="000000"/>
                <w:sz w:val="18"/>
                <w:szCs w:val="18"/>
              </w:rPr>
              <w:t>$0</w:t>
            </w:r>
          </w:p>
        </w:tc>
      </w:tr>
      <w:tr w14:paraId="4A20EFCD"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7FABFF6" w14:textId="77777777">
            <w:pPr>
              <w:widowControl/>
              <w:autoSpaceDE/>
              <w:autoSpaceDN/>
              <w:adjustRightInd/>
              <w:rPr>
                <w:color w:val="000000"/>
                <w:sz w:val="18"/>
                <w:szCs w:val="18"/>
              </w:rPr>
            </w:pPr>
            <w:r w:rsidRPr="00CB3451">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A30753" w14:textId="77777777">
            <w:pPr>
              <w:widowControl/>
              <w:autoSpaceDE/>
              <w:autoSpaceDN/>
              <w:adjustRightInd/>
              <w:rPr>
                <w:color w:val="000000"/>
                <w:sz w:val="18"/>
                <w:szCs w:val="18"/>
              </w:rPr>
            </w:pPr>
            <w:r w:rsidRPr="00CB345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E5CD584" w14:textId="77777777">
            <w:pPr>
              <w:widowControl/>
              <w:autoSpaceDE/>
              <w:autoSpaceDN/>
              <w:adjustRightInd/>
              <w:jc w:val="right"/>
              <w:rPr>
                <w:color w:val="000000"/>
                <w:sz w:val="18"/>
                <w:szCs w:val="18"/>
              </w:rPr>
            </w:pPr>
            <w:r w:rsidRPr="00CB3451">
              <w:rPr>
                <w:color w:val="000000"/>
                <w:sz w:val="18"/>
                <w:szCs w:val="18"/>
              </w:rPr>
              <w:t>34,579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78050B" w14:textId="77777777">
            <w:pPr>
              <w:widowControl/>
              <w:autoSpaceDE/>
              <w:autoSpaceDN/>
              <w:adjustRightInd/>
              <w:jc w:val="right"/>
              <w:rPr>
                <w:color w:val="000000"/>
                <w:sz w:val="18"/>
                <w:szCs w:val="18"/>
              </w:rPr>
            </w:pPr>
            <w:r w:rsidRPr="00CB3451">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663389"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D405FB"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0F647A6"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3278080" w14:textId="77777777">
            <w:pPr>
              <w:widowControl/>
              <w:autoSpaceDE/>
              <w:autoSpaceDN/>
              <w:adjustRightInd/>
              <w:jc w:val="right"/>
              <w:rPr>
                <w:color w:val="000000"/>
                <w:sz w:val="18"/>
                <w:szCs w:val="18"/>
              </w:rPr>
            </w:pPr>
            <w:r w:rsidRPr="00CB3451">
              <w:rPr>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797622"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7B5C2B3"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FB50C1" w14:textId="77777777">
            <w:pPr>
              <w:widowControl/>
              <w:autoSpaceDE/>
              <w:autoSpaceDN/>
              <w:adjustRightInd/>
              <w:jc w:val="right"/>
              <w:rPr>
                <w:color w:val="000000"/>
                <w:sz w:val="18"/>
                <w:szCs w:val="18"/>
              </w:rPr>
            </w:pPr>
            <w:r w:rsidRPr="00CB3451">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E55BC2D" w14:textId="77777777">
            <w:pPr>
              <w:widowControl/>
              <w:autoSpaceDE/>
              <w:autoSpaceDN/>
              <w:adjustRightInd/>
              <w:jc w:val="right"/>
              <w:rPr>
                <w:color w:val="000000"/>
                <w:sz w:val="18"/>
                <w:szCs w:val="18"/>
              </w:rPr>
            </w:pPr>
            <w:r w:rsidRPr="00CB3451">
              <w:rPr>
                <w:color w:val="000000"/>
                <w:sz w:val="18"/>
                <w:szCs w:val="18"/>
              </w:rPr>
              <w:t>$0</w:t>
            </w:r>
          </w:p>
        </w:tc>
      </w:tr>
      <w:tr w14:paraId="4AEA417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C9C6310" w14:textId="77777777">
            <w:pPr>
              <w:widowControl/>
              <w:autoSpaceDE/>
              <w:autoSpaceDN/>
              <w:adjustRightInd/>
              <w:rPr>
                <w:color w:val="000000"/>
                <w:sz w:val="18"/>
                <w:szCs w:val="18"/>
              </w:rPr>
            </w:pPr>
            <w:r w:rsidRPr="00CB3451">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91439D"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DDBBFF7" w14:textId="77777777">
            <w:pPr>
              <w:widowControl/>
              <w:autoSpaceDE/>
              <w:autoSpaceDN/>
              <w:adjustRightInd/>
              <w:jc w:val="right"/>
              <w:rPr>
                <w:color w:val="000000"/>
                <w:sz w:val="18"/>
                <w:szCs w:val="18"/>
              </w:rPr>
            </w:pPr>
            <w:r w:rsidRPr="00CB3451">
              <w:rPr>
                <w:color w:val="000000"/>
                <w:sz w:val="18"/>
                <w:szCs w:val="18"/>
              </w:rPr>
              <w:t>30,799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605015" w14:textId="77777777">
            <w:pPr>
              <w:widowControl/>
              <w:autoSpaceDE/>
              <w:autoSpaceDN/>
              <w:adjustRightInd/>
              <w:jc w:val="right"/>
              <w:rPr>
                <w:color w:val="000000"/>
                <w:sz w:val="18"/>
                <w:szCs w:val="18"/>
              </w:rPr>
            </w:pPr>
            <w:r w:rsidRPr="00CB3451">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ECF7F1"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F0A8E0"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F8B7F6D"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5A461B9" w14:textId="77777777">
            <w:pPr>
              <w:widowControl/>
              <w:autoSpaceDE/>
              <w:autoSpaceDN/>
              <w:adjustRightInd/>
              <w:jc w:val="right"/>
              <w:rPr>
                <w:color w:val="000000"/>
                <w:sz w:val="18"/>
                <w:szCs w:val="18"/>
              </w:rPr>
            </w:pPr>
            <w:r w:rsidRPr="00CB3451">
              <w:rPr>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45C9F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6625881"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5EA413B" w14:textId="77777777">
            <w:pPr>
              <w:widowControl/>
              <w:autoSpaceDE/>
              <w:autoSpaceDN/>
              <w:adjustRightInd/>
              <w:jc w:val="right"/>
              <w:rPr>
                <w:color w:val="000000"/>
                <w:sz w:val="18"/>
                <w:szCs w:val="18"/>
              </w:rPr>
            </w:pPr>
            <w:r w:rsidRPr="00CB3451">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6D52B48" w14:textId="77777777">
            <w:pPr>
              <w:widowControl/>
              <w:autoSpaceDE/>
              <w:autoSpaceDN/>
              <w:adjustRightInd/>
              <w:jc w:val="right"/>
              <w:rPr>
                <w:color w:val="000000"/>
                <w:sz w:val="18"/>
                <w:szCs w:val="18"/>
              </w:rPr>
            </w:pPr>
            <w:r w:rsidRPr="00CB3451">
              <w:rPr>
                <w:color w:val="000000"/>
                <w:sz w:val="18"/>
                <w:szCs w:val="18"/>
              </w:rPr>
              <w:t>$0</w:t>
            </w:r>
          </w:p>
        </w:tc>
      </w:tr>
      <w:tr w14:paraId="73060DE2"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17DF84E6" w14:textId="77777777">
            <w:pPr>
              <w:widowControl/>
              <w:autoSpaceDE/>
              <w:autoSpaceDN/>
              <w:adjustRightInd/>
              <w:rPr>
                <w:color w:val="000000"/>
                <w:sz w:val="18"/>
                <w:szCs w:val="18"/>
              </w:rPr>
            </w:pPr>
            <w:r w:rsidRPr="00CB3451">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FA244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B4E7E8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D58C68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1C404F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7FEC00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1ADAD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84B1AD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5179A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B5DE7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023E4A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C08A745" w14:textId="77777777">
            <w:pPr>
              <w:widowControl/>
              <w:autoSpaceDE/>
              <w:autoSpaceDN/>
              <w:adjustRightInd/>
              <w:rPr>
                <w:color w:val="000000"/>
                <w:sz w:val="18"/>
                <w:szCs w:val="18"/>
              </w:rPr>
            </w:pPr>
            <w:r w:rsidRPr="00CB3451">
              <w:rPr>
                <w:color w:val="000000"/>
                <w:sz w:val="18"/>
                <w:szCs w:val="18"/>
              </w:rPr>
              <w:t> </w:t>
            </w:r>
          </w:p>
        </w:tc>
      </w:tr>
      <w:tr w14:paraId="28EC1F96"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4A4F7D14" w14:textId="77777777">
            <w:pPr>
              <w:widowControl/>
              <w:autoSpaceDE/>
              <w:autoSpaceDN/>
              <w:adjustRightInd/>
              <w:rPr>
                <w:color w:val="000000"/>
                <w:sz w:val="18"/>
                <w:szCs w:val="18"/>
              </w:rPr>
            </w:pPr>
            <w:r w:rsidRPr="00CB3451">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67E4A58"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5F70942" w14:textId="77777777">
            <w:pPr>
              <w:widowControl/>
              <w:autoSpaceDE/>
              <w:autoSpaceDN/>
              <w:adjustRightInd/>
              <w:jc w:val="right"/>
              <w:rPr>
                <w:color w:val="000000"/>
                <w:sz w:val="18"/>
                <w:szCs w:val="18"/>
              </w:rPr>
            </w:pPr>
            <w:r w:rsidRPr="00CB3451">
              <w:rPr>
                <w:color w:val="000000"/>
                <w:sz w:val="18"/>
                <w:szCs w:val="18"/>
              </w:rPr>
              <w:t>5,177</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12AE30C" w14:textId="77777777">
            <w:pPr>
              <w:widowControl/>
              <w:autoSpaceDE/>
              <w:autoSpaceDN/>
              <w:adjustRightInd/>
              <w:jc w:val="right"/>
              <w:rPr>
                <w:color w:val="000000"/>
                <w:sz w:val="18"/>
                <w:szCs w:val="18"/>
              </w:rPr>
            </w:pPr>
            <w:r w:rsidRPr="00CB3451">
              <w:rPr>
                <w:color w:val="000000"/>
                <w:sz w:val="18"/>
                <w:szCs w:val="18"/>
              </w:rPr>
              <w:t>58.0%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555146F"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FDAE54"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E15BBB5"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CEFDE0"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EE3C2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386DD2C"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7DF9729" w14:textId="77777777">
            <w:pPr>
              <w:widowControl/>
              <w:autoSpaceDE/>
              <w:autoSpaceDN/>
              <w:adjustRightInd/>
              <w:jc w:val="right"/>
              <w:rPr>
                <w:color w:val="000000"/>
                <w:sz w:val="18"/>
                <w:szCs w:val="18"/>
              </w:rPr>
            </w:pPr>
            <w:r w:rsidRPr="00CB3451">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7B6BFE3" w14:textId="77777777">
            <w:pPr>
              <w:widowControl/>
              <w:autoSpaceDE/>
              <w:autoSpaceDN/>
              <w:adjustRightInd/>
              <w:jc w:val="right"/>
              <w:rPr>
                <w:color w:val="000000"/>
                <w:sz w:val="18"/>
                <w:szCs w:val="18"/>
              </w:rPr>
            </w:pPr>
            <w:r w:rsidRPr="00CB3451">
              <w:rPr>
                <w:color w:val="000000"/>
                <w:sz w:val="18"/>
                <w:szCs w:val="18"/>
              </w:rPr>
              <w:t>$0</w:t>
            </w:r>
          </w:p>
        </w:tc>
      </w:tr>
      <w:tr w14:paraId="4F2BB9C1"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5849935" w14:textId="77777777">
            <w:pPr>
              <w:widowControl/>
              <w:autoSpaceDE/>
              <w:autoSpaceDN/>
              <w:adjustRightInd/>
              <w:rPr>
                <w:color w:val="000000"/>
                <w:sz w:val="18"/>
                <w:szCs w:val="18"/>
              </w:rPr>
            </w:pPr>
            <w:r w:rsidRPr="00CB3451">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AF64651"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4F476E0"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1816D55" w14:textId="77777777">
            <w:pPr>
              <w:widowControl/>
              <w:autoSpaceDE/>
              <w:autoSpaceDN/>
              <w:adjustRightInd/>
              <w:jc w:val="right"/>
              <w:rPr>
                <w:color w:val="000000"/>
                <w:sz w:val="18"/>
                <w:szCs w:val="18"/>
              </w:rPr>
            </w:pPr>
            <w:r w:rsidRPr="00CB3451">
              <w:rPr>
                <w:color w:val="000000"/>
                <w:sz w:val="18"/>
                <w:szCs w:val="18"/>
              </w:rPr>
              <w:t>88.0%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D4C1652"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B01035B"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EAA368"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48BB575"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BD19D5"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794A912"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D26BCDA" w14:textId="77777777">
            <w:pPr>
              <w:widowControl/>
              <w:autoSpaceDE/>
              <w:autoSpaceDN/>
              <w:adjustRightInd/>
              <w:jc w:val="right"/>
              <w:rPr>
                <w:color w:val="000000"/>
                <w:sz w:val="18"/>
                <w:szCs w:val="18"/>
              </w:rPr>
            </w:pPr>
            <w:r w:rsidRPr="00CB3451">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27E292" w14:textId="77777777">
            <w:pPr>
              <w:widowControl/>
              <w:autoSpaceDE/>
              <w:autoSpaceDN/>
              <w:adjustRightInd/>
              <w:jc w:val="right"/>
              <w:rPr>
                <w:color w:val="000000"/>
                <w:sz w:val="18"/>
                <w:szCs w:val="18"/>
              </w:rPr>
            </w:pPr>
            <w:r w:rsidRPr="00CB3451">
              <w:rPr>
                <w:color w:val="000000"/>
                <w:sz w:val="18"/>
                <w:szCs w:val="18"/>
              </w:rPr>
              <w:t>$0</w:t>
            </w:r>
          </w:p>
        </w:tc>
      </w:tr>
      <w:tr w14:paraId="5A66ADFE"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B81FC3A" w14:textId="77777777">
            <w:pPr>
              <w:widowControl/>
              <w:autoSpaceDE/>
              <w:autoSpaceDN/>
              <w:adjustRightInd/>
              <w:rPr>
                <w:color w:val="000000"/>
                <w:sz w:val="18"/>
                <w:szCs w:val="18"/>
              </w:rPr>
            </w:pPr>
            <w:r w:rsidRPr="00CB3451">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4B6291E"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B543AE3" w14:textId="77777777">
            <w:pPr>
              <w:widowControl/>
              <w:autoSpaceDE/>
              <w:autoSpaceDN/>
              <w:adjustRightInd/>
              <w:jc w:val="right"/>
              <w:rPr>
                <w:color w:val="000000"/>
                <w:sz w:val="18"/>
                <w:szCs w:val="18"/>
              </w:rPr>
            </w:pPr>
            <w:r w:rsidRPr="00CB3451">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64123F"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1CD76C"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813096"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731C8F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BF7FA89"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35319D6"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612E5D4"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E07F3F8" w14:textId="77777777">
            <w:pPr>
              <w:widowControl/>
              <w:autoSpaceDE/>
              <w:autoSpaceDN/>
              <w:adjustRightInd/>
              <w:jc w:val="right"/>
              <w:rPr>
                <w:color w:val="000000"/>
                <w:sz w:val="18"/>
                <w:szCs w:val="18"/>
              </w:rPr>
            </w:pPr>
            <w:r w:rsidRPr="00CB3451">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22757F9" w14:textId="77777777">
            <w:pPr>
              <w:widowControl/>
              <w:autoSpaceDE/>
              <w:autoSpaceDN/>
              <w:adjustRightInd/>
              <w:jc w:val="right"/>
              <w:rPr>
                <w:color w:val="000000"/>
                <w:sz w:val="18"/>
                <w:szCs w:val="18"/>
              </w:rPr>
            </w:pPr>
            <w:r w:rsidRPr="00CB3451">
              <w:rPr>
                <w:color w:val="000000"/>
                <w:sz w:val="18"/>
                <w:szCs w:val="18"/>
              </w:rPr>
              <w:t>$0</w:t>
            </w:r>
          </w:p>
        </w:tc>
      </w:tr>
      <w:tr w14:paraId="7B952F02"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02DCE81" w14:textId="77777777">
            <w:pPr>
              <w:widowControl/>
              <w:autoSpaceDE/>
              <w:autoSpaceDN/>
              <w:adjustRightInd/>
              <w:rPr>
                <w:color w:val="000000"/>
                <w:sz w:val="18"/>
                <w:szCs w:val="18"/>
              </w:rPr>
            </w:pPr>
            <w:r w:rsidRPr="00CB3451">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57ED8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041070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9B751F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8D1247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709CA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D35BDB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1BB8DD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33D36B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E68DA8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793606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E64295" w14:textId="77777777">
            <w:pPr>
              <w:widowControl/>
              <w:autoSpaceDE/>
              <w:autoSpaceDN/>
              <w:adjustRightInd/>
              <w:rPr>
                <w:color w:val="000000"/>
                <w:sz w:val="18"/>
                <w:szCs w:val="18"/>
              </w:rPr>
            </w:pPr>
            <w:r w:rsidRPr="00CB3451">
              <w:rPr>
                <w:color w:val="000000"/>
                <w:sz w:val="18"/>
                <w:szCs w:val="18"/>
              </w:rPr>
              <w:t> </w:t>
            </w:r>
          </w:p>
        </w:tc>
      </w:tr>
      <w:tr w14:paraId="2B941187"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5395AB0" w14:textId="77777777">
            <w:pPr>
              <w:widowControl/>
              <w:autoSpaceDE/>
              <w:autoSpaceDN/>
              <w:adjustRightInd/>
              <w:rPr>
                <w:color w:val="000000"/>
                <w:sz w:val="18"/>
                <w:szCs w:val="18"/>
              </w:rPr>
            </w:pPr>
            <w:r w:rsidRPr="00CB3451">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458C843"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D078043" w14:textId="77777777">
            <w:pPr>
              <w:widowControl/>
              <w:autoSpaceDE/>
              <w:autoSpaceDN/>
              <w:adjustRightInd/>
              <w:jc w:val="right"/>
              <w:rPr>
                <w:color w:val="000000"/>
                <w:sz w:val="18"/>
                <w:szCs w:val="18"/>
              </w:rPr>
            </w:pPr>
            <w:r w:rsidRPr="00CB3451">
              <w:rPr>
                <w:color w:val="000000"/>
                <w:sz w:val="18"/>
                <w:szCs w:val="18"/>
              </w:rPr>
              <w:t>6,244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3D086F3" w14:textId="77777777">
            <w:pPr>
              <w:widowControl/>
              <w:autoSpaceDE/>
              <w:autoSpaceDN/>
              <w:adjustRightInd/>
              <w:jc w:val="right"/>
              <w:rPr>
                <w:color w:val="000000"/>
                <w:sz w:val="18"/>
                <w:szCs w:val="18"/>
              </w:rPr>
            </w:pPr>
            <w:r w:rsidRPr="00CB3451">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1D5CE74"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25DF821"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A04E878"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95745AC"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18978D"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7ABB51"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570C3A8" w14:textId="77777777">
            <w:pPr>
              <w:widowControl/>
              <w:autoSpaceDE/>
              <w:autoSpaceDN/>
              <w:adjustRightInd/>
              <w:jc w:val="right"/>
              <w:rPr>
                <w:color w:val="000000"/>
                <w:sz w:val="18"/>
                <w:szCs w:val="18"/>
              </w:rPr>
            </w:pPr>
            <w:r w:rsidRPr="00CB3451">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20EC479" w14:textId="77777777">
            <w:pPr>
              <w:widowControl/>
              <w:autoSpaceDE/>
              <w:autoSpaceDN/>
              <w:adjustRightInd/>
              <w:jc w:val="right"/>
              <w:rPr>
                <w:color w:val="000000"/>
                <w:sz w:val="18"/>
                <w:szCs w:val="18"/>
              </w:rPr>
            </w:pPr>
            <w:r w:rsidRPr="00CB3451">
              <w:rPr>
                <w:color w:val="000000"/>
                <w:sz w:val="18"/>
                <w:szCs w:val="18"/>
              </w:rPr>
              <w:t>$0</w:t>
            </w:r>
          </w:p>
        </w:tc>
      </w:tr>
      <w:tr w14:paraId="70DCA568"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A712B07" w14:textId="77777777">
            <w:pPr>
              <w:widowControl/>
              <w:autoSpaceDE/>
              <w:autoSpaceDN/>
              <w:adjustRightInd/>
              <w:rPr>
                <w:color w:val="000000"/>
                <w:sz w:val="18"/>
                <w:szCs w:val="18"/>
              </w:rPr>
            </w:pPr>
            <w:r w:rsidRPr="00CB3451">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8C9439"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61EF8AB"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D36872B"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FEC6EAA"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C5E34C3"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51B2835"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E24D66"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DC01B3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E11307"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A3CBA8" w14:textId="77777777">
            <w:pPr>
              <w:widowControl/>
              <w:autoSpaceDE/>
              <w:autoSpaceDN/>
              <w:adjustRightInd/>
              <w:jc w:val="right"/>
              <w:rPr>
                <w:color w:val="000000"/>
                <w:sz w:val="18"/>
                <w:szCs w:val="18"/>
              </w:rPr>
            </w:pPr>
            <w:r w:rsidRPr="00CB3451">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C8DD3F" w14:textId="77777777">
            <w:pPr>
              <w:widowControl/>
              <w:autoSpaceDE/>
              <w:autoSpaceDN/>
              <w:adjustRightInd/>
              <w:jc w:val="right"/>
              <w:rPr>
                <w:color w:val="000000"/>
                <w:sz w:val="18"/>
                <w:szCs w:val="18"/>
              </w:rPr>
            </w:pPr>
            <w:r w:rsidRPr="00CB3451">
              <w:rPr>
                <w:color w:val="000000"/>
                <w:sz w:val="18"/>
                <w:szCs w:val="18"/>
              </w:rPr>
              <w:t>$0</w:t>
            </w:r>
          </w:p>
        </w:tc>
      </w:tr>
      <w:tr w14:paraId="13C47649"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BC279CB" w14:textId="77777777">
            <w:pPr>
              <w:widowControl/>
              <w:autoSpaceDE/>
              <w:autoSpaceDN/>
              <w:adjustRightInd/>
              <w:rPr>
                <w:color w:val="000000"/>
                <w:sz w:val="18"/>
                <w:szCs w:val="18"/>
              </w:rPr>
            </w:pPr>
            <w:r w:rsidRPr="00CB3451">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EC75A0E"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D6A7D9" w14:textId="77777777">
            <w:pPr>
              <w:widowControl/>
              <w:autoSpaceDE/>
              <w:autoSpaceDN/>
              <w:adjustRightInd/>
              <w:jc w:val="right"/>
              <w:rPr>
                <w:color w:val="000000"/>
                <w:sz w:val="18"/>
                <w:szCs w:val="18"/>
              </w:rPr>
            </w:pPr>
            <w:r w:rsidRPr="00CB3451">
              <w:rPr>
                <w:color w:val="000000"/>
                <w:sz w:val="18"/>
                <w:szCs w:val="18"/>
              </w:rPr>
              <w:t>2,575</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5F204BA" w14:textId="77777777">
            <w:pPr>
              <w:widowControl/>
              <w:autoSpaceDE/>
              <w:autoSpaceDN/>
              <w:adjustRightInd/>
              <w:jc w:val="right"/>
              <w:rPr>
                <w:color w:val="000000"/>
                <w:sz w:val="18"/>
                <w:szCs w:val="18"/>
              </w:rPr>
            </w:pPr>
            <w:r w:rsidRPr="00CB3451">
              <w:rPr>
                <w:color w:val="000000"/>
                <w:sz w:val="18"/>
                <w:szCs w:val="18"/>
              </w:rPr>
              <w:t>88.0%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AC25B1"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72ED424"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A8D1E94"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2DAE1C5"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13F96A"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3542FDA"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FBC7798" w14:textId="77777777">
            <w:pPr>
              <w:widowControl/>
              <w:autoSpaceDE/>
              <w:autoSpaceDN/>
              <w:adjustRightInd/>
              <w:jc w:val="right"/>
              <w:rPr>
                <w:color w:val="000000"/>
                <w:sz w:val="18"/>
                <w:szCs w:val="18"/>
              </w:rPr>
            </w:pPr>
            <w:r w:rsidRPr="00CB3451">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44BAF1" w14:textId="77777777">
            <w:pPr>
              <w:widowControl/>
              <w:autoSpaceDE/>
              <w:autoSpaceDN/>
              <w:adjustRightInd/>
              <w:jc w:val="right"/>
              <w:rPr>
                <w:color w:val="000000"/>
                <w:sz w:val="18"/>
                <w:szCs w:val="18"/>
              </w:rPr>
            </w:pPr>
            <w:r w:rsidRPr="00CB3451">
              <w:rPr>
                <w:color w:val="000000"/>
                <w:sz w:val="18"/>
                <w:szCs w:val="18"/>
              </w:rPr>
              <w:t>$0</w:t>
            </w:r>
          </w:p>
        </w:tc>
      </w:tr>
      <w:tr w14:paraId="0C57D379"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2FA93FA" w14:textId="77777777">
            <w:pPr>
              <w:widowControl/>
              <w:autoSpaceDE/>
              <w:autoSpaceDN/>
              <w:adjustRightInd/>
              <w:rPr>
                <w:color w:val="000000"/>
                <w:sz w:val="18"/>
                <w:szCs w:val="18"/>
              </w:rPr>
            </w:pPr>
            <w:r w:rsidRPr="00CB3451">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0BC64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C226F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B5EEDF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3DCC53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786EC1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E1C9DD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ADF959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79EDC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6A4198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073297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D0B0F53" w14:textId="77777777">
            <w:pPr>
              <w:widowControl/>
              <w:autoSpaceDE/>
              <w:autoSpaceDN/>
              <w:adjustRightInd/>
              <w:rPr>
                <w:color w:val="000000"/>
                <w:sz w:val="18"/>
                <w:szCs w:val="18"/>
              </w:rPr>
            </w:pPr>
            <w:r w:rsidRPr="00CB3451">
              <w:rPr>
                <w:color w:val="000000"/>
                <w:sz w:val="18"/>
                <w:szCs w:val="18"/>
              </w:rPr>
              <w:t> </w:t>
            </w:r>
          </w:p>
        </w:tc>
      </w:tr>
      <w:tr w14:paraId="73271243"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058929D" w14:textId="77777777">
            <w:pPr>
              <w:widowControl/>
              <w:autoSpaceDE/>
              <w:autoSpaceDN/>
              <w:adjustRightInd/>
              <w:rPr>
                <w:color w:val="000000"/>
                <w:sz w:val="18"/>
                <w:szCs w:val="18"/>
              </w:rPr>
            </w:pPr>
            <w:r w:rsidRPr="00CB3451">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0FD59B8"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67A2AA" w14:textId="77777777">
            <w:pPr>
              <w:widowControl/>
              <w:autoSpaceDE/>
              <w:autoSpaceDN/>
              <w:adjustRightInd/>
              <w:jc w:val="right"/>
              <w:rPr>
                <w:color w:val="000000"/>
                <w:sz w:val="18"/>
                <w:szCs w:val="18"/>
              </w:rPr>
            </w:pPr>
            <w:r w:rsidRPr="00CB3451">
              <w:rPr>
                <w:color w:val="000000"/>
                <w:sz w:val="18"/>
                <w:szCs w:val="18"/>
              </w:rPr>
              <w:t>684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CD81DCA" w14:textId="77777777">
            <w:pPr>
              <w:widowControl/>
              <w:autoSpaceDE/>
              <w:autoSpaceDN/>
              <w:adjustRightInd/>
              <w:jc w:val="right"/>
              <w:rPr>
                <w:color w:val="000000"/>
                <w:sz w:val="18"/>
                <w:szCs w:val="18"/>
              </w:rPr>
            </w:pPr>
            <w:r w:rsidRPr="00CB3451">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9FB9F0A"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5114439"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730B0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27C1BCF"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43BA7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755B1D7"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D943E92" w14:textId="77777777">
            <w:pPr>
              <w:widowControl/>
              <w:autoSpaceDE/>
              <w:autoSpaceDN/>
              <w:adjustRightInd/>
              <w:jc w:val="right"/>
              <w:rPr>
                <w:color w:val="000000"/>
                <w:sz w:val="18"/>
                <w:szCs w:val="18"/>
              </w:rPr>
            </w:pPr>
            <w:r w:rsidRPr="00CB345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B317375" w14:textId="77777777">
            <w:pPr>
              <w:widowControl/>
              <w:autoSpaceDE/>
              <w:autoSpaceDN/>
              <w:adjustRightInd/>
              <w:jc w:val="right"/>
              <w:rPr>
                <w:color w:val="000000"/>
                <w:sz w:val="18"/>
                <w:szCs w:val="18"/>
              </w:rPr>
            </w:pPr>
            <w:r w:rsidRPr="00CB3451">
              <w:rPr>
                <w:color w:val="000000"/>
                <w:sz w:val="18"/>
                <w:szCs w:val="18"/>
              </w:rPr>
              <w:t>$0</w:t>
            </w:r>
          </w:p>
        </w:tc>
      </w:tr>
      <w:tr w14:paraId="1A746892"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CF48E79" w14:textId="77777777">
            <w:pPr>
              <w:widowControl/>
              <w:autoSpaceDE/>
              <w:autoSpaceDN/>
              <w:adjustRightInd/>
              <w:rPr>
                <w:color w:val="000000"/>
                <w:sz w:val="18"/>
                <w:szCs w:val="18"/>
              </w:rPr>
            </w:pPr>
            <w:r w:rsidRPr="00CB3451">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D0A94CC"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FB0B9B"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EF92DAC" w14:textId="77777777">
            <w:pPr>
              <w:widowControl/>
              <w:autoSpaceDE/>
              <w:autoSpaceDN/>
              <w:adjustRightInd/>
              <w:jc w:val="right"/>
              <w:rPr>
                <w:color w:val="000000"/>
                <w:sz w:val="18"/>
                <w:szCs w:val="18"/>
              </w:rPr>
            </w:pPr>
            <w:r w:rsidRPr="00CB3451">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59FCB3"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F401101"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7D9331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8B0B59"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B3F1C10"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247DA2"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5F49860" w14:textId="77777777">
            <w:pPr>
              <w:widowControl/>
              <w:autoSpaceDE/>
              <w:autoSpaceDN/>
              <w:adjustRightInd/>
              <w:jc w:val="right"/>
              <w:rPr>
                <w:color w:val="000000"/>
                <w:sz w:val="18"/>
                <w:szCs w:val="18"/>
              </w:rPr>
            </w:pPr>
            <w:r w:rsidRPr="00CB345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8683A0" w14:textId="77777777">
            <w:pPr>
              <w:widowControl/>
              <w:autoSpaceDE/>
              <w:autoSpaceDN/>
              <w:adjustRightInd/>
              <w:jc w:val="right"/>
              <w:rPr>
                <w:color w:val="000000"/>
                <w:sz w:val="18"/>
                <w:szCs w:val="18"/>
              </w:rPr>
            </w:pPr>
            <w:r w:rsidRPr="00CB3451">
              <w:rPr>
                <w:color w:val="000000"/>
                <w:sz w:val="18"/>
                <w:szCs w:val="18"/>
              </w:rPr>
              <w:t>$0</w:t>
            </w:r>
          </w:p>
        </w:tc>
      </w:tr>
      <w:tr w14:paraId="53C8A882"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EDC5B8A" w14:textId="77777777">
            <w:pPr>
              <w:widowControl/>
              <w:autoSpaceDE/>
              <w:autoSpaceDN/>
              <w:adjustRightInd/>
              <w:rPr>
                <w:color w:val="000000"/>
                <w:sz w:val="18"/>
                <w:szCs w:val="18"/>
              </w:rPr>
            </w:pPr>
            <w:r w:rsidRPr="00CB3451">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6B0A74E"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20F4403" w14:textId="77777777">
            <w:pPr>
              <w:widowControl/>
              <w:autoSpaceDE/>
              <w:autoSpaceDN/>
              <w:adjustRightInd/>
              <w:jc w:val="right"/>
              <w:rPr>
                <w:color w:val="000000"/>
                <w:sz w:val="18"/>
                <w:szCs w:val="18"/>
              </w:rPr>
            </w:pPr>
            <w:r w:rsidRPr="00CB3451">
              <w:rPr>
                <w:color w:val="000000"/>
                <w:sz w:val="18"/>
                <w:szCs w:val="18"/>
              </w:rPr>
              <w:t>215</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B0F76A"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6106C8F"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F2175A0"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AA6680"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2AFB24"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8F1683A"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0382BDF"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5F7E9B1" w14:textId="77777777">
            <w:pPr>
              <w:widowControl/>
              <w:autoSpaceDE/>
              <w:autoSpaceDN/>
              <w:adjustRightInd/>
              <w:jc w:val="right"/>
              <w:rPr>
                <w:color w:val="000000"/>
                <w:sz w:val="18"/>
                <w:szCs w:val="18"/>
              </w:rPr>
            </w:pPr>
            <w:r w:rsidRPr="00CB345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CD29C8" w14:textId="77777777">
            <w:pPr>
              <w:widowControl/>
              <w:autoSpaceDE/>
              <w:autoSpaceDN/>
              <w:adjustRightInd/>
              <w:jc w:val="right"/>
              <w:rPr>
                <w:color w:val="000000"/>
                <w:sz w:val="18"/>
                <w:szCs w:val="18"/>
              </w:rPr>
            </w:pPr>
            <w:r w:rsidRPr="00CB3451">
              <w:rPr>
                <w:color w:val="000000"/>
                <w:sz w:val="18"/>
                <w:szCs w:val="18"/>
              </w:rPr>
              <w:t>$0</w:t>
            </w:r>
          </w:p>
        </w:tc>
      </w:tr>
      <w:tr w14:paraId="300BE521"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3F56EAC" w14:textId="77777777">
            <w:pPr>
              <w:widowControl/>
              <w:autoSpaceDE/>
              <w:autoSpaceDN/>
              <w:adjustRightInd/>
              <w:rPr>
                <w:color w:val="000000"/>
                <w:sz w:val="18"/>
                <w:szCs w:val="18"/>
              </w:rPr>
            </w:pPr>
            <w:r w:rsidRPr="00CB3451">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A3A87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682608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BDF49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5CD44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4904C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48533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DACCBB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10969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6E91B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D84E4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3EDF5E" w14:textId="77777777">
            <w:pPr>
              <w:widowControl/>
              <w:autoSpaceDE/>
              <w:autoSpaceDN/>
              <w:adjustRightInd/>
              <w:rPr>
                <w:color w:val="000000"/>
                <w:sz w:val="18"/>
                <w:szCs w:val="18"/>
              </w:rPr>
            </w:pPr>
            <w:r w:rsidRPr="00CB3451">
              <w:rPr>
                <w:color w:val="000000"/>
                <w:sz w:val="18"/>
                <w:szCs w:val="18"/>
              </w:rPr>
              <w:t> </w:t>
            </w:r>
          </w:p>
        </w:tc>
      </w:tr>
      <w:tr w14:paraId="468CB79A"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361DD82" w14:textId="77777777">
            <w:pPr>
              <w:widowControl/>
              <w:autoSpaceDE/>
              <w:autoSpaceDN/>
              <w:adjustRightInd/>
              <w:rPr>
                <w:color w:val="000000"/>
                <w:sz w:val="18"/>
                <w:szCs w:val="18"/>
              </w:rPr>
            </w:pPr>
            <w:r w:rsidRPr="00CB3451">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7B98BE"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9FAD07" w14:textId="77777777">
            <w:pPr>
              <w:widowControl/>
              <w:autoSpaceDE/>
              <w:autoSpaceDN/>
              <w:adjustRightInd/>
              <w:jc w:val="right"/>
              <w:rPr>
                <w:color w:val="000000"/>
                <w:sz w:val="18"/>
                <w:szCs w:val="18"/>
              </w:rPr>
            </w:pPr>
            <w:r w:rsidRPr="00CB3451">
              <w:rPr>
                <w:color w:val="000000"/>
                <w:sz w:val="18"/>
                <w:szCs w:val="18"/>
              </w:rPr>
              <w:t>4,684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BDD70E" w14:textId="77777777">
            <w:pPr>
              <w:widowControl/>
              <w:autoSpaceDE/>
              <w:autoSpaceDN/>
              <w:adjustRightInd/>
              <w:jc w:val="right"/>
              <w:rPr>
                <w:color w:val="000000"/>
                <w:sz w:val="18"/>
                <w:szCs w:val="18"/>
              </w:rPr>
            </w:pPr>
            <w:r w:rsidRPr="00CB3451">
              <w:rPr>
                <w:color w:val="000000"/>
                <w:sz w:val="18"/>
                <w:szCs w:val="18"/>
              </w:rPr>
              <w:t>33.0%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1F03B68"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23E06B"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654854"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F94A818"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501519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A3385D"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6B617F6" w14:textId="77777777">
            <w:pPr>
              <w:widowControl/>
              <w:autoSpaceDE/>
              <w:autoSpaceDN/>
              <w:adjustRightInd/>
              <w:jc w:val="right"/>
              <w:rPr>
                <w:color w:val="000000"/>
                <w:sz w:val="18"/>
                <w:szCs w:val="18"/>
              </w:rPr>
            </w:pPr>
            <w:r w:rsidRPr="00CB3451">
              <w:rPr>
                <w:color w:val="000000"/>
                <w:sz w:val="18"/>
                <w:szCs w:val="18"/>
              </w:rPr>
              <w:t>28.0%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C1F97A" w14:textId="77777777">
            <w:pPr>
              <w:widowControl/>
              <w:autoSpaceDE/>
              <w:autoSpaceDN/>
              <w:adjustRightInd/>
              <w:jc w:val="right"/>
              <w:rPr>
                <w:color w:val="000000"/>
                <w:sz w:val="18"/>
                <w:szCs w:val="18"/>
              </w:rPr>
            </w:pPr>
            <w:r w:rsidRPr="00CB3451">
              <w:rPr>
                <w:color w:val="000000"/>
                <w:sz w:val="18"/>
                <w:szCs w:val="18"/>
              </w:rPr>
              <w:t>$0</w:t>
            </w:r>
          </w:p>
        </w:tc>
      </w:tr>
      <w:tr w14:paraId="6AC42F86"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1F6C7992" w14:textId="77777777">
            <w:pPr>
              <w:widowControl/>
              <w:autoSpaceDE/>
              <w:autoSpaceDN/>
              <w:adjustRightInd/>
              <w:rPr>
                <w:color w:val="000000"/>
                <w:sz w:val="18"/>
                <w:szCs w:val="18"/>
              </w:rPr>
            </w:pPr>
            <w:r w:rsidRPr="00CB3451">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F809BBA"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3E2DF33" w14:textId="77777777">
            <w:pPr>
              <w:widowControl/>
              <w:autoSpaceDE/>
              <w:autoSpaceDN/>
              <w:adjustRightInd/>
              <w:jc w:val="right"/>
              <w:rPr>
                <w:color w:val="000000"/>
                <w:sz w:val="18"/>
                <w:szCs w:val="18"/>
              </w:rPr>
            </w:pPr>
            <w:r w:rsidRPr="00CB3451">
              <w:rPr>
                <w:color w:val="000000"/>
                <w:sz w:val="18"/>
                <w:szCs w:val="18"/>
              </w:rPr>
              <w:t>477</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1997CF2" w14:textId="77777777">
            <w:pPr>
              <w:widowControl/>
              <w:autoSpaceDE/>
              <w:autoSpaceDN/>
              <w:adjustRightInd/>
              <w:jc w:val="right"/>
              <w:rPr>
                <w:color w:val="000000"/>
                <w:sz w:val="18"/>
                <w:szCs w:val="18"/>
              </w:rPr>
            </w:pPr>
            <w:r w:rsidRPr="00CB3451">
              <w:rPr>
                <w:color w:val="000000"/>
                <w:sz w:val="18"/>
                <w:szCs w:val="18"/>
              </w:rPr>
              <w:t>69.0%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85B2C74"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CC51E22"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21B67A"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5621BAC"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CC558C"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FAC151"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D6F1A7" w14:textId="77777777">
            <w:pPr>
              <w:widowControl/>
              <w:autoSpaceDE/>
              <w:autoSpaceDN/>
              <w:adjustRightInd/>
              <w:jc w:val="right"/>
              <w:rPr>
                <w:color w:val="000000"/>
                <w:sz w:val="18"/>
                <w:szCs w:val="18"/>
              </w:rPr>
            </w:pPr>
            <w:r w:rsidRPr="00CB3451">
              <w:rPr>
                <w:color w:val="000000"/>
                <w:sz w:val="18"/>
                <w:szCs w:val="18"/>
              </w:rPr>
              <w:t>28.0%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3017A79" w14:textId="77777777">
            <w:pPr>
              <w:widowControl/>
              <w:autoSpaceDE/>
              <w:autoSpaceDN/>
              <w:adjustRightInd/>
              <w:jc w:val="right"/>
              <w:rPr>
                <w:color w:val="000000"/>
                <w:sz w:val="18"/>
                <w:szCs w:val="18"/>
              </w:rPr>
            </w:pPr>
            <w:r w:rsidRPr="00CB3451">
              <w:rPr>
                <w:color w:val="000000"/>
                <w:sz w:val="18"/>
                <w:szCs w:val="18"/>
              </w:rPr>
              <w:t>$0</w:t>
            </w:r>
          </w:p>
        </w:tc>
      </w:tr>
      <w:tr w14:paraId="666F010D"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3601109" w14:textId="77777777">
            <w:pPr>
              <w:widowControl/>
              <w:autoSpaceDE/>
              <w:autoSpaceDN/>
              <w:adjustRightInd/>
              <w:rPr>
                <w:color w:val="000000"/>
                <w:sz w:val="18"/>
                <w:szCs w:val="18"/>
              </w:rPr>
            </w:pPr>
            <w:r w:rsidRPr="00CB3451">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77A394C"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F4E6D6" w14:textId="77777777">
            <w:pPr>
              <w:widowControl/>
              <w:autoSpaceDE/>
              <w:autoSpaceDN/>
              <w:adjustRightInd/>
              <w:jc w:val="right"/>
              <w:rPr>
                <w:color w:val="000000"/>
                <w:sz w:val="18"/>
                <w:szCs w:val="18"/>
              </w:rPr>
            </w:pPr>
            <w:r w:rsidRPr="00CB3451">
              <w:rPr>
                <w:color w:val="000000"/>
                <w:sz w:val="18"/>
                <w:szCs w:val="18"/>
              </w:rPr>
              <w:t>141</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486B7F" w14:textId="77777777">
            <w:pPr>
              <w:widowControl/>
              <w:autoSpaceDE/>
              <w:autoSpaceDN/>
              <w:adjustRightInd/>
              <w:jc w:val="right"/>
              <w:rPr>
                <w:color w:val="000000"/>
                <w:sz w:val="18"/>
                <w:szCs w:val="18"/>
              </w:rPr>
            </w:pPr>
            <w:r w:rsidRPr="00CB3451">
              <w:rPr>
                <w:color w:val="000000"/>
                <w:sz w:val="18"/>
                <w:szCs w:val="18"/>
              </w:rPr>
              <w:t>48.0%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150B31D"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FF4406B"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581D6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76C5AF9"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EACD8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DBDAC1"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1642416" w14:textId="77777777">
            <w:pPr>
              <w:widowControl/>
              <w:autoSpaceDE/>
              <w:autoSpaceDN/>
              <w:adjustRightInd/>
              <w:jc w:val="right"/>
              <w:rPr>
                <w:color w:val="000000"/>
                <w:sz w:val="18"/>
                <w:szCs w:val="18"/>
              </w:rPr>
            </w:pPr>
            <w:r w:rsidRPr="00CB3451">
              <w:rPr>
                <w:color w:val="000000"/>
                <w:sz w:val="18"/>
                <w:szCs w:val="18"/>
              </w:rPr>
              <w:t>28.0%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C93123" w14:textId="77777777">
            <w:pPr>
              <w:widowControl/>
              <w:autoSpaceDE/>
              <w:autoSpaceDN/>
              <w:adjustRightInd/>
              <w:jc w:val="right"/>
              <w:rPr>
                <w:color w:val="000000"/>
                <w:sz w:val="18"/>
                <w:szCs w:val="18"/>
              </w:rPr>
            </w:pPr>
            <w:r w:rsidRPr="00CB3451">
              <w:rPr>
                <w:color w:val="000000"/>
                <w:sz w:val="18"/>
                <w:szCs w:val="18"/>
              </w:rPr>
              <w:t>$0</w:t>
            </w:r>
          </w:p>
        </w:tc>
      </w:tr>
      <w:tr w14:paraId="7D7186F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4B883ACB" w14:textId="77777777">
            <w:pPr>
              <w:widowControl/>
              <w:autoSpaceDE/>
              <w:autoSpaceDN/>
              <w:adjustRightInd/>
              <w:rPr>
                <w:color w:val="000000"/>
                <w:sz w:val="18"/>
                <w:szCs w:val="18"/>
              </w:rPr>
            </w:pPr>
            <w:r w:rsidRPr="00CB3451">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446D3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01FA1C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88E9A0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1B8AC2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4B04BC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A58BAD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04798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BB755C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362D1C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1162C8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B85A6B" w14:textId="77777777">
            <w:pPr>
              <w:widowControl/>
              <w:autoSpaceDE/>
              <w:autoSpaceDN/>
              <w:adjustRightInd/>
              <w:rPr>
                <w:color w:val="000000"/>
                <w:sz w:val="18"/>
                <w:szCs w:val="18"/>
              </w:rPr>
            </w:pPr>
            <w:r w:rsidRPr="00CB3451">
              <w:rPr>
                <w:color w:val="000000"/>
                <w:sz w:val="18"/>
                <w:szCs w:val="18"/>
              </w:rPr>
              <w:t> </w:t>
            </w:r>
          </w:p>
        </w:tc>
      </w:tr>
      <w:tr w14:paraId="59C41851"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754D376" w14:textId="77777777">
            <w:pPr>
              <w:widowControl/>
              <w:autoSpaceDE/>
              <w:autoSpaceDN/>
              <w:adjustRightInd/>
              <w:rPr>
                <w:color w:val="000000"/>
                <w:sz w:val="18"/>
                <w:szCs w:val="18"/>
              </w:rPr>
            </w:pPr>
            <w:r w:rsidRPr="00CB3451">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40FBDB"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0ADDEB" w14:textId="77777777">
            <w:pPr>
              <w:widowControl/>
              <w:autoSpaceDE/>
              <w:autoSpaceDN/>
              <w:adjustRightInd/>
              <w:jc w:val="right"/>
              <w:rPr>
                <w:color w:val="000000"/>
                <w:sz w:val="18"/>
                <w:szCs w:val="18"/>
              </w:rPr>
            </w:pPr>
            <w:r w:rsidRPr="00CB3451">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FF066A5" w14:textId="77777777">
            <w:pPr>
              <w:widowControl/>
              <w:autoSpaceDE/>
              <w:autoSpaceDN/>
              <w:adjustRightInd/>
              <w:jc w:val="right"/>
              <w:rPr>
                <w:color w:val="000000"/>
                <w:sz w:val="18"/>
                <w:szCs w:val="18"/>
              </w:rPr>
            </w:pPr>
            <w:r w:rsidRPr="00CB3451">
              <w:rPr>
                <w:color w:val="000000"/>
                <w:sz w:val="18"/>
                <w:szCs w:val="18"/>
              </w:rPr>
              <w:t>49.0%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9EC5D1"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17E920"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257306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5E835E8"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68ED5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66A170"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84C1650" w14:textId="77777777">
            <w:pPr>
              <w:widowControl/>
              <w:autoSpaceDE/>
              <w:autoSpaceDN/>
              <w:adjustRightInd/>
              <w:jc w:val="right"/>
              <w:rPr>
                <w:color w:val="000000"/>
                <w:sz w:val="18"/>
                <w:szCs w:val="18"/>
              </w:rPr>
            </w:pPr>
            <w:r w:rsidRPr="00CB3451">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00BFA0" w14:textId="77777777">
            <w:pPr>
              <w:widowControl/>
              <w:autoSpaceDE/>
              <w:autoSpaceDN/>
              <w:adjustRightInd/>
              <w:jc w:val="right"/>
              <w:rPr>
                <w:color w:val="000000"/>
                <w:sz w:val="18"/>
                <w:szCs w:val="18"/>
              </w:rPr>
            </w:pPr>
            <w:r w:rsidRPr="00CB3451">
              <w:rPr>
                <w:color w:val="000000"/>
                <w:sz w:val="18"/>
                <w:szCs w:val="18"/>
              </w:rPr>
              <w:t>$0</w:t>
            </w:r>
          </w:p>
        </w:tc>
      </w:tr>
      <w:tr w14:paraId="4FC97E81"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2E5C84C" w14:textId="77777777">
            <w:pPr>
              <w:widowControl/>
              <w:autoSpaceDE/>
              <w:autoSpaceDN/>
              <w:adjustRightInd/>
              <w:rPr>
                <w:color w:val="000000"/>
                <w:sz w:val="18"/>
                <w:szCs w:val="18"/>
              </w:rPr>
            </w:pPr>
            <w:r w:rsidRPr="00CB3451">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441E286"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9C237D"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70A796E" w14:textId="77777777">
            <w:pPr>
              <w:widowControl/>
              <w:autoSpaceDE/>
              <w:autoSpaceDN/>
              <w:adjustRightInd/>
              <w:jc w:val="right"/>
              <w:rPr>
                <w:color w:val="000000"/>
                <w:sz w:val="18"/>
                <w:szCs w:val="18"/>
              </w:rPr>
            </w:pPr>
            <w:r w:rsidRPr="00CB3451">
              <w:rPr>
                <w:color w:val="000000"/>
                <w:sz w:val="18"/>
                <w:szCs w:val="18"/>
              </w:rPr>
              <w:t>35.0%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7E15716"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AD6D6F0"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00770D"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FE3FA9A"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811A75C"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4E3DDB"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CA7AE56" w14:textId="77777777">
            <w:pPr>
              <w:widowControl/>
              <w:autoSpaceDE/>
              <w:autoSpaceDN/>
              <w:adjustRightInd/>
              <w:jc w:val="right"/>
              <w:rPr>
                <w:color w:val="000000"/>
                <w:sz w:val="18"/>
                <w:szCs w:val="18"/>
              </w:rPr>
            </w:pPr>
            <w:r w:rsidRPr="00CB3451">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7D7E06D" w14:textId="77777777">
            <w:pPr>
              <w:widowControl/>
              <w:autoSpaceDE/>
              <w:autoSpaceDN/>
              <w:adjustRightInd/>
              <w:jc w:val="right"/>
              <w:rPr>
                <w:color w:val="000000"/>
                <w:sz w:val="18"/>
                <w:szCs w:val="18"/>
              </w:rPr>
            </w:pPr>
            <w:r w:rsidRPr="00CB3451">
              <w:rPr>
                <w:color w:val="000000"/>
                <w:sz w:val="18"/>
                <w:szCs w:val="18"/>
              </w:rPr>
              <w:t>$0</w:t>
            </w:r>
          </w:p>
        </w:tc>
      </w:tr>
      <w:tr w14:paraId="3A23C41C"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006EA97" w14:textId="77777777">
            <w:pPr>
              <w:widowControl/>
              <w:autoSpaceDE/>
              <w:autoSpaceDN/>
              <w:adjustRightInd/>
              <w:rPr>
                <w:color w:val="000000"/>
                <w:sz w:val="18"/>
                <w:szCs w:val="18"/>
              </w:rPr>
            </w:pPr>
            <w:r w:rsidRPr="00CB3451">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4626086"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D1DBAF6"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89A6562"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301760"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FD8F3F"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6D47C4"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26708E9"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5CDC34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1C8BB67"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CA44FF" w14:textId="77777777">
            <w:pPr>
              <w:widowControl/>
              <w:autoSpaceDE/>
              <w:autoSpaceDN/>
              <w:adjustRightInd/>
              <w:jc w:val="right"/>
              <w:rPr>
                <w:color w:val="000000"/>
                <w:sz w:val="18"/>
                <w:szCs w:val="18"/>
              </w:rPr>
            </w:pPr>
            <w:r w:rsidRPr="00CB3451">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6C5B7AA" w14:textId="77777777">
            <w:pPr>
              <w:widowControl/>
              <w:autoSpaceDE/>
              <w:autoSpaceDN/>
              <w:adjustRightInd/>
              <w:jc w:val="right"/>
              <w:rPr>
                <w:color w:val="000000"/>
                <w:sz w:val="18"/>
                <w:szCs w:val="18"/>
              </w:rPr>
            </w:pPr>
            <w:r w:rsidRPr="00CB3451">
              <w:rPr>
                <w:color w:val="000000"/>
                <w:sz w:val="18"/>
                <w:szCs w:val="18"/>
              </w:rPr>
              <w:t>$0</w:t>
            </w:r>
          </w:p>
        </w:tc>
      </w:tr>
      <w:tr w14:paraId="0A8935D9"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927275D" w14:textId="77777777">
            <w:pPr>
              <w:widowControl/>
              <w:autoSpaceDE/>
              <w:autoSpaceDN/>
              <w:adjustRightInd/>
              <w:rPr>
                <w:color w:val="000000"/>
                <w:sz w:val="18"/>
                <w:szCs w:val="18"/>
              </w:rPr>
            </w:pPr>
            <w:r w:rsidRPr="00CB3451">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1DCF4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A6F03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59C0F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94BFDC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3526F9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8EC5B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441EF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643AE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C34759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3906BF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689AB9C" w14:textId="77777777">
            <w:pPr>
              <w:widowControl/>
              <w:autoSpaceDE/>
              <w:autoSpaceDN/>
              <w:adjustRightInd/>
              <w:rPr>
                <w:color w:val="000000"/>
                <w:sz w:val="18"/>
                <w:szCs w:val="18"/>
              </w:rPr>
            </w:pPr>
            <w:r w:rsidRPr="00CB3451">
              <w:rPr>
                <w:color w:val="000000"/>
                <w:sz w:val="18"/>
                <w:szCs w:val="18"/>
              </w:rPr>
              <w:t> </w:t>
            </w:r>
          </w:p>
        </w:tc>
      </w:tr>
      <w:tr w14:paraId="40239BE4"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4CE385D2" w14:textId="77777777">
            <w:pPr>
              <w:widowControl/>
              <w:autoSpaceDE/>
              <w:autoSpaceDN/>
              <w:adjustRightInd/>
              <w:rPr>
                <w:color w:val="000000"/>
                <w:sz w:val="18"/>
                <w:szCs w:val="18"/>
              </w:rPr>
            </w:pPr>
            <w:r w:rsidRPr="00CB3451">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F91A7C6"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DE32A5" w14:textId="77777777">
            <w:pPr>
              <w:widowControl/>
              <w:autoSpaceDE/>
              <w:autoSpaceDN/>
              <w:adjustRightInd/>
              <w:jc w:val="right"/>
              <w:rPr>
                <w:color w:val="000000"/>
                <w:sz w:val="18"/>
                <w:szCs w:val="18"/>
              </w:rPr>
            </w:pPr>
            <w:r w:rsidRPr="00CB3451">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449A401" w14:textId="77777777">
            <w:pPr>
              <w:widowControl/>
              <w:autoSpaceDE/>
              <w:autoSpaceDN/>
              <w:adjustRightInd/>
              <w:jc w:val="right"/>
              <w:rPr>
                <w:color w:val="000000"/>
                <w:sz w:val="18"/>
                <w:szCs w:val="18"/>
              </w:rPr>
            </w:pPr>
            <w:r w:rsidRPr="00CB3451">
              <w:rPr>
                <w:color w:val="000000"/>
                <w:sz w:val="18"/>
                <w:szCs w:val="18"/>
              </w:rPr>
              <w:t>57.0%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8259FD0"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670EC84"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52E6AD4"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0C52FEB"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7CC093C"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98B2BD8"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1DF0A2" w14:textId="77777777">
            <w:pPr>
              <w:widowControl/>
              <w:autoSpaceDE/>
              <w:autoSpaceDN/>
              <w:adjustRightInd/>
              <w:jc w:val="right"/>
              <w:rPr>
                <w:color w:val="000000"/>
                <w:sz w:val="18"/>
                <w:szCs w:val="18"/>
              </w:rPr>
            </w:pPr>
            <w:r w:rsidRPr="00CB345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6A557BB" w14:textId="77777777">
            <w:pPr>
              <w:widowControl/>
              <w:autoSpaceDE/>
              <w:autoSpaceDN/>
              <w:adjustRightInd/>
              <w:jc w:val="right"/>
              <w:rPr>
                <w:color w:val="000000"/>
                <w:sz w:val="18"/>
                <w:szCs w:val="18"/>
              </w:rPr>
            </w:pPr>
            <w:r w:rsidRPr="00CB3451">
              <w:rPr>
                <w:color w:val="000000"/>
                <w:sz w:val="18"/>
                <w:szCs w:val="18"/>
              </w:rPr>
              <w:t>$0</w:t>
            </w:r>
          </w:p>
        </w:tc>
      </w:tr>
      <w:tr w14:paraId="15C4C39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1205684" w14:textId="77777777">
            <w:pPr>
              <w:widowControl/>
              <w:autoSpaceDE/>
              <w:autoSpaceDN/>
              <w:adjustRightInd/>
              <w:rPr>
                <w:color w:val="000000"/>
                <w:sz w:val="18"/>
                <w:szCs w:val="18"/>
              </w:rPr>
            </w:pPr>
            <w:r w:rsidRPr="00CB3451">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A3D3E1"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0434FB"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4715DA6" w14:textId="77777777">
            <w:pPr>
              <w:widowControl/>
              <w:autoSpaceDE/>
              <w:autoSpaceDN/>
              <w:adjustRightInd/>
              <w:jc w:val="right"/>
              <w:rPr>
                <w:color w:val="000000"/>
                <w:sz w:val="18"/>
                <w:szCs w:val="18"/>
              </w:rPr>
            </w:pPr>
            <w:r w:rsidRPr="00CB3451">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C226254"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E22ECC3"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E1A9D1"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83C7A83"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334C74A"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ACE113D"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E782335" w14:textId="77777777">
            <w:pPr>
              <w:widowControl/>
              <w:autoSpaceDE/>
              <w:autoSpaceDN/>
              <w:adjustRightInd/>
              <w:jc w:val="right"/>
              <w:rPr>
                <w:color w:val="000000"/>
                <w:sz w:val="18"/>
                <w:szCs w:val="18"/>
              </w:rPr>
            </w:pPr>
            <w:r w:rsidRPr="00CB345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1EB9521" w14:textId="77777777">
            <w:pPr>
              <w:widowControl/>
              <w:autoSpaceDE/>
              <w:autoSpaceDN/>
              <w:adjustRightInd/>
              <w:jc w:val="right"/>
              <w:rPr>
                <w:color w:val="000000"/>
                <w:sz w:val="18"/>
                <w:szCs w:val="18"/>
              </w:rPr>
            </w:pPr>
            <w:r w:rsidRPr="00CB3451">
              <w:rPr>
                <w:color w:val="000000"/>
                <w:sz w:val="18"/>
                <w:szCs w:val="18"/>
              </w:rPr>
              <w:t>$0</w:t>
            </w:r>
          </w:p>
        </w:tc>
      </w:tr>
      <w:tr w14:paraId="431BA98D"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89159D1" w14:textId="77777777">
            <w:pPr>
              <w:widowControl/>
              <w:autoSpaceDE/>
              <w:autoSpaceDN/>
              <w:adjustRightInd/>
              <w:rPr>
                <w:color w:val="000000"/>
                <w:sz w:val="18"/>
                <w:szCs w:val="18"/>
              </w:rPr>
            </w:pPr>
            <w:r w:rsidRPr="00CB3451">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B2F8376"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8D32C39"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8543ED4" w14:textId="77777777">
            <w:pPr>
              <w:widowControl/>
              <w:autoSpaceDE/>
              <w:autoSpaceDN/>
              <w:adjustRightInd/>
              <w:jc w:val="right"/>
              <w:rPr>
                <w:color w:val="000000"/>
                <w:sz w:val="18"/>
                <w:szCs w:val="18"/>
              </w:rPr>
            </w:pPr>
            <w:r w:rsidRPr="00CB3451">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FB26BA"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80993FF"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7F8318"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0D4E0F2"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1C68AB8"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8C4877E"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68EADAA" w14:textId="77777777">
            <w:pPr>
              <w:widowControl/>
              <w:autoSpaceDE/>
              <w:autoSpaceDN/>
              <w:adjustRightInd/>
              <w:jc w:val="right"/>
              <w:rPr>
                <w:color w:val="000000"/>
                <w:sz w:val="18"/>
                <w:szCs w:val="18"/>
              </w:rPr>
            </w:pPr>
            <w:r w:rsidRPr="00CB345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AA911C5" w14:textId="77777777">
            <w:pPr>
              <w:widowControl/>
              <w:autoSpaceDE/>
              <w:autoSpaceDN/>
              <w:adjustRightInd/>
              <w:jc w:val="right"/>
              <w:rPr>
                <w:color w:val="000000"/>
                <w:sz w:val="18"/>
                <w:szCs w:val="18"/>
              </w:rPr>
            </w:pPr>
            <w:r w:rsidRPr="00CB3451">
              <w:rPr>
                <w:color w:val="000000"/>
                <w:sz w:val="18"/>
                <w:szCs w:val="18"/>
              </w:rPr>
              <w:t>$0</w:t>
            </w:r>
          </w:p>
        </w:tc>
      </w:tr>
      <w:tr w14:paraId="78A6EA57"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17447126" w14:textId="77777777">
            <w:pPr>
              <w:widowControl/>
              <w:autoSpaceDE/>
              <w:autoSpaceDN/>
              <w:adjustRightInd/>
              <w:rPr>
                <w:color w:val="000000"/>
                <w:sz w:val="18"/>
                <w:szCs w:val="18"/>
              </w:rPr>
            </w:pPr>
            <w:r w:rsidRPr="00CB3451">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7B57A0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816188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B70A2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30CFBE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283A7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588D0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E27014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968384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4342C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565770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093295F" w14:textId="77777777">
            <w:pPr>
              <w:widowControl/>
              <w:autoSpaceDE/>
              <w:autoSpaceDN/>
              <w:adjustRightInd/>
              <w:rPr>
                <w:color w:val="000000"/>
                <w:sz w:val="18"/>
                <w:szCs w:val="18"/>
              </w:rPr>
            </w:pPr>
            <w:r w:rsidRPr="00CB3451">
              <w:rPr>
                <w:color w:val="000000"/>
                <w:sz w:val="18"/>
                <w:szCs w:val="18"/>
              </w:rPr>
              <w:t> </w:t>
            </w:r>
          </w:p>
        </w:tc>
      </w:tr>
      <w:tr w14:paraId="60308F00"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678FABA" w14:textId="77777777">
            <w:pPr>
              <w:widowControl/>
              <w:autoSpaceDE/>
              <w:autoSpaceDN/>
              <w:adjustRightInd/>
              <w:rPr>
                <w:color w:val="000000"/>
                <w:sz w:val="18"/>
                <w:szCs w:val="18"/>
              </w:rPr>
            </w:pPr>
            <w:r w:rsidRPr="00CB3451">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37736E"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543634" w14:textId="77777777">
            <w:pPr>
              <w:widowControl/>
              <w:autoSpaceDE/>
              <w:autoSpaceDN/>
              <w:adjustRightInd/>
              <w:jc w:val="right"/>
              <w:rPr>
                <w:color w:val="000000"/>
                <w:sz w:val="18"/>
                <w:szCs w:val="18"/>
              </w:rPr>
            </w:pPr>
            <w:r w:rsidRPr="00CB3451">
              <w:rPr>
                <w:color w:val="000000"/>
                <w:sz w:val="18"/>
                <w:szCs w:val="18"/>
              </w:rPr>
              <w:t>6,453</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5B02A4D" w14:textId="77777777">
            <w:pPr>
              <w:widowControl/>
              <w:autoSpaceDE/>
              <w:autoSpaceDN/>
              <w:adjustRightInd/>
              <w:jc w:val="right"/>
              <w:rPr>
                <w:color w:val="000000"/>
                <w:sz w:val="18"/>
                <w:szCs w:val="18"/>
              </w:rPr>
            </w:pPr>
            <w:r w:rsidRPr="00CB3451">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53BBC4"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1572857"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7B37F27"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21C412" w14:textId="77777777">
            <w:pPr>
              <w:widowControl/>
              <w:autoSpaceDE/>
              <w:autoSpaceDN/>
              <w:adjustRightInd/>
              <w:jc w:val="right"/>
              <w:rPr>
                <w:color w:val="000000"/>
                <w:sz w:val="18"/>
                <w:szCs w:val="18"/>
              </w:rPr>
            </w:pPr>
            <w:r w:rsidRPr="00CB3451">
              <w:rPr>
                <w:color w:val="000000"/>
                <w:sz w:val="18"/>
                <w:szCs w:val="18"/>
              </w:rPr>
              <w:t>0.10%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66BDCA1"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FBCA28"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8726D0" w14:textId="77777777">
            <w:pPr>
              <w:widowControl/>
              <w:autoSpaceDE/>
              <w:autoSpaceDN/>
              <w:adjustRightInd/>
              <w:jc w:val="right"/>
              <w:rPr>
                <w:color w:val="000000"/>
                <w:sz w:val="18"/>
                <w:szCs w:val="18"/>
              </w:rPr>
            </w:pPr>
            <w:r w:rsidRPr="00CB3451">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E8E1EF" w14:textId="77777777">
            <w:pPr>
              <w:widowControl/>
              <w:autoSpaceDE/>
              <w:autoSpaceDN/>
              <w:adjustRightInd/>
              <w:jc w:val="right"/>
              <w:rPr>
                <w:color w:val="000000"/>
                <w:sz w:val="18"/>
                <w:szCs w:val="18"/>
              </w:rPr>
            </w:pPr>
            <w:r w:rsidRPr="00CB3451">
              <w:rPr>
                <w:color w:val="000000"/>
                <w:sz w:val="18"/>
                <w:szCs w:val="18"/>
              </w:rPr>
              <w:t>$0</w:t>
            </w:r>
          </w:p>
        </w:tc>
      </w:tr>
      <w:tr w14:paraId="53E7E867"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41EAD289" w14:textId="77777777">
            <w:pPr>
              <w:widowControl/>
              <w:autoSpaceDE/>
              <w:autoSpaceDN/>
              <w:adjustRightInd/>
              <w:rPr>
                <w:color w:val="000000"/>
                <w:sz w:val="18"/>
                <w:szCs w:val="18"/>
              </w:rPr>
            </w:pPr>
            <w:r w:rsidRPr="00CB3451">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9B9BF2"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4BA8C60" w14:textId="77777777">
            <w:pPr>
              <w:widowControl/>
              <w:autoSpaceDE/>
              <w:autoSpaceDN/>
              <w:adjustRightInd/>
              <w:jc w:val="right"/>
              <w:rPr>
                <w:color w:val="000000"/>
                <w:sz w:val="18"/>
                <w:szCs w:val="18"/>
              </w:rPr>
            </w:pPr>
            <w:r w:rsidRPr="00CB3451">
              <w:rPr>
                <w:color w:val="000000"/>
                <w:sz w:val="18"/>
                <w:szCs w:val="18"/>
              </w:rPr>
              <w:t>139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3A80335" w14:textId="77777777">
            <w:pPr>
              <w:widowControl/>
              <w:autoSpaceDE/>
              <w:autoSpaceDN/>
              <w:adjustRightInd/>
              <w:jc w:val="right"/>
              <w:rPr>
                <w:color w:val="000000"/>
                <w:sz w:val="18"/>
                <w:szCs w:val="18"/>
              </w:rPr>
            </w:pPr>
            <w:r w:rsidRPr="00CB345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F8FFB46"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A75904"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C0EA4DA"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8D71417" w14:textId="77777777">
            <w:pPr>
              <w:widowControl/>
              <w:autoSpaceDE/>
              <w:autoSpaceDN/>
              <w:adjustRightInd/>
              <w:jc w:val="right"/>
              <w:rPr>
                <w:color w:val="000000"/>
                <w:sz w:val="18"/>
                <w:szCs w:val="18"/>
              </w:rPr>
            </w:pPr>
            <w:r w:rsidRPr="00CB3451">
              <w:rPr>
                <w:color w:val="000000"/>
                <w:sz w:val="18"/>
                <w:szCs w:val="18"/>
              </w:rPr>
              <w:t>0.10%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2A887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C28D28"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AE1379" w14:textId="77777777">
            <w:pPr>
              <w:widowControl/>
              <w:autoSpaceDE/>
              <w:autoSpaceDN/>
              <w:adjustRightInd/>
              <w:jc w:val="right"/>
              <w:rPr>
                <w:color w:val="000000"/>
                <w:sz w:val="18"/>
                <w:szCs w:val="18"/>
              </w:rPr>
            </w:pPr>
            <w:r w:rsidRPr="00CB3451">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2DB78F" w14:textId="77777777">
            <w:pPr>
              <w:widowControl/>
              <w:autoSpaceDE/>
              <w:autoSpaceDN/>
              <w:adjustRightInd/>
              <w:jc w:val="right"/>
              <w:rPr>
                <w:color w:val="000000"/>
                <w:sz w:val="18"/>
                <w:szCs w:val="18"/>
              </w:rPr>
            </w:pPr>
            <w:r w:rsidRPr="00CB3451">
              <w:rPr>
                <w:color w:val="000000"/>
                <w:sz w:val="18"/>
                <w:szCs w:val="18"/>
              </w:rPr>
              <w:t>$0</w:t>
            </w:r>
          </w:p>
        </w:tc>
      </w:tr>
      <w:tr w14:paraId="6121E101"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2CBA724" w14:textId="77777777">
            <w:pPr>
              <w:widowControl/>
              <w:autoSpaceDE/>
              <w:autoSpaceDN/>
              <w:adjustRightInd/>
              <w:rPr>
                <w:color w:val="000000"/>
                <w:sz w:val="18"/>
                <w:szCs w:val="18"/>
              </w:rPr>
            </w:pPr>
            <w:r w:rsidRPr="00CB3451">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D7BCE2"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761BC5" w14:textId="77777777">
            <w:pPr>
              <w:widowControl/>
              <w:autoSpaceDE/>
              <w:autoSpaceDN/>
              <w:adjustRightInd/>
              <w:jc w:val="right"/>
              <w:rPr>
                <w:color w:val="000000"/>
                <w:sz w:val="18"/>
                <w:szCs w:val="18"/>
              </w:rPr>
            </w:pPr>
            <w:r w:rsidRPr="00CB3451">
              <w:rPr>
                <w:color w:val="000000"/>
                <w:sz w:val="18"/>
                <w:szCs w:val="18"/>
              </w:rPr>
              <w:t>197</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14341B" w14:textId="77777777">
            <w:pPr>
              <w:widowControl/>
              <w:autoSpaceDE/>
              <w:autoSpaceDN/>
              <w:adjustRightInd/>
              <w:jc w:val="right"/>
              <w:rPr>
                <w:color w:val="000000"/>
                <w:sz w:val="18"/>
                <w:szCs w:val="18"/>
              </w:rPr>
            </w:pPr>
            <w:r w:rsidRPr="00CB3451">
              <w:rPr>
                <w:color w:val="000000"/>
                <w:sz w:val="18"/>
                <w:szCs w:val="18"/>
              </w:rPr>
              <w:t>51.0%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1F939F"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6F3439"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334A0C"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DAC71F2" w14:textId="77777777">
            <w:pPr>
              <w:widowControl/>
              <w:autoSpaceDE/>
              <w:autoSpaceDN/>
              <w:adjustRightInd/>
              <w:jc w:val="right"/>
              <w:rPr>
                <w:color w:val="000000"/>
                <w:sz w:val="18"/>
                <w:szCs w:val="18"/>
              </w:rPr>
            </w:pPr>
            <w:r w:rsidRPr="00CB3451">
              <w:rPr>
                <w:color w:val="000000"/>
                <w:sz w:val="18"/>
                <w:szCs w:val="18"/>
              </w:rPr>
              <w:t>0.10%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9C249C"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354A64"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73B060" w14:textId="77777777">
            <w:pPr>
              <w:widowControl/>
              <w:autoSpaceDE/>
              <w:autoSpaceDN/>
              <w:adjustRightInd/>
              <w:jc w:val="right"/>
              <w:rPr>
                <w:color w:val="000000"/>
                <w:sz w:val="18"/>
                <w:szCs w:val="18"/>
              </w:rPr>
            </w:pPr>
            <w:r w:rsidRPr="00CB3451">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C4228BF" w14:textId="77777777">
            <w:pPr>
              <w:widowControl/>
              <w:autoSpaceDE/>
              <w:autoSpaceDN/>
              <w:adjustRightInd/>
              <w:jc w:val="right"/>
              <w:rPr>
                <w:color w:val="000000"/>
                <w:sz w:val="18"/>
                <w:szCs w:val="18"/>
              </w:rPr>
            </w:pPr>
            <w:r w:rsidRPr="00CB3451">
              <w:rPr>
                <w:color w:val="000000"/>
                <w:sz w:val="18"/>
                <w:szCs w:val="18"/>
              </w:rPr>
              <w:t>$0</w:t>
            </w:r>
          </w:p>
        </w:tc>
      </w:tr>
      <w:tr w14:paraId="574708D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BC1D75A" w14:textId="77777777">
            <w:pPr>
              <w:widowControl/>
              <w:autoSpaceDE/>
              <w:autoSpaceDN/>
              <w:adjustRightInd/>
              <w:rPr>
                <w:color w:val="000000"/>
                <w:sz w:val="18"/>
                <w:szCs w:val="18"/>
              </w:rPr>
            </w:pPr>
            <w:r w:rsidRPr="00CB3451">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66F786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D6BDA9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DAEC44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4ABB7F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ABD946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F4636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B95602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C96587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ECC8BB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818FE9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1EAC9A7" w14:textId="77777777">
            <w:pPr>
              <w:widowControl/>
              <w:autoSpaceDE/>
              <w:autoSpaceDN/>
              <w:adjustRightInd/>
              <w:rPr>
                <w:color w:val="000000"/>
                <w:sz w:val="18"/>
                <w:szCs w:val="18"/>
              </w:rPr>
            </w:pPr>
            <w:r w:rsidRPr="00CB3451">
              <w:rPr>
                <w:color w:val="000000"/>
                <w:sz w:val="18"/>
                <w:szCs w:val="18"/>
              </w:rPr>
              <w:t> </w:t>
            </w:r>
          </w:p>
        </w:tc>
      </w:tr>
      <w:tr w14:paraId="1C77C44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B2C40EE" w14:textId="77777777">
            <w:pPr>
              <w:widowControl/>
              <w:autoSpaceDE/>
              <w:autoSpaceDN/>
              <w:adjustRightInd/>
              <w:rPr>
                <w:color w:val="000000"/>
                <w:sz w:val="18"/>
                <w:szCs w:val="18"/>
              </w:rPr>
            </w:pPr>
            <w:r w:rsidRPr="00CB3451">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C3D635"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FD90BD" w14:textId="77777777">
            <w:pPr>
              <w:widowControl/>
              <w:autoSpaceDE/>
              <w:autoSpaceDN/>
              <w:adjustRightInd/>
              <w:jc w:val="right"/>
              <w:rPr>
                <w:color w:val="000000"/>
                <w:sz w:val="18"/>
                <w:szCs w:val="18"/>
              </w:rPr>
            </w:pPr>
            <w:r w:rsidRPr="00CB3451">
              <w:rPr>
                <w:color w:val="000000"/>
                <w:sz w:val="18"/>
                <w:szCs w:val="18"/>
              </w:rPr>
              <w:t>4,850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A66233" w14:textId="77777777">
            <w:pPr>
              <w:widowControl/>
              <w:autoSpaceDE/>
              <w:autoSpaceDN/>
              <w:adjustRightInd/>
              <w:jc w:val="right"/>
              <w:rPr>
                <w:color w:val="000000"/>
                <w:sz w:val="18"/>
                <w:szCs w:val="18"/>
              </w:rPr>
            </w:pPr>
            <w:r w:rsidRPr="00CB3451">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121991"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6B9DC0"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68FB2E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1D028AE"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B57B5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49BA89"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185CBE6" w14:textId="77777777">
            <w:pPr>
              <w:widowControl/>
              <w:autoSpaceDE/>
              <w:autoSpaceDN/>
              <w:adjustRightInd/>
              <w:jc w:val="right"/>
              <w:rPr>
                <w:color w:val="000000"/>
                <w:sz w:val="18"/>
                <w:szCs w:val="18"/>
              </w:rPr>
            </w:pPr>
            <w:r w:rsidRPr="00CB3451">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EBFDE2" w14:textId="77777777">
            <w:pPr>
              <w:widowControl/>
              <w:autoSpaceDE/>
              <w:autoSpaceDN/>
              <w:adjustRightInd/>
              <w:jc w:val="right"/>
              <w:rPr>
                <w:color w:val="000000"/>
                <w:sz w:val="18"/>
                <w:szCs w:val="18"/>
              </w:rPr>
            </w:pPr>
            <w:r w:rsidRPr="00CB3451">
              <w:rPr>
                <w:color w:val="000000"/>
                <w:sz w:val="18"/>
                <w:szCs w:val="18"/>
              </w:rPr>
              <w:t>$0</w:t>
            </w:r>
          </w:p>
        </w:tc>
      </w:tr>
      <w:tr w14:paraId="6BDA6FF1"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9B2D242" w14:textId="77777777">
            <w:pPr>
              <w:widowControl/>
              <w:autoSpaceDE/>
              <w:autoSpaceDN/>
              <w:adjustRightInd/>
              <w:rPr>
                <w:color w:val="000000"/>
                <w:sz w:val="18"/>
                <w:szCs w:val="18"/>
              </w:rPr>
            </w:pPr>
            <w:r w:rsidRPr="00CB3451">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38F35D"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FDCF1E7" w14:textId="77777777">
            <w:pPr>
              <w:widowControl/>
              <w:autoSpaceDE/>
              <w:autoSpaceDN/>
              <w:adjustRightInd/>
              <w:jc w:val="right"/>
              <w:rPr>
                <w:color w:val="000000"/>
                <w:sz w:val="18"/>
                <w:szCs w:val="18"/>
              </w:rPr>
            </w:pPr>
            <w:r w:rsidRPr="00CB3451">
              <w:rPr>
                <w:color w:val="000000"/>
                <w:sz w:val="18"/>
                <w:szCs w:val="18"/>
              </w:rPr>
              <w:t>388</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A3910D1"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472354"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6231B98"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BE6540A"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E32B17E"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9CFE88C"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818F80F"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F12FF0" w14:textId="77777777">
            <w:pPr>
              <w:widowControl/>
              <w:autoSpaceDE/>
              <w:autoSpaceDN/>
              <w:adjustRightInd/>
              <w:jc w:val="right"/>
              <w:rPr>
                <w:color w:val="000000"/>
                <w:sz w:val="18"/>
                <w:szCs w:val="18"/>
              </w:rPr>
            </w:pPr>
            <w:r w:rsidRPr="00CB3451">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FC8F7E2" w14:textId="77777777">
            <w:pPr>
              <w:widowControl/>
              <w:autoSpaceDE/>
              <w:autoSpaceDN/>
              <w:adjustRightInd/>
              <w:jc w:val="right"/>
              <w:rPr>
                <w:color w:val="000000"/>
                <w:sz w:val="18"/>
                <w:szCs w:val="18"/>
              </w:rPr>
            </w:pPr>
            <w:r w:rsidRPr="00CB3451">
              <w:rPr>
                <w:color w:val="000000"/>
                <w:sz w:val="18"/>
                <w:szCs w:val="18"/>
              </w:rPr>
              <w:t>$0</w:t>
            </w:r>
          </w:p>
        </w:tc>
      </w:tr>
      <w:tr w14:paraId="6EFE6BF6"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6055E66" w14:textId="77777777">
            <w:pPr>
              <w:widowControl/>
              <w:autoSpaceDE/>
              <w:autoSpaceDN/>
              <w:adjustRightInd/>
              <w:rPr>
                <w:color w:val="000000"/>
                <w:sz w:val="18"/>
                <w:szCs w:val="18"/>
              </w:rPr>
            </w:pPr>
            <w:r w:rsidRPr="00CB3451">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7032DA0"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FF9F9F1" w14:textId="77777777">
            <w:pPr>
              <w:widowControl/>
              <w:autoSpaceDE/>
              <w:autoSpaceDN/>
              <w:adjustRightInd/>
              <w:jc w:val="right"/>
              <w:rPr>
                <w:color w:val="000000"/>
                <w:sz w:val="18"/>
                <w:szCs w:val="18"/>
              </w:rPr>
            </w:pPr>
            <w:r w:rsidRPr="00CB3451">
              <w:rPr>
                <w:color w:val="000000"/>
                <w:sz w:val="18"/>
                <w:szCs w:val="18"/>
              </w:rPr>
              <w:t>2,571</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3F64979" w14:textId="77777777">
            <w:pPr>
              <w:widowControl/>
              <w:autoSpaceDE/>
              <w:autoSpaceDN/>
              <w:adjustRightInd/>
              <w:jc w:val="right"/>
              <w:rPr>
                <w:color w:val="000000"/>
                <w:sz w:val="18"/>
                <w:szCs w:val="18"/>
              </w:rPr>
            </w:pPr>
            <w:r w:rsidRPr="00CB3451">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6D8644"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C4BA57"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42D7B11"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FD6FE63"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5E9F32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B23160A"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112771" w14:textId="77777777">
            <w:pPr>
              <w:widowControl/>
              <w:autoSpaceDE/>
              <w:autoSpaceDN/>
              <w:adjustRightInd/>
              <w:jc w:val="right"/>
              <w:rPr>
                <w:color w:val="000000"/>
                <w:sz w:val="18"/>
                <w:szCs w:val="18"/>
              </w:rPr>
            </w:pPr>
            <w:r w:rsidRPr="00CB3451">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9230188" w14:textId="77777777">
            <w:pPr>
              <w:widowControl/>
              <w:autoSpaceDE/>
              <w:autoSpaceDN/>
              <w:adjustRightInd/>
              <w:jc w:val="right"/>
              <w:rPr>
                <w:color w:val="000000"/>
                <w:sz w:val="18"/>
                <w:szCs w:val="18"/>
              </w:rPr>
            </w:pPr>
            <w:r w:rsidRPr="00CB3451">
              <w:rPr>
                <w:color w:val="000000"/>
                <w:sz w:val="18"/>
                <w:szCs w:val="18"/>
              </w:rPr>
              <w:t>$0</w:t>
            </w:r>
          </w:p>
        </w:tc>
      </w:tr>
      <w:tr w14:paraId="6EB4E5AB"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180A6FE" w14:textId="77777777">
            <w:pPr>
              <w:widowControl/>
              <w:autoSpaceDE/>
              <w:autoSpaceDN/>
              <w:adjustRightInd/>
              <w:rPr>
                <w:color w:val="000000"/>
                <w:sz w:val="18"/>
                <w:szCs w:val="18"/>
              </w:rPr>
            </w:pPr>
            <w:r w:rsidRPr="00CB3451">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F93240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ADA24D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DC529F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FE705D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CD7527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B84290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825C98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B21D4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1A450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D7BAC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25EAFD" w14:textId="77777777">
            <w:pPr>
              <w:widowControl/>
              <w:autoSpaceDE/>
              <w:autoSpaceDN/>
              <w:adjustRightInd/>
              <w:rPr>
                <w:color w:val="000000"/>
                <w:sz w:val="18"/>
                <w:szCs w:val="18"/>
              </w:rPr>
            </w:pPr>
            <w:r w:rsidRPr="00CB3451">
              <w:rPr>
                <w:color w:val="000000"/>
                <w:sz w:val="18"/>
                <w:szCs w:val="18"/>
              </w:rPr>
              <w:t> </w:t>
            </w:r>
          </w:p>
        </w:tc>
      </w:tr>
      <w:tr w14:paraId="078EE086"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CDBB155" w14:textId="77777777">
            <w:pPr>
              <w:widowControl/>
              <w:autoSpaceDE/>
              <w:autoSpaceDN/>
              <w:adjustRightInd/>
              <w:rPr>
                <w:color w:val="000000"/>
                <w:sz w:val="18"/>
                <w:szCs w:val="18"/>
              </w:rPr>
            </w:pPr>
            <w:r w:rsidRPr="00CB3451">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32EC60D"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4708EBB" w14:textId="77777777">
            <w:pPr>
              <w:widowControl/>
              <w:autoSpaceDE/>
              <w:autoSpaceDN/>
              <w:adjustRightInd/>
              <w:jc w:val="right"/>
              <w:rPr>
                <w:color w:val="000000"/>
                <w:sz w:val="18"/>
                <w:szCs w:val="18"/>
              </w:rPr>
            </w:pPr>
            <w:r w:rsidRPr="00CB3451">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D2063A4" w14:textId="77777777">
            <w:pPr>
              <w:widowControl/>
              <w:autoSpaceDE/>
              <w:autoSpaceDN/>
              <w:adjustRightInd/>
              <w:jc w:val="right"/>
              <w:rPr>
                <w:color w:val="000000"/>
                <w:sz w:val="18"/>
                <w:szCs w:val="18"/>
              </w:rPr>
            </w:pPr>
            <w:r w:rsidRPr="00CB3451">
              <w:rPr>
                <w:color w:val="000000"/>
                <w:sz w:val="18"/>
                <w:szCs w:val="18"/>
              </w:rPr>
              <w:t>88.0%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9B74E7"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E09217"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5163D4"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36FB660"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B44C2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DB493F"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195A2C5" w14:textId="77777777">
            <w:pPr>
              <w:widowControl/>
              <w:autoSpaceDE/>
              <w:autoSpaceDN/>
              <w:adjustRightInd/>
              <w:jc w:val="right"/>
              <w:rPr>
                <w:color w:val="000000"/>
                <w:sz w:val="18"/>
                <w:szCs w:val="18"/>
              </w:rPr>
            </w:pPr>
            <w:r w:rsidRPr="00CB3451">
              <w:rPr>
                <w:color w:val="000000"/>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49231D7" w14:textId="77777777">
            <w:pPr>
              <w:widowControl/>
              <w:autoSpaceDE/>
              <w:autoSpaceDN/>
              <w:adjustRightInd/>
              <w:jc w:val="right"/>
              <w:rPr>
                <w:color w:val="000000"/>
                <w:sz w:val="18"/>
                <w:szCs w:val="18"/>
              </w:rPr>
            </w:pPr>
            <w:r w:rsidRPr="00CB3451">
              <w:rPr>
                <w:color w:val="000000"/>
                <w:sz w:val="18"/>
                <w:szCs w:val="18"/>
              </w:rPr>
              <w:t>$14</w:t>
            </w:r>
          </w:p>
        </w:tc>
      </w:tr>
      <w:tr w14:paraId="0EFD2865"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F4818E0" w14:textId="77777777">
            <w:pPr>
              <w:widowControl/>
              <w:autoSpaceDE/>
              <w:autoSpaceDN/>
              <w:adjustRightInd/>
              <w:rPr>
                <w:color w:val="000000"/>
                <w:sz w:val="18"/>
                <w:szCs w:val="18"/>
              </w:rPr>
            </w:pPr>
            <w:r w:rsidRPr="00CB3451">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BEEF296"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8DD3A95"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1D5B04"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3399014"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59311F"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2BE54A4"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C20461"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2EA6D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8C2BF3A"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22ECDFD"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A14C68" w14:textId="77777777">
            <w:pPr>
              <w:widowControl/>
              <w:autoSpaceDE/>
              <w:autoSpaceDN/>
              <w:adjustRightInd/>
              <w:jc w:val="right"/>
              <w:rPr>
                <w:color w:val="000000"/>
                <w:sz w:val="18"/>
                <w:szCs w:val="18"/>
              </w:rPr>
            </w:pPr>
            <w:r w:rsidRPr="00CB3451">
              <w:rPr>
                <w:color w:val="000000"/>
                <w:sz w:val="18"/>
                <w:szCs w:val="18"/>
              </w:rPr>
              <w:t>$0</w:t>
            </w:r>
          </w:p>
        </w:tc>
      </w:tr>
      <w:tr w14:paraId="30EF7977"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10372C6" w14:textId="77777777">
            <w:pPr>
              <w:widowControl/>
              <w:autoSpaceDE/>
              <w:autoSpaceDN/>
              <w:adjustRightInd/>
              <w:rPr>
                <w:color w:val="000000"/>
                <w:sz w:val="18"/>
                <w:szCs w:val="18"/>
              </w:rPr>
            </w:pPr>
            <w:r w:rsidRPr="00CB3451">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56E5B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CB7FB9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93AD23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09ED74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B5961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4B950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39FCDA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A189C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2ECE9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B92F8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5614DB8" w14:textId="77777777">
            <w:pPr>
              <w:widowControl/>
              <w:autoSpaceDE/>
              <w:autoSpaceDN/>
              <w:adjustRightInd/>
              <w:rPr>
                <w:color w:val="000000"/>
                <w:sz w:val="18"/>
                <w:szCs w:val="18"/>
              </w:rPr>
            </w:pPr>
            <w:r w:rsidRPr="00CB3451">
              <w:rPr>
                <w:color w:val="000000"/>
                <w:sz w:val="18"/>
                <w:szCs w:val="18"/>
              </w:rPr>
              <w:t> </w:t>
            </w:r>
          </w:p>
        </w:tc>
      </w:tr>
      <w:tr w14:paraId="700E6FC5"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E139A2D" w14:textId="77777777">
            <w:pPr>
              <w:widowControl/>
              <w:autoSpaceDE/>
              <w:autoSpaceDN/>
              <w:adjustRightInd/>
              <w:rPr>
                <w:color w:val="000000"/>
                <w:sz w:val="18"/>
                <w:szCs w:val="18"/>
              </w:rPr>
            </w:pPr>
            <w:r w:rsidRPr="00CB3451">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10EA949"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810F97" w14:textId="77777777">
            <w:pPr>
              <w:widowControl/>
              <w:autoSpaceDE/>
              <w:autoSpaceDN/>
              <w:adjustRightInd/>
              <w:jc w:val="right"/>
              <w:rPr>
                <w:color w:val="000000"/>
                <w:sz w:val="18"/>
                <w:szCs w:val="18"/>
              </w:rPr>
            </w:pPr>
            <w:r w:rsidRPr="00CB3451">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43FE4EE" w14:textId="77777777">
            <w:pPr>
              <w:widowControl/>
              <w:autoSpaceDE/>
              <w:autoSpaceDN/>
              <w:adjustRightInd/>
              <w:jc w:val="right"/>
              <w:rPr>
                <w:color w:val="000000"/>
                <w:sz w:val="18"/>
                <w:szCs w:val="18"/>
              </w:rPr>
            </w:pPr>
            <w:r w:rsidRPr="00CB3451">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3E51F9"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BDB6E92"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C2DC692"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327A414"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2CE99B0"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EAC9AE"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C4802C1" w14:textId="77777777">
            <w:pPr>
              <w:widowControl/>
              <w:autoSpaceDE/>
              <w:autoSpaceDN/>
              <w:adjustRightInd/>
              <w:jc w:val="right"/>
              <w:rPr>
                <w:color w:val="000000"/>
                <w:sz w:val="18"/>
                <w:szCs w:val="18"/>
              </w:rPr>
            </w:pPr>
            <w:r w:rsidRPr="00CB345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19EB18D" w14:textId="77777777">
            <w:pPr>
              <w:widowControl/>
              <w:autoSpaceDE/>
              <w:autoSpaceDN/>
              <w:adjustRightInd/>
              <w:jc w:val="right"/>
              <w:rPr>
                <w:color w:val="000000"/>
                <w:sz w:val="18"/>
                <w:szCs w:val="18"/>
              </w:rPr>
            </w:pPr>
            <w:r w:rsidRPr="00CB3451">
              <w:rPr>
                <w:color w:val="000000"/>
                <w:sz w:val="18"/>
                <w:szCs w:val="18"/>
              </w:rPr>
              <w:t>$166</w:t>
            </w:r>
          </w:p>
        </w:tc>
      </w:tr>
      <w:tr w14:paraId="3BE5736A"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4E2DB03" w14:textId="77777777">
            <w:pPr>
              <w:widowControl/>
              <w:autoSpaceDE/>
              <w:autoSpaceDN/>
              <w:adjustRightInd/>
              <w:rPr>
                <w:color w:val="000000"/>
                <w:sz w:val="18"/>
                <w:szCs w:val="18"/>
              </w:rPr>
            </w:pPr>
            <w:r w:rsidRPr="00CB3451">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F90B6F"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6387938"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F8F0F4C"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4A81B1"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B5E4E27"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BE8E28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047C70F"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CAC7F1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954E55"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EAE1B5" w14:textId="77777777">
            <w:pPr>
              <w:widowControl/>
              <w:autoSpaceDE/>
              <w:autoSpaceDN/>
              <w:adjustRightInd/>
              <w:jc w:val="right"/>
              <w:rPr>
                <w:color w:val="000000"/>
                <w:sz w:val="18"/>
                <w:szCs w:val="18"/>
              </w:rPr>
            </w:pPr>
            <w:r w:rsidRPr="00CB345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FE19386" w14:textId="77777777">
            <w:pPr>
              <w:widowControl/>
              <w:autoSpaceDE/>
              <w:autoSpaceDN/>
              <w:adjustRightInd/>
              <w:jc w:val="right"/>
              <w:rPr>
                <w:color w:val="000000"/>
                <w:sz w:val="18"/>
                <w:szCs w:val="18"/>
              </w:rPr>
            </w:pPr>
            <w:r w:rsidRPr="00CB3451">
              <w:rPr>
                <w:color w:val="000000"/>
                <w:sz w:val="18"/>
                <w:szCs w:val="18"/>
              </w:rPr>
              <w:t>$0</w:t>
            </w:r>
          </w:p>
        </w:tc>
      </w:tr>
      <w:tr w14:paraId="035BF906"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C898D89" w14:textId="77777777">
            <w:pPr>
              <w:widowControl/>
              <w:autoSpaceDE/>
              <w:autoSpaceDN/>
              <w:adjustRightInd/>
              <w:rPr>
                <w:color w:val="000000"/>
                <w:sz w:val="18"/>
                <w:szCs w:val="18"/>
              </w:rPr>
            </w:pPr>
            <w:r w:rsidRPr="00CB3451">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07AD6A"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594A408"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65AFBC" w14:textId="77777777">
            <w:pPr>
              <w:widowControl/>
              <w:autoSpaceDE/>
              <w:autoSpaceDN/>
              <w:adjustRightInd/>
              <w:jc w:val="right"/>
              <w:rPr>
                <w:color w:val="000000"/>
                <w:sz w:val="18"/>
                <w:szCs w:val="18"/>
              </w:rPr>
            </w:pPr>
            <w:r w:rsidRPr="00CB3451">
              <w:rPr>
                <w:color w:val="000000"/>
                <w:sz w:val="18"/>
                <w:szCs w:val="18"/>
              </w:rPr>
              <w:t>63.0%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137731"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FD07FF9"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CA3FE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601A56F"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8344F1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CC09C9"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3A066B2" w14:textId="77777777">
            <w:pPr>
              <w:widowControl/>
              <w:autoSpaceDE/>
              <w:autoSpaceDN/>
              <w:adjustRightInd/>
              <w:jc w:val="right"/>
              <w:rPr>
                <w:color w:val="000000"/>
                <w:sz w:val="18"/>
                <w:szCs w:val="18"/>
              </w:rPr>
            </w:pPr>
            <w:r w:rsidRPr="00CB345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908C1C" w14:textId="77777777">
            <w:pPr>
              <w:widowControl/>
              <w:autoSpaceDE/>
              <w:autoSpaceDN/>
              <w:adjustRightInd/>
              <w:jc w:val="right"/>
              <w:rPr>
                <w:color w:val="000000"/>
                <w:sz w:val="18"/>
                <w:szCs w:val="18"/>
              </w:rPr>
            </w:pPr>
            <w:r w:rsidRPr="00CB3451">
              <w:rPr>
                <w:color w:val="000000"/>
                <w:sz w:val="18"/>
                <w:szCs w:val="18"/>
              </w:rPr>
              <w:t>$0</w:t>
            </w:r>
          </w:p>
        </w:tc>
      </w:tr>
      <w:tr w14:paraId="68FF70F0"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A6D0F67" w14:textId="77777777">
            <w:pPr>
              <w:widowControl/>
              <w:autoSpaceDE/>
              <w:autoSpaceDN/>
              <w:adjustRightInd/>
              <w:rPr>
                <w:color w:val="000000"/>
                <w:sz w:val="18"/>
                <w:szCs w:val="18"/>
              </w:rPr>
            </w:pPr>
            <w:r w:rsidRPr="00CB3451">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F4D36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F5F39A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334E6E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F8B47B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4A435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50662F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110131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0BA613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930ED8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515066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2A32CEE" w14:textId="77777777">
            <w:pPr>
              <w:widowControl/>
              <w:autoSpaceDE/>
              <w:autoSpaceDN/>
              <w:adjustRightInd/>
              <w:rPr>
                <w:color w:val="000000"/>
                <w:sz w:val="18"/>
                <w:szCs w:val="18"/>
              </w:rPr>
            </w:pPr>
            <w:r w:rsidRPr="00CB3451">
              <w:rPr>
                <w:color w:val="000000"/>
                <w:sz w:val="18"/>
                <w:szCs w:val="18"/>
              </w:rPr>
              <w:t> </w:t>
            </w:r>
          </w:p>
        </w:tc>
      </w:tr>
      <w:tr w14:paraId="5F2825FA"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A9C9628" w14:textId="77777777">
            <w:pPr>
              <w:widowControl/>
              <w:autoSpaceDE/>
              <w:autoSpaceDN/>
              <w:adjustRightInd/>
              <w:rPr>
                <w:color w:val="000000"/>
                <w:sz w:val="18"/>
                <w:szCs w:val="18"/>
              </w:rPr>
            </w:pPr>
            <w:r w:rsidRPr="00CB3451">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43956BE"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6C1AB8A" w14:textId="77777777">
            <w:pPr>
              <w:widowControl/>
              <w:autoSpaceDE/>
              <w:autoSpaceDN/>
              <w:adjustRightInd/>
              <w:jc w:val="right"/>
              <w:rPr>
                <w:color w:val="000000"/>
                <w:sz w:val="18"/>
                <w:szCs w:val="18"/>
              </w:rPr>
            </w:pPr>
            <w:r w:rsidRPr="00CB3451">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DE91EB" w14:textId="77777777">
            <w:pPr>
              <w:widowControl/>
              <w:autoSpaceDE/>
              <w:autoSpaceDN/>
              <w:adjustRightInd/>
              <w:jc w:val="right"/>
              <w:rPr>
                <w:color w:val="000000"/>
                <w:sz w:val="18"/>
                <w:szCs w:val="18"/>
              </w:rPr>
            </w:pPr>
            <w:r w:rsidRPr="00CB3451">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B90B477"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9684019"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F6FFD7D"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65C685E"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21CD4A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7182533"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457F762" w14:textId="77777777">
            <w:pPr>
              <w:widowControl/>
              <w:autoSpaceDE/>
              <w:autoSpaceDN/>
              <w:adjustRightInd/>
              <w:jc w:val="right"/>
              <w:rPr>
                <w:color w:val="000000"/>
                <w:sz w:val="18"/>
                <w:szCs w:val="18"/>
              </w:rPr>
            </w:pPr>
            <w:r w:rsidRPr="00CB3451">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DBA4CFC" w14:textId="77777777">
            <w:pPr>
              <w:widowControl/>
              <w:autoSpaceDE/>
              <w:autoSpaceDN/>
              <w:adjustRightInd/>
              <w:jc w:val="right"/>
              <w:rPr>
                <w:color w:val="000000"/>
                <w:sz w:val="18"/>
                <w:szCs w:val="18"/>
              </w:rPr>
            </w:pPr>
            <w:r w:rsidRPr="00CB3451">
              <w:rPr>
                <w:color w:val="000000"/>
                <w:sz w:val="18"/>
                <w:szCs w:val="18"/>
              </w:rPr>
              <w:t>$3,066</w:t>
            </w:r>
          </w:p>
        </w:tc>
      </w:tr>
      <w:tr w14:paraId="52362222"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245DE22" w14:textId="77777777">
            <w:pPr>
              <w:widowControl/>
              <w:autoSpaceDE/>
              <w:autoSpaceDN/>
              <w:adjustRightInd/>
              <w:rPr>
                <w:color w:val="000000"/>
                <w:sz w:val="18"/>
                <w:szCs w:val="18"/>
              </w:rPr>
            </w:pPr>
            <w:r w:rsidRPr="00CB3451">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D6790EC" w14:textId="77777777">
            <w:pPr>
              <w:widowControl/>
              <w:autoSpaceDE/>
              <w:autoSpaceDN/>
              <w:adjustRightInd/>
              <w:rPr>
                <w:color w:val="000000"/>
                <w:sz w:val="18"/>
                <w:szCs w:val="18"/>
              </w:rPr>
            </w:pPr>
            <w:r w:rsidRPr="00CB345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92F8E05"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0681906" w14:textId="77777777">
            <w:pPr>
              <w:widowControl/>
              <w:autoSpaceDE/>
              <w:autoSpaceDN/>
              <w:adjustRightInd/>
              <w:jc w:val="right"/>
              <w:rPr>
                <w:color w:val="000000"/>
                <w:sz w:val="18"/>
                <w:szCs w:val="18"/>
              </w:rPr>
            </w:pPr>
            <w:r w:rsidRPr="00CB3451">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494F8C2"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1814CD"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0E2CCA6"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7D1BD6C"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5C85C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858102"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B2EF68" w14:textId="77777777">
            <w:pPr>
              <w:widowControl/>
              <w:autoSpaceDE/>
              <w:autoSpaceDN/>
              <w:adjustRightInd/>
              <w:jc w:val="right"/>
              <w:rPr>
                <w:color w:val="000000"/>
                <w:sz w:val="18"/>
                <w:szCs w:val="18"/>
              </w:rPr>
            </w:pPr>
            <w:r w:rsidRPr="00CB3451">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3976623" w14:textId="77777777">
            <w:pPr>
              <w:widowControl/>
              <w:autoSpaceDE/>
              <w:autoSpaceDN/>
              <w:adjustRightInd/>
              <w:jc w:val="right"/>
              <w:rPr>
                <w:color w:val="000000"/>
                <w:sz w:val="18"/>
                <w:szCs w:val="18"/>
              </w:rPr>
            </w:pPr>
            <w:r w:rsidRPr="00CB3451">
              <w:rPr>
                <w:color w:val="000000"/>
                <w:sz w:val="18"/>
                <w:szCs w:val="18"/>
              </w:rPr>
              <w:t>$0</w:t>
            </w:r>
          </w:p>
        </w:tc>
      </w:tr>
      <w:tr w14:paraId="345B345C"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1C84EE4" w14:textId="77777777">
            <w:pPr>
              <w:widowControl/>
              <w:autoSpaceDE/>
              <w:autoSpaceDN/>
              <w:adjustRightInd/>
              <w:rPr>
                <w:color w:val="000000"/>
                <w:sz w:val="18"/>
                <w:szCs w:val="18"/>
              </w:rPr>
            </w:pPr>
            <w:r w:rsidRPr="00CB3451">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C8740D0"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CE7069"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BB5EDC"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432FB5B"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E1BF4E"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74E6B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C47424"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A86B9C"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B35140B"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4EB1B3" w14:textId="77777777">
            <w:pPr>
              <w:widowControl/>
              <w:autoSpaceDE/>
              <w:autoSpaceDN/>
              <w:adjustRightInd/>
              <w:jc w:val="right"/>
              <w:rPr>
                <w:color w:val="000000"/>
                <w:sz w:val="18"/>
                <w:szCs w:val="18"/>
              </w:rPr>
            </w:pPr>
            <w:r w:rsidRPr="00CB3451">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C0419B6" w14:textId="77777777">
            <w:pPr>
              <w:widowControl/>
              <w:autoSpaceDE/>
              <w:autoSpaceDN/>
              <w:adjustRightInd/>
              <w:jc w:val="right"/>
              <w:rPr>
                <w:color w:val="000000"/>
                <w:sz w:val="18"/>
                <w:szCs w:val="18"/>
              </w:rPr>
            </w:pPr>
            <w:r w:rsidRPr="00CB3451">
              <w:rPr>
                <w:color w:val="000000"/>
                <w:sz w:val="18"/>
                <w:szCs w:val="18"/>
              </w:rPr>
              <w:t>$0</w:t>
            </w:r>
          </w:p>
        </w:tc>
      </w:tr>
      <w:tr w14:paraId="317C80DD"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9F46DB6" w14:textId="77777777">
            <w:pPr>
              <w:widowControl/>
              <w:autoSpaceDE/>
              <w:autoSpaceDN/>
              <w:adjustRightInd/>
              <w:rPr>
                <w:color w:val="000000"/>
                <w:sz w:val="18"/>
                <w:szCs w:val="18"/>
              </w:rPr>
            </w:pPr>
            <w:r w:rsidRPr="00CB3451">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21B31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4E12AC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D3262C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103D09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A65431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9CB78D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DE86FE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19E4E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16F790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82550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F051827" w14:textId="77777777">
            <w:pPr>
              <w:widowControl/>
              <w:autoSpaceDE/>
              <w:autoSpaceDN/>
              <w:adjustRightInd/>
              <w:rPr>
                <w:color w:val="000000"/>
                <w:sz w:val="18"/>
                <w:szCs w:val="18"/>
              </w:rPr>
            </w:pPr>
            <w:r w:rsidRPr="00CB3451">
              <w:rPr>
                <w:color w:val="000000"/>
                <w:sz w:val="18"/>
                <w:szCs w:val="18"/>
              </w:rPr>
              <w:t> </w:t>
            </w:r>
          </w:p>
        </w:tc>
      </w:tr>
      <w:tr w14:paraId="7401DE6D"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106858F5" w14:textId="77777777">
            <w:pPr>
              <w:widowControl/>
              <w:autoSpaceDE/>
              <w:autoSpaceDN/>
              <w:adjustRightInd/>
              <w:rPr>
                <w:color w:val="000000"/>
                <w:sz w:val="18"/>
                <w:szCs w:val="18"/>
              </w:rPr>
            </w:pPr>
            <w:r w:rsidRPr="00CB3451">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296B1A"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5FE6B7B" w14:textId="77777777">
            <w:pPr>
              <w:widowControl/>
              <w:autoSpaceDE/>
              <w:autoSpaceDN/>
              <w:adjustRightInd/>
              <w:jc w:val="right"/>
              <w:rPr>
                <w:color w:val="000000"/>
                <w:sz w:val="18"/>
                <w:szCs w:val="18"/>
              </w:rPr>
            </w:pPr>
            <w:r w:rsidRPr="00CB3451">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6E3FDF" w14:textId="77777777">
            <w:pPr>
              <w:widowControl/>
              <w:autoSpaceDE/>
              <w:autoSpaceDN/>
              <w:adjustRightInd/>
              <w:jc w:val="right"/>
              <w:rPr>
                <w:color w:val="000000"/>
                <w:sz w:val="18"/>
                <w:szCs w:val="18"/>
              </w:rPr>
            </w:pPr>
            <w:r w:rsidRPr="00CB3451">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954752"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5DDF1A0"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8B62F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6151EA"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9034DA"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B488DE6"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789064" w14:textId="77777777">
            <w:pPr>
              <w:widowControl/>
              <w:autoSpaceDE/>
              <w:autoSpaceDN/>
              <w:adjustRightInd/>
              <w:jc w:val="right"/>
              <w:rPr>
                <w:color w:val="000000"/>
                <w:sz w:val="18"/>
                <w:szCs w:val="18"/>
              </w:rPr>
            </w:pPr>
            <w:r w:rsidRPr="00CB345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1480C04" w14:textId="77777777">
            <w:pPr>
              <w:widowControl/>
              <w:autoSpaceDE/>
              <w:autoSpaceDN/>
              <w:adjustRightInd/>
              <w:jc w:val="right"/>
              <w:rPr>
                <w:color w:val="000000"/>
                <w:sz w:val="18"/>
                <w:szCs w:val="18"/>
              </w:rPr>
            </w:pPr>
            <w:r w:rsidRPr="00CB3451">
              <w:rPr>
                <w:color w:val="000000"/>
                <w:sz w:val="18"/>
                <w:szCs w:val="18"/>
              </w:rPr>
              <w:t>$6</w:t>
            </w:r>
          </w:p>
        </w:tc>
      </w:tr>
      <w:tr w14:paraId="45311C3E"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6BEE7DF" w14:textId="77777777">
            <w:pPr>
              <w:widowControl/>
              <w:autoSpaceDE/>
              <w:autoSpaceDN/>
              <w:adjustRightInd/>
              <w:rPr>
                <w:color w:val="000000"/>
                <w:sz w:val="18"/>
                <w:szCs w:val="18"/>
              </w:rPr>
            </w:pPr>
            <w:r w:rsidRPr="00CB3451">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4D21B9E"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7A72C8"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392628F" w14:textId="77777777">
            <w:pPr>
              <w:widowControl/>
              <w:autoSpaceDE/>
              <w:autoSpaceDN/>
              <w:adjustRightInd/>
              <w:jc w:val="right"/>
              <w:rPr>
                <w:color w:val="000000"/>
                <w:sz w:val="18"/>
                <w:szCs w:val="18"/>
              </w:rPr>
            </w:pPr>
            <w:r w:rsidRPr="00CB3451">
              <w:rPr>
                <w:color w:val="000000"/>
                <w:sz w:val="18"/>
                <w:szCs w:val="18"/>
              </w:rPr>
              <w:t>79.0%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1DBE430"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BCDCFEA"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1AE32F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E67B09"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F0AD66C"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DD0C905"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DBCB236" w14:textId="77777777">
            <w:pPr>
              <w:widowControl/>
              <w:autoSpaceDE/>
              <w:autoSpaceDN/>
              <w:adjustRightInd/>
              <w:jc w:val="right"/>
              <w:rPr>
                <w:color w:val="000000"/>
                <w:sz w:val="18"/>
                <w:szCs w:val="18"/>
              </w:rPr>
            </w:pPr>
            <w:r w:rsidRPr="00CB345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B0DA2F3" w14:textId="77777777">
            <w:pPr>
              <w:widowControl/>
              <w:autoSpaceDE/>
              <w:autoSpaceDN/>
              <w:adjustRightInd/>
              <w:jc w:val="right"/>
              <w:rPr>
                <w:color w:val="000000"/>
                <w:sz w:val="18"/>
                <w:szCs w:val="18"/>
              </w:rPr>
            </w:pPr>
            <w:r w:rsidRPr="00CB3451">
              <w:rPr>
                <w:color w:val="000000"/>
                <w:sz w:val="18"/>
                <w:szCs w:val="18"/>
              </w:rPr>
              <w:t>$0</w:t>
            </w:r>
          </w:p>
        </w:tc>
      </w:tr>
      <w:tr w14:paraId="1AD1103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81559CF" w14:textId="77777777">
            <w:pPr>
              <w:widowControl/>
              <w:autoSpaceDE/>
              <w:autoSpaceDN/>
              <w:adjustRightInd/>
              <w:rPr>
                <w:color w:val="000000"/>
                <w:sz w:val="18"/>
                <w:szCs w:val="18"/>
              </w:rPr>
            </w:pPr>
            <w:r w:rsidRPr="00CB3451">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623012A"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7F06D1D"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D96EEF7" w14:textId="77777777">
            <w:pPr>
              <w:widowControl/>
              <w:autoSpaceDE/>
              <w:autoSpaceDN/>
              <w:adjustRightInd/>
              <w:jc w:val="right"/>
              <w:rPr>
                <w:color w:val="000000"/>
                <w:sz w:val="18"/>
                <w:szCs w:val="18"/>
              </w:rPr>
            </w:pPr>
            <w:r w:rsidRPr="00CB3451">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5A5645"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EAC550E"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47D89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34C4BC2"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103087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C68F03C"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D50550" w14:textId="77777777">
            <w:pPr>
              <w:widowControl/>
              <w:autoSpaceDE/>
              <w:autoSpaceDN/>
              <w:adjustRightInd/>
              <w:jc w:val="right"/>
              <w:rPr>
                <w:color w:val="000000"/>
                <w:sz w:val="18"/>
                <w:szCs w:val="18"/>
              </w:rPr>
            </w:pPr>
            <w:r w:rsidRPr="00CB345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739ADE6" w14:textId="77777777">
            <w:pPr>
              <w:widowControl/>
              <w:autoSpaceDE/>
              <w:autoSpaceDN/>
              <w:adjustRightInd/>
              <w:jc w:val="right"/>
              <w:rPr>
                <w:color w:val="000000"/>
                <w:sz w:val="18"/>
                <w:szCs w:val="18"/>
              </w:rPr>
            </w:pPr>
            <w:r w:rsidRPr="00CB3451">
              <w:rPr>
                <w:color w:val="000000"/>
                <w:sz w:val="18"/>
                <w:szCs w:val="18"/>
              </w:rPr>
              <w:t>$0</w:t>
            </w:r>
          </w:p>
        </w:tc>
      </w:tr>
      <w:tr w14:paraId="2A622ADD"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169037F" w14:textId="77777777">
            <w:pPr>
              <w:widowControl/>
              <w:autoSpaceDE/>
              <w:autoSpaceDN/>
              <w:adjustRightInd/>
              <w:rPr>
                <w:color w:val="000000"/>
                <w:sz w:val="18"/>
                <w:szCs w:val="18"/>
              </w:rPr>
            </w:pPr>
            <w:r w:rsidRPr="00CB3451">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B80B5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397A0C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B00F26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5F2A5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3E705F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0DBE85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F6BFEF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21CCA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4B6315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8F13E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7FC053F" w14:textId="77777777">
            <w:pPr>
              <w:widowControl/>
              <w:autoSpaceDE/>
              <w:autoSpaceDN/>
              <w:adjustRightInd/>
              <w:rPr>
                <w:color w:val="000000"/>
                <w:sz w:val="18"/>
                <w:szCs w:val="18"/>
              </w:rPr>
            </w:pPr>
            <w:r w:rsidRPr="00CB3451">
              <w:rPr>
                <w:color w:val="000000"/>
                <w:sz w:val="18"/>
                <w:szCs w:val="18"/>
              </w:rPr>
              <w:t> </w:t>
            </w:r>
          </w:p>
        </w:tc>
      </w:tr>
      <w:tr w14:paraId="7C65A37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1313261F" w14:textId="77777777">
            <w:pPr>
              <w:widowControl/>
              <w:autoSpaceDE/>
              <w:autoSpaceDN/>
              <w:adjustRightInd/>
              <w:rPr>
                <w:color w:val="000000"/>
                <w:sz w:val="18"/>
                <w:szCs w:val="18"/>
              </w:rPr>
            </w:pPr>
            <w:r w:rsidRPr="00CB3451">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AA31D3"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C465F30" w14:textId="77777777">
            <w:pPr>
              <w:widowControl/>
              <w:autoSpaceDE/>
              <w:autoSpaceDN/>
              <w:adjustRightInd/>
              <w:jc w:val="right"/>
              <w:rPr>
                <w:color w:val="000000"/>
                <w:sz w:val="18"/>
                <w:szCs w:val="18"/>
              </w:rPr>
            </w:pPr>
            <w:r w:rsidRPr="00CB3451">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BEB816"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A90360"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F35C7B"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A2FB605"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66C7C4"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0A7DE6"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8CB647"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396D79" w14:textId="77777777">
            <w:pPr>
              <w:widowControl/>
              <w:autoSpaceDE/>
              <w:autoSpaceDN/>
              <w:adjustRightInd/>
              <w:jc w:val="right"/>
              <w:rPr>
                <w:color w:val="000000"/>
                <w:sz w:val="18"/>
                <w:szCs w:val="18"/>
              </w:rPr>
            </w:pPr>
            <w:r w:rsidRPr="00CB3451">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529B732" w14:textId="77777777">
            <w:pPr>
              <w:widowControl/>
              <w:autoSpaceDE/>
              <w:autoSpaceDN/>
              <w:adjustRightInd/>
              <w:jc w:val="right"/>
              <w:rPr>
                <w:color w:val="000000"/>
                <w:sz w:val="18"/>
                <w:szCs w:val="18"/>
              </w:rPr>
            </w:pPr>
            <w:r w:rsidRPr="00CB3451">
              <w:rPr>
                <w:color w:val="000000"/>
                <w:sz w:val="18"/>
                <w:szCs w:val="18"/>
              </w:rPr>
              <w:t>$8</w:t>
            </w:r>
          </w:p>
        </w:tc>
      </w:tr>
      <w:tr w14:paraId="725AE57B"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23E3107" w14:textId="77777777">
            <w:pPr>
              <w:widowControl/>
              <w:autoSpaceDE/>
              <w:autoSpaceDN/>
              <w:adjustRightInd/>
              <w:rPr>
                <w:color w:val="000000"/>
                <w:sz w:val="18"/>
                <w:szCs w:val="18"/>
              </w:rPr>
            </w:pPr>
            <w:r w:rsidRPr="00CB345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6EBB6F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BD7821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5A5999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D01564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756916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158A3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865343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D918EC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1E5B5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A3725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866947A" w14:textId="77777777">
            <w:pPr>
              <w:widowControl/>
              <w:autoSpaceDE/>
              <w:autoSpaceDN/>
              <w:adjustRightInd/>
              <w:rPr>
                <w:color w:val="000000"/>
                <w:sz w:val="18"/>
                <w:szCs w:val="18"/>
              </w:rPr>
            </w:pPr>
            <w:r w:rsidRPr="00CB3451">
              <w:rPr>
                <w:color w:val="000000"/>
                <w:sz w:val="18"/>
                <w:szCs w:val="18"/>
              </w:rPr>
              <w:t> </w:t>
            </w:r>
          </w:p>
        </w:tc>
      </w:tr>
      <w:tr w14:paraId="05E92B46"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422A5BB" w14:textId="77777777">
            <w:pPr>
              <w:widowControl/>
              <w:autoSpaceDE/>
              <w:autoSpaceDN/>
              <w:adjustRightInd/>
              <w:rPr>
                <w:color w:val="000000"/>
                <w:sz w:val="18"/>
                <w:szCs w:val="18"/>
              </w:rPr>
            </w:pPr>
            <w:r w:rsidRPr="00CB345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3CCF1F"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7E2D073"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3638CBD" w14:textId="77777777">
            <w:pPr>
              <w:widowControl/>
              <w:autoSpaceDE/>
              <w:autoSpaceDN/>
              <w:adjustRightInd/>
              <w:jc w:val="right"/>
              <w:rPr>
                <w:color w:val="000000"/>
                <w:sz w:val="18"/>
                <w:szCs w:val="18"/>
              </w:rPr>
            </w:pPr>
            <w:r w:rsidRPr="00CB3451">
              <w:rPr>
                <w:color w:val="000000"/>
                <w:sz w:val="18"/>
                <w:szCs w:val="18"/>
              </w:rPr>
              <w:t>84.0%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D1B1B02"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3E7E861"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CAA41D"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3069BF8"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F9A2BB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88D1023"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6B0DFB6" w14:textId="77777777">
            <w:pPr>
              <w:widowControl/>
              <w:autoSpaceDE/>
              <w:autoSpaceDN/>
              <w:adjustRightInd/>
              <w:jc w:val="right"/>
              <w:rPr>
                <w:color w:val="000000"/>
                <w:sz w:val="18"/>
                <w:szCs w:val="18"/>
              </w:rPr>
            </w:pPr>
            <w:r w:rsidRPr="00CB3451">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833085" w14:textId="77777777">
            <w:pPr>
              <w:widowControl/>
              <w:autoSpaceDE/>
              <w:autoSpaceDN/>
              <w:adjustRightInd/>
              <w:jc w:val="right"/>
              <w:rPr>
                <w:color w:val="000000"/>
                <w:sz w:val="18"/>
                <w:szCs w:val="18"/>
              </w:rPr>
            </w:pPr>
            <w:r w:rsidRPr="00CB3451">
              <w:rPr>
                <w:color w:val="000000"/>
                <w:sz w:val="18"/>
                <w:szCs w:val="18"/>
              </w:rPr>
              <w:t>$0</w:t>
            </w:r>
          </w:p>
        </w:tc>
      </w:tr>
      <w:tr w14:paraId="31D0C2A9"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D2DBE72" w14:textId="77777777">
            <w:pPr>
              <w:widowControl/>
              <w:autoSpaceDE/>
              <w:autoSpaceDN/>
              <w:adjustRightInd/>
              <w:rPr>
                <w:color w:val="000000"/>
                <w:sz w:val="18"/>
                <w:szCs w:val="18"/>
              </w:rPr>
            </w:pPr>
            <w:r w:rsidRPr="00CB345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F00716" w14:textId="77777777">
            <w:pPr>
              <w:widowControl/>
              <w:autoSpaceDE/>
              <w:autoSpaceDN/>
              <w:adjustRightInd/>
              <w:rPr>
                <w:color w:val="000000"/>
                <w:sz w:val="18"/>
                <w:szCs w:val="18"/>
              </w:rPr>
            </w:pPr>
            <w:r w:rsidRPr="00CB345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94CB182" w14:textId="77777777">
            <w:pPr>
              <w:widowControl/>
              <w:autoSpaceDE/>
              <w:autoSpaceDN/>
              <w:adjustRightInd/>
              <w:jc w:val="right"/>
              <w:rPr>
                <w:color w:val="000000"/>
                <w:sz w:val="18"/>
                <w:szCs w:val="18"/>
              </w:rPr>
            </w:pPr>
            <w:r w:rsidRPr="00CB345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E428BE3" w14:textId="77777777">
            <w:pPr>
              <w:widowControl/>
              <w:autoSpaceDE/>
              <w:autoSpaceDN/>
              <w:adjustRightInd/>
              <w:jc w:val="right"/>
              <w:rPr>
                <w:color w:val="000000"/>
                <w:sz w:val="18"/>
                <w:szCs w:val="18"/>
              </w:rPr>
            </w:pPr>
            <w:r w:rsidRPr="00CB3451">
              <w:rPr>
                <w:color w:val="000000"/>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9FD5E21"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10E997"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BDDF1E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96705A"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611E6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D97E56"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CD0864E" w14:textId="77777777">
            <w:pPr>
              <w:widowControl/>
              <w:autoSpaceDE/>
              <w:autoSpaceDN/>
              <w:adjustRightInd/>
              <w:jc w:val="right"/>
              <w:rPr>
                <w:color w:val="000000"/>
                <w:sz w:val="18"/>
                <w:szCs w:val="18"/>
              </w:rPr>
            </w:pPr>
            <w:r w:rsidRPr="00CB3451">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6BD28BD" w14:textId="77777777">
            <w:pPr>
              <w:widowControl/>
              <w:autoSpaceDE/>
              <w:autoSpaceDN/>
              <w:adjustRightInd/>
              <w:jc w:val="right"/>
              <w:rPr>
                <w:color w:val="000000"/>
                <w:sz w:val="18"/>
                <w:szCs w:val="18"/>
              </w:rPr>
            </w:pPr>
            <w:r w:rsidRPr="00CB3451">
              <w:rPr>
                <w:color w:val="000000"/>
                <w:sz w:val="18"/>
                <w:szCs w:val="18"/>
              </w:rPr>
              <w:t>$0</w:t>
            </w:r>
          </w:p>
        </w:tc>
      </w:tr>
      <w:tr w14:paraId="2549E50A"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30C8ABBB" w14:textId="77777777">
            <w:pPr>
              <w:widowControl/>
              <w:autoSpaceDE/>
              <w:autoSpaceDN/>
              <w:adjustRightInd/>
              <w:rPr>
                <w:color w:val="000000"/>
                <w:sz w:val="18"/>
                <w:szCs w:val="18"/>
              </w:rPr>
            </w:pPr>
            <w:r w:rsidRPr="00CB345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D70F2B6"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11BF86D" w14:textId="77777777">
            <w:pPr>
              <w:widowControl/>
              <w:autoSpaceDE/>
              <w:autoSpaceDN/>
              <w:adjustRightInd/>
              <w:jc w:val="right"/>
              <w:rPr>
                <w:color w:val="000000"/>
                <w:sz w:val="18"/>
                <w:szCs w:val="18"/>
              </w:rPr>
            </w:pPr>
            <w:r w:rsidRPr="00CB3451">
              <w:rPr>
                <w:color w:val="000000"/>
                <w:sz w:val="18"/>
                <w:szCs w:val="18"/>
              </w:rPr>
              <w:t>161</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9162BEF" w14:textId="77777777">
            <w:pPr>
              <w:widowControl/>
              <w:autoSpaceDE/>
              <w:autoSpaceDN/>
              <w:adjustRightInd/>
              <w:jc w:val="right"/>
              <w:rPr>
                <w:color w:val="000000"/>
                <w:sz w:val="18"/>
                <w:szCs w:val="18"/>
              </w:rPr>
            </w:pPr>
            <w:r w:rsidRPr="00CB3451">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A074D2"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AE8603"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58063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F45A9C"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44BD3D"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1C77DD"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12F120A" w14:textId="77777777">
            <w:pPr>
              <w:widowControl/>
              <w:autoSpaceDE/>
              <w:autoSpaceDN/>
              <w:adjustRightInd/>
              <w:jc w:val="right"/>
              <w:rPr>
                <w:color w:val="000000"/>
                <w:sz w:val="18"/>
                <w:szCs w:val="18"/>
              </w:rPr>
            </w:pPr>
            <w:r w:rsidRPr="00CB3451">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D3B16A" w14:textId="77777777">
            <w:pPr>
              <w:widowControl/>
              <w:autoSpaceDE/>
              <w:autoSpaceDN/>
              <w:adjustRightInd/>
              <w:jc w:val="right"/>
              <w:rPr>
                <w:color w:val="000000"/>
                <w:sz w:val="18"/>
                <w:szCs w:val="18"/>
              </w:rPr>
            </w:pPr>
            <w:r w:rsidRPr="00CB3451">
              <w:rPr>
                <w:color w:val="000000"/>
                <w:sz w:val="18"/>
                <w:szCs w:val="18"/>
              </w:rPr>
              <w:t>$3</w:t>
            </w:r>
          </w:p>
        </w:tc>
      </w:tr>
      <w:tr w14:paraId="288E3C38"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1EE46B2D" w14:textId="77777777">
            <w:pPr>
              <w:widowControl/>
              <w:autoSpaceDE/>
              <w:autoSpaceDN/>
              <w:adjustRightInd/>
              <w:rPr>
                <w:color w:val="000000"/>
                <w:sz w:val="18"/>
                <w:szCs w:val="18"/>
              </w:rPr>
            </w:pPr>
            <w:r w:rsidRPr="00CB345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BF071A4"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4487AF" w14:textId="77777777">
            <w:pPr>
              <w:widowControl/>
              <w:autoSpaceDE/>
              <w:autoSpaceDN/>
              <w:adjustRightInd/>
              <w:jc w:val="right"/>
              <w:rPr>
                <w:color w:val="000000"/>
                <w:sz w:val="18"/>
                <w:szCs w:val="18"/>
              </w:rPr>
            </w:pPr>
            <w:r w:rsidRPr="00CB3451">
              <w:rPr>
                <w:color w:val="000000"/>
                <w:sz w:val="18"/>
                <w:szCs w:val="18"/>
              </w:rPr>
              <w:t>2,464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A15F5A6"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77DE088"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31BAB94" w14:textId="77777777">
            <w:pPr>
              <w:widowControl/>
              <w:autoSpaceDE/>
              <w:autoSpaceDN/>
              <w:adjustRightInd/>
              <w:jc w:val="right"/>
              <w:rPr>
                <w:color w:val="000000"/>
                <w:sz w:val="18"/>
                <w:szCs w:val="18"/>
              </w:rPr>
            </w:pPr>
            <w:r w:rsidRPr="00CB345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792355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F162080"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E9C809"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9ABCCB9"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D9ABAD" w14:textId="77777777">
            <w:pPr>
              <w:widowControl/>
              <w:autoSpaceDE/>
              <w:autoSpaceDN/>
              <w:adjustRightInd/>
              <w:jc w:val="right"/>
              <w:rPr>
                <w:color w:val="000000"/>
                <w:sz w:val="18"/>
                <w:szCs w:val="18"/>
              </w:rPr>
            </w:pPr>
            <w:r w:rsidRPr="00CB3451">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F9BD6DA" w14:textId="77777777">
            <w:pPr>
              <w:widowControl/>
              <w:autoSpaceDE/>
              <w:autoSpaceDN/>
              <w:adjustRightInd/>
              <w:jc w:val="right"/>
              <w:rPr>
                <w:color w:val="000000"/>
                <w:sz w:val="18"/>
                <w:szCs w:val="18"/>
              </w:rPr>
            </w:pPr>
            <w:r w:rsidRPr="00CB3451">
              <w:rPr>
                <w:color w:val="000000"/>
                <w:sz w:val="18"/>
                <w:szCs w:val="18"/>
              </w:rPr>
              <w:t>$50</w:t>
            </w:r>
          </w:p>
        </w:tc>
      </w:tr>
      <w:tr w14:paraId="5A9F334A"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3A8EDB5" w14:textId="77777777">
            <w:pPr>
              <w:widowControl/>
              <w:autoSpaceDE/>
              <w:autoSpaceDN/>
              <w:adjustRightInd/>
              <w:rPr>
                <w:color w:val="000000"/>
                <w:sz w:val="18"/>
                <w:szCs w:val="18"/>
              </w:rPr>
            </w:pPr>
            <w:r w:rsidRPr="00CB345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B42FE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59E107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BEAD93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B9BABA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143679"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7AAAE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FA5B5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39018F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1B74B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A59129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62A94E6" w14:textId="77777777">
            <w:pPr>
              <w:widowControl/>
              <w:autoSpaceDE/>
              <w:autoSpaceDN/>
              <w:adjustRightInd/>
              <w:rPr>
                <w:color w:val="000000"/>
                <w:sz w:val="18"/>
                <w:szCs w:val="18"/>
              </w:rPr>
            </w:pPr>
            <w:r w:rsidRPr="00CB3451">
              <w:rPr>
                <w:color w:val="000000"/>
                <w:sz w:val="18"/>
                <w:szCs w:val="18"/>
              </w:rPr>
              <w:t> </w:t>
            </w:r>
          </w:p>
        </w:tc>
      </w:tr>
      <w:tr w14:paraId="1E9BECB1"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87F81EA" w14:textId="77777777">
            <w:pPr>
              <w:widowControl/>
              <w:autoSpaceDE/>
              <w:autoSpaceDN/>
              <w:adjustRightInd/>
              <w:rPr>
                <w:color w:val="000000"/>
                <w:sz w:val="18"/>
                <w:szCs w:val="18"/>
              </w:rPr>
            </w:pPr>
            <w:r w:rsidRPr="00CB345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A7B44A"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2BC6342" w14:textId="77777777">
            <w:pPr>
              <w:widowControl/>
              <w:autoSpaceDE/>
              <w:autoSpaceDN/>
              <w:adjustRightInd/>
              <w:jc w:val="right"/>
              <w:rPr>
                <w:color w:val="000000"/>
                <w:sz w:val="18"/>
                <w:szCs w:val="18"/>
              </w:rPr>
            </w:pPr>
            <w:r w:rsidRPr="00CB3451">
              <w:rPr>
                <w:color w:val="000000"/>
                <w:sz w:val="18"/>
                <w:szCs w:val="18"/>
              </w:rPr>
              <w:t>18,993</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38B5CA" w14:textId="77777777">
            <w:pPr>
              <w:widowControl/>
              <w:autoSpaceDE/>
              <w:autoSpaceDN/>
              <w:adjustRightInd/>
              <w:jc w:val="right"/>
              <w:rPr>
                <w:color w:val="000000"/>
                <w:sz w:val="18"/>
                <w:szCs w:val="18"/>
              </w:rPr>
            </w:pPr>
            <w:r w:rsidRPr="00CB3451">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A2E5EB"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5B328D"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3AF1E52"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2AF41F"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AE43C46"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0E942AA"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FAF49B4" w14:textId="77777777">
            <w:pPr>
              <w:widowControl/>
              <w:autoSpaceDE/>
              <w:autoSpaceDN/>
              <w:adjustRightInd/>
              <w:jc w:val="right"/>
              <w:rPr>
                <w:color w:val="000000"/>
                <w:sz w:val="18"/>
                <w:szCs w:val="18"/>
              </w:rPr>
            </w:pPr>
            <w:r w:rsidRPr="00CB3451">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2AB3EFB" w14:textId="77777777">
            <w:pPr>
              <w:widowControl/>
              <w:autoSpaceDE/>
              <w:autoSpaceDN/>
              <w:adjustRightInd/>
              <w:jc w:val="right"/>
              <w:rPr>
                <w:color w:val="000000"/>
                <w:sz w:val="18"/>
                <w:szCs w:val="18"/>
              </w:rPr>
            </w:pPr>
            <w:r w:rsidRPr="00CB3451">
              <w:rPr>
                <w:color w:val="000000"/>
                <w:sz w:val="18"/>
                <w:szCs w:val="18"/>
              </w:rPr>
              <w:t>$0</w:t>
            </w:r>
          </w:p>
        </w:tc>
      </w:tr>
      <w:tr w14:paraId="4A918E59"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ED3FD0B" w14:textId="77777777">
            <w:pPr>
              <w:widowControl/>
              <w:autoSpaceDE/>
              <w:autoSpaceDN/>
              <w:adjustRightInd/>
              <w:rPr>
                <w:color w:val="000000"/>
                <w:sz w:val="18"/>
                <w:szCs w:val="18"/>
              </w:rPr>
            </w:pPr>
            <w:r w:rsidRPr="00CB345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9F786D" w14:textId="77777777">
            <w:pPr>
              <w:widowControl/>
              <w:autoSpaceDE/>
              <w:autoSpaceDN/>
              <w:adjustRightInd/>
              <w:rPr>
                <w:color w:val="000000"/>
                <w:sz w:val="18"/>
                <w:szCs w:val="18"/>
              </w:rPr>
            </w:pPr>
            <w:r w:rsidRPr="00CB345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1DB9083" w14:textId="77777777">
            <w:pPr>
              <w:widowControl/>
              <w:autoSpaceDE/>
              <w:autoSpaceDN/>
              <w:adjustRightInd/>
              <w:jc w:val="right"/>
              <w:rPr>
                <w:color w:val="000000"/>
                <w:sz w:val="18"/>
                <w:szCs w:val="18"/>
              </w:rPr>
            </w:pPr>
            <w:r w:rsidRPr="00CB3451">
              <w:rPr>
                <w:color w:val="000000"/>
                <w:sz w:val="18"/>
                <w:szCs w:val="18"/>
              </w:rPr>
              <w:t>2,770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F43E427" w14:textId="77777777">
            <w:pPr>
              <w:widowControl/>
              <w:autoSpaceDE/>
              <w:autoSpaceDN/>
              <w:adjustRightInd/>
              <w:jc w:val="right"/>
              <w:rPr>
                <w:color w:val="000000"/>
                <w:sz w:val="18"/>
                <w:szCs w:val="18"/>
              </w:rPr>
            </w:pPr>
            <w:r w:rsidRPr="00CB3451">
              <w:rPr>
                <w:color w:val="000000"/>
                <w:sz w:val="18"/>
                <w:szCs w:val="18"/>
              </w:rPr>
              <w:t>47.0%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A94A1F5"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315FC29"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D7787AA"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9C4546"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F1A50F8"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FA0F8F6"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D7BB80D" w14:textId="77777777">
            <w:pPr>
              <w:widowControl/>
              <w:autoSpaceDE/>
              <w:autoSpaceDN/>
              <w:adjustRightInd/>
              <w:jc w:val="right"/>
              <w:rPr>
                <w:color w:val="000000"/>
                <w:sz w:val="18"/>
                <w:szCs w:val="18"/>
              </w:rPr>
            </w:pPr>
            <w:r w:rsidRPr="00CB3451">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50BDE4" w14:textId="77777777">
            <w:pPr>
              <w:widowControl/>
              <w:autoSpaceDE/>
              <w:autoSpaceDN/>
              <w:adjustRightInd/>
              <w:jc w:val="right"/>
              <w:rPr>
                <w:color w:val="000000"/>
                <w:sz w:val="18"/>
                <w:szCs w:val="18"/>
              </w:rPr>
            </w:pPr>
            <w:r w:rsidRPr="00CB3451">
              <w:rPr>
                <w:color w:val="000000"/>
                <w:sz w:val="18"/>
                <w:szCs w:val="18"/>
              </w:rPr>
              <w:t>$0</w:t>
            </w:r>
          </w:p>
        </w:tc>
      </w:tr>
      <w:tr w14:paraId="146B1EE3"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4D0EC0DA" w14:textId="77777777">
            <w:pPr>
              <w:widowControl/>
              <w:autoSpaceDE/>
              <w:autoSpaceDN/>
              <w:adjustRightInd/>
              <w:rPr>
                <w:color w:val="000000"/>
                <w:sz w:val="18"/>
                <w:szCs w:val="18"/>
              </w:rPr>
            </w:pPr>
            <w:r w:rsidRPr="00CB345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A0940D7"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09432F" w14:textId="77777777">
            <w:pPr>
              <w:widowControl/>
              <w:autoSpaceDE/>
              <w:autoSpaceDN/>
              <w:adjustRightInd/>
              <w:jc w:val="right"/>
              <w:rPr>
                <w:color w:val="000000"/>
                <w:sz w:val="18"/>
                <w:szCs w:val="18"/>
              </w:rPr>
            </w:pPr>
            <w:r w:rsidRPr="00CB3451">
              <w:rPr>
                <w:color w:val="000000"/>
                <w:sz w:val="18"/>
                <w:szCs w:val="18"/>
              </w:rPr>
              <w:t>1,444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E633C10" w14:textId="77777777">
            <w:pPr>
              <w:widowControl/>
              <w:autoSpaceDE/>
              <w:autoSpaceDN/>
              <w:adjustRightInd/>
              <w:jc w:val="right"/>
              <w:rPr>
                <w:color w:val="000000"/>
                <w:sz w:val="18"/>
                <w:szCs w:val="18"/>
              </w:rPr>
            </w:pPr>
            <w:r w:rsidRPr="00CB3451">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004116C"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1D2D61"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562D794"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BF50D7A"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312CA7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ED8269"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B0A773" w14:textId="77777777">
            <w:pPr>
              <w:widowControl/>
              <w:autoSpaceDE/>
              <w:autoSpaceDN/>
              <w:adjustRightInd/>
              <w:jc w:val="right"/>
              <w:rPr>
                <w:color w:val="000000"/>
                <w:sz w:val="18"/>
                <w:szCs w:val="18"/>
              </w:rPr>
            </w:pPr>
            <w:r w:rsidRPr="00CB3451">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14AE2F" w14:textId="77777777">
            <w:pPr>
              <w:widowControl/>
              <w:autoSpaceDE/>
              <w:autoSpaceDN/>
              <w:adjustRightInd/>
              <w:jc w:val="right"/>
              <w:rPr>
                <w:color w:val="000000"/>
                <w:sz w:val="18"/>
                <w:szCs w:val="18"/>
              </w:rPr>
            </w:pPr>
            <w:r w:rsidRPr="00CB3451">
              <w:rPr>
                <w:color w:val="000000"/>
                <w:sz w:val="18"/>
                <w:szCs w:val="18"/>
              </w:rPr>
              <w:t>$0</w:t>
            </w:r>
          </w:p>
        </w:tc>
      </w:tr>
      <w:tr w14:paraId="0ED45A51"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C8CADD3" w14:textId="77777777">
            <w:pPr>
              <w:widowControl/>
              <w:autoSpaceDE/>
              <w:autoSpaceDN/>
              <w:adjustRightInd/>
              <w:rPr>
                <w:color w:val="000000"/>
                <w:sz w:val="18"/>
                <w:szCs w:val="18"/>
              </w:rPr>
            </w:pPr>
            <w:r w:rsidRPr="00CB345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F55CCE"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EF62D11" w14:textId="77777777">
            <w:pPr>
              <w:widowControl/>
              <w:autoSpaceDE/>
              <w:autoSpaceDN/>
              <w:adjustRightInd/>
              <w:jc w:val="right"/>
              <w:rPr>
                <w:color w:val="000000"/>
                <w:sz w:val="18"/>
                <w:szCs w:val="18"/>
              </w:rPr>
            </w:pPr>
            <w:r w:rsidRPr="00CB3451">
              <w:rPr>
                <w:color w:val="000000"/>
                <w:sz w:val="18"/>
                <w:szCs w:val="18"/>
              </w:rPr>
              <w:t>4,204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2BC41D" w14:textId="77777777">
            <w:pPr>
              <w:widowControl/>
              <w:autoSpaceDE/>
              <w:autoSpaceDN/>
              <w:adjustRightInd/>
              <w:jc w:val="right"/>
              <w:rPr>
                <w:color w:val="000000"/>
                <w:sz w:val="18"/>
                <w:szCs w:val="18"/>
              </w:rPr>
            </w:pPr>
            <w:r w:rsidRPr="00CB3451">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B0F4554"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3E39B95"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DD4648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821F1EC"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94AEB3C"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2F4A6A"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346BABE" w14:textId="77777777">
            <w:pPr>
              <w:widowControl/>
              <w:autoSpaceDE/>
              <w:autoSpaceDN/>
              <w:adjustRightInd/>
              <w:jc w:val="right"/>
              <w:rPr>
                <w:color w:val="000000"/>
                <w:sz w:val="18"/>
                <w:szCs w:val="18"/>
              </w:rPr>
            </w:pPr>
            <w:r w:rsidRPr="00CB3451">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B76FCFE" w14:textId="77777777">
            <w:pPr>
              <w:widowControl/>
              <w:autoSpaceDE/>
              <w:autoSpaceDN/>
              <w:adjustRightInd/>
              <w:jc w:val="right"/>
              <w:rPr>
                <w:color w:val="000000"/>
                <w:sz w:val="18"/>
                <w:szCs w:val="18"/>
              </w:rPr>
            </w:pPr>
            <w:r w:rsidRPr="00CB3451">
              <w:rPr>
                <w:color w:val="000000"/>
                <w:sz w:val="18"/>
                <w:szCs w:val="18"/>
              </w:rPr>
              <w:t>$0</w:t>
            </w:r>
          </w:p>
        </w:tc>
      </w:tr>
      <w:tr w14:paraId="5DC166EA"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3999831" w14:textId="77777777">
            <w:pPr>
              <w:widowControl/>
              <w:autoSpaceDE/>
              <w:autoSpaceDN/>
              <w:adjustRightInd/>
              <w:rPr>
                <w:color w:val="000000"/>
                <w:sz w:val="18"/>
                <w:szCs w:val="18"/>
              </w:rPr>
            </w:pPr>
            <w:r w:rsidRPr="00CB3451">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6703D3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AE8F6F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656497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4DA39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888A7C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D99365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9C57DA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872E47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B3467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AA2A3D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C741E77" w14:textId="77777777">
            <w:pPr>
              <w:widowControl/>
              <w:autoSpaceDE/>
              <w:autoSpaceDN/>
              <w:adjustRightInd/>
              <w:rPr>
                <w:color w:val="000000"/>
                <w:sz w:val="18"/>
                <w:szCs w:val="18"/>
              </w:rPr>
            </w:pPr>
            <w:r w:rsidRPr="00CB3451">
              <w:rPr>
                <w:color w:val="000000"/>
                <w:sz w:val="18"/>
                <w:szCs w:val="18"/>
              </w:rPr>
              <w:t> </w:t>
            </w:r>
          </w:p>
        </w:tc>
      </w:tr>
      <w:tr w14:paraId="09CADE0E"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F95F4E0" w14:textId="77777777">
            <w:pPr>
              <w:widowControl/>
              <w:autoSpaceDE/>
              <w:autoSpaceDN/>
              <w:adjustRightInd/>
              <w:rPr>
                <w:color w:val="000000"/>
                <w:sz w:val="18"/>
                <w:szCs w:val="18"/>
              </w:rPr>
            </w:pPr>
            <w:r w:rsidRPr="00CB3451">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6E0155C"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DA0380D" w14:textId="77777777">
            <w:pPr>
              <w:widowControl/>
              <w:autoSpaceDE/>
              <w:autoSpaceDN/>
              <w:adjustRightInd/>
              <w:jc w:val="right"/>
              <w:rPr>
                <w:color w:val="000000"/>
                <w:sz w:val="18"/>
                <w:szCs w:val="18"/>
              </w:rPr>
            </w:pPr>
            <w:r w:rsidRPr="00CB3451">
              <w:rPr>
                <w:color w:val="000000"/>
                <w:sz w:val="18"/>
                <w:szCs w:val="18"/>
              </w:rPr>
              <w:t>10,411</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6930517" w14:textId="77777777">
            <w:pPr>
              <w:widowControl/>
              <w:autoSpaceDE/>
              <w:autoSpaceDN/>
              <w:adjustRightInd/>
              <w:jc w:val="right"/>
              <w:rPr>
                <w:color w:val="000000"/>
                <w:sz w:val="18"/>
                <w:szCs w:val="18"/>
              </w:rPr>
            </w:pPr>
            <w:r w:rsidRPr="00CB3451">
              <w:rPr>
                <w:color w:val="000000"/>
                <w:sz w:val="18"/>
                <w:szCs w:val="18"/>
              </w:rPr>
              <w:t>34.0%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137304E"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44D802"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51F9CF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8D6A086"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D9363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025186"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7FE3E39" w14:textId="77777777">
            <w:pPr>
              <w:widowControl/>
              <w:autoSpaceDE/>
              <w:autoSpaceDN/>
              <w:adjustRightInd/>
              <w:jc w:val="right"/>
              <w:rPr>
                <w:color w:val="000000"/>
                <w:sz w:val="18"/>
                <w:szCs w:val="18"/>
              </w:rPr>
            </w:pPr>
            <w:r w:rsidRPr="00CB3451">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FA5E18E" w14:textId="77777777">
            <w:pPr>
              <w:widowControl/>
              <w:autoSpaceDE/>
              <w:autoSpaceDN/>
              <w:adjustRightInd/>
              <w:jc w:val="right"/>
              <w:rPr>
                <w:color w:val="000000"/>
                <w:sz w:val="18"/>
                <w:szCs w:val="18"/>
              </w:rPr>
            </w:pPr>
            <w:r w:rsidRPr="00CB3451">
              <w:rPr>
                <w:color w:val="000000"/>
                <w:sz w:val="18"/>
                <w:szCs w:val="18"/>
              </w:rPr>
              <w:t>$0</w:t>
            </w:r>
          </w:p>
        </w:tc>
      </w:tr>
      <w:tr w14:paraId="20F23957"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46B56DEB" w14:textId="77777777">
            <w:pPr>
              <w:widowControl/>
              <w:autoSpaceDE/>
              <w:autoSpaceDN/>
              <w:adjustRightInd/>
              <w:rPr>
                <w:color w:val="000000"/>
                <w:sz w:val="18"/>
                <w:szCs w:val="18"/>
              </w:rPr>
            </w:pPr>
            <w:r w:rsidRPr="00CB3451">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9469801" w14:textId="77777777">
            <w:pPr>
              <w:widowControl/>
              <w:autoSpaceDE/>
              <w:autoSpaceDN/>
              <w:adjustRightInd/>
              <w:rPr>
                <w:color w:val="000000"/>
                <w:sz w:val="18"/>
                <w:szCs w:val="18"/>
              </w:rPr>
            </w:pPr>
            <w:r w:rsidRPr="00CB345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4422AB7" w14:textId="77777777">
            <w:pPr>
              <w:widowControl/>
              <w:autoSpaceDE/>
              <w:autoSpaceDN/>
              <w:adjustRightInd/>
              <w:jc w:val="right"/>
              <w:rPr>
                <w:color w:val="000000"/>
                <w:sz w:val="18"/>
                <w:szCs w:val="18"/>
              </w:rPr>
            </w:pPr>
            <w:r w:rsidRPr="00CB3451">
              <w:rPr>
                <w:color w:val="000000"/>
                <w:sz w:val="18"/>
                <w:szCs w:val="18"/>
              </w:rPr>
              <w:t>857</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6D8BD7" w14:textId="77777777">
            <w:pPr>
              <w:widowControl/>
              <w:autoSpaceDE/>
              <w:autoSpaceDN/>
              <w:adjustRightInd/>
              <w:jc w:val="right"/>
              <w:rPr>
                <w:color w:val="000000"/>
                <w:sz w:val="18"/>
                <w:szCs w:val="18"/>
              </w:rPr>
            </w:pPr>
            <w:r w:rsidRPr="00CB3451">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9A9D62"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894901D"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669AEBB"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F61220F"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C648977"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7FA8947"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171239E" w14:textId="77777777">
            <w:pPr>
              <w:widowControl/>
              <w:autoSpaceDE/>
              <w:autoSpaceDN/>
              <w:adjustRightInd/>
              <w:jc w:val="right"/>
              <w:rPr>
                <w:color w:val="000000"/>
                <w:sz w:val="18"/>
                <w:szCs w:val="18"/>
              </w:rPr>
            </w:pPr>
            <w:r w:rsidRPr="00CB3451">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700810" w14:textId="77777777">
            <w:pPr>
              <w:widowControl/>
              <w:autoSpaceDE/>
              <w:autoSpaceDN/>
              <w:adjustRightInd/>
              <w:jc w:val="right"/>
              <w:rPr>
                <w:color w:val="000000"/>
                <w:sz w:val="18"/>
                <w:szCs w:val="18"/>
              </w:rPr>
            </w:pPr>
            <w:r w:rsidRPr="00CB3451">
              <w:rPr>
                <w:color w:val="000000"/>
                <w:sz w:val="18"/>
                <w:szCs w:val="18"/>
              </w:rPr>
              <w:t>$0</w:t>
            </w:r>
          </w:p>
        </w:tc>
      </w:tr>
      <w:tr w14:paraId="63D255AB"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78E7070" w14:textId="77777777">
            <w:pPr>
              <w:widowControl/>
              <w:autoSpaceDE/>
              <w:autoSpaceDN/>
              <w:adjustRightInd/>
              <w:rPr>
                <w:color w:val="000000"/>
                <w:sz w:val="18"/>
                <w:szCs w:val="18"/>
              </w:rPr>
            </w:pPr>
            <w:r w:rsidRPr="00CB3451">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E7C2424"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B8386C4" w14:textId="77777777">
            <w:pPr>
              <w:widowControl/>
              <w:autoSpaceDE/>
              <w:autoSpaceDN/>
              <w:adjustRightInd/>
              <w:jc w:val="right"/>
              <w:rPr>
                <w:color w:val="000000"/>
                <w:sz w:val="18"/>
                <w:szCs w:val="18"/>
              </w:rPr>
            </w:pPr>
            <w:r w:rsidRPr="00CB3451">
              <w:rPr>
                <w:color w:val="000000"/>
                <w:sz w:val="18"/>
                <w:szCs w:val="18"/>
              </w:rPr>
              <w:t>2,158</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FD5F99F" w14:textId="77777777">
            <w:pPr>
              <w:widowControl/>
              <w:autoSpaceDE/>
              <w:autoSpaceDN/>
              <w:adjustRightInd/>
              <w:jc w:val="right"/>
              <w:rPr>
                <w:color w:val="000000"/>
                <w:sz w:val="18"/>
                <w:szCs w:val="18"/>
              </w:rPr>
            </w:pPr>
            <w:r w:rsidRPr="00CB3451">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ED642AB"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CC88858"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42352D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2EB948"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D86E68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47C8E6"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BF30E4D" w14:textId="77777777">
            <w:pPr>
              <w:widowControl/>
              <w:autoSpaceDE/>
              <w:autoSpaceDN/>
              <w:adjustRightInd/>
              <w:jc w:val="right"/>
              <w:rPr>
                <w:color w:val="000000"/>
                <w:sz w:val="18"/>
                <w:szCs w:val="18"/>
              </w:rPr>
            </w:pPr>
            <w:r w:rsidRPr="00CB3451">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6786548" w14:textId="77777777">
            <w:pPr>
              <w:widowControl/>
              <w:autoSpaceDE/>
              <w:autoSpaceDN/>
              <w:adjustRightInd/>
              <w:jc w:val="right"/>
              <w:rPr>
                <w:color w:val="000000"/>
                <w:sz w:val="18"/>
                <w:szCs w:val="18"/>
              </w:rPr>
            </w:pPr>
            <w:r w:rsidRPr="00CB3451">
              <w:rPr>
                <w:color w:val="000000"/>
                <w:sz w:val="18"/>
                <w:szCs w:val="18"/>
              </w:rPr>
              <w:t>$0</w:t>
            </w:r>
          </w:p>
        </w:tc>
      </w:tr>
      <w:tr w14:paraId="778257F3"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172D6B26" w14:textId="77777777">
            <w:pPr>
              <w:widowControl/>
              <w:autoSpaceDE/>
              <w:autoSpaceDN/>
              <w:adjustRightInd/>
              <w:rPr>
                <w:color w:val="000000"/>
                <w:sz w:val="18"/>
                <w:szCs w:val="18"/>
              </w:rPr>
            </w:pPr>
            <w:r w:rsidRPr="00CB345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74451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B8BEE6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245DE3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D6A433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0A2468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7902A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966ED4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CA9758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C0E0FC4"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27F785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F388CE7" w14:textId="77777777">
            <w:pPr>
              <w:widowControl/>
              <w:autoSpaceDE/>
              <w:autoSpaceDN/>
              <w:adjustRightInd/>
              <w:rPr>
                <w:color w:val="000000"/>
                <w:sz w:val="18"/>
                <w:szCs w:val="18"/>
              </w:rPr>
            </w:pPr>
            <w:r w:rsidRPr="00CB3451">
              <w:rPr>
                <w:color w:val="000000"/>
                <w:sz w:val="18"/>
                <w:szCs w:val="18"/>
              </w:rPr>
              <w:t> </w:t>
            </w:r>
          </w:p>
        </w:tc>
      </w:tr>
      <w:tr w14:paraId="7F34F810"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E7503E8" w14:textId="77777777">
            <w:pPr>
              <w:widowControl/>
              <w:autoSpaceDE/>
              <w:autoSpaceDN/>
              <w:adjustRightInd/>
              <w:rPr>
                <w:color w:val="000000"/>
                <w:sz w:val="18"/>
                <w:szCs w:val="18"/>
              </w:rPr>
            </w:pPr>
            <w:r w:rsidRPr="00CB345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A23B439"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6C5B97C" w14:textId="77777777">
            <w:pPr>
              <w:widowControl/>
              <w:autoSpaceDE/>
              <w:autoSpaceDN/>
              <w:adjustRightInd/>
              <w:jc w:val="right"/>
              <w:rPr>
                <w:color w:val="000000"/>
                <w:sz w:val="18"/>
                <w:szCs w:val="18"/>
              </w:rPr>
            </w:pPr>
            <w:r w:rsidRPr="00CB3451">
              <w:rPr>
                <w:color w:val="000000"/>
                <w:sz w:val="18"/>
                <w:szCs w:val="18"/>
              </w:rPr>
              <w:t>3,034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A69AE86" w14:textId="77777777">
            <w:pPr>
              <w:widowControl/>
              <w:autoSpaceDE/>
              <w:autoSpaceDN/>
              <w:adjustRightInd/>
              <w:jc w:val="right"/>
              <w:rPr>
                <w:color w:val="000000"/>
                <w:sz w:val="18"/>
                <w:szCs w:val="18"/>
              </w:rPr>
            </w:pPr>
            <w:r w:rsidRPr="00CB3451">
              <w:rPr>
                <w:color w:val="000000"/>
                <w:sz w:val="18"/>
                <w:szCs w:val="18"/>
              </w:rPr>
              <w:t>79.0%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593AC6"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1308D94"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EB443D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9AE66B"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5867ED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BE0F59"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D5F972E" w14:textId="77777777">
            <w:pPr>
              <w:widowControl/>
              <w:autoSpaceDE/>
              <w:autoSpaceDN/>
              <w:adjustRightInd/>
              <w:jc w:val="right"/>
              <w:rPr>
                <w:color w:val="000000"/>
                <w:sz w:val="18"/>
                <w:szCs w:val="18"/>
              </w:rPr>
            </w:pPr>
            <w:r w:rsidRPr="00CB345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737B55A" w14:textId="77777777">
            <w:pPr>
              <w:widowControl/>
              <w:autoSpaceDE/>
              <w:autoSpaceDN/>
              <w:adjustRightInd/>
              <w:jc w:val="right"/>
              <w:rPr>
                <w:color w:val="000000"/>
                <w:sz w:val="18"/>
                <w:szCs w:val="18"/>
              </w:rPr>
            </w:pPr>
            <w:r w:rsidRPr="00CB3451">
              <w:rPr>
                <w:color w:val="000000"/>
                <w:sz w:val="18"/>
                <w:szCs w:val="18"/>
              </w:rPr>
              <w:t>$0</w:t>
            </w:r>
          </w:p>
        </w:tc>
      </w:tr>
      <w:tr w14:paraId="5D2881D3"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E1D6AC2" w14:textId="77777777">
            <w:pPr>
              <w:widowControl/>
              <w:autoSpaceDE/>
              <w:autoSpaceDN/>
              <w:adjustRightInd/>
              <w:rPr>
                <w:color w:val="000000"/>
                <w:sz w:val="18"/>
                <w:szCs w:val="18"/>
              </w:rPr>
            </w:pPr>
            <w:r w:rsidRPr="00CB345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9957283" w14:textId="77777777">
            <w:pPr>
              <w:widowControl/>
              <w:autoSpaceDE/>
              <w:autoSpaceDN/>
              <w:adjustRightInd/>
              <w:rPr>
                <w:color w:val="000000"/>
                <w:sz w:val="18"/>
                <w:szCs w:val="18"/>
              </w:rPr>
            </w:pPr>
            <w:r w:rsidRPr="00CB345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556E3DB" w14:textId="77777777">
            <w:pPr>
              <w:widowControl/>
              <w:autoSpaceDE/>
              <w:autoSpaceDN/>
              <w:adjustRightInd/>
              <w:jc w:val="right"/>
              <w:rPr>
                <w:color w:val="000000"/>
                <w:sz w:val="18"/>
                <w:szCs w:val="18"/>
              </w:rPr>
            </w:pPr>
            <w:r w:rsidRPr="00CB3451">
              <w:rPr>
                <w:color w:val="000000"/>
                <w:sz w:val="18"/>
                <w:szCs w:val="18"/>
              </w:rPr>
              <w:t>1,887</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1702159" w14:textId="77777777">
            <w:pPr>
              <w:widowControl/>
              <w:autoSpaceDE/>
              <w:autoSpaceDN/>
              <w:adjustRightInd/>
              <w:jc w:val="right"/>
              <w:rPr>
                <w:color w:val="000000"/>
                <w:sz w:val="18"/>
                <w:szCs w:val="18"/>
              </w:rPr>
            </w:pPr>
            <w:r w:rsidRPr="00CB3451">
              <w:rPr>
                <w:color w:val="000000"/>
                <w:sz w:val="18"/>
                <w:szCs w:val="18"/>
              </w:rPr>
              <w:t>97.0%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5BC368A"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85127E"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C2334C1"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DABA6CD"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2B0CB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794C20C"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E504D9" w14:textId="77777777">
            <w:pPr>
              <w:widowControl/>
              <w:autoSpaceDE/>
              <w:autoSpaceDN/>
              <w:adjustRightInd/>
              <w:jc w:val="right"/>
              <w:rPr>
                <w:color w:val="000000"/>
                <w:sz w:val="18"/>
                <w:szCs w:val="18"/>
              </w:rPr>
            </w:pPr>
            <w:r w:rsidRPr="00CB345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CF7E567" w14:textId="77777777">
            <w:pPr>
              <w:widowControl/>
              <w:autoSpaceDE/>
              <w:autoSpaceDN/>
              <w:adjustRightInd/>
              <w:jc w:val="right"/>
              <w:rPr>
                <w:color w:val="000000"/>
                <w:sz w:val="18"/>
                <w:szCs w:val="18"/>
              </w:rPr>
            </w:pPr>
            <w:r w:rsidRPr="00CB3451">
              <w:rPr>
                <w:color w:val="000000"/>
                <w:sz w:val="18"/>
                <w:szCs w:val="18"/>
              </w:rPr>
              <w:t>$0</w:t>
            </w:r>
          </w:p>
        </w:tc>
      </w:tr>
      <w:tr w14:paraId="120D53FC"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6095A95" w14:textId="77777777">
            <w:pPr>
              <w:widowControl/>
              <w:autoSpaceDE/>
              <w:autoSpaceDN/>
              <w:adjustRightInd/>
              <w:rPr>
                <w:color w:val="000000"/>
                <w:sz w:val="18"/>
                <w:szCs w:val="18"/>
              </w:rPr>
            </w:pPr>
            <w:r w:rsidRPr="00CB345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FE50BA6" w14:textId="77777777">
            <w:pPr>
              <w:widowControl/>
              <w:autoSpaceDE/>
              <w:autoSpaceDN/>
              <w:adjustRightInd/>
              <w:rPr>
                <w:color w:val="000000"/>
                <w:sz w:val="18"/>
                <w:szCs w:val="18"/>
              </w:rPr>
            </w:pPr>
            <w:r w:rsidRPr="00CB345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0FCD384" w14:textId="77777777">
            <w:pPr>
              <w:widowControl/>
              <w:autoSpaceDE/>
              <w:autoSpaceDN/>
              <w:adjustRightInd/>
              <w:jc w:val="right"/>
              <w:rPr>
                <w:color w:val="000000"/>
                <w:sz w:val="18"/>
                <w:szCs w:val="18"/>
              </w:rPr>
            </w:pPr>
            <w:r w:rsidRPr="00CB3451">
              <w:rPr>
                <w:color w:val="000000"/>
                <w:sz w:val="18"/>
                <w:szCs w:val="18"/>
              </w:rPr>
              <w:t>459</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E4B6498" w14:textId="77777777">
            <w:pPr>
              <w:widowControl/>
              <w:autoSpaceDE/>
              <w:autoSpaceDN/>
              <w:adjustRightInd/>
              <w:jc w:val="right"/>
              <w:rPr>
                <w:color w:val="000000"/>
                <w:sz w:val="18"/>
                <w:szCs w:val="18"/>
              </w:rPr>
            </w:pPr>
            <w:r w:rsidRPr="00CB3451">
              <w:rPr>
                <w:color w:val="000000"/>
                <w:sz w:val="18"/>
                <w:szCs w:val="18"/>
              </w:rPr>
              <w:t>90.0%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D5ED597"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A34C870"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5FA4E93"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EA527BB"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0F211F8"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1A8132F"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7F4E5D8" w14:textId="77777777">
            <w:pPr>
              <w:widowControl/>
              <w:autoSpaceDE/>
              <w:autoSpaceDN/>
              <w:adjustRightInd/>
              <w:jc w:val="right"/>
              <w:rPr>
                <w:color w:val="000000"/>
                <w:sz w:val="18"/>
                <w:szCs w:val="18"/>
              </w:rPr>
            </w:pPr>
            <w:r w:rsidRPr="00CB345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9224065" w14:textId="77777777">
            <w:pPr>
              <w:widowControl/>
              <w:autoSpaceDE/>
              <w:autoSpaceDN/>
              <w:adjustRightInd/>
              <w:jc w:val="right"/>
              <w:rPr>
                <w:color w:val="000000"/>
                <w:sz w:val="18"/>
                <w:szCs w:val="18"/>
              </w:rPr>
            </w:pPr>
            <w:r w:rsidRPr="00CB3451">
              <w:rPr>
                <w:color w:val="000000"/>
                <w:sz w:val="18"/>
                <w:szCs w:val="18"/>
              </w:rPr>
              <w:t>$0</w:t>
            </w:r>
          </w:p>
        </w:tc>
      </w:tr>
      <w:tr w14:paraId="06EC35D4"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45BB69A" w14:textId="77777777">
            <w:pPr>
              <w:widowControl/>
              <w:autoSpaceDE/>
              <w:autoSpaceDN/>
              <w:adjustRightInd/>
              <w:rPr>
                <w:color w:val="000000"/>
                <w:sz w:val="18"/>
                <w:szCs w:val="18"/>
              </w:rPr>
            </w:pPr>
            <w:r w:rsidRPr="00CB345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D78F36E"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41FB9B9" w14:textId="77777777">
            <w:pPr>
              <w:widowControl/>
              <w:autoSpaceDE/>
              <w:autoSpaceDN/>
              <w:adjustRightInd/>
              <w:jc w:val="right"/>
              <w:rPr>
                <w:color w:val="000000"/>
                <w:sz w:val="18"/>
                <w:szCs w:val="18"/>
              </w:rPr>
            </w:pPr>
            <w:r w:rsidRPr="00CB3451">
              <w:rPr>
                <w:color w:val="000000"/>
                <w:sz w:val="18"/>
                <w:szCs w:val="18"/>
              </w:rPr>
              <w:t>3,793</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24C44C" w14:textId="77777777">
            <w:pPr>
              <w:widowControl/>
              <w:autoSpaceDE/>
              <w:autoSpaceDN/>
              <w:adjustRightInd/>
              <w:jc w:val="right"/>
              <w:rPr>
                <w:color w:val="000000"/>
                <w:sz w:val="18"/>
                <w:szCs w:val="18"/>
              </w:rPr>
            </w:pPr>
            <w:r w:rsidRPr="00CB3451">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D8B8C7E"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D99CBC3"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2AD9C5"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F143FE"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0CA308E"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B583C9"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8DABCE" w14:textId="77777777">
            <w:pPr>
              <w:widowControl/>
              <w:autoSpaceDE/>
              <w:autoSpaceDN/>
              <w:adjustRightInd/>
              <w:jc w:val="right"/>
              <w:rPr>
                <w:color w:val="000000"/>
                <w:sz w:val="18"/>
                <w:szCs w:val="18"/>
              </w:rPr>
            </w:pPr>
            <w:r w:rsidRPr="00CB345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B04EC5A" w14:textId="77777777">
            <w:pPr>
              <w:widowControl/>
              <w:autoSpaceDE/>
              <w:autoSpaceDN/>
              <w:adjustRightInd/>
              <w:jc w:val="right"/>
              <w:rPr>
                <w:color w:val="000000"/>
                <w:sz w:val="18"/>
                <w:szCs w:val="18"/>
              </w:rPr>
            </w:pPr>
            <w:r w:rsidRPr="00CB3451">
              <w:rPr>
                <w:color w:val="000000"/>
                <w:sz w:val="18"/>
                <w:szCs w:val="18"/>
              </w:rPr>
              <w:t>$0</w:t>
            </w:r>
          </w:p>
        </w:tc>
      </w:tr>
      <w:tr w14:paraId="77047B0B"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2ED9C6AE" w14:textId="77777777">
            <w:pPr>
              <w:widowControl/>
              <w:autoSpaceDE/>
              <w:autoSpaceDN/>
              <w:adjustRightInd/>
              <w:rPr>
                <w:color w:val="000000"/>
                <w:sz w:val="18"/>
                <w:szCs w:val="18"/>
              </w:rPr>
            </w:pPr>
            <w:r w:rsidRPr="00CB3451">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3A7D1A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8240390"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8A96ED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70D616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75DA01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DD2F0F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0720093"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08CFBF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BAC0B0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22FD78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06BEA32" w14:textId="77777777">
            <w:pPr>
              <w:widowControl/>
              <w:autoSpaceDE/>
              <w:autoSpaceDN/>
              <w:adjustRightInd/>
              <w:rPr>
                <w:color w:val="000000"/>
                <w:sz w:val="18"/>
                <w:szCs w:val="18"/>
              </w:rPr>
            </w:pPr>
            <w:r w:rsidRPr="00CB3451">
              <w:rPr>
                <w:color w:val="000000"/>
                <w:sz w:val="18"/>
                <w:szCs w:val="18"/>
              </w:rPr>
              <w:t> </w:t>
            </w:r>
          </w:p>
        </w:tc>
      </w:tr>
      <w:tr w14:paraId="1B67ABF2"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1F15102" w14:textId="77777777">
            <w:pPr>
              <w:widowControl/>
              <w:autoSpaceDE/>
              <w:autoSpaceDN/>
              <w:adjustRightInd/>
              <w:rPr>
                <w:color w:val="000000"/>
                <w:sz w:val="18"/>
                <w:szCs w:val="18"/>
              </w:rPr>
            </w:pPr>
            <w:r w:rsidRPr="00CB3451">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BD5E85"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8DFCEE9" w14:textId="77777777">
            <w:pPr>
              <w:widowControl/>
              <w:autoSpaceDE/>
              <w:autoSpaceDN/>
              <w:adjustRightInd/>
              <w:jc w:val="right"/>
              <w:rPr>
                <w:color w:val="000000"/>
                <w:sz w:val="18"/>
                <w:szCs w:val="18"/>
              </w:rPr>
            </w:pPr>
            <w:r w:rsidRPr="00CB3451">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D11B323" w14:textId="77777777">
            <w:pPr>
              <w:widowControl/>
              <w:autoSpaceDE/>
              <w:autoSpaceDN/>
              <w:adjustRightInd/>
              <w:jc w:val="right"/>
              <w:rPr>
                <w:color w:val="000000"/>
                <w:sz w:val="18"/>
                <w:szCs w:val="18"/>
              </w:rPr>
            </w:pPr>
            <w:r w:rsidRPr="00CB345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120E2B"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EB67A43"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97D32E2"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315DA13"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85BD9CD"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6BF7194"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750804"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9C165B5" w14:textId="77777777">
            <w:pPr>
              <w:widowControl/>
              <w:autoSpaceDE/>
              <w:autoSpaceDN/>
              <w:adjustRightInd/>
              <w:jc w:val="right"/>
              <w:rPr>
                <w:color w:val="000000"/>
                <w:sz w:val="18"/>
                <w:szCs w:val="18"/>
              </w:rPr>
            </w:pPr>
            <w:r w:rsidRPr="00CB3451">
              <w:rPr>
                <w:color w:val="000000"/>
                <w:sz w:val="18"/>
                <w:szCs w:val="18"/>
              </w:rPr>
              <w:t>$0</w:t>
            </w:r>
          </w:p>
        </w:tc>
      </w:tr>
      <w:tr w14:paraId="20694CDC"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33C188F" w14:textId="77777777">
            <w:pPr>
              <w:widowControl/>
              <w:autoSpaceDE/>
              <w:autoSpaceDN/>
              <w:adjustRightInd/>
              <w:rPr>
                <w:color w:val="000000"/>
                <w:sz w:val="18"/>
                <w:szCs w:val="18"/>
              </w:rPr>
            </w:pPr>
            <w:r w:rsidRPr="00CB3451">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387283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31FF44B"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BEBC14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E63A1E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F480412"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8D113D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F3B95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C1AE17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E48E41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D63B10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48B55D9" w14:textId="77777777">
            <w:pPr>
              <w:widowControl/>
              <w:autoSpaceDE/>
              <w:autoSpaceDN/>
              <w:adjustRightInd/>
              <w:rPr>
                <w:color w:val="000000"/>
                <w:sz w:val="18"/>
                <w:szCs w:val="18"/>
              </w:rPr>
            </w:pPr>
            <w:r w:rsidRPr="00CB3451">
              <w:rPr>
                <w:color w:val="000000"/>
                <w:sz w:val="18"/>
                <w:szCs w:val="18"/>
              </w:rPr>
              <w:t> </w:t>
            </w:r>
          </w:p>
        </w:tc>
      </w:tr>
      <w:tr w14:paraId="2657480E"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2B66479" w14:textId="77777777">
            <w:pPr>
              <w:widowControl/>
              <w:autoSpaceDE/>
              <w:autoSpaceDN/>
              <w:adjustRightInd/>
              <w:rPr>
                <w:color w:val="000000"/>
                <w:sz w:val="18"/>
                <w:szCs w:val="18"/>
              </w:rPr>
            </w:pPr>
            <w:r w:rsidRPr="00CB3451">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39338D"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F7B6789" w14:textId="77777777">
            <w:pPr>
              <w:widowControl/>
              <w:autoSpaceDE/>
              <w:autoSpaceDN/>
              <w:adjustRightInd/>
              <w:jc w:val="right"/>
              <w:rPr>
                <w:color w:val="000000"/>
                <w:sz w:val="18"/>
                <w:szCs w:val="18"/>
              </w:rPr>
            </w:pPr>
            <w:r w:rsidRPr="00CB3451">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3FF644"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CD78683"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3503A84"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7E19538"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4267930"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303D2D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4BD83D6"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7785E2"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557DA1C" w14:textId="77777777">
            <w:pPr>
              <w:widowControl/>
              <w:autoSpaceDE/>
              <w:autoSpaceDN/>
              <w:adjustRightInd/>
              <w:jc w:val="right"/>
              <w:rPr>
                <w:color w:val="000000"/>
                <w:sz w:val="18"/>
                <w:szCs w:val="18"/>
              </w:rPr>
            </w:pPr>
            <w:r w:rsidRPr="00CB3451">
              <w:rPr>
                <w:color w:val="000000"/>
                <w:sz w:val="18"/>
                <w:szCs w:val="18"/>
              </w:rPr>
              <w:t>$0</w:t>
            </w:r>
          </w:p>
        </w:tc>
      </w:tr>
      <w:tr w14:paraId="5D56736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7D73F96E" w14:textId="77777777">
            <w:pPr>
              <w:widowControl/>
              <w:autoSpaceDE/>
              <w:autoSpaceDN/>
              <w:adjustRightInd/>
              <w:rPr>
                <w:color w:val="000000"/>
                <w:sz w:val="18"/>
                <w:szCs w:val="18"/>
              </w:rPr>
            </w:pPr>
            <w:r w:rsidRPr="00CB3451">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534E194" w14:textId="77777777">
            <w:pPr>
              <w:widowControl/>
              <w:autoSpaceDE/>
              <w:autoSpaceDN/>
              <w:adjustRightInd/>
              <w:rPr>
                <w:color w:val="000000"/>
                <w:sz w:val="18"/>
                <w:szCs w:val="18"/>
              </w:rPr>
            </w:pPr>
            <w:r w:rsidRPr="00CB345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8BEC4E8" w14:textId="77777777">
            <w:pPr>
              <w:widowControl/>
              <w:autoSpaceDE/>
              <w:autoSpaceDN/>
              <w:adjustRightInd/>
              <w:jc w:val="right"/>
              <w:rPr>
                <w:color w:val="000000"/>
                <w:sz w:val="18"/>
                <w:szCs w:val="18"/>
              </w:rPr>
            </w:pPr>
            <w:r w:rsidRPr="00CB3451">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94BF77"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A820123"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58726B70"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8908BB8"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C4CD821"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B0C2C00"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D00D6D1"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43DC919"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588E43" w14:textId="77777777">
            <w:pPr>
              <w:widowControl/>
              <w:autoSpaceDE/>
              <w:autoSpaceDN/>
              <w:adjustRightInd/>
              <w:jc w:val="right"/>
              <w:rPr>
                <w:color w:val="000000"/>
                <w:sz w:val="18"/>
                <w:szCs w:val="18"/>
              </w:rPr>
            </w:pPr>
            <w:r w:rsidRPr="00CB3451">
              <w:rPr>
                <w:color w:val="000000"/>
                <w:sz w:val="18"/>
                <w:szCs w:val="18"/>
              </w:rPr>
              <w:t>$0</w:t>
            </w:r>
          </w:p>
        </w:tc>
      </w:tr>
      <w:tr w14:paraId="243E61F5"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58975405" w14:textId="77777777">
            <w:pPr>
              <w:widowControl/>
              <w:autoSpaceDE/>
              <w:autoSpaceDN/>
              <w:adjustRightInd/>
              <w:rPr>
                <w:color w:val="000000"/>
                <w:sz w:val="18"/>
                <w:szCs w:val="18"/>
              </w:rPr>
            </w:pPr>
            <w:r w:rsidRPr="00CB3451">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7F36D5"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B675C3F"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74AD90A"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D755417"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927A8C8"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182E3DD"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6C5BA6"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90491EC"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F5EE16E"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5FAF281" w14:textId="77777777">
            <w:pPr>
              <w:widowControl/>
              <w:autoSpaceDE/>
              <w:autoSpaceDN/>
              <w:adjustRightInd/>
              <w:rPr>
                <w:color w:val="000000"/>
                <w:sz w:val="18"/>
                <w:szCs w:val="18"/>
              </w:rPr>
            </w:pPr>
            <w:r w:rsidRPr="00CB345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7362BE2" w14:textId="77777777">
            <w:pPr>
              <w:widowControl/>
              <w:autoSpaceDE/>
              <w:autoSpaceDN/>
              <w:adjustRightInd/>
              <w:rPr>
                <w:color w:val="000000"/>
                <w:sz w:val="18"/>
                <w:szCs w:val="18"/>
              </w:rPr>
            </w:pPr>
            <w:r w:rsidRPr="00CB3451">
              <w:rPr>
                <w:color w:val="000000"/>
                <w:sz w:val="18"/>
                <w:szCs w:val="18"/>
              </w:rPr>
              <w:t> </w:t>
            </w:r>
          </w:p>
        </w:tc>
      </w:tr>
      <w:tr w14:paraId="1B60874F"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0840BA37" w14:textId="77777777">
            <w:pPr>
              <w:widowControl/>
              <w:autoSpaceDE/>
              <w:autoSpaceDN/>
              <w:adjustRightInd/>
              <w:rPr>
                <w:color w:val="000000"/>
                <w:sz w:val="18"/>
                <w:szCs w:val="18"/>
              </w:rPr>
            </w:pPr>
            <w:r w:rsidRPr="00CB3451">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6348B06" w14:textId="77777777">
            <w:pPr>
              <w:widowControl/>
              <w:autoSpaceDE/>
              <w:autoSpaceDN/>
              <w:adjustRightInd/>
              <w:rPr>
                <w:color w:val="000000"/>
                <w:sz w:val="18"/>
                <w:szCs w:val="18"/>
              </w:rPr>
            </w:pPr>
            <w:r w:rsidRPr="00CB345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C6441E"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92FEBB3" w14:textId="77777777">
            <w:pPr>
              <w:widowControl/>
              <w:autoSpaceDE/>
              <w:autoSpaceDN/>
              <w:adjustRightInd/>
              <w:jc w:val="right"/>
              <w:rPr>
                <w:color w:val="000000"/>
                <w:sz w:val="18"/>
                <w:szCs w:val="18"/>
              </w:rPr>
            </w:pPr>
            <w:r w:rsidRPr="00CB345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E71D95E" w14:textId="77777777">
            <w:pPr>
              <w:widowControl/>
              <w:autoSpaceDE/>
              <w:autoSpaceDN/>
              <w:adjustRightInd/>
              <w:jc w:val="right"/>
              <w:rPr>
                <w:color w:val="000000"/>
                <w:sz w:val="18"/>
                <w:szCs w:val="18"/>
              </w:rPr>
            </w:pPr>
            <w:r w:rsidRPr="00CB3451">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0ACAC7C" w14:textId="77777777">
            <w:pPr>
              <w:widowControl/>
              <w:autoSpaceDE/>
              <w:autoSpaceDN/>
              <w:adjustRightInd/>
              <w:jc w:val="right"/>
              <w:rPr>
                <w:color w:val="000000"/>
                <w:sz w:val="18"/>
                <w:szCs w:val="18"/>
              </w:rPr>
            </w:pPr>
            <w:r w:rsidRPr="00CB345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B61F9DF"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8BBBE46" w14:textId="77777777">
            <w:pPr>
              <w:widowControl/>
              <w:autoSpaceDE/>
              <w:autoSpaceDN/>
              <w:adjustRightInd/>
              <w:jc w:val="right"/>
              <w:rPr>
                <w:color w:val="000000"/>
                <w:sz w:val="18"/>
                <w:szCs w:val="18"/>
              </w:rPr>
            </w:pPr>
            <w:r w:rsidRPr="00CB345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57F4A3D"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F4FD296" w14:textId="77777777">
            <w:pPr>
              <w:widowControl/>
              <w:autoSpaceDE/>
              <w:autoSpaceDN/>
              <w:adjustRightInd/>
              <w:jc w:val="right"/>
              <w:rPr>
                <w:color w:val="000000"/>
                <w:sz w:val="18"/>
                <w:szCs w:val="18"/>
              </w:rPr>
            </w:pPr>
            <w:r w:rsidRPr="00CB345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44EA8D2" w14:textId="77777777">
            <w:pPr>
              <w:widowControl/>
              <w:autoSpaceDE/>
              <w:autoSpaceDN/>
              <w:adjustRightInd/>
              <w:jc w:val="right"/>
              <w:rPr>
                <w:color w:val="000000"/>
                <w:sz w:val="18"/>
                <w:szCs w:val="18"/>
              </w:rPr>
            </w:pPr>
            <w:r w:rsidRPr="00CB345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8AF6273" w14:textId="77777777">
            <w:pPr>
              <w:widowControl/>
              <w:autoSpaceDE/>
              <w:autoSpaceDN/>
              <w:adjustRightInd/>
              <w:jc w:val="right"/>
              <w:rPr>
                <w:color w:val="000000"/>
                <w:sz w:val="18"/>
                <w:szCs w:val="18"/>
              </w:rPr>
            </w:pPr>
            <w:r w:rsidRPr="00CB3451">
              <w:rPr>
                <w:color w:val="000000"/>
                <w:sz w:val="18"/>
                <w:szCs w:val="18"/>
              </w:rPr>
              <w:t>$0</w:t>
            </w:r>
          </w:p>
        </w:tc>
      </w:tr>
      <w:tr w14:paraId="033B3D3E" w14:textId="77777777" w:rsidTr="00635FAF">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3451" w:rsidRPr="00CB3451" w:rsidP="00CB3451" w14:paraId="613397A5" w14:textId="77777777">
            <w:pPr>
              <w:widowControl/>
              <w:autoSpaceDE/>
              <w:autoSpaceDN/>
              <w:adjustRightInd/>
              <w:rPr>
                <w:b/>
                <w:bCs/>
                <w:color w:val="000000"/>
                <w:sz w:val="18"/>
                <w:szCs w:val="18"/>
              </w:rPr>
            </w:pPr>
            <w:r w:rsidRPr="00CB3451">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134D8CC1" w14:textId="77777777">
            <w:pPr>
              <w:widowControl/>
              <w:autoSpaceDE/>
              <w:autoSpaceDN/>
              <w:adjustRightInd/>
              <w:rPr>
                <w:b/>
                <w:bCs/>
                <w:color w:val="000000"/>
                <w:sz w:val="18"/>
                <w:szCs w:val="18"/>
              </w:rPr>
            </w:pPr>
            <w:r w:rsidRPr="00CB345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211D8C9A" w14:textId="77777777">
            <w:pPr>
              <w:widowControl/>
              <w:autoSpaceDE/>
              <w:autoSpaceDN/>
              <w:adjustRightInd/>
              <w:jc w:val="right"/>
              <w:rPr>
                <w:b/>
                <w:bCs/>
                <w:color w:val="000000"/>
                <w:sz w:val="18"/>
                <w:szCs w:val="18"/>
              </w:rPr>
            </w:pPr>
            <w:r w:rsidRPr="00CB3451">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5A7A42D" w14:textId="77777777">
            <w:pPr>
              <w:widowControl/>
              <w:autoSpaceDE/>
              <w:autoSpaceDN/>
              <w:adjustRightInd/>
              <w:rPr>
                <w:b/>
                <w:bCs/>
                <w:color w:val="000000"/>
                <w:sz w:val="18"/>
                <w:szCs w:val="18"/>
              </w:rPr>
            </w:pPr>
            <w:r w:rsidRPr="00CB345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B51F69E" w14:textId="77777777">
            <w:pPr>
              <w:widowControl/>
              <w:autoSpaceDE/>
              <w:autoSpaceDN/>
              <w:adjustRightInd/>
              <w:rPr>
                <w:b/>
                <w:bCs/>
                <w:color w:val="000000"/>
                <w:sz w:val="18"/>
                <w:szCs w:val="18"/>
              </w:rPr>
            </w:pPr>
            <w:r w:rsidRPr="00CB345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626EBB93" w14:textId="77777777">
            <w:pPr>
              <w:widowControl/>
              <w:autoSpaceDE/>
              <w:autoSpaceDN/>
              <w:adjustRightInd/>
              <w:rPr>
                <w:b/>
                <w:bCs/>
                <w:color w:val="000000"/>
                <w:sz w:val="18"/>
                <w:szCs w:val="18"/>
              </w:rPr>
            </w:pPr>
            <w:r w:rsidRPr="00CB345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D1EEEBD" w14:textId="77777777">
            <w:pPr>
              <w:widowControl/>
              <w:autoSpaceDE/>
              <w:autoSpaceDN/>
              <w:adjustRightInd/>
              <w:rPr>
                <w:b/>
                <w:bCs/>
                <w:color w:val="000000"/>
                <w:sz w:val="18"/>
                <w:szCs w:val="18"/>
              </w:rPr>
            </w:pPr>
            <w:r w:rsidRPr="00CB345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6B9978F" w14:textId="77777777">
            <w:pPr>
              <w:widowControl/>
              <w:autoSpaceDE/>
              <w:autoSpaceDN/>
              <w:adjustRightInd/>
              <w:rPr>
                <w:b/>
                <w:bCs/>
                <w:color w:val="000000"/>
                <w:sz w:val="18"/>
                <w:szCs w:val="18"/>
              </w:rPr>
            </w:pPr>
            <w:r w:rsidRPr="00CB345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08F82D0F" w14:textId="77777777">
            <w:pPr>
              <w:widowControl/>
              <w:autoSpaceDE/>
              <w:autoSpaceDN/>
              <w:adjustRightInd/>
              <w:rPr>
                <w:b/>
                <w:bCs/>
                <w:color w:val="000000"/>
                <w:sz w:val="18"/>
                <w:szCs w:val="18"/>
              </w:rPr>
            </w:pPr>
            <w:r w:rsidRPr="00CB345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33E53F57" w14:textId="77777777">
            <w:pPr>
              <w:widowControl/>
              <w:autoSpaceDE/>
              <w:autoSpaceDN/>
              <w:adjustRightInd/>
              <w:rPr>
                <w:b/>
                <w:bCs/>
                <w:color w:val="000000"/>
                <w:sz w:val="18"/>
                <w:szCs w:val="18"/>
              </w:rPr>
            </w:pPr>
            <w:r w:rsidRPr="00CB345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7CBBAA7E" w14:textId="77777777">
            <w:pPr>
              <w:widowControl/>
              <w:autoSpaceDE/>
              <w:autoSpaceDN/>
              <w:adjustRightInd/>
              <w:rPr>
                <w:b/>
                <w:bCs/>
                <w:color w:val="000000"/>
                <w:sz w:val="18"/>
                <w:szCs w:val="18"/>
              </w:rPr>
            </w:pPr>
            <w:r w:rsidRPr="00CB345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CB3451" w:rsidRPr="00CB3451" w:rsidP="00CB3451" w14:paraId="4688A553" w14:textId="77777777">
            <w:pPr>
              <w:widowControl/>
              <w:autoSpaceDE/>
              <w:autoSpaceDN/>
              <w:adjustRightInd/>
              <w:jc w:val="right"/>
              <w:rPr>
                <w:b/>
                <w:bCs/>
                <w:color w:val="000000"/>
                <w:sz w:val="18"/>
                <w:szCs w:val="18"/>
              </w:rPr>
            </w:pPr>
            <w:r w:rsidRPr="00CB3451">
              <w:rPr>
                <w:b/>
                <w:bCs/>
                <w:color w:val="000000"/>
                <w:sz w:val="18"/>
                <w:szCs w:val="18"/>
              </w:rPr>
              <w:t>$3,313</w:t>
            </w:r>
          </w:p>
        </w:tc>
      </w:tr>
    </w:tbl>
    <w:p w:rsidR="00CB3451" w:rsidP="007B7164" w14:paraId="2F4D3B90" w14:textId="77777777">
      <w:pPr>
        <w:rPr>
          <w:b/>
          <w:bCs/>
          <w:sz w:val="22"/>
          <w:szCs w:val="22"/>
        </w:rPr>
      </w:pPr>
    </w:p>
    <w:tbl>
      <w:tblPr>
        <w:tblW w:w="0" w:type="auto"/>
        <w:tblLook w:val="04A0"/>
      </w:tblPr>
      <w:tblGrid>
        <w:gridCol w:w="1471"/>
        <w:gridCol w:w="523"/>
        <w:gridCol w:w="699"/>
        <w:gridCol w:w="551"/>
        <w:gridCol w:w="524"/>
        <w:gridCol w:w="566"/>
        <w:gridCol w:w="536"/>
        <w:gridCol w:w="497"/>
        <w:gridCol w:w="626"/>
        <w:gridCol w:w="524"/>
        <w:gridCol w:w="551"/>
        <w:gridCol w:w="506"/>
        <w:gridCol w:w="514"/>
        <w:gridCol w:w="569"/>
        <w:gridCol w:w="693"/>
      </w:tblGrid>
      <w:tr w14:paraId="049D4197" w14:textId="77777777" w:rsidTr="00311463">
        <w:tblPrEx>
          <w:tblW w:w="0" w:type="auto"/>
          <w:tblLook w:val="04A0"/>
        </w:tblPrEx>
        <w:trPr>
          <w:trHeight w:val="240"/>
          <w:tblHeader/>
        </w:trPr>
        <w:tc>
          <w:tcPr>
            <w:tcW w:w="0" w:type="auto"/>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D61" w:rsidRPr="00E23D61" w:rsidP="00E23D61" w14:paraId="76931BC5" w14:textId="77777777">
            <w:pPr>
              <w:widowControl/>
              <w:autoSpaceDE/>
              <w:autoSpaceDN/>
              <w:adjustRightInd/>
              <w:jc w:val="center"/>
              <w:rPr>
                <w:b/>
                <w:bCs/>
                <w:color w:val="000000"/>
                <w:sz w:val="16"/>
                <w:szCs w:val="16"/>
              </w:rPr>
            </w:pPr>
            <w:r w:rsidRPr="00E23D61">
              <w:rPr>
                <w:b/>
                <w:bCs/>
                <w:color w:val="000000"/>
                <w:sz w:val="16"/>
                <w:szCs w:val="16"/>
              </w:rPr>
              <w:t>Table 11 - Non-Vaccinated Workers Receiving HBIG</w:t>
            </w:r>
          </w:p>
        </w:tc>
      </w:tr>
      <w:tr w14:paraId="754019F0" w14:textId="77777777" w:rsidTr="00311463">
        <w:tblPrEx>
          <w:tblW w:w="0" w:type="auto"/>
          <w:tblLook w:val="04A0"/>
        </w:tblPrEx>
        <w:trPr>
          <w:trHeight w:val="684"/>
          <w:tblHeader/>
        </w:trPr>
        <w:tc>
          <w:tcPr>
            <w:tcW w:w="2065" w:type="dxa"/>
            <w:vMerge w:val="restart"/>
            <w:tcBorders>
              <w:top w:val="nil"/>
              <w:left w:val="single" w:sz="4" w:space="0" w:color="auto"/>
              <w:bottom w:val="single" w:sz="4" w:space="0" w:color="000000"/>
              <w:right w:val="single" w:sz="4" w:space="0" w:color="auto"/>
            </w:tcBorders>
            <w:shd w:val="clear" w:color="000000" w:fill="A6A6A6"/>
            <w:vAlign w:val="center"/>
            <w:hideMark/>
          </w:tcPr>
          <w:p w:rsidR="00E23D61" w:rsidRPr="00E23D61" w:rsidP="00E23D61" w14:paraId="1FE9FC6C" w14:textId="77777777">
            <w:pPr>
              <w:widowControl/>
              <w:autoSpaceDE/>
              <w:autoSpaceDN/>
              <w:adjustRightInd/>
              <w:jc w:val="center"/>
              <w:rPr>
                <w:b/>
                <w:bCs/>
                <w:color w:val="000000"/>
                <w:sz w:val="16"/>
                <w:szCs w:val="16"/>
              </w:rPr>
            </w:pPr>
            <w:r w:rsidRPr="00E23D61">
              <w:rPr>
                <w:b/>
                <w:bCs/>
                <w:color w:val="000000"/>
                <w:sz w:val="16"/>
                <w:szCs w:val="16"/>
              </w:rPr>
              <w:t>Sector</w:t>
            </w:r>
          </w:p>
        </w:tc>
        <w:tc>
          <w:tcPr>
            <w:tcW w:w="669" w:type="dxa"/>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E23D61" w:rsidRPr="00E23D61" w:rsidP="00E23D61" w14:paraId="6E858868" w14:textId="77777777">
            <w:pPr>
              <w:widowControl/>
              <w:autoSpaceDE/>
              <w:autoSpaceDN/>
              <w:adjustRightInd/>
              <w:jc w:val="center"/>
              <w:rPr>
                <w:b/>
                <w:bCs/>
                <w:color w:val="000000"/>
                <w:sz w:val="16"/>
                <w:szCs w:val="16"/>
              </w:rPr>
            </w:pPr>
            <w:r w:rsidRPr="00E23D61">
              <w:rPr>
                <w:b/>
                <w:bCs/>
                <w:color w:val="000000"/>
                <w:sz w:val="16"/>
                <w:szCs w:val="16"/>
              </w:rPr>
              <w:t>Category</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13CF016F" w14:textId="77777777">
            <w:pPr>
              <w:widowControl/>
              <w:autoSpaceDE/>
              <w:autoSpaceDN/>
              <w:adjustRightInd/>
              <w:jc w:val="center"/>
              <w:rPr>
                <w:b/>
                <w:bCs/>
                <w:color w:val="000000"/>
                <w:sz w:val="16"/>
                <w:szCs w:val="16"/>
              </w:rPr>
            </w:pPr>
            <w:r w:rsidRPr="00E23D61">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0776B859" w14:textId="4C10229A">
            <w:pPr>
              <w:widowControl/>
              <w:autoSpaceDE/>
              <w:autoSpaceDN/>
              <w:adjustRightInd/>
              <w:jc w:val="center"/>
              <w:rPr>
                <w:b/>
                <w:bCs/>
                <w:color w:val="000000"/>
                <w:sz w:val="16"/>
                <w:szCs w:val="16"/>
              </w:rPr>
            </w:pPr>
            <w:r w:rsidRPr="00E23D61">
              <w:rPr>
                <w:b/>
                <w:bCs/>
                <w:color w:val="000000"/>
                <w:sz w:val="16"/>
                <w:szCs w:val="16"/>
              </w:rPr>
              <w:t>Va</w:t>
            </w:r>
            <w:r w:rsidRPr="00574B7C" w:rsidR="00574B7C">
              <w:rPr>
                <w:b/>
                <w:bCs/>
                <w:color w:val="000000"/>
                <w:sz w:val="16"/>
                <w:szCs w:val="16"/>
              </w:rPr>
              <w:t>x</w:t>
            </w:r>
            <w:r w:rsidRPr="00E23D61">
              <w:rPr>
                <w:b/>
                <w:bCs/>
                <w:color w:val="000000"/>
                <w:sz w:val="16"/>
                <w:szCs w:val="16"/>
              </w:rPr>
              <w:t xml:space="preserve"> Rate</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708AEA92" w14:textId="6842262F">
            <w:pPr>
              <w:widowControl/>
              <w:autoSpaceDE/>
              <w:autoSpaceDN/>
              <w:adjustRightInd/>
              <w:jc w:val="center"/>
              <w:rPr>
                <w:b/>
                <w:bCs/>
                <w:color w:val="000000"/>
                <w:sz w:val="16"/>
                <w:szCs w:val="16"/>
              </w:rPr>
            </w:pPr>
            <w:r w:rsidRPr="00E23D61">
              <w:rPr>
                <w:b/>
                <w:bCs/>
                <w:color w:val="000000"/>
                <w:sz w:val="16"/>
                <w:szCs w:val="16"/>
              </w:rPr>
              <w:t>Add</w:t>
            </w:r>
            <w:r w:rsidRPr="00574B7C">
              <w:rPr>
                <w:b/>
                <w:bCs/>
                <w:color w:val="000000"/>
                <w:sz w:val="16"/>
                <w:szCs w:val="16"/>
              </w:rPr>
              <w:t xml:space="preserve">. </w:t>
            </w:r>
            <w:r w:rsidRPr="00E23D61">
              <w:rPr>
                <w:b/>
                <w:bCs/>
                <w:color w:val="000000"/>
                <w:sz w:val="16"/>
                <w:szCs w:val="16"/>
              </w:rPr>
              <w:t>Adj</w:t>
            </w:r>
            <w:r w:rsidRPr="00574B7C">
              <w:rPr>
                <w:b/>
                <w:bCs/>
                <w:color w:val="000000"/>
                <w:sz w:val="16"/>
                <w:szCs w:val="16"/>
              </w:rPr>
              <w:t>.</w:t>
            </w:r>
            <w:r w:rsidRPr="00E23D61">
              <w:rPr>
                <w:b/>
                <w:bCs/>
                <w:color w:val="000000"/>
                <w:sz w:val="16"/>
                <w:szCs w:val="16"/>
              </w:rPr>
              <w:t xml:space="preserve"> Factor</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1C55E4BE" w14:textId="77777777">
            <w:pPr>
              <w:widowControl/>
              <w:autoSpaceDE/>
              <w:autoSpaceDN/>
              <w:adjustRightInd/>
              <w:jc w:val="center"/>
              <w:rPr>
                <w:b/>
                <w:bCs/>
                <w:color w:val="000000"/>
                <w:sz w:val="16"/>
                <w:szCs w:val="16"/>
              </w:rPr>
            </w:pPr>
            <w:r w:rsidRPr="00E23D61">
              <w:rPr>
                <w:b/>
                <w:bCs/>
                <w:color w:val="000000"/>
                <w:sz w:val="16"/>
                <w:szCs w:val="16"/>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263510B0" w14:textId="0F3E7BC2">
            <w:pPr>
              <w:widowControl/>
              <w:autoSpaceDE/>
              <w:autoSpaceDN/>
              <w:adjustRightInd/>
              <w:jc w:val="center"/>
              <w:rPr>
                <w:b/>
                <w:bCs/>
                <w:color w:val="000000"/>
                <w:sz w:val="16"/>
                <w:szCs w:val="16"/>
              </w:rPr>
            </w:pPr>
            <w:r w:rsidRPr="00E23D61">
              <w:rPr>
                <w:b/>
                <w:bCs/>
                <w:color w:val="000000"/>
                <w:sz w:val="16"/>
                <w:szCs w:val="16"/>
              </w:rPr>
              <w:t>Source Part</w:t>
            </w:r>
            <w:r w:rsidRPr="00574B7C">
              <w:rPr>
                <w:b/>
                <w:bCs/>
                <w:color w:val="000000"/>
                <w:sz w:val="16"/>
                <w:szCs w:val="16"/>
              </w:rPr>
              <w:t>.</w:t>
            </w:r>
            <w:r w:rsidRPr="00E23D61">
              <w:rPr>
                <w:b/>
                <w:bCs/>
                <w:color w:val="000000"/>
                <w:sz w:val="16"/>
                <w:szCs w:val="16"/>
              </w:rPr>
              <w:t xml:space="preserve"> Rate</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5CCDE43C" w14:textId="77777777">
            <w:pPr>
              <w:widowControl/>
              <w:autoSpaceDE/>
              <w:autoSpaceDN/>
              <w:adjustRightInd/>
              <w:jc w:val="center"/>
              <w:rPr>
                <w:b/>
                <w:bCs/>
                <w:color w:val="000000"/>
                <w:sz w:val="16"/>
                <w:szCs w:val="16"/>
              </w:rPr>
            </w:pPr>
            <w:r w:rsidRPr="00E23D61">
              <w:rPr>
                <w:b/>
                <w:bCs/>
                <w:color w:val="000000"/>
                <w:sz w:val="16"/>
                <w:szCs w:val="16"/>
              </w:rPr>
              <w:t>RSS</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61B9C9C1" w14:textId="77777777">
            <w:pPr>
              <w:widowControl/>
              <w:autoSpaceDE/>
              <w:autoSpaceDN/>
              <w:adjustRightInd/>
              <w:jc w:val="center"/>
              <w:rPr>
                <w:b/>
                <w:bCs/>
                <w:color w:val="000000"/>
                <w:sz w:val="16"/>
                <w:szCs w:val="16"/>
              </w:rPr>
            </w:pPr>
            <w:r w:rsidRPr="00E23D61">
              <w:rPr>
                <w:b/>
                <w:bCs/>
                <w:color w:val="000000"/>
                <w:sz w:val="16"/>
                <w:szCs w:val="16"/>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2F7DE9E6" w14:textId="4FA037F4">
            <w:pPr>
              <w:widowControl/>
              <w:autoSpaceDE/>
              <w:autoSpaceDN/>
              <w:adjustRightInd/>
              <w:jc w:val="center"/>
              <w:rPr>
                <w:b/>
                <w:bCs/>
                <w:color w:val="000000"/>
                <w:sz w:val="16"/>
                <w:szCs w:val="16"/>
              </w:rPr>
            </w:pPr>
            <w:r w:rsidRPr="00E23D61">
              <w:rPr>
                <w:b/>
                <w:bCs/>
                <w:color w:val="000000"/>
                <w:sz w:val="16"/>
                <w:szCs w:val="16"/>
              </w:rPr>
              <w:t>% Exp</w:t>
            </w:r>
            <w:r w:rsidRPr="00574B7C" w:rsidR="00574B7C">
              <w:rPr>
                <w:b/>
                <w:bCs/>
                <w:color w:val="000000"/>
                <w:sz w:val="16"/>
                <w:szCs w:val="16"/>
              </w:rPr>
              <w:t>.</w:t>
            </w:r>
            <w:r w:rsidRPr="00E23D61">
              <w:rPr>
                <w:b/>
                <w:bCs/>
                <w:color w:val="000000"/>
                <w:sz w:val="16"/>
                <w:szCs w:val="16"/>
              </w:rPr>
              <w:t xml:space="preserve"> Att</w:t>
            </w:r>
            <w:r w:rsidRPr="00574B7C" w:rsidR="00574B7C">
              <w:rPr>
                <w:b/>
                <w:bCs/>
                <w:color w:val="000000"/>
                <w:sz w:val="16"/>
                <w:szCs w:val="16"/>
              </w:rPr>
              <w:t xml:space="preserve">. </w:t>
            </w:r>
            <w:r w:rsidRPr="00E23D61">
              <w:rPr>
                <w:b/>
                <w:bCs/>
                <w:color w:val="000000"/>
                <w:sz w:val="16"/>
                <w:szCs w:val="16"/>
              </w:rPr>
              <w:t xml:space="preserve">to </w:t>
            </w:r>
            <w:r w:rsidRPr="00E23D61">
              <w:rPr>
                <w:b/>
                <w:bCs/>
                <w:color w:val="000000"/>
                <w:sz w:val="16"/>
                <w:szCs w:val="16"/>
              </w:rPr>
              <w:t>High Risk</w:t>
            </w:r>
            <w:r w:rsidRPr="00E23D61">
              <w:rPr>
                <w:b/>
                <w:bCs/>
                <w:color w:val="000000"/>
                <w:sz w:val="16"/>
                <w:szCs w:val="16"/>
              </w:rPr>
              <w:t xml:space="preserve"> Group</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0C82EEE8" w14:textId="62F27B3C">
            <w:pPr>
              <w:widowControl/>
              <w:autoSpaceDE/>
              <w:autoSpaceDN/>
              <w:adjustRightInd/>
              <w:jc w:val="center"/>
              <w:rPr>
                <w:b/>
                <w:bCs/>
                <w:color w:val="000000"/>
                <w:sz w:val="16"/>
                <w:szCs w:val="16"/>
              </w:rPr>
            </w:pPr>
            <w:r w:rsidRPr="00E23D61">
              <w:rPr>
                <w:b/>
                <w:bCs/>
                <w:color w:val="000000"/>
                <w:sz w:val="16"/>
                <w:szCs w:val="16"/>
              </w:rPr>
              <w:t>Non-Comp Rate</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1613DF4C" w14:textId="77777777">
            <w:pPr>
              <w:widowControl/>
              <w:autoSpaceDE/>
              <w:autoSpaceDN/>
              <w:adjustRightInd/>
              <w:jc w:val="center"/>
              <w:rPr>
                <w:b/>
                <w:bCs/>
                <w:color w:val="000000"/>
                <w:sz w:val="16"/>
                <w:szCs w:val="16"/>
              </w:rPr>
            </w:pPr>
            <w:r w:rsidRPr="00E23D61">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136A361D" w14:textId="77777777">
            <w:pPr>
              <w:widowControl/>
              <w:autoSpaceDE/>
              <w:autoSpaceDN/>
              <w:adjustRightInd/>
              <w:jc w:val="center"/>
              <w:rPr>
                <w:b/>
                <w:bCs/>
                <w:color w:val="000000"/>
                <w:sz w:val="16"/>
                <w:szCs w:val="16"/>
              </w:rPr>
            </w:pPr>
            <w:r w:rsidRPr="00E23D61">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6CAA9F4B" w14:textId="77777777">
            <w:pPr>
              <w:widowControl/>
              <w:autoSpaceDE/>
              <w:autoSpaceDN/>
              <w:adjustRightInd/>
              <w:jc w:val="center"/>
              <w:rPr>
                <w:b/>
                <w:bCs/>
                <w:color w:val="000000"/>
                <w:sz w:val="16"/>
                <w:szCs w:val="16"/>
              </w:rPr>
            </w:pPr>
            <w:r w:rsidRPr="00E23D61">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68ADF941" w14:textId="77777777">
            <w:pPr>
              <w:widowControl/>
              <w:autoSpaceDE/>
              <w:autoSpaceDN/>
              <w:adjustRightInd/>
              <w:jc w:val="center"/>
              <w:rPr>
                <w:b/>
                <w:bCs/>
                <w:color w:val="000000"/>
                <w:sz w:val="16"/>
                <w:szCs w:val="16"/>
              </w:rPr>
            </w:pPr>
            <w:r w:rsidRPr="00E23D61">
              <w:rPr>
                <w:b/>
                <w:bCs/>
                <w:color w:val="000000"/>
                <w:sz w:val="16"/>
                <w:szCs w:val="16"/>
              </w:rPr>
              <w:t>Responses</w:t>
            </w:r>
          </w:p>
        </w:tc>
      </w:tr>
      <w:tr w14:paraId="0A6907D2" w14:textId="77777777" w:rsidTr="00311463">
        <w:tblPrEx>
          <w:tblW w:w="0" w:type="auto"/>
          <w:tblLook w:val="04A0"/>
        </w:tblPrEx>
        <w:trPr>
          <w:trHeight w:val="684"/>
          <w:tblHeader/>
        </w:trPr>
        <w:tc>
          <w:tcPr>
            <w:tcW w:w="2065" w:type="dxa"/>
            <w:vMerge/>
            <w:tcBorders>
              <w:top w:val="nil"/>
              <w:left w:val="single" w:sz="4" w:space="0" w:color="auto"/>
              <w:bottom w:val="single" w:sz="4" w:space="0" w:color="000000"/>
              <w:right w:val="single" w:sz="4" w:space="0" w:color="auto"/>
            </w:tcBorders>
            <w:vAlign w:val="center"/>
            <w:hideMark/>
          </w:tcPr>
          <w:p w:rsidR="00E23D61" w:rsidRPr="00E23D61" w:rsidP="00E23D61" w14:paraId="372FF889" w14:textId="77777777">
            <w:pPr>
              <w:widowControl/>
              <w:autoSpaceDE/>
              <w:autoSpaceDN/>
              <w:adjustRightInd/>
              <w:rPr>
                <w:b/>
                <w:bCs/>
                <w:color w:val="000000"/>
                <w:sz w:val="16"/>
                <w:szCs w:val="16"/>
              </w:rPr>
            </w:pPr>
          </w:p>
        </w:tc>
        <w:tc>
          <w:tcPr>
            <w:tcW w:w="669" w:type="dxa"/>
            <w:vMerge/>
            <w:tcBorders>
              <w:top w:val="nil"/>
              <w:left w:val="single" w:sz="4" w:space="0" w:color="auto"/>
              <w:bottom w:val="single" w:sz="4" w:space="0" w:color="000000"/>
              <w:right w:val="single" w:sz="4" w:space="0" w:color="auto"/>
            </w:tcBorders>
            <w:vAlign w:val="center"/>
            <w:hideMark/>
          </w:tcPr>
          <w:p w:rsidR="00E23D61" w:rsidRPr="00E23D61" w:rsidP="00E23D61" w14:paraId="465E6C6C"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2F723E1B" w14:textId="77777777">
            <w:pPr>
              <w:widowControl/>
              <w:autoSpaceDE/>
              <w:autoSpaceDN/>
              <w:adjustRightInd/>
              <w:jc w:val="center"/>
              <w:rPr>
                <w:b/>
                <w:bCs/>
                <w:color w:val="000000"/>
                <w:sz w:val="16"/>
                <w:szCs w:val="16"/>
              </w:rPr>
            </w:pPr>
            <w:r w:rsidRPr="00E23D61">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4CC5679A" w14:textId="77777777">
            <w:pPr>
              <w:widowControl/>
              <w:autoSpaceDE/>
              <w:autoSpaceDN/>
              <w:adjustRightInd/>
              <w:jc w:val="center"/>
              <w:rPr>
                <w:b/>
                <w:bCs/>
                <w:color w:val="000000"/>
                <w:sz w:val="16"/>
                <w:szCs w:val="16"/>
              </w:rPr>
            </w:pPr>
            <w:r w:rsidRPr="00E23D61">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4C2457F6" w14:textId="77777777">
            <w:pPr>
              <w:widowControl/>
              <w:autoSpaceDE/>
              <w:autoSpaceDN/>
              <w:adjustRightInd/>
              <w:jc w:val="center"/>
              <w:rPr>
                <w:b/>
                <w:bCs/>
                <w:color w:val="000000"/>
                <w:sz w:val="16"/>
                <w:szCs w:val="16"/>
              </w:rPr>
            </w:pPr>
            <w:r w:rsidRPr="00E23D61">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294F4A1E" w14:textId="77777777">
            <w:pPr>
              <w:widowControl/>
              <w:autoSpaceDE/>
              <w:autoSpaceDN/>
              <w:adjustRightInd/>
              <w:jc w:val="center"/>
              <w:rPr>
                <w:b/>
                <w:bCs/>
                <w:color w:val="000000"/>
                <w:sz w:val="16"/>
                <w:szCs w:val="16"/>
              </w:rPr>
            </w:pPr>
            <w:r w:rsidRPr="00E23D61">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61DB1AE4" w14:textId="77777777">
            <w:pPr>
              <w:widowControl/>
              <w:autoSpaceDE/>
              <w:autoSpaceDN/>
              <w:adjustRightInd/>
              <w:jc w:val="center"/>
              <w:rPr>
                <w:b/>
                <w:bCs/>
                <w:color w:val="000000"/>
                <w:sz w:val="16"/>
                <w:szCs w:val="16"/>
              </w:rPr>
            </w:pPr>
            <w:r w:rsidRPr="00E23D61">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2DA38D4C" w14:textId="77777777">
            <w:pPr>
              <w:widowControl/>
              <w:autoSpaceDE/>
              <w:autoSpaceDN/>
              <w:adjustRightInd/>
              <w:jc w:val="center"/>
              <w:rPr>
                <w:b/>
                <w:bCs/>
                <w:color w:val="000000"/>
                <w:sz w:val="16"/>
                <w:szCs w:val="16"/>
              </w:rPr>
            </w:pPr>
            <w:r w:rsidRPr="00E23D61">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767068BC" w14:textId="77777777">
            <w:pPr>
              <w:widowControl/>
              <w:autoSpaceDE/>
              <w:autoSpaceDN/>
              <w:adjustRightInd/>
              <w:jc w:val="center"/>
              <w:rPr>
                <w:b/>
                <w:bCs/>
                <w:color w:val="000000"/>
                <w:sz w:val="16"/>
                <w:szCs w:val="16"/>
              </w:rPr>
            </w:pPr>
            <w:r w:rsidRPr="00E23D61">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516EE31D" w14:textId="77777777">
            <w:pPr>
              <w:widowControl/>
              <w:autoSpaceDE/>
              <w:autoSpaceDN/>
              <w:adjustRightInd/>
              <w:jc w:val="center"/>
              <w:rPr>
                <w:b/>
                <w:bCs/>
                <w:color w:val="000000"/>
                <w:sz w:val="16"/>
                <w:szCs w:val="16"/>
              </w:rPr>
            </w:pPr>
            <w:r w:rsidRPr="00E23D61">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260BC241" w14:textId="77777777">
            <w:pPr>
              <w:widowControl/>
              <w:autoSpaceDE/>
              <w:autoSpaceDN/>
              <w:adjustRightInd/>
              <w:jc w:val="center"/>
              <w:rPr>
                <w:b/>
                <w:bCs/>
                <w:color w:val="000000"/>
                <w:sz w:val="16"/>
                <w:szCs w:val="16"/>
              </w:rPr>
            </w:pPr>
            <w:r w:rsidRPr="00E23D61">
              <w:rPr>
                <w:b/>
                <w:bCs/>
                <w:color w:val="000000"/>
                <w:sz w:val="16"/>
                <w:szCs w:val="16"/>
              </w:rPr>
              <w:t>i</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2C27EE9D" w14:textId="77777777">
            <w:pPr>
              <w:widowControl/>
              <w:autoSpaceDE/>
              <w:autoSpaceDN/>
              <w:adjustRightInd/>
              <w:jc w:val="center"/>
              <w:rPr>
                <w:b/>
                <w:bCs/>
                <w:color w:val="000000"/>
                <w:sz w:val="16"/>
                <w:szCs w:val="16"/>
              </w:rPr>
            </w:pPr>
            <w:r w:rsidRPr="00E23D61">
              <w:rPr>
                <w:b/>
                <w:bCs/>
                <w:color w:val="000000"/>
                <w:sz w:val="16"/>
                <w:szCs w:val="16"/>
              </w:rPr>
              <w:t>j = a x (1 - b) x c x d x (e x f + g x h) x i</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12F9BCF4" w14:textId="77777777">
            <w:pPr>
              <w:widowControl/>
              <w:autoSpaceDE/>
              <w:autoSpaceDN/>
              <w:adjustRightInd/>
              <w:jc w:val="center"/>
              <w:rPr>
                <w:b/>
                <w:bCs/>
                <w:color w:val="000000"/>
                <w:sz w:val="16"/>
                <w:szCs w:val="16"/>
              </w:rPr>
            </w:pPr>
            <w:r w:rsidRPr="00E23D61">
              <w:rPr>
                <w:b/>
                <w:bCs/>
                <w:color w:val="000000"/>
                <w:sz w:val="16"/>
                <w:szCs w:val="16"/>
              </w:rPr>
              <w:t>k</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11D28DCC" w14:textId="77777777">
            <w:pPr>
              <w:widowControl/>
              <w:autoSpaceDE/>
              <w:autoSpaceDN/>
              <w:adjustRightInd/>
              <w:jc w:val="center"/>
              <w:rPr>
                <w:b/>
                <w:bCs/>
                <w:color w:val="000000"/>
                <w:sz w:val="16"/>
                <w:szCs w:val="16"/>
              </w:rPr>
            </w:pPr>
            <w:r w:rsidRPr="00E23D61">
              <w:rPr>
                <w:b/>
                <w:bCs/>
                <w:color w:val="000000"/>
                <w:sz w:val="16"/>
                <w:szCs w:val="16"/>
              </w:rPr>
              <w:t>L = j x k</w:t>
            </w:r>
          </w:p>
        </w:tc>
        <w:tc>
          <w:tcPr>
            <w:tcW w:w="0" w:type="auto"/>
            <w:tcBorders>
              <w:top w:val="nil"/>
              <w:left w:val="nil"/>
              <w:bottom w:val="single" w:sz="4" w:space="0" w:color="auto"/>
              <w:right w:val="single" w:sz="4" w:space="0" w:color="auto"/>
            </w:tcBorders>
            <w:shd w:val="clear" w:color="000000" w:fill="A6A6A6"/>
            <w:vAlign w:val="center"/>
            <w:hideMark/>
          </w:tcPr>
          <w:p w:rsidR="00E23D61" w:rsidRPr="00E23D61" w:rsidP="00E23D61" w14:paraId="55968494" w14:textId="77777777">
            <w:pPr>
              <w:widowControl/>
              <w:autoSpaceDE/>
              <w:autoSpaceDN/>
              <w:adjustRightInd/>
              <w:jc w:val="center"/>
              <w:rPr>
                <w:b/>
                <w:bCs/>
                <w:color w:val="000000"/>
                <w:sz w:val="16"/>
                <w:szCs w:val="16"/>
              </w:rPr>
            </w:pPr>
            <w:r w:rsidRPr="00E23D61">
              <w:rPr>
                <w:b/>
                <w:bCs/>
                <w:color w:val="000000"/>
                <w:sz w:val="16"/>
                <w:szCs w:val="16"/>
              </w:rPr>
              <w:t>m = j / d</w:t>
            </w:r>
          </w:p>
        </w:tc>
      </w:tr>
      <w:tr w14:paraId="4598719C"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7A5DC5E6" w14:textId="77777777">
            <w:pPr>
              <w:widowControl/>
              <w:autoSpaceDE/>
              <w:autoSpaceDN/>
              <w:adjustRightInd/>
              <w:rPr>
                <w:color w:val="000000"/>
                <w:sz w:val="16"/>
                <w:szCs w:val="16"/>
              </w:rPr>
            </w:pPr>
            <w:r w:rsidRPr="00E23D61">
              <w:rPr>
                <w:color w:val="000000"/>
                <w:sz w:val="16"/>
                <w:szCs w:val="16"/>
              </w:rPr>
              <w:t>Offices of Physicians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A7DF4B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234EA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8E367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CC312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854D7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F910C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05F15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07ABC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550A9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B83356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A4199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759A2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FA7B92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0764DEE" w14:textId="77777777">
            <w:pPr>
              <w:widowControl/>
              <w:autoSpaceDE/>
              <w:autoSpaceDN/>
              <w:adjustRightInd/>
              <w:rPr>
                <w:color w:val="000000"/>
                <w:sz w:val="16"/>
                <w:szCs w:val="16"/>
              </w:rPr>
            </w:pPr>
            <w:r w:rsidRPr="00E23D61">
              <w:rPr>
                <w:color w:val="000000"/>
                <w:sz w:val="16"/>
                <w:szCs w:val="16"/>
              </w:rPr>
              <w:t> </w:t>
            </w:r>
          </w:p>
        </w:tc>
      </w:tr>
      <w:tr w14:paraId="71EA5A76"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044B58D3" w14:textId="77777777">
            <w:pPr>
              <w:widowControl/>
              <w:autoSpaceDE/>
              <w:autoSpaceDN/>
              <w:adjustRightInd/>
              <w:rPr>
                <w:color w:val="000000"/>
                <w:sz w:val="16"/>
                <w:szCs w:val="16"/>
              </w:rPr>
            </w:pPr>
            <w:r w:rsidRPr="00E23D61">
              <w:rPr>
                <w:color w:val="000000"/>
                <w:sz w:val="16"/>
                <w:szCs w:val="16"/>
              </w:rPr>
              <w:t>Offices of Physicians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99B4063"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01F679" w14:textId="77777777">
            <w:pPr>
              <w:widowControl/>
              <w:autoSpaceDE/>
              <w:autoSpaceDN/>
              <w:adjustRightInd/>
              <w:jc w:val="right"/>
              <w:rPr>
                <w:color w:val="000000"/>
                <w:sz w:val="16"/>
                <w:szCs w:val="16"/>
              </w:rPr>
            </w:pPr>
            <w:r w:rsidRPr="00E23D61">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5957FF" w14:textId="77777777">
            <w:pPr>
              <w:widowControl/>
              <w:autoSpaceDE/>
              <w:autoSpaceDN/>
              <w:adjustRightInd/>
              <w:jc w:val="right"/>
              <w:rPr>
                <w:color w:val="000000"/>
                <w:sz w:val="16"/>
                <w:szCs w:val="16"/>
              </w:rPr>
            </w:pPr>
            <w:r w:rsidRPr="00E23D61">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091BBE2"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E1BCAB"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C0FD7B7"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6D38163"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B17A11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8C8976"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8248FD" w14:textId="77777777">
            <w:pPr>
              <w:widowControl/>
              <w:autoSpaceDE/>
              <w:autoSpaceDN/>
              <w:adjustRightInd/>
              <w:jc w:val="right"/>
              <w:rPr>
                <w:color w:val="000000"/>
                <w:sz w:val="16"/>
                <w:szCs w:val="16"/>
              </w:rPr>
            </w:pPr>
            <w:r w:rsidRPr="00E23D61">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36D293" w14:textId="77777777">
            <w:pPr>
              <w:widowControl/>
              <w:autoSpaceDE/>
              <w:autoSpaceDN/>
              <w:adjustRightInd/>
              <w:jc w:val="right"/>
              <w:rPr>
                <w:color w:val="000000"/>
                <w:sz w:val="16"/>
                <w:szCs w:val="16"/>
              </w:rPr>
            </w:pPr>
            <w:r w:rsidRPr="00E23D61">
              <w:rPr>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3921E0"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3D56B5D" w14:textId="77777777">
            <w:pPr>
              <w:widowControl/>
              <w:autoSpaceDE/>
              <w:autoSpaceDN/>
              <w:adjustRightInd/>
              <w:jc w:val="right"/>
              <w:rPr>
                <w:color w:val="000000"/>
                <w:sz w:val="16"/>
                <w:szCs w:val="16"/>
              </w:rPr>
            </w:pPr>
            <w:r w:rsidRPr="00E23D61">
              <w:rPr>
                <w:color w:val="000000"/>
                <w:sz w:val="16"/>
                <w:szCs w:val="16"/>
              </w:rPr>
              <w:t>$1,641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849238" w14:textId="77777777">
            <w:pPr>
              <w:widowControl/>
              <w:autoSpaceDE/>
              <w:autoSpaceDN/>
              <w:adjustRightInd/>
              <w:jc w:val="right"/>
              <w:rPr>
                <w:color w:val="000000"/>
                <w:sz w:val="16"/>
                <w:szCs w:val="16"/>
              </w:rPr>
            </w:pPr>
            <w:r w:rsidRPr="00E23D61">
              <w:rPr>
                <w:color w:val="000000"/>
                <w:sz w:val="16"/>
                <w:szCs w:val="16"/>
              </w:rPr>
              <w:t>219</w:t>
            </w:r>
          </w:p>
        </w:tc>
      </w:tr>
      <w:tr w14:paraId="0B9AC935"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69D6531" w14:textId="77777777">
            <w:pPr>
              <w:widowControl/>
              <w:autoSpaceDE/>
              <w:autoSpaceDN/>
              <w:adjustRightInd/>
              <w:rPr>
                <w:color w:val="000000"/>
                <w:sz w:val="16"/>
                <w:szCs w:val="16"/>
              </w:rPr>
            </w:pPr>
            <w:r w:rsidRPr="00E23D61">
              <w:rPr>
                <w:color w:val="000000"/>
                <w:sz w:val="16"/>
                <w:szCs w:val="16"/>
              </w:rPr>
              <w:t>Offices of Physicians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F3FDA40"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FA48DBB"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6DE3FE3" w14:textId="77777777">
            <w:pPr>
              <w:widowControl/>
              <w:autoSpaceDE/>
              <w:autoSpaceDN/>
              <w:adjustRightInd/>
              <w:jc w:val="right"/>
              <w:rPr>
                <w:color w:val="000000"/>
                <w:sz w:val="16"/>
                <w:szCs w:val="16"/>
              </w:rPr>
            </w:pPr>
            <w:r w:rsidRPr="00E23D61">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745B22B"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7D0F921"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F25B3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AA1A93E"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6E670B6"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17ED102"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924F9DD" w14:textId="77777777">
            <w:pPr>
              <w:widowControl/>
              <w:autoSpaceDE/>
              <w:autoSpaceDN/>
              <w:adjustRightInd/>
              <w:jc w:val="right"/>
              <w:rPr>
                <w:color w:val="000000"/>
                <w:sz w:val="16"/>
                <w:szCs w:val="16"/>
              </w:rPr>
            </w:pPr>
            <w:r w:rsidRPr="00E23D61">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927FB5"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3A1639"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C736FE2"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980F96" w14:textId="77777777">
            <w:pPr>
              <w:widowControl/>
              <w:autoSpaceDE/>
              <w:autoSpaceDN/>
              <w:adjustRightInd/>
              <w:jc w:val="right"/>
              <w:rPr>
                <w:color w:val="000000"/>
                <w:sz w:val="16"/>
                <w:szCs w:val="16"/>
              </w:rPr>
            </w:pPr>
            <w:r w:rsidRPr="00E23D61">
              <w:rPr>
                <w:color w:val="000000"/>
                <w:sz w:val="16"/>
                <w:szCs w:val="16"/>
              </w:rPr>
              <w:t>0</w:t>
            </w:r>
          </w:p>
        </w:tc>
      </w:tr>
      <w:tr w14:paraId="688545D0"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C25B651" w14:textId="77777777">
            <w:pPr>
              <w:widowControl/>
              <w:autoSpaceDE/>
              <w:autoSpaceDN/>
              <w:adjustRightInd/>
              <w:rPr>
                <w:color w:val="000000"/>
                <w:sz w:val="16"/>
                <w:szCs w:val="16"/>
              </w:rPr>
            </w:pPr>
            <w:r w:rsidRPr="00E23D61">
              <w:rPr>
                <w:color w:val="000000"/>
                <w:sz w:val="16"/>
                <w:szCs w:val="16"/>
              </w:rPr>
              <w:t>Offices of Physicians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DD026E1"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5705D55"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2B94652" w14:textId="77777777">
            <w:pPr>
              <w:widowControl/>
              <w:autoSpaceDE/>
              <w:autoSpaceDN/>
              <w:adjustRightInd/>
              <w:jc w:val="right"/>
              <w:rPr>
                <w:color w:val="000000"/>
                <w:sz w:val="16"/>
                <w:szCs w:val="16"/>
              </w:rPr>
            </w:pPr>
            <w:r w:rsidRPr="00E23D61">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CB735B"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0155368"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D2DA57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3149D4"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CEA191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BD06CDA"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ECD292" w14:textId="77777777">
            <w:pPr>
              <w:widowControl/>
              <w:autoSpaceDE/>
              <w:autoSpaceDN/>
              <w:adjustRightInd/>
              <w:jc w:val="right"/>
              <w:rPr>
                <w:color w:val="000000"/>
                <w:sz w:val="16"/>
                <w:szCs w:val="16"/>
              </w:rPr>
            </w:pPr>
            <w:r w:rsidRPr="00E23D61">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956E9C0"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526C3A"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30EC21D"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39B298" w14:textId="77777777">
            <w:pPr>
              <w:widowControl/>
              <w:autoSpaceDE/>
              <w:autoSpaceDN/>
              <w:adjustRightInd/>
              <w:jc w:val="right"/>
              <w:rPr>
                <w:color w:val="000000"/>
                <w:sz w:val="16"/>
                <w:szCs w:val="16"/>
              </w:rPr>
            </w:pPr>
            <w:r w:rsidRPr="00E23D61">
              <w:rPr>
                <w:color w:val="000000"/>
                <w:sz w:val="16"/>
                <w:szCs w:val="16"/>
              </w:rPr>
              <w:t>0</w:t>
            </w:r>
          </w:p>
        </w:tc>
      </w:tr>
      <w:tr w14:paraId="0F1AC18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BD4192C" w14:textId="77777777">
            <w:pPr>
              <w:widowControl/>
              <w:autoSpaceDE/>
              <w:autoSpaceDN/>
              <w:adjustRightInd/>
              <w:rPr>
                <w:color w:val="000000"/>
                <w:sz w:val="16"/>
                <w:szCs w:val="16"/>
              </w:rPr>
            </w:pPr>
            <w:r w:rsidRPr="00E23D61">
              <w:rPr>
                <w:color w:val="000000"/>
                <w:sz w:val="16"/>
                <w:szCs w:val="16"/>
              </w:rPr>
              <w:t>Offices of Dentists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2D69A4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DEA7CB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7BEBB4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B22EA2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7ED5A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D84E6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E4579B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5C7F9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9985AD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E0C0F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D58AB8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B989E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EC226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EFDDBE" w14:textId="77777777">
            <w:pPr>
              <w:widowControl/>
              <w:autoSpaceDE/>
              <w:autoSpaceDN/>
              <w:adjustRightInd/>
              <w:rPr>
                <w:color w:val="000000"/>
                <w:sz w:val="16"/>
                <w:szCs w:val="16"/>
              </w:rPr>
            </w:pPr>
            <w:r w:rsidRPr="00E23D61">
              <w:rPr>
                <w:color w:val="000000"/>
                <w:sz w:val="16"/>
                <w:szCs w:val="16"/>
              </w:rPr>
              <w:t> </w:t>
            </w:r>
          </w:p>
        </w:tc>
      </w:tr>
      <w:tr w14:paraId="697EE6AF"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0801E0F" w14:textId="77777777">
            <w:pPr>
              <w:widowControl/>
              <w:autoSpaceDE/>
              <w:autoSpaceDN/>
              <w:adjustRightInd/>
              <w:rPr>
                <w:color w:val="000000"/>
                <w:sz w:val="16"/>
                <w:szCs w:val="16"/>
              </w:rPr>
            </w:pPr>
            <w:r w:rsidRPr="00E23D61">
              <w:rPr>
                <w:color w:val="000000"/>
                <w:sz w:val="16"/>
                <w:szCs w:val="16"/>
              </w:rPr>
              <w:t>Offices of Dentists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E0DE524"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61C58B1" w14:textId="77777777">
            <w:pPr>
              <w:widowControl/>
              <w:autoSpaceDE/>
              <w:autoSpaceDN/>
              <w:adjustRightInd/>
              <w:jc w:val="right"/>
              <w:rPr>
                <w:color w:val="000000"/>
                <w:sz w:val="16"/>
                <w:szCs w:val="16"/>
              </w:rPr>
            </w:pPr>
            <w:r w:rsidRPr="00E23D61">
              <w:rPr>
                <w:color w:val="000000"/>
                <w:sz w:val="16"/>
                <w:szCs w:val="16"/>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8834422" w14:textId="77777777">
            <w:pPr>
              <w:widowControl/>
              <w:autoSpaceDE/>
              <w:autoSpaceDN/>
              <w:adjustRightInd/>
              <w:jc w:val="right"/>
              <w:rPr>
                <w:color w:val="000000"/>
                <w:sz w:val="16"/>
                <w:szCs w:val="16"/>
              </w:rPr>
            </w:pPr>
            <w:r w:rsidRPr="00E23D61">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ED9B148"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072E455"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2AE6E2B"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C52091"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7F365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4537A86"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19029E4" w14:textId="77777777">
            <w:pPr>
              <w:widowControl/>
              <w:autoSpaceDE/>
              <w:autoSpaceDN/>
              <w:adjustRightInd/>
              <w:jc w:val="right"/>
              <w:rPr>
                <w:color w:val="000000"/>
                <w:sz w:val="16"/>
                <w:szCs w:val="16"/>
              </w:rPr>
            </w:pPr>
            <w:r w:rsidRPr="00E23D61">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2A3E70C" w14:textId="77777777">
            <w:pPr>
              <w:widowControl/>
              <w:autoSpaceDE/>
              <w:autoSpaceDN/>
              <w:adjustRightInd/>
              <w:jc w:val="right"/>
              <w:rPr>
                <w:color w:val="000000"/>
                <w:sz w:val="16"/>
                <w:szCs w:val="16"/>
              </w:rPr>
            </w:pPr>
            <w:r w:rsidRPr="00E23D61">
              <w:rPr>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E37B51"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FEC8F8" w14:textId="77777777">
            <w:pPr>
              <w:widowControl/>
              <w:autoSpaceDE/>
              <w:autoSpaceDN/>
              <w:adjustRightInd/>
              <w:jc w:val="right"/>
              <w:rPr>
                <w:color w:val="000000"/>
                <w:sz w:val="16"/>
                <w:szCs w:val="16"/>
              </w:rPr>
            </w:pPr>
            <w:r w:rsidRPr="00E23D61">
              <w:rPr>
                <w:color w:val="000000"/>
                <w:sz w:val="16"/>
                <w:szCs w:val="16"/>
              </w:rPr>
              <w:t>$879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7083D9" w14:textId="77777777">
            <w:pPr>
              <w:widowControl/>
              <w:autoSpaceDE/>
              <w:autoSpaceDN/>
              <w:adjustRightInd/>
              <w:jc w:val="right"/>
              <w:rPr>
                <w:color w:val="000000"/>
                <w:sz w:val="16"/>
                <w:szCs w:val="16"/>
              </w:rPr>
            </w:pPr>
            <w:r w:rsidRPr="00E23D61">
              <w:rPr>
                <w:color w:val="000000"/>
                <w:sz w:val="16"/>
                <w:szCs w:val="16"/>
              </w:rPr>
              <w:t>117</w:t>
            </w:r>
          </w:p>
        </w:tc>
      </w:tr>
      <w:tr w14:paraId="16A8D462"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464B305" w14:textId="77777777">
            <w:pPr>
              <w:widowControl/>
              <w:autoSpaceDE/>
              <w:autoSpaceDN/>
              <w:adjustRightInd/>
              <w:rPr>
                <w:color w:val="000000"/>
                <w:sz w:val="16"/>
                <w:szCs w:val="16"/>
              </w:rPr>
            </w:pPr>
            <w:r w:rsidRPr="00E23D61">
              <w:rPr>
                <w:color w:val="000000"/>
                <w:sz w:val="16"/>
                <w:szCs w:val="16"/>
              </w:rPr>
              <w:t>Offices of Dentists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634B2C9"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BBBF69" w14:textId="77777777">
            <w:pPr>
              <w:widowControl/>
              <w:autoSpaceDE/>
              <w:autoSpaceDN/>
              <w:adjustRightInd/>
              <w:jc w:val="right"/>
              <w:rPr>
                <w:color w:val="000000"/>
                <w:sz w:val="16"/>
                <w:szCs w:val="16"/>
              </w:rPr>
            </w:pPr>
            <w:r w:rsidRPr="00E23D61">
              <w:rPr>
                <w:color w:val="000000"/>
                <w:sz w:val="16"/>
                <w:szCs w:val="16"/>
              </w:rPr>
              <w:t>43,075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AAD252" w14:textId="77777777">
            <w:pPr>
              <w:widowControl/>
              <w:autoSpaceDE/>
              <w:autoSpaceDN/>
              <w:adjustRightInd/>
              <w:jc w:val="right"/>
              <w:rPr>
                <w:color w:val="000000"/>
                <w:sz w:val="16"/>
                <w:szCs w:val="16"/>
              </w:rPr>
            </w:pPr>
            <w:r w:rsidRPr="00E23D61">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B536FF3"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FAA727"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EB4FE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64DE08"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A6AAA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EDA906"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67A3BA5" w14:textId="77777777">
            <w:pPr>
              <w:widowControl/>
              <w:autoSpaceDE/>
              <w:autoSpaceDN/>
              <w:adjustRightInd/>
              <w:jc w:val="right"/>
              <w:rPr>
                <w:color w:val="000000"/>
                <w:sz w:val="16"/>
                <w:szCs w:val="16"/>
              </w:rPr>
            </w:pPr>
            <w:r w:rsidRPr="00E23D61">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4F1B6E" w14:textId="77777777">
            <w:pPr>
              <w:widowControl/>
              <w:autoSpaceDE/>
              <w:autoSpaceDN/>
              <w:adjustRightInd/>
              <w:jc w:val="right"/>
              <w:rPr>
                <w:color w:val="000000"/>
                <w:sz w:val="16"/>
                <w:szCs w:val="16"/>
              </w:rPr>
            </w:pPr>
            <w:r w:rsidRPr="00E23D61">
              <w:rPr>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DC39C7"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6A179EF" w14:textId="77777777">
            <w:pPr>
              <w:widowControl/>
              <w:autoSpaceDE/>
              <w:autoSpaceDN/>
              <w:adjustRightInd/>
              <w:jc w:val="right"/>
              <w:rPr>
                <w:color w:val="000000"/>
                <w:sz w:val="16"/>
                <w:szCs w:val="16"/>
              </w:rPr>
            </w:pPr>
            <w:r w:rsidRPr="00E23D61">
              <w:rPr>
                <w:color w:val="000000"/>
                <w:sz w:val="16"/>
                <w:szCs w:val="16"/>
              </w:rPr>
              <w:t>$336</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CF9C37" w14:textId="77777777">
            <w:pPr>
              <w:widowControl/>
              <w:autoSpaceDE/>
              <w:autoSpaceDN/>
              <w:adjustRightInd/>
              <w:jc w:val="right"/>
              <w:rPr>
                <w:color w:val="000000"/>
                <w:sz w:val="16"/>
                <w:szCs w:val="16"/>
              </w:rPr>
            </w:pPr>
            <w:r w:rsidRPr="00E23D61">
              <w:rPr>
                <w:color w:val="000000"/>
                <w:sz w:val="16"/>
                <w:szCs w:val="16"/>
              </w:rPr>
              <w:t>125</w:t>
            </w:r>
          </w:p>
        </w:tc>
      </w:tr>
      <w:tr w14:paraId="76CE2749"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5E86461" w14:textId="77777777">
            <w:pPr>
              <w:widowControl/>
              <w:autoSpaceDE/>
              <w:autoSpaceDN/>
              <w:adjustRightInd/>
              <w:rPr>
                <w:color w:val="000000"/>
                <w:sz w:val="16"/>
                <w:szCs w:val="16"/>
              </w:rPr>
            </w:pPr>
            <w:r w:rsidRPr="00E23D61">
              <w:rPr>
                <w:color w:val="000000"/>
                <w:sz w:val="16"/>
                <w:szCs w:val="16"/>
              </w:rPr>
              <w:t>Nursing Homes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F5FC09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6C5B8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2FF97B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6B38B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6CA9E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1BE53A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D9B7CD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10274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3BFC85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7509F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0C459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D5705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42A67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F84725" w14:textId="77777777">
            <w:pPr>
              <w:widowControl/>
              <w:autoSpaceDE/>
              <w:autoSpaceDN/>
              <w:adjustRightInd/>
              <w:rPr>
                <w:color w:val="000000"/>
                <w:sz w:val="16"/>
                <w:szCs w:val="16"/>
              </w:rPr>
            </w:pPr>
            <w:r w:rsidRPr="00E23D61">
              <w:rPr>
                <w:color w:val="000000"/>
                <w:sz w:val="16"/>
                <w:szCs w:val="16"/>
              </w:rPr>
              <w:t> </w:t>
            </w:r>
          </w:p>
        </w:tc>
      </w:tr>
      <w:tr w14:paraId="7145D0DA"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DC61B59" w14:textId="77777777">
            <w:pPr>
              <w:widowControl/>
              <w:autoSpaceDE/>
              <w:autoSpaceDN/>
              <w:adjustRightInd/>
              <w:rPr>
                <w:color w:val="000000"/>
                <w:sz w:val="16"/>
                <w:szCs w:val="16"/>
              </w:rPr>
            </w:pPr>
            <w:r w:rsidRPr="00E23D61">
              <w:rPr>
                <w:color w:val="000000"/>
                <w:sz w:val="16"/>
                <w:szCs w:val="16"/>
              </w:rPr>
              <w:t>Nursing Homes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413FAAE"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84946A" w14:textId="77777777">
            <w:pPr>
              <w:widowControl/>
              <w:autoSpaceDE/>
              <w:autoSpaceDN/>
              <w:adjustRightInd/>
              <w:jc w:val="right"/>
              <w:rPr>
                <w:color w:val="000000"/>
                <w:sz w:val="16"/>
                <w:szCs w:val="16"/>
              </w:rPr>
            </w:pPr>
            <w:r w:rsidRPr="00E23D61">
              <w:rPr>
                <w:color w:val="000000"/>
                <w:sz w:val="16"/>
                <w:szCs w:val="16"/>
              </w:rPr>
              <w:t>35,746</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3E90FB" w14:textId="77777777">
            <w:pPr>
              <w:widowControl/>
              <w:autoSpaceDE/>
              <w:autoSpaceDN/>
              <w:adjustRightInd/>
              <w:jc w:val="right"/>
              <w:rPr>
                <w:color w:val="000000"/>
                <w:sz w:val="16"/>
                <w:szCs w:val="16"/>
              </w:rPr>
            </w:pPr>
            <w:r w:rsidRPr="00E23D61">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4CCB4A"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1FDB7B"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33D26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1C8A26"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3EC9286"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BDD36E"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64F802" w14:textId="77777777">
            <w:pPr>
              <w:widowControl/>
              <w:autoSpaceDE/>
              <w:autoSpaceDN/>
              <w:adjustRightInd/>
              <w:jc w:val="right"/>
              <w:rPr>
                <w:color w:val="000000"/>
                <w:sz w:val="16"/>
                <w:szCs w:val="16"/>
              </w:rPr>
            </w:pPr>
            <w:r w:rsidRPr="00E23D61">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8B1E6C" w14:textId="77777777">
            <w:pPr>
              <w:widowControl/>
              <w:autoSpaceDE/>
              <w:autoSpaceDN/>
              <w:adjustRightInd/>
              <w:jc w:val="right"/>
              <w:rPr>
                <w:color w:val="000000"/>
                <w:sz w:val="16"/>
                <w:szCs w:val="16"/>
              </w:rPr>
            </w:pPr>
            <w:r w:rsidRPr="00E23D61">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E1AE9D4"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8946A0" w14:textId="77777777">
            <w:pPr>
              <w:widowControl/>
              <w:autoSpaceDE/>
              <w:autoSpaceDN/>
              <w:adjustRightInd/>
              <w:jc w:val="right"/>
              <w:rPr>
                <w:color w:val="000000"/>
                <w:sz w:val="16"/>
                <w:szCs w:val="16"/>
              </w:rPr>
            </w:pPr>
            <w:r w:rsidRPr="00E23D61">
              <w:rPr>
                <w:color w:val="000000"/>
                <w:sz w:val="16"/>
                <w:szCs w:val="16"/>
              </w:rPr>
              <w:t>$645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675573" w14:textId="77777777">
            <w:pPr>
              <w:widowControl/>
              <w:autoSpaceDE/>
              <w:autoSpaceDN/>
              <w:adjustRightInd/>
              <w:jc w:val="right"/>
              <w:rPr>
                <w:color w:val="000000"/>
                <w:sz w:val="16"/>
                <w:szCs w:val="16"/>
              </w:rPr>
            </w:pPr>
            <w:r w:rsidRPr="00E23D61">
              <w:rPr>
                <w:color w:val="000000"/>
                <w:sz w:val="16"/>
                <w:szCs w:val="16"/>
              </w:rPr>
              <w:t>86</w:t>
            </w:r>
          </w:p>
        </w:tc>
      </w:tr>
      <w:tr w14:paraId="0D2B5057"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E6A1E41" w14:textId="77777777">
            <w:pPr>
              <w:widowControl/>
              <w:autoSpaceDE/>
              <w:autoSpaceDN/>
              <w:adjustRightInd/>
              <w:rPr>
                <w:color w:val="000000"/>
                <w:sz w:val="16"/>
                <w:szCs w:val="16"/>
              </w:rPr>
            </w:pPr>
            <w:r w:rsidRPr="00E23D61">
              <w:rPr>
                <w:color w:val="000000"/>
                <w:sz w:val="16"/>
                <w:szCs w:val="16"/>
              </w:rPr>
              <w:t>Nursing Homes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8175C2F"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338563B" w14:textId="77777777">
            <w:pPr>
              <w:widowControl/>
              <w:autoSpaceDE/>
              <w:autoSpaceDN/>
              <w:adjustRightInd/>
              <w:jc w:val="right"/>
              <w:rPr>
                <w:color w:val="000000"/>
                <w:sz w:val="16"/>
                <w:szCs w:val="16"/>
              </w:rPr>
            </w:pPr>
            <w:r w:rsidRPr="00E23D61">
              <w:rPr>
                <w:color w:val="000000"/>
                <w:sz w:val="16"/>
                <w:szCs w:val="16"/>
              </w:rPr>
              <w:t>5,002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3510980" w14:textId="77777777">
            <w:pPr>
              <w:widowControl/>
              <w:autoSpaceDE/>
              <w:autoSpaceDN/>
              <w:adjustRightInd/>
              <w:jc w:val="right"/>
              <w:rPr>
                <w:color w:val="000000"/>
                <w:sz w:val="16"/>
                <w:szCs w:val="16"/>
              </w:rPr>
            </w:pPr>
            <w:r w:rsidRPr="00E23D61">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E634D6"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885DE91"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B855F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4C5BC4B"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0D5568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3642A65"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BB1985" w14:textId="77777777">
            <w:pPr>
              <w:widowControl/>
              <w:autoSpaceDE/>
              <w:autoSpaceDN/>
              <w:adjustRightInd/>
              <w:jc w:val="right"/>
              <w:rPr>
                <w:color w:val="000000"/>
                <w:sz w:val="16"/>
                <w:szCs w:val="16"/>
              </w:rPr>
            </w:pPr>
            <w:r w:rsidRPr="00E23D61">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8CEC478" w14:textId="77777777">
            <w:pPr>
              <w:widowControl/>
              <w:autoSpaceDE/>
              <w:autoSpaceDN/>
              <w:adjustRightInd/>
              <w:jc w:val="right"/>
              <w:rPr>
                <w:color w:val="000000"/>
                <w:sz w:val="16"/>
                <w:szCs w:val="16"/>
              </w:rPr>
            </w:pPr>
            <w:r w:rsidRPr="00E23D6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53F3D1"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BD6E4E" w14:textId="77777777">
            <w:pPr>
              <w:widowControl/>
              <w:autoSpaceDE/>
              <w:autoSpaceDN/>
              <w:adjustRightInd/>
              <w:jc w:val="right"/>
              <w:rPr>
                <w:color w:val="000000"/>
                <w:sz w:val="16"/>
                <w:szCs w:val="16"/>
              </w:rPr>
            </w:pPr>
            <w:r w:rsidRPr="00E23D61">
              <w:rPr>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83D9289" w14:textId="77777777">
            <w:pPr>
              <w:widowControl/>
              <w:autoSpaceDE/>
              <w:autoSpaceDN/>
              <w:adjustRightInd/>
              <w:jc w:val="right"/>
              <w:rPr>
                <w:color w:val="000000"/>
                <w:sz w:val="16"/>
                <w:szCs w:val="16"/>
              </w:rPr>
            </w:pPr>
            <w:r w:rsidRPr="00E23D61">
              <w:rPr>
                <w:color w:val="000000"/>
                <w:sz w:val="16"/>
                <w:szCs w:val="16"/>
              </w:rPr>
              <w:t>16</w:t>
            </w:r>
          </w:p>
        </w:tc>
      </w:tr>
      <w:tr w14:paraId="5074C55D"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1B5C06B" w14:textId="77777777">
            <w:pPr>
              <w:widowControl/>
              <w:autoSpaceDE/>
              <w:autoSpaceDN/>
              <w:adjustRightInd/>
              <w:rPr>
                <w:color w:val="000000"/>
                <w:sz w:val="16"/>
                <w:szCs w:val="16"/>
              </w:rPr>
            </w:pPr>
            <w:r w:rsidRPr="00E23D61">
              <w:rPr>
                <w:color w:val="000000"/>
                <w:sz w:val="16"/>
                <w:szCs w:val="16"/>
              </w:rPr>
              <w:t>Nursing Homes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4A3A628"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2A2BD7" w14:textId="77777777">
            <w:pPr>
              <w:widowControl/>
              <w:autoSpaceDE/>
              <w:autoSpaceDN/>
              <w:adjustRightInd/>
              <w:jc w:val="right"/>
              <w:rPr>
                <w:color w:val="000000"/>
                <w:sz w:val="16"/>
                <w:szCs w:val="16"/>
              </w:rPr>
            </w:pPr>
            <w:r w:rsidRPr="00E23D61">
              <w:rPr>
                <w:color w:val="000000"/>
                <w:sz w:val="16"/>
                <w:szCs w:val="16"/>
              </w:rPr>
              <w:t>4,636</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E0B2BE"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036027B"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30A1241"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6B453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24A5321"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863C2C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34F397"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871AC6A" w14:textId="77777777">
            <w:pPr>
              <w:widowControl/>
              <w:autoSpaceDE/>
              <w:autoSpaceDN/>
              <w:adjustRightInd/>
              <w:jc w:val="right"/>
              <w:rPr>
                <w:color w:val="000000"/>
                <w:sz w:val="16"/>
                <w:szCs w:val="16"/>
              </w:rPr>
            </w:pPr>
            <w:r w:rsidRPr="00E23D61">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BF04011" w14:textId="77777777">
            <w:pPr>
              <w:widowControl/>
              <w:autoSpaceDE/>
              <w:autoSpaceDN/>
              <w:adjustRightInd/>
              <w:jc w:val="right"/>
              <w:rPr>
                <w:color w:val="000000"/>
                <w:sz w:val="16"/>
                <w:szCs w:val="16"/>
              </w:rPr>
            </w:pPr>
            <w:r w:rsidRPr="00E23D6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D692AE"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C61A7E" w14:textId="77777777">
            <w:pPr>
              <w:widowControl/>
              <w:autoSpaceDE/>
              <w:autoSpaceDN/>
              <w:adjustRightInd/>
              <w:jc w:val="right"/>
              <w:rPr>
                <w:color w:val="000000"/>
                <w:sz w:val="16"/>
                <w:szCs w:val="16"/>
              </w:rPr>
            </w:pPr>
            <w:r w:rsidRPr="00E23D61">
              <w:rPr>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F32238" w14:textId="77777777">
            <w:pPr>
              <w:widowControl/>
              <w:autoSpaceDE/>
              <w:autoSpaceDN/>
              <w:adjustRightInd/>
              <w:jc w:val="right"/>
              <w:rPr>
                <w:color w:val="000000"/>
                <w:sz w:val="16"/>
                <w:szCs w:val="16"/>
              </w:rPr>
            </w:pPr>
            <w:r w:rsidRPr="00E23D61">
              <w:rPr>
                <w:color w:val="000000"/>
                <w:sz w:val="16"/>
                <w:szCs w:val="16"/>
              </w:rPr>
              <w:t>16</w:t>
            </w:r>
          </w:p>
        </w:tc>
      </w:tr>
      <w:tr w14:paraId="4AA0A6CC"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2AC466EA" w14:textId="77777777">
            <w:pPr>
              <w:widowControl/>
              <w:autoSpaceDE/>
              <w:autoSpaceDN/>
              <w:adjustRightInd/>
              <w:rPr>
                <w:color w:val="000000"/>
                <w:sz w:val="16"/>
                <w:szCs w:val="16"/>
              </w:rPr>
            </w:pPr>
            <w:r w:rsidRPr="00E23D61">
              <w:rPr>
                <w:color w:val="000000"/>
                <w:sz w:val="16"/>
                <w:szCs w:val="16"/>
              </w:rPr>
              <w:t>Hospitals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BACE89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363AA9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9361F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E22A3D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1F437C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0CFB5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1383A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AECDA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15334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5BEA1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2FD43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ECF86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201762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D1DC87A" w14:textId="77777777">
            <w:pPr>
              <w:widowControl/>
              <w:autoSpaceDE/>
              <w:autoSpaceDN/>
              <w:adjustRightInd/>
              <w:rPr>
                <w:color w:val="000000"/>
                <w:sz w:val="16"/>
                <w:szCs w:val="16"/>
              </w:rPr>
            </w:pPr>
            <w:r w:rsidRPr="00E23D61">
              <w:rPr>
                <w:color w:val="000000"/>
                <w:sz w:val="16"/>
                <w:szCs w:val="16"/>
              </w:rPr>
              <w:t> </w:t>
            </w:r>
          </w:p>
        </w:tc>
      </w:tr>
      <w:tr w14:paraId="3329807C"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02BAC9B" w14:textId="77777777">
            <w:pPr>
              <w:widowControl/>
              <w:autoSpaceDE/>
              <w:autoSpaceDN/>
              <w:adjustRightInd/>
              <w:rPr>
                <w:color w:val="000000"/>
                <w:sz w:val="16"/>
                <w:szCs w:val="16"/>
              </w:rPr>
            </w:pPr>
            <w:r w:rsidRPr="00E23D61">
              <w:rPr>
                <w:color w:val="000000"/>
                <w:sz w:val="16"/>
                <w:szCs w:val="16"/>
              </w:rPr>
              <w:t>Hospitals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6896BF4"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FF71F2" w14:textId="77777777">
            <w:pPr>
              <w:widowControl/>
              <w:autoSpaceDE/>
              <w:autoSpaceDN/>
              <w:adjustRightInd/>
              <w:jc w:val="right"/>
              <w:rPr>
                <w:color w:val="000000"/>
                <w:sz w:val="16"/>
                <w:szCs w:val="16"/>
              </w:rPr>
            </w:pPr>
            <w:r w:rsidRPr="00E23D61">
              <w:rPr>
                <w:color w:val="000000"/>
                <w:sz w:val="16"/>
                <w:szCs w:val="16"/>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C2FF98" w14:textId="77777777">
            <w:pPr>
              <w:widowControl/>
              <w:autoSpaceDE/>
              <w:autoSpaceDN/>
              <w:adjustRightInd/>
              <w:jc w:val="right"/>
              <w:rPr>
                <w:color w:val="000000"/>
                <w:sz w:val="16"/>
                <w:szCs w:val="16"/>
              </w:rPr>
            </w:pPr>
            <w:r w:rsidRPr="00E23D61">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D44A46"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325A63"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C264A7"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9C2897" w14:textId="77777777">
            <w:pPr>
              <w:widowControl/>
              <w:autoSpaceDE/>
              <w:autoSpaceDN/>
              <w:adjustRightInd/>
              <w:jc w:val="right"/>
              <w:rPr>
                <w:color w:val="000000"/>
                <w:sz w:val="16"/>
                <w:szCs w:val="16"/>
              </w:rPr>
            </w:pPr>
            <w:r w:rsidRPr="00E23D61">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CE2576"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7FFC67"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B02E1C6" w14:textId="77777777">
            <w:pPr>
              <w:widowControl/>
              <w:autoSpaceDE/>
              <w:autoSpaceDN/>
              <w:adjustRightInd/>
              <w:jc w:val="right"/>
              <w:rPr>
                <w:color w:val="000000"/>
                <w:sz w:val="16"/>
                <w:szCs w:val="16"/>
              </w:rPr>
            </w:pPr>
            <w:r w:rsidRPr="00E23D61">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9C210E" w14:textId="77777777">
            <w:pPr>
              <w:widowControl/>
              <w:autoSpaceDE/>
              <w:autoSpaceDN/>
              <w:adjustRightInd/>
              <w:jc w:val="right"/>
              <w:rPr>
                <w:color w:val="000000"/>
                <w:sz w:val="16"/>
                <w:szCs w:val="16"/>
              </w:rPr>
            </w:pPr>
            <w:r w:rsidRPr="00E23D61">
              <w:rPr>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ACCB70"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0547C0" w14:textId="77777777">
            <w:pPr>
              <w:widowControl/>
              <w:autoSpaceDE/>
              <w:autoSpaceDN/>
              <w:adjustRightInd/>
              <w:jc w:val="right"/>
              <w:rPr>
                <w:color w:val="000000"/>
                <w:sz w:val="16"/>
                <w:szCs w:val="16"/>
              </w:rPr>
            </w:pPr>
            <w:r w:rsidRPr="00E23D61">
              <w:rPr>
                <w:color w:val="000000"/>
                <w:sz w:val="16"/>
                <w:szCs w:val="16"/>
              </w:rPr>
              <w:t>$762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D9E7634" w14:textId="77777777">
            <w:pPr>
              <w:widowControl/>
              <w:autoSpaceDE/>
              <w:autoSpaceDN/>
              <w:adjustRightInd/>
              <w:jc w:val="right"/>
              <w:rPr>
                <w:color w:val="000000"/>
                <w:sz w:val="16"/>
                <w:szCs w:val="16"/>
              </w:rPr>
            </w:pPr>
            <w:r w:rsidRPr="00E23D61">
              <w:rPr>
                <w:color w:val="000000"/>
                <w:sz w:val="16"/>
                <w:szCs w:val="16"/>
              </w:rPr>
              <w:t>102</w:t>
            </w:r>
          </w:p>
        </w:tc>
      </w:tr>
      <w:tr w14:paraId="27150516"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A32D57C" w14:textId="77777777">
            <w:pPr>
              <w:widowControl/>
              <w:autoSpaceDE/>
              <w:autoSpaceDN/>
              <w:adjustRightInd/>
              <w:rPr>
                <w:color w:val="000000"/>
                <w:sz w:val="16"/>
                <w:szCs w:val="16"/>
              </w:rPr>
            </w:pPr>
            <w:r w:rsidRPr="00E23D61">
              <w:rPr>
                <w:color w:val="000000"/>
                <w:sz w:val="16"/>
                <w:szCs w:val="16"/>
              </w:rPr>
              <w:t>Hospitals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B34D7FA" w14:textId="77777777">
            <w:pPr>
              <w:widowControl/>
              <w:autoSpaceDE/>
              <w:autoSpaceDN/>
              <w:adjustRightInd/>
              <w:rPr>
                <w:color w:val="000000"/>
                <w:sz w:val="16"/>
                <w:szCs w:val="16"/>
              </w:rPr>
            </w:pPr>
            <w:r w:rsidRPr="00E23D61">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4E7B2B" w14:textId="77777777">
            <w:pPr>
              <w:widowControl/>
              <w:autoSpaceDE/>
              <w:autoSpaceDN/>
              <w:adjustRightInd/>
              <w:jc w:val="right"/>
              <w:rPr>
                <w:color w:val="000000"/>
                <w:sz w:val="16"/>
                <w:szCs w:val="16"/>
              </w:rPr>
            </w:pPr>
            <w:r w:rsidRPr="00E23D61">
              <w:rPr>
                <w:color w:val="000000"/>
                <w:sz w:val="16"/>
                <w:szCs w:val="16"/>
              </w:rPr>
              <w:t>34,579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D80973" w14:textId="77777777">
            <w:pPr>
              <w:widowControl/>
              <w:autoSpaceDE/>
              <w:autoSpaceDN/>
              <w:adjustRightInd/>
              <w:jc w:val="right"/>
              <w:rPr>
                <w:color w:val="000000"/>
                <w:sz w:val="16"/>
                <w:szCs w:val="16"/>
              </w:rPr>
            </w:pPr>
            <w:r w:rsidRPr="00E23D61">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EF38AD"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5E0BA8"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6F1F87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D584D5" w14:textId="77777777">
            <w:pPr>
              <w:widowControl/>
              <w:autoSpaceDE/>
              <w:autoSpaceDN/>
              <w:adjustRightInd/>
              <w:jc w:val="right"/>
              <w:rPr>
                <w:color w:val="000000"/>
                <w:sz w:val="16"/>
                <w:szCs w:val="16"/>
              </w:rPr>
            </w:pPr>
            <w:r w:rsidRPr="00E23D61">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55C18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9EE7CCF"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36FB85" w14:textId="77777777">
            <w:pPr>
              <w:widowControl/>
              <w:autoSpaceDE/>
              <w:autoSpaceDN/>
              <w:adjustRightInd/>
              <w:jc w:val="right"/>
              <w:rPr>
                <w:color w:val="000000"/>
                <w:sz w:val="16"/>
                <w:szCs w:val="16"/>
              </w:rPr>
            </w:pPr>
            <w:r w:rsidRPr="00E23D61">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15C13DA" w14:textId="77777777">
            <w:pPr>
              <w:widowControl/>
              <w:autoSpaceDE/>
              <w:autoSpaceDN/>
              <w:adjustRightInd/>
              <w:jc w:val="right"/>
              <w:rPr>
                <w:color w:val="000000"/>
                <w:sz w:val="16"/>
                <w:szCs w:val="16"/>
              </w:rPr>
            </w:pPr>
            <w:r w:rsidRPr="00E23D6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7279D3" w14:textId="77777777">
            <w:pPr>
              <w:widowControl/>
              <w:autoSpaceDE/>
              <w:autoSpaceDN/>
              <w:adjustRightInd/>
              <w:jc w:val="right"/>
              <w:rPr>
                <w:color w:val="000000"/>
                <w:sz w:val="16"/>
                <w:szCs w:val="16"/>
              </w:rPr>
            </w:pPr>
            <w:r w:rsidRPr="00E23D61">
              <w:rPr>
                <w:color w:val="000000"/>
                <w:sz w:val="16"/>
                <w:szCs w:val="16"/>
              </w:rPr>
              <w:t>$30.87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6B84F25" w14:textId="77777777">
            <w:pPr>
              <w:widowControl/>
              <w:autoSpaceDE/>
              <w:autoSpaceDN/>
              <w:adjustRightInd/>
              <w:jc w:val="right"/>
              <w:rPr>
                <w:color w:val="000000"/>
                <w:sz w:val="16"/>
                <w:szCs w:val="16"/>
              </w:rPr>
            </w:pPr>
            <w:r w:rsidRPr="00E23D61">
              <w:rPr>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C120D2" w14:textId="77777777">
            <w:pPr>
              <w:widowControl/>
              <w:autoSpaceDE/>
              <w:autoSpaceDN/>
              <w:adjustRightInd/>
              <w:jc w:val="right"/>
              <w:rPr>
                <w:color w:val="000000"/>
                <w:sz w:val="16"/>
                <w:szCs w:val="16"/>
              </w:rPr>
            </w:pPr>
            <w:r w:rsidRPr="00E23D61">
              <w:rPr>
                <w:color w:val="000000"/>
                <w:sz w:val="16"/>
                <w:szCs w:val="16"/>
              </w:rPr>
              <w:t>16</w:t>
            </w:r>
          </w:p>
        </w:tc>
      </w:tr>
      <w:tr w14:paraId="6571D5E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C70ECF0" w14:textId="77777777">
            <w:pPr>
              <w:widowControl/>
              <w:autoSpaceDE/>
              <w:autoSpaceDN/>
              <w:adjustRightInd/>
              <w:rPr>
                <w:color w:val="000000"/>
                <w:sz w:val="16"/>
                <w:szCs w:val="16"/>
              </w:rPr>
            </w:pPr>
            <w:r w:rsidRPr="00E23D61">
              <w:rPr>
                <w:color w:val="000000"/>
                <w:sz w:val="16"/>
                <w:szCs w:val="16"/>
              </w:rPr>
              <w:t>Hospitals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33EAC1F"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5E01B2" w14:textId="77777777">
            <w:pPr>
              <w:widowControl/>
              <w:autoSpaceDE/>
              <w:autoSpaceDN/>
              <w:adjustRightInd/>
              <w:jc w:val="right"/>
              <w:rPr>
                <w:color w:val="000000"/>
                <w:sz w:val="16"/>
                <w:szCs w:val="16"/>
              </w:rPr>
            </w:pPr>
            <w:r w:rsidRPr="00E23D61">
              <w:rPr>
                <w:color w:val="000000"/>
                <w:sz w:val="16"/>
                <w:szCs w:val="16"/>
              </w:rPr>
              <w:t>30,799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F73DABC" w14:textId="77777777">
            <w:pPr>
              <w:widowControl/>
              <w:autoSpaceDE/>
              <w:autoSpaceDN/>
              <w:adjustRightInd/>
              <w:jc w:val="right"/>
              <w:rPr>
                <w:color w:val="000000"/>
                <w:sz w:val="16"/>
                <w:szCs w:val="16"/>
              </w:rPr>
            </w:pPr>
            <w:r w:rsidRPr="00E23D61">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9B4CAA"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D90507"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A2AD4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DDDEDBB" w14:textId="77777777">
            <w:pPr>
              <w:widowControl/>
              <w:autoSpaceDE/>
              <w:autoSpaceDN/>
              <w:adjustRightInd/>
              <w:jc w:val="right"/>
              <w:rPr>
                <w:color w:val="000000"/>
                <w:sz w:val="16"/>
                <w:szCs w:val="16"/>
              </w:rPr>
            </w:pPr>
            <w:r w:rsidRPr="00E23D61">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F60B9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B27154A"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568A0B6" w14:textId="77777777">
            <w:pPr>
              <w:widowControl/>
              <w:autoSpaceDE/>
              <w:autoSpaceDN/>
              <w:adjustRightInd/>
              <w:jc w:val="right"/>
              <w:rPr>
                <w:color w:val="000000"/>
                <w:sz w:val="16"/>
                <w:szCs w:val="16"/>
              </w:rPr>
            </w:pPr>
            <w:r w:rsidRPr="00E23D61">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9EA1E17" w14:textId="77777777">
            <w:pPr>
              <w:widowControl/>
              <w:autoSpaceDE/>
              <w:autoSpaceDN/>
              <w:adjustRightInd/>
              <w:jc w:val="right"/>
              <w:rPr>
                <w:color w:val="000000"/>
                <w:sz w:val="16"/>
                <w:szCs w:val="16"/>
              </w:rPr>
            </w:pPr>
            <w:r w:rsidRPr="00E23D61">
              <w:rPr>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912621"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70AEA9" w14:textId="77777777">
            <w:pPr>
              <w:widowControl/>
              <w:autoSpaceDE/>
              <w:autoSpaceDN/>
              <w:adjustRightInd/>
              <w:jc w:val="right"/>
              <w:rPr>
                <w:color w:val="000000"/>
                <w:sz w:val="16"/>
                <w:szCs w:val="16"/>
              </w:rPr>
            </w:pPr>
            <w:r w:rsidRPr="00E23D61">
              <w:rPr>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E947BC" w14:textId="77777777">
            <w:pPr>
              <w:widowControl/>
              <w:autoSpaceDE/>
              <w:autoSpaceDN/>
              <w:adjustRightInd/>
              <w:jc w:val="right"/>
              <w:rPr>
                <w:color w:val="000000"/>
                <w:sz w:val="16"/>
                <w:szCs w:val="16"/>
              </w:rPr>
            </w:pPr>
            <w:r w:rsidRPr="00E23D61">
              <w:rPr>
                <w:color w:val="000000"/>
                <w:sz w:val="16"/>
                <w:szCs w:val="16"/>
              </w:rPr>
              <w:t>23</w:t>
            </w:r>
          </w:p>
        </w:tc>
      </w:tr>
      <w:tr w14:paraId="6702C4E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B28F51C" w14:textId="77777777">
            <w:pPr>
              <w:widowControl/>
              <w:autoSpaceDE/>
              <w:autoSpaceDN/>
              <w:adjustRightInd/>
              <w:rPr>
                <w:color w:val="000000"/>
                <w:sz w:val="16"/>
                <w:szCs w:val="16"/>
              </w:rPr>
            </w:pPr>
            <w:r w:rsidRPr="00E23D61">
              <w:rPr>
                <w:color w:val="000000"/>
                <w:sz w:val="16"/>
                <w:szCs w:val="16"/>
              </w:rPr>
              <w:t>Medical and Dental Labs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D50115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3B6B64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37AF8E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AB006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3BEE8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C3B5D6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C7C265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D8C31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3C0DBC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8BCA21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7A2E75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F916A5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A969D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4F3075" w14:textId="77777777">
            <w:pPr>
              <w:widowControl/>
              <w:autoSpaceDE/>
              <w:autoSpaceDN/>
              <w:adjustRightInd/>
              <w:rPr>
                <w:color w:val="000000"/>
                <w:sz w:val="16"/>
                <w:szCs w:val="16"/>
              </w:rPr>
            </w:pPr>
            <w:r w:rsidRPr="00E23D61">
              <w:rPr>
                <w:color w:val="000000"/>
                <w:sz w:val="16"/>
                <w:szCs w:val="16"/>
              </w:rPr>
              <w:t> </w:t>
            </w:r>
          </w:p>
        </w:tc>
      </w:tr>
      <w:tr w14:paraId="2F8A21E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7049C2CA" w14:textId="77777777">
            <w:pPr>
              <w:widowControl/>
              <w:autoSpaceDE/>
              <w:autoSpaceDN/>
              <w:adjustRightInd/>
              <w:rPr>
                <w:color w:val="000000"/>
                <w:sz w:val="16"/>
                <w:szCs w:val="16"/>
              </w:rPr>
            </w:pPr>
            <w:r w:rsidRPr="00E23D61">
              <w:rPr>
                <w:color w:val="000000"/>
                <w:sz w:val="16"/>
                <w:szCs w:val="16"/>
              </w:rPr>
              <w:t>Medical and Dental Labs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8C2A18A"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BC032D" w14:textId="77777777">
            <w:pPr>
              <w:widowControl/>
              <w:autoSpaceDE/>
              <w:autoSpaceDN/>
              <w:adjustRightInd/>
              <w:jc w:val="right"/>
              <w:rPr>
                <w:color w:val="000000"/>
                <w:sz w:val="16"/>
                <w:szCs w:val="16"/>
              </w:rPr>
            </w:pPr>
            <w:r w:rsidRPr="00E23D61">
              <w:rPr>
                <w:color w:val="000000"/>
                <w:sz w:val="16"/>
                <w:szCs w:val="16"/>
              </w:rPr>
              <w:t>5,177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D2993B" w14:textId="77777777">
            <w:pPr>
              <w:widowControl/>
              <w:autoSpaceDE/>
              <w:autoSpaceDN/>
              <w:adjustRightInd/>
              <w:jc w:val="right"/>
              <w:rPr>
                <w:color w:val="000000"/>
                <w:sz w:val="16"/>
                <w:szCs w:val="16"/>
              </w:rPr>
            </w:pPr>
            <w:r w:rsidRPr="00E23D61">
              <w:rPr>
                <w:color w:val="000000"/>
                <w:sz w:val="16"/>
                <w:szCs w:val="16"/>
              </w:rPr>
              <w:t>79.0%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A4D5C00"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CF57AC"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1633C0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018FA9"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F1210E"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8E1983"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758125" w14:textId="77777777">
            <w:pPr>
              <w:widowControl/>
              <w:autoSpaceDE/>
              <w:autoSpaceDN/>
              <w:adjustRightInd/>
              <w:jc w:val="right"/>
              <w:rPr>
                <w:color w:val="000000"/>
                <w:sz w:val="16"/>
                <w:szCs w:val="16"/>
              </w:rPr>
            </w:pPr>
            <w:r w:rsidRPr="00E23D61">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E83804"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DB9C78D"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B291463" w14:textId="77777777">
            <w:pPr>
              <w:widowControl/>
              <w:autoSpaceDE/>
              <w:autoSpaceDN/>
              <w:adjustRightInd/>
              <w:jc w:val="right"/>
              <w:rPr>
                <w:color w:val="000000"/>
                <w:sz w:val="16"/>
                <w:szCs w:val="16"/>
              </w:rPr>
            </w:pPr>
            <w:r w:rsidRPr="00E23D61">
              <w:rPr>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FFDB3A" w14:textId="77777777">
            <w:pPr>
              <w:widowControl/>
              <w:autoSpaceDE/>
              <w:autoSpaceDN/>
              <w:adjustRightInd/>
              <w:jc w:val="right"/>
              <w:rPr>
                <w:color w:val="000000"/>
                <w:sz w:val="16"/>
                <w:szCs w:val="16"/>
              </w:rPr>
            </w:pPr>
            <w:r w:rsidRPr="00E23D61">
              <w:rPr>
                <w:color w:val="000000"/>
                <w:sz w:val="16"/>
                <w:szCs w:val="16"/>
              </w:rPr>
              <w:t>8</w:t>
            </w:r>
          </w:p>
        </w:tc>
      </w:tr>
      <w:tr w14:paraId="788A7976"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144637A" w14:textId="77777777">
            <w:pPr>
              <w:widowControl/>
              <w:autoSpaceDE/>
              <w:autoSpaceDN/>
              <w:adjustRightInd/>
              <w:rPr>
                <w:color w:val="000000"/>
                <w:sz w:val="16"/>
                <w:szCs w:val="16"/>
              </w:rPr>
            </w:pPr>
            <w:r w:rsidRPr="00E23D61">
              <w:rPr>
                <w:color w:val="000000"/>
                <w:sz w:val="16"/>
                <w:szCs w:val="16"/>
              </w:rPr>
              <w:t>Medical and Dental Labs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7A92C1E"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0E4AD9"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5A3967" w14:textId="77777777">
            <w:pPr>
              <w:widowControl/>
              <w:autoSpaceDE/>
              <w:autoSpaceDN/>
              <w:adjustRightInd/>
              <w:jc w:val="right"/>
              <w:rPr>
                <w:color w:val="000000"/>
                <w:sz w:val="16"/>
                <w:szCs w:val="16"/>
              </w:rPr>
            </w:pPr>
            <w:r w:rsidRPr="00E23D61">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5904B3"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163087"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3507B4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196B454"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90CA5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AE6110"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CE8246" w14:textId="77777777">
            <w:pPr>
              <w:widowControl/>
              <w:autoSpaceDE/>
              <w:autoSpaceDN/>
              <w:adjustRightInd/>
              <w:jc w:val="right"/>
              <w:rPr>
                <w:color w:val="000000"/>
                <w:sz w:val="16"/>
                <w:szCs w:val="16"/>
              </w:rPr>
            </w:pPr>
            <w:r w:rsidRPr="00E23D61">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687AA4"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635BCCB"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698A21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8E5CCA" w14:textId="77777777">
            <w:pPr>
              <w:widowControl/>
              <w:autoSpaceDE/>
              <w:autoSpaceDN/>
              <w:adjustRightInd/>
              <w:jc w:val="right"/>
              <w:rPr>
                <w:color w:val="000000"/>
                <w:sz w:val="16"/>
                <w:szCs w:val="16"/>
              </w:rPr>
            </w:pPr>
            <w:r w:rsidRPr="00E23D61">
              <w:rPr>
                <w:color w:val="000000"/>
                <w:sz w:val="16"/>
                <w:szCs w:val="16"/>
              </w:rPr>
              <w:t>0</w:t>
            </w:r>
          </w:p>
        </w:tc>
      </w:tr>
      <w:tr w14:paraId="6D71E30A"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73629A07" w14:textId="77777777">
            <w:pPr>
              <w:widowControl/>
              <w:autoSpaceDE/>
              <w:autoSpaceDN/>
              <w:adjustRightInd/>
              <w:rPr>
                <w:color w:val="000000"/>
                <w:sz w:val="16"/>
                <w:szCs w:val="16"/>
              </w:rPr>
            </w:pPr>
            <w:r w:rsidRPr="00E23D61">
              <w:rPr>
                <w:color w:val="000000"/>
                <w:sz w:val="16"/>
                <w:szCs w:val="16"/>
              </w:rPr>
              <w:t>Medical and Dental Labs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8BBE99E"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FE1B9A" w14:textId="77777777">
            <w:pPr>
              <w:widowControl/>
              <w:autoSpaceDE/>
              <w:autoSpaceDN/>
              <w:adjustRightInd/>
              <w:jc w:val="right"/>
              <w:rPr>
                <w:color w:val="000000"/>
                <w:sz w:val="16"/>
                <w:szCs w:val="16"/>
              </w:rPr>
            </w:pPr>
            <w:r w:rsidRPr="00E23D61">
              <w:rPr>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E75CE8A"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817E0B"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ACD33DA"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D4B137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4361A24"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95981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F983D9"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440AA7" w14:textId="77777777">
            <w:pPr>
              <w:widowControl/>
              <w:autoSpaceDE/>
              <w:autoSpaceDN/>
              <w:adjustRightInd/>
              <w:jc w:val="right"/>
              <w:rPr>
                <w:color w:val="000000"/>
                <w:sz w:val="16"/>
                <w:szCs w:val="16"/>
              </w:rPr>
            </w:pPr>
            <w:r w:rsidRPr="00E23D61">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5974F2"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E83E4E"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AB20BD"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13A370" w14:textId="77777777">
            <w:pPr>
              <w:widowControl/>
              <w:autoSpaceDE/>
              <w:autoSpaceDN/>
              <w:adjustRightInd/>
              <w:jc w:val="right"/>
              <w:rPr>
                <w:color w:val="000000"/>
                <w:sz w:val="16"/>
                <w:szCs w:val="16"/>
              </w:rPr>
            </w:pPr>
            <w:r w:rsidRPr="00E23D61">
              <w:rPr>
                <w:color w:val="000000"/>
                <w:sz w:val="16"/>
                <w:szCs w:val="16"/>
              </w:rPr>
              <w:t>0</w:t>
            </w:r>
          </w:p>
        </w:tc>
      </w:tr>
      <w:tr w14:paraId="18754138"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51FF14A" w14:textId="77777777">
            <w:pPr>
              <w:widowControl/>
              <w:autoSpaceDE/>
              <w:autoSpaceDN/>
              <w:adjustRightInd/>
              <w:rPr>
                <w:color w:val="000000"/>
                <w:sz w:val="16"/>
                <w:szCs w:val="16"/>
              </w:rPr>
            </w:pPr>
            <w:r w:rsidRPr="00E23D61">
              <w:rPr>
                <w:color w:val="000000"/>
                <w:sz w:val="16"/>
                <w:szCs w:val="16"/>
              </w:rPr>
              <w:t>Home Health Care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5788B0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C7B9CD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D3D78A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A4AFC4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9BE216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14BA9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C483AC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A04D0E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CEB5C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620BCA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F159D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60F349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060546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92AFF5" w14:textId="77777777">
            <w:pPr>
              <w:widowControl/>
              <w:autoSpaceDE/>
              <w:autoSpaceDN/>
              <w:adjustRightInd/>
              <w:rPr>
                <w:color w:val="000000"/>
                <w:sz w:val="16"/>
                <w:szCs w:val="16"/>
              </w:rPr>
            </w:pPr>
            <w:r w:rsidRPr="00E23D61">
              <w:rPr>
                <w:color w:val="000000"/>
                <w:sz w:val="16"/>
                <w:szCs w:val="16"/>
              </w:rPr>
              <w:t> </w:t>
            </w:r>
          </w:p>
        </w:tc>
      </w:tr>
      <w:tr w14:paraId="67BBFEF2"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553B471" w14:textId="77777777">
            <w:pPr>
              <w:widowControl/>
              <w:autoSpaceDE/>
              <w:autoSpaceDN/>
              <w:adjustRightInd/>
              <w:rPr>
                <w:color w:val="000000"/>
                <w:sz w:val="16"/>
                <w:szCs w:val="16"/>
              </w:rPr>
            </w:pPr>
            <w:r w:rsidRPr="00E23D61">
              <w:rPr>
                <w:color w:val="000000"/>
                <w:sz w:val="16"/>
                <w:szCs w:val="16"/>
              </w:rPr>
              <w:t>Home Health Care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73E4E9B"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5A7E4F" w14:textId="77777777">
            <w:pPr>
              <w:widowControl/>
              <w:autoSpaceDE/>
              <w:autoSpaceDN/>
              <w:adjustRightInd/>
              <w:jc w:val="right"/>
              <w:rPr>
                <w:color w:val="000000"/>
                <w:sz w:val="16"/>
                <w:szCs w:val="16"/>
              </w:rPr>
            </w:pPr>
            <w:r w:rsidRPr="00E23D61">
              <w:rPr>
                <w:color w:val="000000"/>
                <w:sz w:val="16"/>
                <w:szCs w:val="16"/>
              </w:rPr>
              <w:t>6,244</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6AC42B1" w14:textId="77777777">
            <w:pPr>
              <w:widowControl/>
              <w:autoSpaceDE/>
              <w:autoSpaceDN/>
              <w:adjustRightInd/>
              <w:jc w:val="right"/>
              <w:rPr>
                <w:color w:val="000000"/>
                <w:sz w:val="16"/>
                <w:szCs w:val="16"/>
              </w:rPr>
            </w:pPr>
            <w:r w:rsidRPr="00E23D61">
              <w:rPr>
                <w:color w:val="000000"/>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87374D"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36144E2"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9C8FFA"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24C7005"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722F9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C9830B5"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9177D5" w14:textId="77777777">
            <w:pPr>
              <w:widowControl/>
              <w:autoSpaceDE/>
              <w:autoSpaceDN/>
              <w:adjustRightInd/>
              <w:jc w:val="right"/>
              <w:rPr>
                <w:color w:val="000000"/>
                <w:sz w:val="16"/>
                <w:szCs w:val="16"/>
              </w:rPr>
            </w:pPr>
            <w:r w:rsidRPr="00E23D61">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AEE552"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A04472"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76E9219" w14:textId="77777777">
            <w:pPr>
              <w:widowControl/>
              <w:autoSpaceDE/>
              <w:autoSpaceDN/>
              <w:adjustRightInd/>
              <w:jc w:val="right"/>
              <w:rPr>
                <w:color w:val="000000"/>
                <w:sz w:val="16"/>
                <w:szCs w:val="16"/>
              </w:rPr>
            </w:pPr>
            <w:r w:rsidRPr="00E23D61">
              <w:rPr>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E783E6" w14:textId="77777777">
            <w:pPr>
              <w:widowControl/>
              <w:autoSpaceDE/>
              <w:autoSpaceDN/>
              <w:adjustRightInd/>
              <w:jc w:val="right"/>
              <w:rPr>
                <w:color w:val="000000"/>
                <w:sz w:val="16"/>
                <w:szCs w:val="16"/>
              </w:rPr>
            </w:pPr>
            <w:r w:rsidRPr="00E23D61">
              <w:rPr>
                <w:color w:val="000000"/>
                <w:sz w:val="16"/>
                <w:szCs w:val="16"/>
              </w:rPr>
              <w:t>8</w:t>
            </w:r>
          </w:p>
        </w:tc>
      </w:tr>
      <w:tr w14:paraId="2AE616D8"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2307570" w14:textId="77777777">
            <w:pPr>
              <w:widowControl/>
              <w:autoSpaceDE/>
              <w:autoSpaceDN/>
              <w:adjustRightInd/>
              <w:rPr>
                <w:color w:val="000000"/>
                <w:sz w:val="16"/>
                <w:szCs w:val="16"/>
              </w:rPr>
            </w:pPr>
            <w:r w:rsidRPr="00E23D61">
              <w:rPr>
                <w:color w:val="000000"/>
                <w:sz w:val="16"/>
                <w:szCs w:val="16"/>
              </w:rPr>
              <w:t>Home Health Care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8161645"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260FA9B"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D7AE638"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DEF159"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9DDB8AC"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029A6A"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EABEFB"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8AD815E"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348D95B"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C7223E" w14:textId="77777777">
            <w:pPr>
              <w:widowControl/>
              <w:autoSpaceDE/>
              <w:autoSpaceDN/>
              <w:adjustRightInd/>
              <w:jc w:val="right"/>
              <w:rPr>
                <w:color w:val="000000"/>
                <w:sz w:val="16"/>
                <w:szCs w:val="16"/>
              </w:rPr>
            </w:pPr>
            <w:r w:rsidRPr="00E23D61">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E79887B"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7759627"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0E03E0"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B77A92" w14:textId="77777777">
            <w:pPr>
              <w:widowControl/>
              <w:autoSpaceDE/>
              <w:autoSpaceDN/>
              <w:adjustRightInd/>
              <w:jc w:val="right"/>
              <w:rPr>
                <w:color w:val="000000"/>
                <w:sz w:val="16"/>
                <w:szCs w:val="16"/>
              </w:rPr>
            </w:pPr>
            <w:r w:rsidRPr="00E23D61">
              <w:rPr>
                <w:color w:val="000000"/>
                <w:sz w:val="16"/>
                <w:szCs w:val="16"/>
              </w:rPr>
              <w:t>0</w:t>
            </w:r>
          </w:p>
        </w:tc>
      </w:tr>
      <w:tr w14:paraId="630C0CB0"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8073435" w14:textId="77777777">
            <w:pPr>
              <w:widowControl/>
              <w:autoSpaceDE/>
              <w:autoSpaceDN/>
              <w:adjustRightInd/>
              <w:rPr>
                <w:color w:val="000000"/>
                <w:sz w:val="16"/>
                <w:szCs w:val="16"/>
              </w:rPr>
            </w:pPr>
            <w:r w:rsidRPr="00E23D61">
              <w:rPr>
                <w:color w:val="000000"/>
                <w:sz w:val="16"/>
                <w:szCs w:val="16"/>
              </w:rPr>
              <w:t>Home Health Care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76AC9FE"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D3EEF6" w14:textId="77777777">
            <w:pPr>
              <w:widowControl/>
              <w:autoSpaceDE/>
              <w:autoSpaceDN/>
              <w:adjustRightInd/>
              <w:jc w:val="right"/>
              <w:rPr>
                <w:color w:val="000000"/>
                <w:sz w:val="16"/>
                <w:szCs w:val="16"/>
              </w:rPr>
            </w:pPr>
            <w:r w:rsidRPr="00E23D61">
              <w:rPr>
                <w:color w:val="000000"/>
                <w:sz w:val="16"/>
                <w:szCs w:val="16"/>
              </w:rPr>
              <w:t>2,575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833D77" w14:textId="77777777">
            <w:pPr>
              <w:widowControl/>
              <w:autoSpaceDE/>
              <w:autoSpaceDN/>
              <w:adjustRightInd/>
              <w:jc w:val="right"/>
              <w:rPr>
                <w:color w:val="000000"/>
                <w:sz w:val="16"/>
                <w:szCs w:val="16"/>
              </w:rPr>
            </w:pPr>
            <w:r w:rsidRPr="00E23D61">
              <w:rPr>
                <w:color w:val="000000"/>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D9DFDE"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56DEEC3"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6D81A2"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13190A"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B471C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D7D63F1"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E6FD211" w14:textId="77777777">
            <w:pPr>
              <w:widowControl/>
              <w:autoSpaceDE/>
              <w:autoSpaceDN/>
              <w:adjustRightInd/>
              <w:jc w:val="right"/>
              <w:rPr>
                <w:color w:val="000000"/>
                <w:sz w:val="16"/>
                <w:szCs w:val="16"/>
              </w:rPr>
            </w:pPr>
            <w:r w:rsidRPr="00E23D61">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DAB4E2"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B5A32B7"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E5896E8"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A22902" w14:textId="77777777">
            <w:pPr>
              <w:widowControl/>
              <w:autoSpaceDE/>
              <w:autoSpaceDN/>
              <w:adjustRightInd/>
              <w:jc w:val="right"/>
              <w:rPr>
                <w:color w:val="000000"/>
                <w:sz w:val="16"/>
                <w:szCs w:val="16"/>
              </w:rPr>
            </w:pPr>
            <w:r w:rsidRPr="00E23D61">
              <w:rPr>
                <w:color w:val="000000"/>
                <w:sz w:val="16"/>
                <w:szCs w:val="16"/>
              </w:rPr>
              <w:t>0</w:t>
            </w:r>
          </w:p>
        </w:tc>
      </w:tr>
      <w:tr w14:paraId="651D814D"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04FA968" w14:textId="77777777">
            <w:pPr>
              <w:widowControl/>
              <w:autoSpaceDE/>
              <w:autoSpaceDN/>
              <w:adjustRightInd/>
              <w:rPr>
                <w:color w:val="000000"/>
                <w:sz w:val="16"/>
                <w:szCs w:val="16"/>
              </w:rPr>
            </w:pPr>
            <w:r w:rsidRPr="00E23D61">
              <w:rPr>
                <w:color w:val="000000"/>
                <w:sz w:val="16"/>
                <w:szCs w:val="16"/>
              </w:rPr>
              <w:t>Hospices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B22E31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6E707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BDDB5B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8FF1B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38A59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C36515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DBB0F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920508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BDA3B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13E22B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C740D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0E667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7D048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0234BBF" w14:textId="77777777">
            <w:pPr>
              <w:widowControl/>
              <w:autoSpaceDE/>
              <w:autoSpaceDN/>
              <w:adjustRightInd/>
              <w:rPr>
                <w:color w:val="000000"/>
                <w:sz w:val="16"/>
                <w:szCs w:val="16"/>
              </w:rPr>
            </w:pPr>
            <w:r w:rsidRPr="00E23D61">
              <w:rPr>
                <w:color w:val="000000"/>
                <w:sz w:val="16"/>
                <w:szCs w:val="16"/>
              </w:rPr>
              <w:t> </w:t>
            </w:r>
          </w:p>
        </w:tc>
      </w:tr>
      <w:tr w14:paraId="3310482B"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7F6598A" w14:textId="77777777">
            <w:pPr>
              <w:widowControl/>
              <w:autoSpaceDE/>
              <w:autoSpaceDN/>
              <w:adjustRightInd/>
              <w:rPr>
                <w:color w:val="000000"/>
                <w:sz w:val="16"/>
                <w:szCs w:val="16"/>
              </w:rPr>
            </w:pPr>
            <w:r w:rsidRPr="00E23D61">
              <w:rPr>
                <w:color w:val="000000"/>
                <w:sz w:val="16"/>
                <w:szCs w:val="16"/>
              </w:rPr>
              <w:t>Hospices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0D5E0F2"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236747" w14:textId="77777777">
            <w:pPr>
              <w:widowControl/>
              <w:autoSpaceDE/>
              <w:autoSpaceDN/>
              <w:adjustRightInd/>
              <w:jc w:val="right"/>
              <w:rPr>
                <w:color w:val="000000"/>
                <w:sz w:val="16"/>
                <w:szCs w:val="16"/>
              </w:rPr>
            </w:pPr>
            <w:r w:rsidRPr="00E23D61">
              <w:rPr>
                <w:color w:val="000000"/>
                <w:sz w:val="16"/>
                <w:szCs w:val="16"/>
              </w:rPr>
              <w:t>684</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3DCD95" w14:textId="77777777">
            <w:pPr>
              <w:widowControl/>
              <w:autoSpaceDE/>
              <w:autoSpaceDN/>
              <w:adjustRightInd/>
              <w:jc w:val="right"/>
              <w:rPr>
                <w:color w:val="000000"/>
                <w:sz w:val="16"/>
                <w:szCs w:val="16"/>
              </w:rPr>
            </w:pPr>
            <w:r w:rsidRPr="00E23D61">
              <w:rPr>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04BAB6"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7BB7CD"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470BAA"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8974A95"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14F717"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5819B3"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DEDB0A" w14:textId="77777777">
            <w:pPr>
              <w:widowControl/>
              <w:autoSpaceDE/>
              <w:autoSpaceDN/>
              <w:adjustRightInd/>
              <w:jc w:val="right"/>
              <w:rPr>
                <w:color w:val="000000"/>
                <w:sz w:val="16"/>
                <w:szCs w:val="16"/>
              </w:rPr>
            </w:pPr>
            <w:r w:rsidRPr="00E23D61">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8607DE"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8E8A571"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1FB910"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0B92ED" w14:textId="77777777">
            <w:pPr>
              <w:widowControl/>
              <w:autoSpaceDE/>
              <w:autoSpaceDN/>
              <w:adjustRightInd/>
              <w:jc w:val="right"/>
              <w:rPr>
                <w:color w:val="000000"/>
                <w:sz w:val="16"/>
                <w:szCs w:val="16"/>
              </w:rPr>
            </w:pPr>
            <w:r w:rsidRPr="00E23D61">
              <w:rPr>
                <w:color w:val="000000"/>
                <w:sz w:val="16"/>
                <w:szCs w:val="16"/>
              </w:rPr>
              <w:t>0</w:t>
            </w:r>
          </w:p>
        </w:tc>
      </w:tr>
      <w:tr w14:paraId="69DCA553"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2AD6AB2" w14:textId="77777777">
            <w:pPr>
              <w:widowControl/>
              <w:autoSpaceDE/>
              <w:autoSpaceDN/>
              <w:adjustRightInd/>
              <w:rPr>
                <w:color w:val="000000"/>
                <w:sz w:val="16"/>
                <w:szCs w:val="16"/>
              </w:rPr>
            </w:pPr>
            <w:r w:rsidRPr="00E23D61">
              <w:rPr>
                <w:color w:val="000000"/>
                <w:sz w:val="16"/>
                <w:szCs w:val="16"/>
              </w:rPr>
              <w:t>Hospices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1E2F6AC"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B1DED51"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626052E" w14:textId="77777777">
            <w:pPr>
              <w:widowControl/>
              <w:autoSpaceDE/>
              <w:autoSpaceDN/>
              <w:adjustRightInd/>
              <w:jc w:val="right"/>
              <w:rPr>
                <w:color w:val="000000"/>
                <w:sz w:val="16"/>
                <w:szCs w:val="16"/>
              </w:rPr>
            </w:pPr>
            <w:r w:rsidRPr="00E23D61">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BA19DDC"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31ED31"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0655CB3"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A20815"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21CEB4A"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A7B51AC"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7F8FA85" w14:textId="77777777">
            <w:pPr>
              <w:widowControl/>
              <w:autoSpaceDE/>
              <w:autoSpaceDN/>
              <w:adjustRightInd/>
              <w:jc w:val="right"/>
              <w:rPr>
                <w:color w:val="000000"/>
                <w:sz w:val="16"/>
                <w:szCs w:val="16"/>
              </w:rPr>
            </w:pPr>
            <w:r w:rsidRPr="00E23D61">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5AF7B4A"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19777D"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09B35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3316AD8" w14:textId="77777777">
            <w:pPr>
              <w:widowControl/>
              <w:autoSpaceDE/>
              <w:autoSpaceDN/>
              <w:adjustRightInd/>
              <w:jc w:val="right"/>
              <w:rPr>
                <w:color w:val="000000"/>
                <w:sz w:val="16"/>
                <w:szCs w:val="16"/>
              </w:rPr>
            </w:pPr>
            <w:r w:rsidRPr="00E23D61">
              <w:rPr>
                <w:color w:val="000000"/>
                <w:sz w:val="16"/>
                <w:szCs w:val="16"/>
              </w:rPr>
              <w:t>0</w:t>
            </w:r>
          </w:p>
        </w:tc>
      </w:tr>
      <w:tr w14:paraId="21B8A4C2"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0BF5E95" w14:textId="77777777">
            <w:pPr>
              <w:widowControl/>
              <w:autoSpaceDE/>
              <w:autoSpaceDN/>
              <w:adjustRightInd/>
              <w:rPr>
                <w:color w:val="000000"/>
                <w:sz w:val="16"/>
                <w:szCs w:val="16"/>
              </w:rPr>
            </w:pPr>
            <w:r w:rsidRPr="00E23D61">
              <w:rPr>
                <w:color w:val="000000"/>
                <w:sz w:val="16"/>
                <w:szCs w:val="16"/>
              </w:rPr>
              <w:t>Hospices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89C5684"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0AFDE5F" w14:textId="77777777">
            <w:pPr>
              <w:widowControl/>
              <w:autoSpaceDE/>
              <w:autoSpaceDN/>
              <w:adjustRightInd/>
              <w:jc w:val="right"/>
              <w:rPr>
                <w:color w:val="000000"/>
                <w:sz w:val="16"/>
                <w:szCs w:val="16"/>
              </w:rPr>
            </w:pPr>
            <w:r w:rsidRPr="00E23D61">
              <w:rPr>
                <w:color w:val="000000"/>
                <w:sz w:val="16"/>
                <w:szCs w:val="16"/>
              </w:rPr>
              <w:t>215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F2A2DF"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85F4656"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1A4A40"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9F6093"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48D3D3"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2F3191F"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317A16F"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99242B" w14:textId="77777777">
            <w:pPr>
              <w:widowControl/>
              <w:autoSpaceDE/>
              <w:autoSpaceDN/>
              <w:adjustRightInd/>
              <w:jc w:val="right"/>
              <w:rPr>
                <w:color w:val="000000"/>
                <w:sz w:val="16"/>
                <w:szCs w:val="16"/>
              </w:rPr>
            </w:pPr>
            <w:r w:rsidRPr="00E23D61">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0D87C5"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1E7E0A"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0D60792"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ED3FE2" w14:textId="77777777">
            <w:pPr>
              <w:widowControl/>
              <w:autoSpaceDE/>
              <w:autoSpaceDN/>
              <w:adjustRightInd/>
              <w:jc w:val="right"/>
              <w:rPr>
                <w:color w:val="000000"/>
                <w:sz w:val="16"/>
                <w:szCs w:val="16"/>
              </w:rPr>
            </w:pPr>
            <w:r w:rsidRPr="00E23D61">
              <w:rPr>
                <w:color w:val="000000"/>
                <w:sz w:val="16"/>
                <w:szCs w:val="16"/>
              </w:rPr>
              <w:t>0</w:t>
            </w:r>
          </w:p>
        </w:tc>
      </w:tr>
      <w:tr w14:paraId="76D86B70"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3957048" w14:textId="77777777">
            <w:pPr>
              <w:widowControl/>
              <w:autoSpaceDE/>
              <w:autoSpaceDN/>
              <w:adjustRightInd/>
              <w:rPr>
                <w:color w:val="000000"/>
                <w:sz w:val="16"/>
                <w:szCs w:val="16"/>
              </w:rPr>
            </w:pPr>
            <w:r w:rsidRPr="00E23D61">
              <w:rPr>
                <w:color w:val="000000"/>
                <w:sz w:val="16"/>
                <w:szCs w:val="16"/>
              </w:rPr>
              <w:t>Hemodialysis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70150C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8494D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14FF9C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2E9ED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B914E0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6ABF1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32259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0D8968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012906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39B7F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52AF8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24CE7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11B82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D33D03" w14:textId="77777777">
            <w:pPr>
              <w:widowControl/>
              <w:autoSpaceDE/>
              <w:autoSpaceDN/>
              <w:adjustRightInd/>
              <w:rPr>
                <w:color w:val="000000"/>
                <w:sz w:val="16"/>
                <w:szCs w:val="16"/>
              </w:rPr>
            </w:pPr>
            <w:r w:rsidRPr="00E23D61">
              <w:rPr>
                <w:color w:val="000000"/>
                <w:sz w:val="16"/>
                <w:szCs w:val="16"/>
              </w:rPr>
              <w:t> </w:t>
            </w:r>
          </w:p>
        </w:tc>
      </w:tr>
      <w:tr w14:paraId="15B38841"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79E8F3C" w14:textId="77777777">
            <w:pPr>
              <w:widowControl/>
              <w:autoSpaceDE/>
              <w:autoSpaceDN/>
              <w:adjustRightInd/>
              <w:rPr>
                <w:color w:val="000000"/>
                <w:sz w:val="16"/>
                <w:szCs w:val="16"/>
              </w:rPr>
            </w:pPr>
            <w:r w:rsidRPr="00E23D61">
              <w:rPr>
                <w:color w:val="000000"/>
                <w:sz w:val="16"/>
                <w:szCs w:val="16"/>
              </w:rPr>
              <w:t>Hemodialysis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8E9F233"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FD5C9A" w14:textId="77777777">
            <w:pPr>
              <w:widowControl/>
              <w:autoSpaceDE/>
              <w:autoSpaceDN/>
              <w:adjustRightInd/>
              <w:jc w:val="right"/>
              <w:rPr>
                <w:color w:val="000000"/>
                <w:sz w:val="16"/>
                <w:szCs w:val="16"/>
              </w:rPr>
            </w:pPr>
            <w:r w:rsidRPr="00E23D61">
              <w:rPr>
                <w:color w:val="000000"/>
                <w:sz w:val="16"/>
                <w:szCs w:val="16"/>
              </w:rPr>
              <w:t>4,684</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D6641F" w14:textId="77777777">
            <w:pPr>
              <w:widowControl/>
              <w:autoSpaceDE/>
              <w:autoSpaceDN/>
              <w:adjustRightInd/>
              <w:jc w:val="right"/>
              <w:rPr>
                <w:color w:val="000000"/>
                <w:sz w:val="16"/>
                <w:szCs w:val="16"/>
              </w:rPr>
            </w:pPr>
            <w:r w:rsidRPr="00E23D61">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CBF3D8"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56859A"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50408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C793B8"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7AC14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B54920F"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674332C" w14:textId="77777777">
            <w:pPr>
              <w:widowControl/>
              <w:autoSpaceDE/>
              <w:autoSpaceDN/>
              <w:adjustRightInd/>
              <w:jc w:val="right"/>
              <w:rPr>
                <w:color w:val="000000"/>
                <w:sz w:val="16"/>
                <w:szCs w:val="16"/>
              </w:rPr>
            </w:pPr>
            <w:r w:rsidRPr="00E23D61">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DC0436"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D9A74BE"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7D70CC"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C5CF86E" w14:textId="77777777">
            <w:pPr>
              <w:widowControl/>
              <w:autoSpaceDE/>
              <w:autoSpaceDN/>
              <w:adjustRightInd/>
              <w:jc w:val="right"/>
              <w:rPr>
                <w:color w:val="000000"/>
                <w:sz w:val="16"/>
                <w:szCs w:val="16"/>
              </w:rPr>
            </w:pPr>
            <w:r w:rsidRPr="00E23D61">
              <w:rPr>
                <w:color w:val="000000"/>
                <w:sz w:val="16"/>
                <w:szCs w:val="16"/>
              </w:rPr>
              <w:t>0</w:t>
            </w:r>
          </w:p>
        </w:tc>
      </w:tr>
      <w:tr w14:paraId="7FC59155"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237ED57F" w14:textId="77777777">
            <w:pPr>
              <w:widowControl/>
              <w:autoSpaceDE/>
              <w:autoSpaceDN/>
              <w:adjustRightInd/>
              <w:rPr>
                <w:color w:val="000000"/>
                <w:sz w:val="16"/>
                <w:szCs w:val="16"/>
              </w:rPr>
            </w:pPr>
            <w:r w:rsidRPr="00E23D61">
              <w:rPr>
                <w:color w:val="000000"/>
                <w:sz w:val="16"/>
                <w:szCs w:val="16"/>
              </w:rPr>
              <w:t>Hemodialysis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3D11F3C"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8A8202F" w14:textId="77777777">
            <w:pPr>
              <w:widowControl/>
              <w:autoSpaceDE/>
              <w:autoSpaceDN/>
              <w:adjustRightInd/>
              <w:jc w:val="right"/>
              <w:rPr>
                <w:color w:val="000000"/>
                <w:sz w:val="16"/>
                <w:szCs w:val="16"/>
              </w:rPr>
            </w:pPr>
            <w:r w:rsidRPr="00E23D61">
              <w:rPr>
                <w:color w:val="000000"/>
                <w:sz w:val="16"/>
                <w:szCs w:val="16"/>
              </w:rPr>
              <w:t>477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E76752" w14:textId="77777777">
            <w:pPr>
              <w:widowControl/>
              <w:autoSpaceDE/>
              <w:autoSpaceDN/>
              <w:adjustRightInd/>
              <w:jc w:val="right"/>
              <w:rPr>
                <w:color w:val="000000"/>
                <w:sz w:val="16"/>
                <w:szCs w:val="16"/>
              </w:rPr>
            </w:pPr>
            <w:r w:rsidRPr="00E23D61">
              <w:rPr>
                <w:color w:val="000000"/>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C7369C4"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AD47CA"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CA7E41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FE5A8FD"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8909D97"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FAA616"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C27A20" w14:textId="77777777">
            <w:pPr>
              <w:widowControl/>
              <w:autoSpaceDE/>
              <w:autoSpaceDN/>
              <w:adjustRightInd/>
              <w:jc w:val="right"/>
              <w:rPr>
                <w:color w:val="000000"/>
                <w:sz w:val="16"/>
                <w:szCs w:val="16"/>
              </w:rPr>
            </w:pPr>
            <w:r w:rsidRPr="00E23D61">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D3F930"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20B7EEE"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1137CB"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963D96" w14:textId="77777777">
            <w:pPr>
              <w:widowControl/>
              <w:autoSpaceDE/>
              <w:autoSpaceDN/>
              <w:adjustRightInd/>
              <w:jc w:val="right"/>
              <w:rPr>
                <w:color w:val="000000"/>
                <w:sz w:val="16"/>
                <w:szCs w:val="16"/>
              </w:rPr>
            </w:pPr>
            <w:r w:rsidRPr="00E23D61">
              <w:rPr>
                <w:color w:val="000000"/>
                <w:sz w:val="16"/>
                <w:szCs w:val="16"/>
              </w:rPr>
              <w:t>0</w:t>
            </w:r>
          </w:p>
        </w:tc>
      </w:tr>
      <w:tr w14:paraId="35D4DAF1"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9657505" w14:textId="77777777">
            <w:pPr>
              <w:widowControl/>
              <w:autoSpaceDE/>
              <w:autoSpaceDN/>
              <w:adjustRightInd/>
              <w:rPr>
                <w:color w:val="000000"/>
                <w:sz w:val="16"/>
                <w:szCs w:val="16"/>
              </w:rPr>
            </w:pPr>
            <w:r w:rsidRPr="00E23D61">
              <w:rPr>
                <w:color w:val="000000"/>
                <w:sz w:val="16"/>
                <w:szCs w:val="16"/>
              </w:rPr>
              <w:t>Hemodialysis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447267F"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89C9C45" w14:textId="77777777">
            <w:pPr>
              <w:widowControl/>
              <w:autoSpaceDE/>
              <w:autoSpaceDN/>
              <w:adjustRightInd/>
              <w:jc w:val="right"/>
              <w:rPr>
                <w:color w:val="000000"/>
                <w:sz w:val="16"/>
                <w:szCs w:val="16"/>
              </w:rPr>
            </w:pPr>
            <w:r w:rsidRPr="00E23D61">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B23DD82" w14:textId="77777777">
            <w:pPr>
              <w:widowControl/>
              <w:autoSpaceDE/>
              <w:autoSpaceDN/>
              <w:adjustRightInd/>
              <w:jc w:val="right"/>
              <w:rPr>
                <w:color w:val="000000"/>
                <w:sz w:val="16"/>
                <w:szCs w:val="16"/>
              </w:rPr>
            </w:pPr>
            <w:r w:rsidRPr="00E23D61">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F580EA"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A5F9627"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0104DD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C869AEE"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F258EE"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64A6C57"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2B2331" w14:textId="77777777">
            <w:pPr>
              <w:widowControl/>
              <w:autoSpaceDE/>
              <w:autoSpaceDN/>
              <w:adjustRightInd/>
              <w:jc w:val="right"/>
              <w:rPr>
                <w:color w:val="000000"/>
                <w:sz w:val="16"/>
                <w:szCs w:val="16"/>
              </w:rPr>
            </w:pPr>
            <w:r w:rsidRPr="00E23D61">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1F1E39F"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B615EA"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7392F6"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FD9E939" w14:textId="77777777">
            <w:pPr>
              <w:widowControl/>
              <w:autoSpaceDE/>
              <w:autoSpaceDN/>
              <w:adjustRightInd/>
              <w:jc w:val="right"/>
              <w:rPr>
                <w:color w:val="000000"/>
                <w:sz w:val="16"/>
                <w:szCs w:val="16"/>
              </w:rPr>
            </w:pPr>
            <w:r w:rsidRPr="00E23D61">
              <w:rPr>
                <w:color w:val="000000"/>
                <w:sz w:val="16"/>
                <w:szCs w:val="16"/>
              </w:rPr>
              <w:t>0</w:t>
            </w:r>
          </w:p>
        </w:tc>
      </w:tr>
      <w:tr w14:paraId="099545F3"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1E021F9" w14:textId="77777777">
            <w:pPr>
              <w:widowControl/>
              <w:autoSpaceDE/>
              <w:autoSpaceDN/>
              <w:adjustRightInd/>
              <w:rPr>
                <w:color w:val="000000"/>
                <w:sz w:val="16"/>
                <w:szCs w:val="16"/>
              </w:rPr>
            </w:pPr>
            <w:r w:rsidRPr="00E23D61">
              <w:rPr>
                <w:color w:val="000000"/>
                <w:sz w:val="16"/>
                <w:szCs w:val="16"/>
              </w:rPr>
              <w:t>Drug Rehabilitation</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E841FC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C4ED3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CD267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4A0BC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B3D6D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4603B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D098F6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2CE0E1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FEAB3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5FB65A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77772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22276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B4F2C6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685BC4" w14:textId="77777777">
            <w:pPr>
              <w:widowControl/>
              <w:autoSpaceDE/>
              <w:autoSpaceDN/>
              <w:adjustRightInd/>
              <w:rPr>
                <w:color w:val="000000"/>
                <w:sz w:val="16"/>
                <w:szCs w:val="16"/>
              </w:rPr>
            </w:pPr>
            <w:r w:rsidRPr="00E23D61">
              <w:rPr>
                <w:color w:val="000000"/>
                <w:sz w:val="16"/>
                <w:szCs w:val="16"/>
              </w:rPr>
              <w:t> </w:t>
            </w:r>
          </w:p>
        </w:tc>
      </w:tr>
      <w:tr w14:paraId="30547C75"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EA9234A" w14:textId="77777777">
            <w:pPr>
              <w:widowControl/>
              <w:autoSpaceDE/>
              <w:autoSpaceDN/>
              <w:adjustRightInd/>
              <w:rPr>
                <w:color w:val="000000"/>
                <w:sz w:val="16"/>
                <w:szCs w:val="16"/>
              </w:rPr>
            </w:pPr>
            <w:r w:rsidRPr="00E23D61">
              <w:rPr>
                <w:color w:val="000000"/>
                <w:sz w:val="16"/>
                <w:szCs w:val="16"/>
              </w:rPr>
              <w:t>Drug Rehabilitation</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9BBA792"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187624" w14:textId="77777777">
            <w:pPr>
              <w:widowControl/>
              <w:autoSpaceDE/>
              <w:autoSpaceDN/>
              <w:adjustRightInd/>
              <w:jc w:val="right"/>
              <w:rPr>
                <w:color w:val="000000"/>
                <w:sz w:val="16"/>
                <w:szCs w:val="16"/>
              </w:rPr>
            </w:pPr>
            <w:r w:rsidRPr="00E23D61">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878FE58" w14:textId="77777777">
            <w:pPr>
              <w:widowControl/>
              <w:autoSpaceDE/>
              <w:autoSpaceDN/>
              <w:adjustRightInd/>
              <w:jc w:val="right"/>
              <w:rPr>
                <w:color w:val="000000"/>
                <w:sz w:val="16"/>
                <w:szCs w:val="16"/>
              </w:rPr>
            </w:pPr>
            <w:r w:rsidRPr="00E23D61">
              <w:rPr>
                <w:color w:val="000000"/>
                <w:sz w:val="16"/>
                <w:szCs w:val="16"/>
              </w:rPr>
              <w:t>78.0%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C269CF"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161FCFF"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339176"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0603901"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77ACB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82A8C2D"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350790E" w14:textId="77777777">
            <w:pPr>
              <w:widowControl/>
              <w:autoSpaceDE/>
              <w:autoSpaceDN/>
              <w:adjustRightInd/>
              <w:jc w:val="right"/>
              <w:rPr>
                <w:color w:val="000000"/>
                <w:sz w:val="16"/>
                <w:szCs w:val="16"/>
              </w:rPr>
            </w:pPr>
            <w:r w:rsidRPr="00E23D61">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40FEB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781987"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783DAA"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E272A1" w14:textId="77777777">
            <w:pPr>
              <w:widowControl/>
              <w:autoSpaceDE/>
              <w:autoSpaceDN/>
              <w:adjustRightInd/>
              <w:jc w:val="right"/>
              <w:rPr>
                <w:color w:val="000000"/>
                <w:sz w:val="16"/>
                <w:szCs w:val="16"/>
              </w:rPr>
            </w:pPr>
            <w:r w:rsidRPr="00E23D61">
              <w:rPr>
                <w:color w:val="000000"/>
                <w:sz w:val="16"/>
                <w:szCs w:val="16"/>
              </w:rPr>
              <w:t>0</w:t>
            </w:r>
          </w:p>
        </w:tc>
      </w:tr>
      <w:tr w14:paraId="62511FE5"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437528C" w14:textId="77777777">
            <w:pPr>
              <w:widowControl/>
              <w:autoSpaceDE/>
              <w:autoSpaceDN/>
              <w:adjustRightInd/>
              <w:rPr>
                <w:color w:val="000000"/>
                <w:sz w:val="16"/>
                <w:szCs w:val="16"/>
              </w:rPr>
            </w:pPr>
            <w:r w:rsidRPr="00E23D61">
              <w:rPr>
                <w:color w:val="000000"/>
                <w:sz w:val="16"/>
                <w:szCs w:val="16"/>
              </w:rPr>
              <w:t>Drug Rehabilitation</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966879F"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6DB287"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66E817" w14:textId="77777777">
            <w:pPr>
              <w:widowControl/>
              <w:autoSpaceDE/>
              <w:autoSpaceDN/>
              <w:adjustRightInd/>
              <w:jc w:val="right"/>
              <w:rPr>
                <w:color w:val="000000"/>
                <w:sz w:val="16"/>
                <w:szCs w:val="16"/>
              </w:rPr>
            </w:pPr>
            <w:r w:rsidRPr="00E23D61">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E2AEB9"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55A621"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D31F4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B648240"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9E58A5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F93B8C"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6E1AB6" w14:textId="77777777">
            <w:pPr>
              <w:widowControl/>
              <w:autoSpaceDE/>
              <w:autoSpaceDN/>
              <w:adjustRightInd/>
              <w:jc w:val="right"/>
              <w:rPr>
                <w:color w:val="000000"/>
                <w:sz w:val="16"/>
                <w:szCs w:val="16"/>
              </w:rPr>
            </w:pPr>
            <w:r w:rsidRPr="00E23D61">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C03A271"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7B993A"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B2072E"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CA69FF" w14:textId="77777777">
            <w:pPr>
              <w:widowControl/>
              <w:autoSpaceDE/>
              <w:autoSpaceDN/>
              <w:adjustRightInd/>
              <w:jc w:val="right"/>
              <w:rPr>
                <w:color w:val="000000"/>
                <w:sz w:val="16"/>
                <w:szCs w:val="16"/>
              </w:rPr>
            </w:pPr>
            <w:r w:rsidRPr="00E23D61">
              <w:rPr>
                <w:color w:val="000000"/>
                <w:sz w:val="16"/>
                <w:szCs w:val="16"/>
              </w:rPr>
              <w:t>0</w:t>
            </w:r>
          </w:p>
        </w:tc>
      </w:tr>
      <w:tr w14:paraId="6152D682"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D41803D" w14:textId="77777777">
            <w:pPr>
              <w:widowControl/>
              <w:autoSpaceDE/>
              <w:autoSpaceDN/>
              <w:adjustRightInd/>
              <w:rPr>
                <w:color w:val="000000"/>
                <w:sz w:val="16"/>
                <w:szCs w:val="16"/>
              </w:rPr>
            </w:pPr>
            <w:r w:rsidRPr="00E23D61">
              <w:rPr>
                <w:color w:val="000000"/>
                <w:sz w:val="16"/>
                <w:szCs w:val="16"/>
              </w:rPr>
              <w:t>Drug Rehabilitation</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4E17B27"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93E5C96"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872C307"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B0C9E5"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3E34D3"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7D6C4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B0A429"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9678B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A294D9"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B35066D" w14:textId="77777777">
            <w:pPr>
              <w:widowControl/>
              <w:autoSpaceDE/>
              <w:autoSpaceDN/>
              <w:adjustRightInd/>
              <w:jc w:val="right"/>
              <w:rPr>
                <w:color w:val="000000"/>
                <w:sz w:val="16"/>
                <w:szCs w:val="16"/>
              </w:rPr>
            </w:pPr>
            <w:r w:rsidRPr="00E23D61">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4442EA"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1C7D124"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AF2C84"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04BA702" w14:textId="77777777">
            <w:pPr>
              <w:widowControl/>
              <w:autoSpaceDE/>
              <w:autoSpaceDN/>
              <w:adjustRightInd/>
              <w:jc w:val="right"/>
              <w:rPr>
                <w:color w:val="000000"/>
                <w:sz w:val="16"/>
                <w:szCs w:val="16"/>
              </w:rPr>
            </w:pPr>
            <w:r w:rsidRPr="00E23D61">
              <w:rPr>
                <w:color w:val="000000"/>
                <w:sz w:val="16"/>
                <w:szCs w:val="16"/>
              </w:rPr>
              <w:t>0</w:t>
            </w:r>
          </w:p>
        </w:tc>
      </w:tr>
      <w:tr w14:paraId="122A883C"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1FC30D0" w14:textId="77777777">
            <w:pPr>
              <w:widowControl/>
              <w:autoSpaceDE/>
              <w:autoSpaceDN/>
              <w:adjustRightInd/>
              <w:rPr>
                <w:color w:val="000000"/>
                <w:sz w:val="16"/>
                <w:szCs w:val="16"/>
              </w:rPr>
            </w:pPr>
            <w:r w:rsidRPr="00E23D61">
              <w:rPr>
                <w:color w:val="000000"/>
                <w:sz w:val="16"/>
                <w:szCs w:val="16"/>
              </w:rPr>
              <w:t>Government Clinics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2E9718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B448D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5A436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D9CB1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5051E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62AEA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D3558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84BE2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77F10F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BBB6A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5B822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D9D0FA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6F1CD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B23867" w14:textId="77777777">
            <w:pPr>
              <w:widowControl/>
              <w:autoSpaceDE/>
              <w:autoSpaceDN/>
              <w:adjustRightInd/>
              <w:rPr>
                <w:color w:val="000000"/>
                <w:sz w:val="16"/>
                <w:szCs w:val="16"/>
              </w:rPr>
            </w:pPr>
            <w:r w:rsidRPr="00E23D61">
              <w:rPr>
                <w:color w:val="000000"/>
                <w:sz w:val="16"/>
                <w:szCs w:val="16"/>
              </w:rPr>
              <w:t> </w:t>
            </w:r>
          </w:p>
        </w:tc>
      </w:tr>
      <w:tr w14:paraId="1B8F12A7"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04B91DD9" w14:textId="77777777">
            <w:pPr>
              <w:widowControl/>
              <w:autoSpaceDE/>
              <w:autoSpaceDN/>
              <w:adjustRightInd/>
              <w:rPr>
                <w:color w:val="000000"/>
                <w:sz w:val="16"/>
                <w:szCs w:val="16"/>
              </w:rPr>
            </w:pPr>
            <w:r w:rsidRPr="00E23D61">
              <w:rPr>
                <w:color w:val="000000"/>
                <w:sz w:val="16"/>
                <w:szCs w:val="16"/>
              </w:rPr>
              <w:t>Government Clinics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CBABC36"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D34E2B" w14:textId="77777777">
            <w:pPr>
              <w:widowControl/>
              <w:autoSpaceDE/>
              <w:autoSpaceDN/>
              <w:adjustRightInd/>
              <w:jc w:val="right"/>
              <w:rPr>
                <w:color w:val="000000"/>
                <w:sz w:val="16"/>
                <w:szCs w:val="16"/>
              </w:rPr>
            </w:pPr>
            <w:r w:rsidRPr="00E23D61">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F6A8655" w14:textId="77777777">
            <w:pPr>
              <w:widowControl/>
              <w:autoSpaceDE/>
              <w:autoSpaceDN/>
              <w:adjustRightInd/>
              <w:jc w:val="right"/>
              <w:rPr>
                <w:color w:val="000000"/>
                <w:sz w:val="16"/>
                <w:szCs w:val="16"/>
              </w:rPr>
            </w:pPr>
            <w:r w:rsidRPr="00E23D61">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B06C5A"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F39B41A"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3BF298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7A80E76"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53F7B1E"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F62F4DC"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584FEC" w14:textId="77777777">
            <w:pPr>
              <w:widowControl/>
              <w:autoSpaceDE/>
              <w:autoSpaceDN/>
              <w:adjustRightInd/>
              <w:jc w:val="right"/>
              <w:rPr>
                <w:color w:val="000000"/>
                <w:sz w:val="16"/>
                <w:szCs w:val="16"/>
              </w:rPr>
            </w:pPr>
            <w:r w:rsidRPr="00E23D61">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FEECD2" w14:textId="77777777">
            <w:pPr>
              <w:widowControl/>
              <w:autoSpaceDE/>
              <w:autoSpaceDN/>
              <w:adjustRightInd/>
              <w:jc w:val="right"/>
              <w:rPr>
                <w:color w:val="000000"/>
                <w:sz w:val="16"/>
                <w:szCs w:val="16"/>
              </w:rPr>
            </w:pPr>
            <w:r w:rsidRPr="00E23D6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D01731"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16AA04" w14:textId="77777777">
            <w:pPr>
              <w:widowControl/>
              <w:autoSpaceDE/>
              <w:autoSpaceDN/>
              <w:adjustRightInd/>
              <w:jc w:val="right"/>
              <w:rPr>
                <w:color w:val="000000"/>
                <w:sz w:val="16"/>
                <w:szCs w:val="16"/>
              </w:rPr>
            </w:pPr>
            <w:r w:rsidRPr="00E23D61">
              <w:rPr>
                <w:color w:val="000000"/>
                <w:sz w:val="16"/>
                <w:szCs w:val="16"/>
              </w:rPr>
              <w:t>$117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850EA1" w14:textId="77777777">
            <w:pPr>
              <w:widowControl/>
              <w:autoSpaceDE/>
              <w:autoSpaceDN/>
              <w:adjustRightInd/>
              <w:jc w:val="right"/>
              <w:rPr>
                <w:color w:val="000000"/>
                <w:sz w:val="16"/>
                <w:szCs w:val="16"/>
              </w:rPr>
            </w:pPr>
            <w:r w:rsidRPr="00E23D61">
              <w:rPr>
                <w:color w:val="000000"/>
                <w:sz w:val="16"/>
                <w:szCs w:val="16"/>
              </w:rPr>
              <w:t>16</w:t>
            </w:r>
          </w:p>
        </w:tc>
      </w:tr>
      <w:tr w14:paraId="06581579"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ACB542D" w14:textId="77777777">
            <w:pPr>
              <w:widowControl/>
              <w:autoSpaceDE/>
              <w:autoSpaceDN/>
              <w:adjustRightInd/>
              <w:rPr>
                <w:color w:val="000000"/>
                <w:sz w:val="16"/>
                <w:szCs w:val="16"/>
              </w:rPr>
            </w:pPr>
            <w:r w:rsidRPr="00E23D61">
              <w:rPr>
                <w:color w:val="000000"/>
                <w:sz w:val="16"/>
                <w:szCs w:val="16"/>
              </w:rPr>
              <w:t>Government Clinics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5693570"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33E386"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1AC83B8" w14:textId="77777777">
            <w:pPr>
              <w:widowControl/>
              <w:autoSpaceDE/>
              <w:autoSpaceDN/>
              <w:adjustRightInd/>
              <w:jc w:val="right"/>
              <w:rPr>
                <w:color w:val="000000"/>
                <w:sz w:val="16"/>
                <w:szCs w:val="16"/>
              </w:rPr>
            </w:pPr>
            <w:r w:rsidRPr="00E23D61">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45DD06"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D3CE4FA"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2934B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D75D77"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0297F0A"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2FB702E"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30B94D7" w14:textId="77777777">
            <w:pPr>
              <w:widowControl/>
              <w:autoSpaceDE/>
              <w:autoSpaceDN/>
              <w:adjustRightInd/>
              <w:jc w:val="right"/>
              <w:rPr>
                <w:color w:val="000000"/>
                <w:sz w:val="16"/>
                <w:szCs w:val="16"/>
              </w:rPr>
            </w:pPr>
            <w:r w:rsidRPr="00E23D61">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59C6F5"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5329074"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FDC77BF"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7EAD0C5" w14:textId="77777777">
            <w:pPr>
              <w:widowControl/>
              <w:autoSpaceDE/>
              <w:autoSpaceDN/>
              <w:adjustRightInd/>
              <w:jc w:val="right"/>
              <w:rPr>
                <w:color w:val="000000"/>
                <w:sz w:val="16"/>
                <w:szCs w:val="16"/>
              </w:rPr>
            </w:pPr>
            <w:r w:rsidRPr="00E23D61">
              <w:rPr>
                <w:color w:val="000000"/>
                <w:sz w:val="16"/>
                <w:szCs w:val="16"/>
              </w:rPr>
              <w:t>0</w:t>
            </w:r>
          </w:p>
        </w:tc>
      </w:tr>
      <w:tr w14:paraId="57ED679A"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7C3C78D4" w14:textId="77777777">
            <w:pPr>
              <w:widowControl/>
              <w:autoSpaceDE/>
              <w:autoSpaceDN/>
              <w:adjustRightInd/>
              <w:rPr>
                <w:color w:val="000000"/>
                <w:sz w:val="16"/>
                <w:szCs w:val="16"/>
              </w:rPr>
            </w:pPr>
            <w:r w:rsidRPr="00E23D61">
              <w:rPr>
                <w:color w:val="000000"/>
                <w:sz w:val="16"/>
                <w:szCs w:val="16"/>
              </w:rPr>
              <w:t>Government Clinics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6F44DDC"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5BB9AD"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AEF0A00" w14:textId="77777777">
            <w:pPr>
              <w:widowControl/>
              <w:autoSpaceDE/>
              <w:autoSpaceDN/>
              <w:adjustRightInd/>
              <w:jc w:val="right"/>
              <w:rPr>
                <w:color w:val="000000"/>
                <w:sz w:val="16"/>
                <w:szCs w:val="16"/>
              </w:rPr>
            </w:pPr>
            <w:r w:rsidRPr="00E23D61">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5F67E8"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A221B2E"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797CC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4B448DE"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35C2213"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93F9EF"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7E82727" w14:textId="77777777">
            <w:pPr>
              <w:widowControl/>
              <w:autoSpaceDE/>
              <w:autoSpaceDN/>
              <w:adjustRightInd/>
              <w:jc w:val="right"/>
              <w:rPr>
                <w:color w:val="000000"/>
                <w:sz w:val="16"/>
                <w:szCs w:val="16"/>
              </w:rPr>
            </w:pPr>
            <w:r w:rsidRPr="00E23D61">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033019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FD0285C"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A947F5"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C3A697B" w14:textId="77777777">
            <w:pPr>
              <w:widowControl/>
              <w:autoSpaceDE/>
              <w:autoSpaceDN/>
              <w:adjustRightInd/>
              <w:jc w:val="right"/>
              <w:rPr>
                <w:color w:val="000000"/>
                <w:sz w:val="16"/>
                <w:szCs w:val="16"/>
              </w:rPr>
            </w:pPr>
            <w:r w:rsidRPr="00E23D61">
              <w:rPr>
                <w:color w:val="000000"/>
                <w:sz w:val="16"/>
                <w:szCs w:val="16"/>
              </w:rPr>
              <w:t>0</w:t>
            </w:r>
          </w:p>
        </w:tc>
      </w:tr>
      <w:tr w14:paraId="6A9611B4"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9AC6991" w14:textId="77777777">
            <w:pPr>
              <w:widowControl/>
              <w:autoSpaceDE/>
              <w:autoSpaceDN/>
              <w:adjustRightInd/>
              <w:rPr>
                <w:color w:val="000000"/>
                <w:sz w:val="16"/>
                <w:szCs w:val="16"/>
              </w:rPr>
            </w:pPr>
            <w:r w:rsidRPr="00E23D61">
              <w:rPr>
                <w:color w:val="000000"/>
                <w:sz w:val="16"/>
                <w:szCs w:val="16"/>
              </w:rPr>
              <w:t>Blood/Plasma/Tissue Centers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65ACBB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4464F3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592D0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020FC5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C7CB80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7AC76A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51A30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CE8887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C7B17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F00EA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6EF03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0235C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D5542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7094B2E" w14:textId="77777777">
            <w:pPr>
              <w:widowControl/>
              <w:autoSpaceDE/>
              <w:autoSpaceDN/>
              <w:adjustRightInd/>
              <w:rPr>
                <w:color w:val="000000"/>
                <w:sz w:val="16"/>
                <w:szCs w:val="16"/>
              </w:rPr>
            </w:pPr>
            <w:r w:rsidRPr="00E23D61">
              <w:rPr>
                <w:color w:val="000000"/>
                <w:sz w:val="16"/>
                <w:szCs w:val="16"/>
              </w:rPr>
              <w:t> </w:t>
            </w:r>
          </w:p>
        </w:tc>
      </w:tr>
      <w:tr w14:paraId="3594591F"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A32191C" w14:textId="77777777">
            <w:pPr>
              <w:widowControl/>
              <w:autoSpaceDE/>
              <w:autoSpaceDN/>
              <w:adjustRightInd/>
              <w:rPr>
                <w:color w:val="000000"/>
                <w:sz w:val="16"/>
                <w:szCs w:val="16"/>
              </w:rPr>
            </w:pPr>
            <w:r w:rsidRPr="00E23D61">
              <w:rPr>
                <w:color w:val="000000"/>
                <w:sz w:val="16"/>
                <w:szCs w:val="16"/>
              </w:rPr>
              <w:t>Blood/Plasma/Tissue Centers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EF9FE2C"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7989DE6" w14:textId="77777777">
            <w:pPr>
              <w:widowControl/>
              <w:autoSpaceDE/>
              <w:autoSpaceDN/>
              <w:adjustRightInd/>
              <w:jc w:val="right"/>
              <w:rPr>
                <w:color w:val="000000"/>
                <w:sz w:val="16"/>
                <w:szCs w:val="16"/>
              </w:rPr>
            </w:pPr>
            <w:r w:rsidRPr="00E23D61">
              <w:rPr>
                <w:color w:val="000000"/>
                <w:sz w:val="16"/>
                <w:szCs w:val="16"/>
              </w:rPr>
              <w:t>6,453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4EE5813" w14:textId="77777777">
            <w:pPr>
              <w:widowControl/>
              <w:autoSpaceDE/>
              <w:autoSpaceDN/>
              <w:adjustRightInd/>
              <w:jc w:val="right"/>
              <w:rPr>
                <w:color w:val="000000"/>
                <w:sz w:val="16"/>
                <w:szCs w:val="16"/>
              </w:rPr>
            </w:pPr>
            <w:r w:rsidRPr="00E23D61">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6B58A5F"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8A4490"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C75314A"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F0A9B7" w14:textId="77777777">
            <w:pPr>
              <w:widowControl/>
              <w:autoSpaceDE/>
              <w:autoSpaceDN/>
              <w:adjustRightInd/>
              <w:jc w:val="right"/>
              <w:rPr>
                <w:color w:val="000000"/>
                <w:sz w:val="16"/>
                <w:szCs w:val="16"/>
              </w:rPr>
            </w:pPr>
            <w:r w:rsidRPr="00E23D61">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9ABB66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B81A751"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FCD213" w14:textId="77777777">
            <w:pPr>
              <w:widowControl/>
              <w:autoSpaceDE/>
              <w:autoSpaceDN/>
              <w:adjustRightInd/>
              <w:jc w:val="right"/>
              <w:rPr>
                <w:color w:val="000000"/>
                <w:sz w:val="16"/>
                <w:szCs w:val="16"/>
              </w:rPr>
            </w:pPr>
            <w:r w:rsidRPr="00E23D61">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140248"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FA88D21"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3ADFF6" w14:textId="77777777">
            <w:pPr>
              <w:widowControl/>
              <w:autoSpaceDE/>
              <w:autoSpaceDN/>
              <w:adjustRightInd/>
              <w:jc w:val="right"/>
              <w:rPr>
                <w:color w:val="000000"/>
                <w:sz w:val="16"/>
                <w:szCs w:val="16"/>
              </w:rPr>
            </w:pPr>
            <w:r w:rsidRPr="00E23D61">
              <w:rPr>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AECA50" w14:textId="77777777">
            <w:pPr>
              <w:widowControl/>
              <w:autoSpaceDE/>
              <w:autoSpaceDN/>
              <w:adjustRightInd/>
              <w:jc w:val="right"/>
              <w:rPr>
                <w:color w:val="000000"/>
                <w:sz w:val="16"/>
                <w:szCs w:val="16"/>
              </w:rPr>
            </w:pPr>
            <w:r w:rsidRPr="00E23D61">
              <w:rPr>
                <w:color w:val="000000"/>
                <w:sz w:val="16"/>
                <w:szCs w:val="16"/>
              </w:rPr>
              <w:t>8</w:t>
            </w:r>
          </w:p>
        </w:tc>
      </w:tr>
      <w:tr w14:paraId="3E1B2B9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72BD00F" w14:textId="77777777">
            <w:pPr>
              <w:widowControl/>
              <w:autoSpaceDE/>
              <w:autoSpaceDN/>
              <w:adjustRightInd/>
              <w:rPr>
                <w:color w:val="000000"/>
                <w:sz w:val="16"/>
                <w:szCs w:val="16"/>
              </w:rPr>
            </w:pPr>
            <w:r w:rsidRPr="00E23D61">
              <w:rPr>
                <w:color w:val="000000"/>
                <w:sz w:val="16"/>
                <w:szCs w:val="16"/>
              </w:rPr>
              <w:t>Blood/Plasma/Tissue Centers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6D9821B"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60F131" w14:textId="77777777">
            <w:pPr>
              <w:widowControl/>
              <w:autoSpaceDE/>
              <w:autoSpaceDN/>
              <w:adjustRightInd/>
              <w:jc w:val="right"/>
              <w:rPr>
                <w:color w:val="000000"/>
                <w:sz w:val="16"/>
                <w:szCs w:val="16"/>
              </w:rPr>
            </w:pPr>
            <w:r w:rsidRPr="00E23D61">
              <w:rPr>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F11C528" w14:textId="77777777">
            <w:pPr>
              <w:widowControl/>
              <w:autoSpaceDE/>
              <w:autoSpaceDN/>
              <w:adjustRightInd/>
              <w:jc w:val="right"/>
              <w:rPr>
                <w:color w:val="000000"/>
                <w:sz w:val="16"/>
                <w:szCs w:val="16"/>
              </w:rPr>
            </w:pPr>
            <w:r w:rsidRPr="00E23D61">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C58000"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CC4C20"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91567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AE1FC5" w14:textId="77777777">
            <w:pPr>
              <w:widowControl/>
              <w:autoSpaceDE/>
              <w:autoSpaceDN/>
              <w:adjustRightInd/>
              <w:jc w:val="right"/>
              <w:rPr>
                <w:color w:val="000000"/>
                <w:sz w:val="16"/>
                <w:szCs w:val="16"/>
              </w:rPr>
            </w:pPr>
            <w:r w:rsidRPr="00E23D61">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057FA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CFE7D75"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1FEB44" w14:textId="77777777">
            <w:pPr>
              <w:widowControl/>
              <w:autoSpaceDE/>
              <w:autoSpaceDN/>
              <w:adjustRightInd/>
              <w:jc w:val="right"/>
              <w:rPr>
                <w:color w:val="000000"/>
                <w:sz w:val="16"/>
                <w:szCs w:val="16"/>
              </w:rPr>
            </w:pPr>
            <w:r w:rsidRPr="00E23D61">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591498D"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BF6264"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62E6AB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DC01CBC" w14:textId="77777777">
            <w:pPr>
              <w:widowControl/>
              <w:autoSpaceDE/>
              <w:autoSpaceDN/>
              <w:adjustRightInd/>
              <w:jc w:val="right"/>
              <w:rPr>
                <w:color w:val="000000"/>
                <w:sz w:val="16"/>
                <w:szCs w:val="16"/>
              </w:rPr>
            </w:pPr>
            <w:r w:rsidRPr="00E23D61">
              <w:rPr>
                <w:color w:val="000000"/>
                <w:sz w:val="16"/>
                <w:szCs w:val="16"/>
              </w:rPr>
              <w:t>0</w:t>
            </w:r>
          </w:p>
        </w:tc>
      </w:tr>
      <w:tr w14:paraId="1059237C"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36525A4" w14:textId="77777777">
            <w:pPr>
              <w:widowControl/>
              <w:autoSpaceDE/>
              <w:autoSpaceDN/>
              <w:adjustRightInd/>
              <w:rPr>
                <w:color w:val="000000"/>
                <w:sz w:val="16"/>
                <w:szCs w:val="16"/>
              </w:rPr>
            </w:pPr>
            <w:r w:rsidRPr="00E23D61">
              <w:rPr>
                <w:color w:val="000000"/>
                <w:sz w:val="16"/>
                <w:szCs w:val="16"/>
              </w:rPr>
              <w:t>Blood/Plasma/Tissue Centers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A61C4DE"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3CA4CA5" w14:textId="77777777">
            <w:pPr>
              <w:widowControl/>
              <w:autoSpaceDE/>
              <w:autoSpaceDN/>
              <w:adjustRightInd/>
              <w:jc w:val="right"/>
              <w:rPr>
                <w:color w:val="000000"/>
                <w:sz w:val="16"/>
                <w:szCs w:val="16"/>
              </w:rPr>
            </w:pPr>
            <w:r w:rsidRPr="00E23D61">
              <w:rPr>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EB212C" w14:textId="77777777">
            <w:pPr>
              <w:widowControl/>
              <w:autoSpaceDE/>
              <w:autoSpaceDN/>
              <w:adjustRightInd/>
              <w:jc w:val="right"/>
              <w:rPr>
                <w:color w:val="000000"/>
                <w:sz w:val="16"/>
                <w:szCs w:val="16"/>
              </w:rPr>
            </w:pPr>
            <w:r w:rsidRPr="00E23D61">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164568C"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591039"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0D052F9"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0BBC19" w14:textId="77777777">
            <w:pPr>
              <w:widowControl/>
              <w:autoSpaceDE/>
              <w:autoSpaceDN/>
              <w:adjustRightInd/>
              <w:jc w:val="right"/>
              <w:rPr>
                <w:color w:val="000000"/>
                <w:sz w:val="16"/>
                <w:szCs w:val="16"/>
              </w:rPr>
            </w:pPr>
            <w:r w:rsidRPr="00E23D61">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3BFA4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BFD4A04"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F0D353A" w14:textId="77777777">
            <w:pPr>
              <w:widowControl/>
              <w:autoSpaceDE/>
              <w:autoSpaceDN/>
              <w:adjustRightInd/>
              <w:jc w:val="right"/>
              <w:rPr>
                <w:color w:val="000000"/>
                <w:sz w:val="16"/>
                <w:szCs w:val="16"/>
              </w:rPr>
            </w:pPr>
            <w:r w:rsidRPr="00E23D61">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BFA746"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80DA8F"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4D6748"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9800C00" w14:textId="77777777">
            <w:pPr>
              <w:widowControl/>
              <w:autoSpaceDE/>
              <w:autoSpaceDN/>
              <w:adjustRightInd/>
              <w:jc w:val="right"/>
              <w:rPr>
                <w:color w:val="000000"/>
                <w:sz w:val="16"/>
                <w:szCs w:val="16"/>
              </w:rPr>
            </w:pPr>
            <w:r w:rsidRPr="00E23D61">
              <w:rPr>
                <w:color w:val="000000"/>
                <w:sz w:val="16"/>
                <w:szCs w:val="16"/>
              </w:rPr>
              <w:t>0</w:t>
            </w:r>
          </w:p>
        </w:tc>
      </w:tr>
      <w:tr w14:paraId="2B5A16B7"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6B30A76" w14:textId="77777777">
            <w:pPr>
              <w:widowControl/>
              <w:autoSpaceDE/>
              <w:autoSpaceDN/>
              <w:adjustRightInd/>
              <w:rPr>
                <w:color w:val="000000"/>
                <w:sz w:val="16"/>
                <w:szCs w:val="16"/>
              </w:rPr>
            </w:pPr>
            <w:r w:rsidRPr="00E23D61">
              <w:rPr>
                <w:color w:val="000000"/>
                <w:sz w:val="16"/>
                <w:szCs w:val="16"/>
              </w:rPr>
              <w:t>Residential Care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DA5367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277F2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44A6D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C0A8F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1F146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5E72E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6A1C2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0C7962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3D9469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175ED9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279DE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EE28D8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45C344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04D9501" w14:textId="77777777">
            <w:pPr>
              <w:widowControl/>
              <w:autoSpaceDE/>
              <w:autoSpaceDN/>
              <w:adjustRightInd/>
              <w:rPr>
                <w:color w:val="000000"/>
                <w:sz w:val="16"/>
                <w:szCs w:val="16"/>
              </w:rPr>
            </w:pPr>
            <w:r w:rsidRPr="00E23D61">
              <w:rPr>
                <w:color w:val="000000"/>
                <w:sz w:val="16"/>
                <w:szCs w:val="16"/>
              </w:rPr>
              <w:t> </w:t>
            </w:r>
          </w:p>
        </w:tc>
      </w:tr>
      <w:tr w14:paraId="51229577"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A262BAB" w14:textId="77777777">
            <w:pPr>
              <w:widowControl/>
              <w:autoSpaceDE/>
              <w:autoSpaceDN/>
              <w:adjustRightInd/>
              <w:rPr>
                <w:color w:val="000000"/>
                <w:sz w:val="16"/>
                <w:szCs w:val="16"/>
              </w:rPr>
            </w:pPr>
            <w:r w:rsidRPr="00E23D61">
              <w:rPr>
                <w:color w:val="000000"/>
                <w:sz w:val="16"/>
                <w:szCs w:val="16"/>
              </w:rPr>
              <w:t>Residential Care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5661A02"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00A53B" w14:textId="77777777">
            <w:pPr>
              <w:widowControl/>
              <w:autoSpaceDE/>
              <w:autoSpaceDN/>
              <w:adjustRightInd/>
              <w:jc w:val="right"/>
              <w:rPr>
                <w:color w:val="000000"/>
                <w:sz w:val="16"/>
                <w:szCs w:val="16"/>
              </w:rPr>
            </w:pPr>
            <w:r w:rsidRPr="00E23D61">
              <w:rPr>
                <w:color w:val="000000"/>
                <w:sz w:val="16"/>
                <w:szCs w:val="16"/>
              </w:rPr>
              <w:t>4,850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CF8E7E" w14:textId="77777777">
            <w:pPr>
              <w:widowControl/>
              <w:autoSpaceDE/>
              <w:autoSpaceDN/>
              <w:adjustRightInd/>
              <w:jc w:val="right"/>
              <w:rPr>
                <w:color w:val="000000"/>
                <w:sz w:val="16"/>
                <w:szCs w:val="16"/>
              </w:rPr>
            </w:pPr>
            <w:r w:rsidRPr="00E23D61">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9A4B3E"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34570B4"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01617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03DA6F"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DFAF8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5D109B"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552BFE3" w14:textId="77777777">
            <w:pPr>
              <w:widowControl/>
              <w:autoSpaceDE/>
              <w:autoSpaceDN/>
              <w:adjustRightInd/>
              <w:jc w:val="right"/>
              <w:rPr>
                <w:color w:val="000000"/>
                <w:sz w:val="16"/>
                <w:szCs w:val="16"/>
              </w:rPr>
            </w:pPr>
            <w:r w:rsidRPr="00E23D61">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981613"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9389A1"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13BE35" w14:textId="77777777">
            <w:pPr>
              <w:widowControl/>
              <w:autoSpaceDE/>
              <w:autoSpaceDN/>
              <w:adjustRightInd/>
              <w:jc w:val="right"/>
              <w:rPr>
                <w:color w:val="000000"/>
                <w:sz w:val="16"/>
                <w:szCs w:val="16"/>
              </w:rPr>
            </w:pPr>
            <w:r w:rsidRPr="00E23D61">
              <w:rPr>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274AD22" w14:textId="77777777">
            <w:pPr>
              <w:widowControl/>
              <w:autoSpaceDE/>
              <w:autoSpaceDN/>
              <w:adjustRightInd/>
              <w:jc w:val="right"/>
              <w:rPr>
                <w:color w:val="000000"/>
                <w:sz w:val="16"/>
                <w:szCs w:val="16"/>
              </w:rPr>
            </w:pPr>
            <w:r w:rsidRPr="00E23D61">
              <w:rPr>
                <w:color w:val="000000"/>
                <w:sz w:val="16"/>
                <w:szCs w:val="16"/>
              </w:rPr>
              <w:t>8</w:t>
            </w:r>
          </w:p>
        </w:tc>
      </w:tr>
      <w:tr w14:paraId="4D4C9CDB"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6CCE534" w14:textId="77777777">
            <w:pPr>
              <w:widowControl/>
              <w:autoSpaceDE/>
              <w:autoSpaceDN/>
              <w:adjustRightInd/>
              <w:rPr>
                <w:color w:val="000000"/>
                <w:sz w:val="16"/>
                <w:szCs w:val="16"/>
              </w:rPr>
            </w:pPr>
            <w:r w:rsidRPr="00E23D61">
              <w:rPr>
                <w:color w:val="000000"/>
                <w:sz w:val="16"/>
                <w:szCs w:val="16"/>
              </w:rPr>
              <w:t>Residential Care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D81C6BE"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B25279" w14:textId="77777777">
            <w:pPr>
              <w:widowControl/>
              <w:autoSpaceDE/>
              <w:autoSpaceDN/>
              <w:adjustRightInd/>
              <w:jc w:val="right"/>
              <w:rPr>
                <w:color w:val="000000"/>
                <w:sz w:val="16"/>
                <w:szCs w:val="16"/>
              </w:rPr>
            </w:pPr>
            <w:r w:rsidRPr="00E23D61">
              <w:rPr>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12B1B8"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389771"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169B5A"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E52823E"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E5B675A"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398D7F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9A0EFC6"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E1B53BF" w14:textId="77777777">
            <w:pPr>
              <w:widowControl/>
              <w:autoSpaceDE/>
              <w:autoSpaceDN/>
              <w:adjustRightInd/>
              <w:jc w:val="right"/>
              <w:rPr>
                <w:color w:val="000000"/>
                <w:sz w:val="16"/>
                <w:szCs w:val="16"/>
              </w:rPr>
            </w:pPr>
            <w:r w:rsidRPr="00E23D61">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968B7E8"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163F9F4"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378C1BB"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AD16B3" w14:textId="77777777">
            <w:pPr>
              <w:widowControl/>
              <w:autoSpaceDE/>
              <w:autoSpaceDN/>
              <w:adjustRightInd/>
              <w:jc w:val="right"/>
              <w:rPr>
                <w:color w:val="000000"/>
                <w:sz w:val="16"/>
                <w:szCs w:val="16"/>
              </w:rPr>
            </w:pPr>
            <w:r w:rsidRPr="00E23D61">
              <w:rPr>
                <w:color w:val="000000"/>
                <w:sz w:val="16"/>
                <w:szCs w:val="16"/>
              </w:rPr>
              <w:t>0</w:t>
            </w:r>
          </w:p>
        </w:tc>
      </w:tr>
      <w:tr w14:paraId="196872A3"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0F2A5082" w14:textId="77777777">
            <w:pPr>
              <w:widowControl/>
              <w:autoSpaceDE/>
              <w:autoSpaceDN/>
              <w:adjustRightInd/>
              <w:rPr>
                <w:color w:val="000000"/>
                <w:sz w:val="16"/>
                <w:szCs w:val="16"/>
              </w:rPr>
            </w:pPr>
            <w:r w:rsidRPr="00E23D61">
              <w:rPr>
                <w:color w:val="000000"/>
                <w:sz w:val="16"/>
                <w:szCs w:val="16"/>
              </w:rPr>
              <w:t>Residential Care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55F419F"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2656C06" w14:textId="77777777">
            <w:pPr>
              <w:widowControl/>
              <w:autoSpaceDE/>
              <w:autoSpaceDN/>
              <w:adjustRightInd/>
              <w:jc w:val="right"/>
              <w:rPr>
                <w:color w:val="000000"/>
                <w:sz w:val="16"/>
                <w:szCs w:val="16"/>
              </w:rPr>
            </w:pPr>
            <w:r w:rsidRPr="00E23D61">
              <w:rPr>
                <w:color w:val="000000"/>
                <w:sz w:val="16"/>
                <w:szCs w:val="16"/>
              </w:rPr>
              <w:t>2,571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EDCDF0" w14:textId="77777777">
            <w:pPr>
              <w:widowControl/>
              <w:autoSpaceDE/>
              <w:autoSpaceDN/>
              <w:adjustRightInd/>
              <w:jc w:val="right"/>
              <w:rPr>
                <w:color w:val="000000"/>
                <w:sz w:val="16"/>
                <w:szCs w:val="16"/>
              </w:rPr>
            </w:pPr>
            <w:r w:rsidRPr="00E23D61">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024D06"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51BB0B"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281630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BFADD9"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C7D362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A942CBF"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1857169" w14:textId="77777777">
            <w:pPr>
              <w:widowControl/>
              <w:autoSpaceDE/>
              <w:autoSpaceDN/>
              <w:adjustRightInd/>
              <w:jc w:val="right"/>
              <w:rPr>
                <w:color w:val="000000"/>
                <w:sz w:val="16"/>
                <w:szCs w:val="16"/>
              </w:rPr>
            </w:pPr>
            <w:r w:rsidRPr="00E23D61">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75C6A56"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6850FE"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F7E6EE"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631D50" w14:textId="77777777">
            <w:pPr>
              <w:widowControl/>
              <w:autoSpaceDE/>
              <w:autoSpaceDN/>
              <w:adjustRightInd/>
              <w:jc w:val="right"/>
              <w:rPr>
                <w:color w:val="000000"/>
                <w:sz w:val="16"/>
                <w:szCs w:val="16"/>
              </w:rPr>
            </w:pPr>
            <w:r w:rsidRPr="00E23D61">
              <w:rPr>
                <w:color w:val="000000"/>
                <w:sz w:val="16"/>
                <w:szCs w:val="16"/>
              </w:rPr>
              <w:t>0</w:t>
            </w:r>
          </w:p>
        </w:tc>
      </w:tr>
      <w:tr w14:paraId="07972D84"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7029255" w14:textId="77777777">
            <w:pPr>
              <w:widowControl/>
              <w:autoSpaceDE/>
              <w:autoSpaceDN/>
              <w:adjustRightInd/>
              <w:rPr>
                <w:color w:val="000000"/>
                <w:sz w:val="16"/>
                <w:szCs w:val="16"/>
              </w:rPr>
            </w:pPr>
            <w:r w:rsidRPr="00E23D61">
              <w:rPr>
                <w:color w:val="000000"/>
                <w:sz w:val="16"/>
                <w:szCs w:val="16"/>
              </w:rPr>
              <w:t>Personnel Services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8B4ACC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6554FB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DF2DB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EA8FD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9CFF6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FFED32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F77CF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82355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04474F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47E9F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AE7987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D046F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3EA39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41653BD" w14:textId="77777777">
            <w:pPr>
              <w:widowControl/>
              <w:autoSpaceDE/>
              <w:autoSpaceDN/>
              <w:adjustRightInd/>
              <w:rPr>
                <w:color w:val="000000"/>
                <w:sz w:val="16"/>
                <w:szCs w:val="16"/>
              </w:rPr>
            </w:pPr>
            <w:r w:rsidRPr="00E23D61">
              <w:rPr>
                <w:color w:val="000000"/>
                <w:sz w:val="16"/>
                <w:szCs w:val="16"/>
              </w:rPr>
              <w:t> </w:t>
            </w:r>
          </w:p>
        </w:tc>
      </w:tr>
      <w:tr w14:paraId="51E8E00F"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DB9C8BD" w14:textId="77777777">
            <w:pPr>
              <w:widowControl/>
              <w:autoSpaceDE/>
              <w:autoSpaceDN/>
              <w:adjustRightInd/>
              <w:rPr>
                <w:color w:val="000000"/>
                <w:sz w:val="16"/>
                <w:szCs w:val="16"/>
              </w:rPr>
            </w:pPr>
            <w:r w:rsidRPr="00E23D61">
              <w:rPr>
                <w:color w:val="000000"/>
                <w:sz w:val="16"/>
                <w:szCs w:val="16"/>
              </w:rPr>
              <w:t>Personnel Services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B56E5CE"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BB064B" w14:textId="77777777">
            <w:pPr>
              <w:widowControl/>
              <w:autoSpaceDE/>
              <w:autoSpaceDN/>
              <w:adjustRightInd/>
              <w:jc w:val="right"/>
              <w:rPr>
                <w:color w:val="000000"/>
                <w:sz w:val="16"/>
                <w:szCs w:val="16"/>
              </w:rPr>
            </w:pPr>
            <w:r w:rsidRPr="00E23D61">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ED7231" w14:textId="77777777">
            <w:pPr>
              <w:widowControl/>
              <w:autoSpaceDE/>
              <w:autoSpaceDN/>
              <w:adjustRightInd/>
              <w:jc w:val="right"/>
              <w:rPr>
                <w:color w:val="000000"/>
                <w:sz w:val="16"/>
                <w:szCs w:val="16"/>
              </w:rPr>
            </w:pPr>
            <w:r w:rsidRPr="00E23D61">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42A0E2"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22EB32"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5A5C8F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1C5413"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D21F4A"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107312D"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F65647" w14:textId="77777777">
            <w:pPr>
              <w:widowControl/>
              <w:autoSpaceDE/>
              <w:autoSpaceDN/>
              <w:adjustRightInd/>
              <w:jc w:val="right"/>
              <w:rPr>
                <w:color w:val="000000"/>
                <w:sz w:val="16"/>
                <w:szCs w:val="16"/>
              </w:rPr>
            </w:pPr>
            <w:r w:rsidRPr="00E23D61">
              <w:rPr>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58ADD8"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121F52"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7485D2F" w14:textId="77777777">
            <w:pPr>
              <w:widowControl/>
              <w:autoSpaceDE/>
              <w:autoSpaceDN/>
              <w:adjustRightInd/>
              <w:jc w:val="right"/>
              <w:rPr>
                <w:color w:val="000000"/>
                <w:sz w:val="16"/>
                <w:szCs w:val="16"/>
              </w:rPr>
            </w:pPr>
            <w:r w:rsidRPr="00E23D61">
              <w:rPr>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2BD074" w14:textId="77777777">
            <w:pPr>
              <w:widowControl/>
              <w:autoSpaceDE/>
              <w:autoSpaceDN/>
              <w:adjustRightInd/>
              <w:jc w:val="right"/>
              <w:rPr>
                <w:color w:val="000000"/>
                <w:sz w:val="16"/>
                <w:szCs w:val="16"/>
              </w:rPr>
            </w:pPr>
            <w:r w:rsidRPr="00E23D61">
              <w:rPr>
                <w:color w:val="000000"/>
                <w:sz w:val="16"/>
                <w:szCs w:val="16"/>
              </w:rPr>
              <w:t>2</w:t>
            </w:r>
          </w:p>
        </w:tc>
      </w:tr>
      <w:tr w14:paraId="7C695422"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DE88B32" w14:textId="77777777">
            <w:pPr>
              <w:widowControl/>
              <w:autoSpaceDE/>
              <w:autoSpaceDN/>
              <w:adjustRightInd/>
              <w:rPr>
                <w:color w:val="000000"/>
                <w:sz w:val="16"/>
                <w:szCs w:val="16"/>
              </w:rPr>
            </w:pPr>
            <w:r w:rsidRPr="00E23D61">
              <w:rPr>
                <w:color w:val="000000"/>
                <w:sz w:val="16"/>
                <w:szCs w:val="16"/>
              </w:rPr>
              <w:t>Personnel Services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D30DEA6"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DA45EC"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B92A61"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09B9531"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BB75D5B"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853CC2"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678AA00"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1EC5C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97106E"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5E2653" w14:textId="77777777">
            <w:pPr>
              <w:widowControl/>
              <w:autoSpaceDE/>
              <w:autoSpaceDN/>
              <w:adjustRightInd/>
              <w:jc w:val="right"/>
              <w:rPr>
                <w:color w:val="000000"/>
                <w:sz w:val="16"/>
                <w:szCs w:val="16"/>
              </w:rPr>
            </w:pPr>
            <w:r w:rsidRPr="00E23D61">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1F11A3E"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9887912"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995206"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EC89A5" w14:textId="77777777">
            <w:pPr>
              <w:widowControl/>
              <w:autoSpaceDE/>
              <w:autoSpaceDN/>
              <w:adjustRightInd/>
              <w:jc w:val="right"/>
              <w:rPr>
                <w:color w:val="000000"/>
                <w:sz w:val="16"/>
                <w:szCs w:val="16"/>
              </w:rPr>
            </w:pPr>
            <w:r w:rsidRPr="00E23D61">
              <w:rPr>
                <w:color w:val="000000"/>
                <w:sz w:val="16"/>
                <w:szCs w:val="16"/>
              </w:rPr>
              <w:t>0</w:t>
            </w:r>
          </w:p>
        </w:tc>
      </w:tr>
      <w:tr w14:paraId="09A2E4F2"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FCD8A58" w14:textId="77777777">
            <w:pPr>
              <w:widowControl/>
              <w:autoSpaceDE/>
              <w:autoSpaceDN/>
              <w:adjustRightInd/>
              <w:rPr>
                <w:color w:val="000000"/>
                <w:sz w:val="16"/>
                <w:szCs w:val="16"/>
              </w:rPr>
            </w:pPr>
            <w:r w:rsidRPr="00E23D61">
              <w:rPr>
                <w:color w:val="000000"/>
                <w:sz w:val="16"/>
                <w:szCs w:val="16"/>
              </w:rPr>
              <w:t>Funeral Services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B4144A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F4CB0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1CF8F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D883BD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6CFA6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CF23F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6A2F5A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B6A90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7EAB6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C82B46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4EFA4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E3639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37122F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57995A" w14:textId="77777777">
            <w:pPr>
              <w:widowControl/>
              <w:autoSpaceDE/>
              <w:autoSpaceDN/>
              <w:adjustRightInd/>
              <w:rPr>
                <w:color w:val="000000"/>
                <w:sz w:val="16"/>
                <w:szCs w:val="16"/>
              </w:rPr>
            </w:pPr>
            <w:r w:rsidRPr="00E23D61">
              <w:rPr>
                <w:color w:val="000000"/>
                <w:sz w:val="16"/>
                <w:szCs w:val="16"/>
              </w:rPr>
              <w:t> </w:t>
            </w:r>
          </w:p>
        </w:tc>
      </w:tr>
      <w:tr w14:paraId="2451148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935C3D2" w14:textId="77777777">
            <w:pPr>
              <w:widowControl/>
              <w:autoSpaceDE/>
              <w:autoSpaceDN/>
              <w:adjustRightInd/>
              <w:rPr>
                <w:color w:val="000000"/>
                <w:sz w:val="16"/>
                <w:szCs w:val="16"/>
              </w:rPr>
            </w:pPr>
            <w:r w:rsidRPr="00E23D61">
              <w:rPr>
                <w:color w:val="000000"/>
                <w:sz w:val="16"/>
                <w:szCs w:val="16"/>
              </w:rPr>
              <w:t>Funeral Services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EA63A10"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A0E4B6F" w14:textId="77777777">
            <w:pPr>
              <w:widowControl/>
              <w:autoSpaceDE/>
              <w:autoSpaceDN/>
              <w:adjustRightInd/>
              <w:jc w:val="right"/>
              <w:rPr>
                <w:color w:val="000000"/>
                <w:sz w:val="16"/>
                <w:szCs w:val="16"/>
              </w:rPr>
            </w:pPr>
            <w:r w:rsidRPr="00E23D61">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70B013" w14:textId="77777777">
            <w:pPr>
              <w:widowControl/>
              <w:autoSpaceDE/>
              <w:autoSpaceDN/>
              <w:adjustRightInd/>
              <w:jc w:val="right"/>
              <w:rPr>
                <w:color w:val="000000"/>
                <w:sz w:val="16"/>
                <w:szCs w:val="16"/>
              </w:rPr>
            </w:pPr>
            <w:r w:rsidRPr="00E23D61">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1F9F11"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264B08"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19557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DF15F40"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DFCE9F"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06A8B1"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825CC0" w14:textId="77777777">
            <w:pPr>
              <w:widowControl/>
              <w:autoSpaceDE/>
              <w:autoSpaceDN/>
              <w:adjustRightInd/>
              <w:jc w:val="right"/>
              <w:rPr>
                <w:color w:val="000000"/>
                <w:sz w:val="16"/>
                <w:szCs w:val="16"/>
              </w:rPr>
            </w:pPr>
            <w:r w:rsidRPr="00E23D61">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2D1269" w14:textId="77777777">
            <w:pPr>
              <w:widowControl/>
              <w:autoSpaceDE/>
              <w:autoSpaceDN/>
              <w:adjustRightInd/>
              <w:jc w:val="right"/>
              <w:rPr>
                <w:color w:val="000000"/>
                <w:sz w:val="16"/>
                <w:szCs w:val="16"/>
              </w:rPr>
            </w:pPr>
            <w:r w:rsidRPr="00E23D61">
              <w:rPr>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2805C2"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471C57C" w14:textId="77777777">
            <w:pPr>
              <w:widowControl/>
              <w:autoSpaceDE/>
              <w:autoSpaceDN/>
              <w:adjustRightInd/>
              <w:jc w:val="right"/>
              <w:rPr>
                <w:color w:val="000000"/>
                <w:sz w:val="16"/>
                <w:szCs w:val="16"/>
              </w:rPr>
            </w:pPr>
            <w:r w:rsidRPr="00E23D61">
              <w:rPr>
                <w:color w:val="000000"/>
                <w:sz w:val="16"/>
                <w:szCs w:val="16"/>
              </w:rPr>
              <w:t>$527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B1F000" w14:textId="77777777">
            <w:pPr>
              <w:widowControl/>
              <w:autoSpaceDE/>
              <w:autoSpaceDN/>
              <w:adjustRightInd/>
              <w:jc w:val="right"/>
              <w:rPr>
                <w:color w:val="000000"/>
                <w:sz w:val="16"/>
                <w:szCs w:val="16"/>
              </w:rPr>
            </w:pPr>
            <w:r w:rsidRPr="00E23D61">
              <w:rPr>
                <w:color w:val="000000"/>
                <w:sz w:val="16"/>
                <w:szCs w:val="16"/>
              </w:rPr>
              <w:t>18</w:t>
            </w:r>
          </w:p>
        </w:tc>
      </w:tr>
      <w:tr w14:paraId="0AB095EB"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58E5C6F" w14:textId="77777777">
            <w:pPr>
              <w:widowControl/>
              <w:autoSpaceDE/>
              <w:autoSpaceDN/>
              <w:adjustRightInd/>
              <w:rPr>
                <w:color w:val="000000"/>
                <w:sz w:val="16"/>
                <w:szCs w:val="16"/>
              </w:rPr>
            </w:pPr>
            <w:r w:rsidRPr="00E23D61">
              <w:rPr>
                <w:color w:val="000000"/>
                <w:sz w:val="16"/>
                <w:szCs w:val="16"/>
              </w:rPr>
              <w:t>Funeral Services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17CE7CA"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D50594"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43C665"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1F0368"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D28A24"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50A6D5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C121393"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85CE3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45B9D9"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F7A2F4" w14:textId="77777777">
            <w:pPr>
              <w:widowControl/>
              <w:autoSpaceDE/>
              <w:autoSpaceDN/>
              <w:adjustRightInd/>
              <w:jc w:val="right"/>
              <w:rPr>
                <w:color w:val="000000"/>
                <w:sz w:val="16"/>
                <w:szCs w:val="16"/>
              </w:rPr>
            </w:pPr>
            <w:r w:rsidRPr="00E23D61">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3364C5"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2ADDC9D"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2F56767"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8C9157" w14:textId="77777777">
            <w:pPr>
              <w:widowControl/>
              <w:autoSpaceDE/>
              <w:autoSpaceDN/>
              <w:adjustRightInd/>
              <w:jc w:val="right"/>
              <w:rPr>
                <w:color w:val="000000"/>
                <w:sz w:val="16"/>
                <w:szCs w:val="16"/>
              </w:rPr>
            </w:pPr>
            <w:r w:rsidRPr="00E23D61">
              <w:rPr>
                <w:color w:val="000000"/>
                <w:sz w:val="16"/>
                <w:szCs w:val="16"/>
              </w:rPr>
              <w:t>0</w:t>
            </w:r>
          </w:p>
        </w:tc>
      </w:tr>
      <w:tr w14:paraId="7529C0AD"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3740DA5" w14:textId="77777777">
            <w:pPr>
              <w:widowControl/>
              <w:autoSpaceDE/>
              <w:autoSpaceDN/>
              <w:adjustRightInd/>
              <w:rPr>
                <w:color w:val="000000"/>
                <w:sz w:val="16"/>
                <w:szCs w:val="16"/>
              </w:rPr>
            </w:pPr>
            <w:r w:rsidRPr="00E23D61">
              <w:rPr>
                <w:color w:val="000000"/>
                <w:sz w:val="16"/>
                <w:szCs w:val="16"/>
              </w:rPr>
              <w:t>Funeral Services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63C5267"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31FCA1"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B583B5" w14:textId="77777777">
            <w:pPr>
              <w:widowControl/>
              <w:autoSpaceDE/>
              <w:autoSpaceDN/>
              <w:adjustRightInd/>
              <w:jc w:val="right"/>
              <w:rPr>
                <w:color w:val="000000"/>
                <w:sz w:val="16"/>
                <w:szCs w:val="16"/>
              </w:rPr>
            </w:pPr>
            <w:r w:rsidRPr="00E23D61">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18A7AB7"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928EA8"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778426"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915535D"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2BDB0B"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7F210B"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32379FC" w14:textId="77777777">
            <w:pPr>
              <w:widowControl/>
              <w:autoSpaceDE/>
              <w:autoSpaceDN/>
              <w:adjustRightInd/>
              <w:jc w:val="right"/>
              <w:rPr>
                <w:color w:val="000000"/>
                <w:sz w:val="16"/>
                <w:szCs w:val="16"/>
              </w:rPr>
            </w:pPr>
            <w:r w:rsidRPr="00E23D61">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30BB454"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311D70D"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E73F41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1675B64" w14:textId="77777777">
            <w:pPr>
              <w:widowControl/>
              <w:autoSpaceDE/>
              <w:autoSpaceDN/>
              <w:adjustRightInd/>
              <w:jc w:val="right"/>
              <w:rPr>
                <w:color w:val="000000"/>
                <w:sz w:val="16"/>
                <w:szCs w:val="16"/>
              </w:rPr>
            </w:pPr>
            <w:r w:rsidRPr="00E23D61">
              <w:rPr>
                <w:color w:val="000000"/>
                <w:sz w:val="16"/>
                <w:szCs w:val="16"/>
              </w:rPr>
              <w:t>0</w:t>
            </w:r>
          </w:p>
        </w:tc>
      </w:tr>
      <w:tr w14:paraId="6EC6413C"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DD19346" w14:textId="77777777">
            <w:pPr>
              <w:widowControl/>
              <w:autoSpaceDE/>
              <w:autoSpaceDN/>
              <w:adjustRightInd/>
              <w:rPr>
                <w:color w:val="000000"/>
                <w:sz w:val="16"/>
                <w:szCs w:val="16"/>
              </w:rPr>
            </w:pPr>
            <w:r w:rsidRPr="00E23D61">
              <w:rPr>
                <w:color w:val="000000"/>
                <w:sz w:val="16"/>
                <w:szCs w:val="16"/>
              </w:rPr>
              <w:t>Health Units in Industry</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C0BD57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0A46A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451C2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55F9E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60144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F735C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7D6AD1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BA519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3D92E0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DC88FE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45490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70FE06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21564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4F7500A" w14:textId="77777777">
            <w:pPr>
              <w:widowControl/>
              <w:autoSpaceDE/>
              <w:autoSpaceDN/>
              <w:adjustRightInd/>
              <w:rPr>
                <w:color w:val="000000"/>
                <w:sz w:val="16"/>
                <w:szCs w:val="16"/>
              </w:rPr>
            </w:pPr>
            <w:r w:rsidRPr="00E23D61">
              <w:rPr>
                <w:color w:val="000000"/>
                <w:sz w:val="16"/>
                <w:szCs w:val="16"/>
              </w:rPr>
              <w:t> </w:t>
            </w:r>
          </w:p>
        </w:tc>
      </w:tr>
      <w:tr w14:paraId="558B0C74"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6C17E14" w14:textId="77777777">
            <w:pPr>
              <w:widowControl/>
              <w:autoSpaceDE/>
              <w:autoSpaceDN/>
              <w:adjustRightInd/>
              <w:rPr>
                <w:color w:val="000000"/>
                <w:sz w:val="16"/>
                <w:szCs w:val="16"/>
              </w:rPr>
            </w:pPr>
            <w:r w:rsidRPr="00E23D61">
              <w:rPr>
                <w:color w:val="000000"/>
                <w:sz w:val="16"/>
                <w:szCs w:val="16"/>
              </w:rPr>
              <w:t>Health Units in Industry</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80E92AC"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1D75F3" w14:textId="77777777">
            <w:pPr>
              <w:widowControl/>
              <w:autoSpaceDE/>
              <w:autoSpaceDN/>
              <w:adjustRightInd/>
              <w:jc w:val="right"/>
              <w:rPr>
                <w:color w:val="000000"/>
                <w:sz w:val="16"/>
                <w:szCs w:val="16"/>
              </w:rPr>
            </w:pPr>
            <w:r w:rsidRPr="00E23D61">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42BE39" w14:textId="77777777">
            <w:pPr>
              <w:widowControl/>
              <w:autoSpaceDE/>
              <w:autoSpaceDN/>
              <w:adjustRightInd/>
              <w:jc w:val="right"/>
              <w:rPr>
                <w:color w:val="000000"/>
                <w:sz w:val="16"/>
                <w:szCs w:val="16"/>
              </w:rPr>
            </w:pPr>
            <w:r w:rsidRPr="00E23D61">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E886D78"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DC697D"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CC7B289"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18E83E"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A926E63"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A199F8"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9C75F1" w14:textId="77777777">
            <w:pPr>
              <w:widowControl/>
              <w:autoSpaceDE/>
              <w:autoSpaceDN/>
              <w:adjustRightInd/>
              <w:jc w:val="right"/>
              <w:rPr>
                <w:color w:val="000000"/>
                <w:sz w:val="16"/>
                <w:szCs w:val="16"/>
              </w:rPr>
            </w:pPr>
            <w:r w:rsidRPr="00E23D61">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6576E4" w14:textId="77777777">
            <w:pPr>
              <w:widowControl/>
              <w:autoSpaceDE/>
              <w:autoSpaceDN/>
              <w:adjustRightInd/>
              <w:jc w:val="right"/>
              <w:rPr>
                <w:color w:val="000000"/>
                <w:sz w:val="16"/>
                <w:szCs w:val="16"/>
              </w:rPr>
            </w:pPr>
            <w:r w:rsidRPr="00E23D61">
              <w:rPr>
                <w:color w:val="000000"/>
                <w:sz w:val="16"/>
                <w:szCs w:val="16"/>
              </w:rPr>
              <w:t>192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08EE897"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7DA195" w14:textId="77777777">
            <w:pPr>
              <w:widowControl/>
              <w:autoSpaceDE/>
              <w:autoSpaceDN/>
              <w:adjustRightInd/>
              <w:jc w:val="right"/>
              <w:rPr>
                <w:color w:val="000000"/>
                <w:sz w:val="16"/>
                <w:szCs w:val="16"/>
              </w:rPr>
            </w:pPr>
            <w:r w:rsidRPr="00E23D61">
              <w:rPr>
                <w:color w:val="000000"/>
                <w:sz w:val="16"/>
                <w:szCs w:val="16"/>
              </w:rPr>
              <w:t>$11,253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AC7180" w14:textId="77777777">
            <w:pPr>
              <w:widowControl/>
              <w:autoSpaceDE/>
              <w:autoSpaceDN/>
              <w:adjustRightInd/>
              <w:jc w:val="right"/>
              <w:rPr>
                <w:color w:val="000000"/>
                <w:sz w:val="16"/>
                <w:szCs w:val="16"/>
              </w:rPr>
            </w:pPr>
            <w:r w:rsidRPr="00E23D61">
              <w:rPr>
                <w:color w:val="000000"/>
                <w:sz w:val="16"/>
                <w:szCs w:val="16"/>
              </w:rPr>
              <w:t>384</w:t>
            </w:r>
          </w:p>
        </w:tc>
      </w:tr>
      <w:tr w14:paraId="6D59583C"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269ADA2" w14:textId="77777777">
            <w:pPr>
              <w:widowControl/>
              <w:autoSpaceDE/>
              <w:autoSpaceDN/>
              <w:adjustRightInd/>
              <w:rPr>
                <w:color w:val="000000"/>
                <w:sz w:val="16"/>
                <w:szCs w:val="16"/>
              </w:rPr>
            </w:pPr>
            <w:r w:rsidRPr="00E23D61">
              <w:rPr>
                <w:color w:val="000000"/>
                <w:sz w:val="16"/>
                <w:szCs w:val="16"/>
              </w:rPr>
              <w:t>Health Units in Industry</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B37047B" w14:textId="77777777">
            <w:pPr>
              <w:widowControl/>
              <w:autoSpaceDE/>
              <w:autoSpaceDN/>
              <w:adjustRightInd/>
              <w:rPr>
                <w:color w:val="000000"/>
                <w:sz w:val="16"/>
                <w:szCs w:val="16"/>
              </w:rPr>
            </w:pPr>
            <w:r w:rsidRPr="00E23D61">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B3BA59"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00D61A" w14:textId="77777777">
            <w:pPr>
              <w:widowControl/>
              <w:autoSpaceDE/>
              <w:autoSpaceDN/>
              <w:adjustRightInd/>
              <w:jc w:val="right"/>
              <w:rPr>
                <w:color w:val="000000"/>
                <w:sz w:val="16"/>
                <w:szCs w:val="16"/>
              </w:rPr>
            </w:pPr>
            <w:r w:rsidRPr="00E23D61">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228141"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7C58456"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F72BC6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FB250ED"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6D74CA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CA51B47"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1466DB" w14:textId="77777777">
            <w:pPr>
              <w:widowControl/>
              <w:autoSpaceDE/>
              <w:autoSpaceDN/>
              <w:adjustRightInd/>
              <w:jc w:val="right"/>
              <w:rPr>
                <w:color w:val="000000"/>
                <w:sz w:val="16"/>
                <w:szCs w:val="16"/>
              </w:rPr>
            </w:pPr>
            <w:r w:rsidRPr="00E23D61">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ABAC74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7B17CE" w14:textId="77777777">
            <w:pPr>
              <w:widowControl/>
              <w:autoSpaceDE/>
              <w:autoSpaceDN/>
              <w:adjustRightInd/>
              <w:jc w:val="right"/>
              <w:rPr>
                <w:color w:val="000000"/>
                <w:sz w:val="16"/>
                <w:szCs w:val="16"/>
              </w:rPr>
            </w:pPr>
            <w:r w:rsidRPr="00E23D61">
              <w:rPr>
                <w:color w:val="000000"/>
                <w:sz w:val="16"/>
                <w:szCs w:val="16"/>
              </w:rPr>
              <w:t>$30.87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4CF1BB"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E2801A" w14:textId="77777777">
            <w:pPr>
              <w:widowControl/>
              <w:autoSpaceDE/>
              <w:autoSpaceDN/>
              <w:adjustRightInd/>
              <w:jc w:val="right"/>
              <w:rPr>
                <w:color w:val="000000"/>
                <w:sz w:val="16"/>
                <w:szCs w:val="16"/>
              </w:rPr>
            </w:pPr>
            <w:r w:rsidRPr="00E23D61">
              <w:rPr>
                <w:color w:val="000000"/>
                <w:sz w:val="16"/>
                <w:szCs w:val="16"/>
              </w:rPr>
              <w:t>0</w:t>
            </w:r>
          </w:p>
        </w:tc>
      </w:tr>
      <w:tr w14:paraId="5DC85ECD"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79ADA21" w14:textId="77777777">
            <w:pPr>
              <w:widowControl/>
              <w:autoSpaceDE/>
              <w:autoSpaceDN/>
              <w:adjustRightInd/>
              <w:rPr>
                <w:color w:val="000000"/>
                <w:sz w:val="16"/>
                <w:szCs w:val="16"/>
              </w:rPr>
            </w:pPr>
            <w:r w:rsidRPr="00E23D61">
              <w:rPr>
                <w:color w:val="000000"/>
                <w:sz w:val="16"/>
                <w:szCs w:val="16"/>
              </w:rPr>
              <w:t>Health Units in Industry</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AAEDFDC"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1CEB36C"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1C5E810"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0647FA2"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A81512E"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1417B2"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3DDD42B"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213A8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D0379F"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FF2A71A" w14:textId="77777777">
            <w:pPr>
              <w:widowControl/>
              <w:autoSpaceDE/>
              <w:autoSpaceDN/>
              <w:adjustRightInd/>
              <w:jc w:val="right"/>
              <w:rPr>
                <w:color w:val="000000"/>
                <w:sz w:val="16"/>
                <w:szCs w:val="16"/>
              </w:rPr>
            </w:pPr>
            <w:r w:rsidRPr="00E23D61">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B01703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13A59FB"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69A92A1"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F7F6EA" w14:textId="77777777">
            <w:pPr>
              <w:widowControl/>
              <w:autoSpaceDE/>
              <w:autoSpaceDN/>
              <w:adjustRightInd/>
              <w:jc w:val="right"/>
              <w:rPr>
                <w:color w:val="000000"/>
                <w:sz w:val="16"/>
                <w:szCs w:val="16"/>
              </w:rPr>
            </w:pPr>
            <w:r w:rsidRPr="00E23D61">
              <w:rPr>
                <w:color w:val="000000"/>
                <w:sz w:val="16"/>
                <w:szCs w:val="16"/>
              </w:rPr>
              <w:t>0</w:t>
            </w:r>
          </w:p>
        </w:tc>
      </w:tr>
      <w:tr w14:paraId="5361976F"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AE9B89C" w14:textId="77777777">
            <w:pPr>
              <w:widowControl/>
              <w:autoSpaceDE/>
              <w:autoSpaceDN/>
              <w:adjustRightInd/>
              <w:rPr>
                <w:color w:val="000000"/>
                <w:sz w:val="16"/>
                <w:szCs w:val="16"/>
              </w:rPr>
            </w:pPr>
            <w:r w:rsidRPr="00E23D61">
              <w:rPr>
                <w:color w:val="000000"/>
                <w:sz w:val="16"/>
                <w:szCs w:val="16"/>
              </w:rPr>
              <w:t>Research Labs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35C263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132FB6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E355B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B5C294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9A8031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8BB76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08357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F8466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B11F4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A0AB6F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1B2F4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F26E9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88A97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D9E637" w14:textId="77777777">
            <w:pPr>
              <w:widowControl/>
              <w:autoSpaceDE/>
              <w:autoSpaceDN/>
              <w:adjustRightInd/>
              <w:rPr>
                <w:color w:val="000000"/>
                <w:sz w:val="16"/>
                <w:szCs w:val="16"/>
              </w:rPr>
            </w:pPr>
            <w:r w:rsidRPr="00E23D61">
              <w:rPr>
                <w:color w:val="000000"/>
                <w:sz w:val="16"/>
                <w:szCs w:val="16"/>
              </w:rPr>
              <w:t> </w:t>
            </w:r>
          </w:p>
        </w:tc>
      </w:tr>
      <w:tr w14:paraId="433CE8FC"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1FB53CA" w14:textId="77777777">
            <w:pPr>
              <w:widowControl/>
              <w:autoSpaceDE/>
              <w:autoSpaceDN/>
              <w:adjustRightInd/>
              <w:rPr>
                <w:color w:val="000000"/>
                <w:sz w:val="16"/>
                <w:szCs w:val="16"/>
              </w:rPr>
            </w:pPr>
            <w:r w:rsidRPr="00E23D61">
              <w:rPr>
                <w:color w:val="000000"/>
                <w:sz w:val="16"/>
                <w:szCs w:val="16"/>
              </w:rPr>
              <w:t>Research Labs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1CA5DC1"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7B61C5" w14:textId="77777777">
            <w:pPr>
              <w:widowControl/>
              <w:autoSpaceDE/>
              <w:autoSpaceDN/>
              <w:adjustRightInd/>
              <w:jc w:val="right"/>
              <w:rPr>
                <w:color w:val="000000"/>
                <w:sz w:val="16"/>
                <w:szCs w:val="16"/>
              </w:rPr>
            </w:pPr>
            <w:r w:rsidRPr="00E23D61">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62A64C" w14:textId="77777777">
            <w:pPr>
              <w:widowControl/>
              <w:autoSpaceDE/>
              <w:autoSpaceDN/>
              <w:adjustRightInd/>
              <w:jc w:val="right"/>
              <w:rPr>
                <w:color w:val="000000"/>
                <w:sz w:val="16"/>
                <w:szCs w:val="16"/>
              </w:rPr>
            </w:pPr>
            <w:r w:rsidRPr="00E23D61">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929962"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133465"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CDE0D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371291"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CCFE73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EE61F11"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D42B335" w14:textId="77777777">
            <w:pPr>
              <w:widowControl/>
              <w:autoSpaceDE/>
              <w:autoSpaceDN/>
              <w:adjustRightInd/>
              <w:jc w:val="right"/>
              <w:rPr>
                <w:color w:val="000000"/>
                <w:sz w:val="16"/>
                <w:szCs w:val="16"/>
              </w:rPr>
            </w:pPr>
            <w:r w:rsidRPr="00E23D61">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E1BE8A"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9577625"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5C4441"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B35125" w14:textId="77777777">
            <w:pPr>
              <w:widowControl/>
              <w:autoSpaceDE/>
              <w:autoSpaceDN/>
              <w:adjustRightInd/>
              <w:jc w:val="right"/>
              <w:rPr>
                <w:color w:val="000000"/>
                <w:sz w:val="16"/>
                <w:szCs w:val="16"/>
              </w:rPr>
            </w:pPr>
            <w:r w:rsidRPr="00E23D61">
              <w:rPr>
                <w:color w:val="000000"/>
                <w:sz w:val="16"/>
                <w:szCs w:val="16"/>
              </w:rPr>
              <w:t>0</w:t>
            </w:r>
          </w:p>
        </w:tc>
      </w:tr>
      <w:tr w14:paraId="43967CEF"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2C2DEA5" w14:textId="77777777">
            <w:pPr>
              <w:widowControl/>
              <w:autoSpaceDE/>
              <w:autoSpaceDN/>
              <w:adjustRightInd/>
              <w:rPr>
                <w:color w:val="000000"/>
                <w:sz w:val="16"/>
                <w:szCs w:val="16"/>
              </w:rPr>
            </w:pPr>
            <w:r w:rsidRPr="00E23D61">
              <w:rPr>
                <w:color w:val="000000"/>
                <w:sz w:val="16"/>
                <w:szCs w:val="16"/>
              </w:rPr>
              <w:t>Research Labs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8E42446"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3508472"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2F5DC4A" w14:textId="77777777">
            <w:pPr>
              <w:widowControl/>
              <w:autoSpaceDE/>
              <w:autoSpaceDN/>
              <w:adjustRightInd/>
              <w:jc w:val="right"/>
              <w:rPr>
                <w:color w:val="000000"/>
                <w:sz w:val="16"/>
                <w:szCs w:val="16"/>
              </w:rPr>
            </w:pPr>
            <w:r w:rsidRPr="00E23D61">
              <w:rPr>
                <w:color w:val="000000"/>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D10B250"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958014"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5F680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52638E5"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661820F"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5C73D43"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85F594" w14:textId="77777777">
            <w:pPr>
              <w:widowControl/>
              <w:autoSpaceDE/>
              <w:autoSpaceDN/>
              <w:adjustRightInd/>
              <w:jc w:val="right"/>
              <w:rPr>
                <w:color w:val="000000"/>
                <w:sz w:val="16"/>
                <w:szCs w:val="16"/>
              </w:rPr>
            </w:pPr>
            <w:r w:rsidRPr="00E23D61">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92AF81F"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7D906E"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C1ABDA1"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E99218" w14:textId="77777777">
            <w:pPr>
              <w:widowControl/>
              <w:autoSpaceDE/>
              <w:autoSpaceDN/>
              <w:adjustRightInd/>
              <w:jc w:val="right"/>
              <w:rPr>
                <w:color w:val="000000"/>
                <w:sz w:val="16"/>
                <w:szCs w:val="16"/>
              </w:rPr>
            </w:pPr>
            <w:r w:rsidRPr="00E23D61">
              <w:rPr>
                <w:color w:val="000000"/>
                <w:sz w:val="16"/>
                <w:szCs w:val="16"/>
              </w:rPr>
              <w:t>0</w:t>
            </w:r>
          </w:p>
        </w:tc>
      </w:tr>
      <w:tr w14:paraId="4655DBD0"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7F43AAF9" w14:textId="77777777">
            <w:pPr>
              <w:widowControl/>
              <w:autoSpaceDE/>
              <w:autoSpaceDN/>
              <w:adjustRightInd/>
              <w:rPr>
                <w:color w:val="000000"/>
                <w:sz w:val="16"/>
                <w:szCs w:val="16"/>
              </w:rPr>
            </w:pPr>
            <w:r w:rsidRPr="00E23D61">
              <w:rPr>
                <w:color w:val="000000"/>
                <w:sz w:val="16"/>
                <w:szCs w:val="16"/>
              </w:rPr>
              <w:t>Research Labs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202FD9A"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7C7F38F"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CD77D08" w14:textId="77777777">
            <w:pPr>
              <w:widowControl/>
              <w:autoSpaceDE/>
              <w:autoSpaceDN/>
              <w:adjustRightInd/>
              <w:jc w:val="right"/>
              <w:rPr>
                <w:color w:val="000000"/>
                <w:sz w:val="16"/>
                <w:szCs w:val="16"/>
              </w:rPr>
            </w:pPr>
            <w:r w:rsidRPr="00E23D61">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1E46BB5"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304C364"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C8957E"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21BC52A"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E678D2F"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A0355D"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2C2334" w14:textId="77777777">
            <w:pPr>
              <w:widowControl/>
              <w:autoSpaceDE/>
              <w:autoSpaceDN/>
              <w:adjustRightInd/>
              <w:jc w:val="right"/>
              <w:rPr>
                <w:color w:val="000000"/>
                <w:sz w:val="16"/>
                <w:szCs w:val="16"/>
              </w:rPr>
            </w:pPr>
            <w:r w:rsidRPr="00E23D61">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4F4375"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DB9081"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439D20"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FEF9C8F" w14:textId="77777777">
            <w:pPr>
              <w:widowControl/>
              <w:autoSpaceDE/>
              <w:autoSpaceDN/>
              <w:adjustRightInd/>
              <w:jc w:val="right"/>
              <w:rPr>
                <w:color w:val="000000"/>
                <w:sz w:val="16"/>
                <w:szCs w:val="16"/>
              </w:rPr>
            </w:pPr>
            <w:r w:rsidRPr="00E23D61">
              <w:rPr>
                <w:color w:val="000000"/>
                <w:sz w:val="16"/>
                <w:szCs w:val="16"/>
              </w:rPr>
              <w:t>0</w:t>
            </w:r>
          </w:p>
        </w:tc>
      </w:tr>
      <w:tr w14:paraId="6BD61F30"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66DE8770" w14:textId="77777777">
            <w:pPr>
              <w:widowControl/>
              <w:autoSpaceDE/>
              <w:autoSpaceDN/>
              <w:adjustRightInd/>
              <w:rPr>
                <w:color w:val="000000"/>
                <w:sz w:val="16"/>
                <w:szCs w:val="16"/>
              </w:rPr>
            </w:pPr>
            <w:r w:rsidRPr="00E23D61">
              <w:rPr>
                <w:color w:val="000000"/>
                <w:sz w:val="16"/>
                <w:szCs w:val="16"/>
              </w:rPr>
              <w:t>Linen Services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1FEBB7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46A8DA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C9668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76F73F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9C03DD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11580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76A756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26FC7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B0010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23377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12A6B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793A5C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4CC78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8E300C" w14:textId="77777777">
            <w:pPr>
              <w:widowControl/>
              <w:autoSpaceDE/>
              <w:autoSpaceDN/>
              <w:adjustRightInd/>
              <w:rPr>
                <w:color w:val="000000"/>
                <w:sz w:val="16"/>
                <w:szCs w:val="16"/>
              </w:rPr>
            </w:pPr>
            <w:r w:rsidRPr="00E23D61">
              <w:rPr>
                <w:color w:val="000000"/>
                <w:sz w:val="16"/>
                <w:szCs w:val="16"/>
              </w:rPr>
              <w:t> </w:t>
            </w:r>
          </w:p>
        </w:tc>
      </w:tr>
      <w:tr w14:paraId="559DC71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07764AF" w14:textId="77777777">
            <w:pPr>
              <w:widowControl/>
              <w:autoSpaceDE/>
              <w:autoSpaceDN/>
              <w:adjustRightInd/>
              <w:rPr>
                <w:color w:val="000000"/>
                <w:sz w:val="16"/>
                <w:szCs w:val="16"/>
              </w:rPr>
            </w:pPr>
            <w:r w:rsidRPr="00E23D61">
              <w:rPr>
                <w:color w:val="000000"/>
                <w:sz w:val="16"/>
                <w:szCs w:val="16"/>
              </w:rPr>
              <w:t>Linen Services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F5E44F2"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E87DAAB" w14:textId="77777777">
            <w:pPr>
              <w:widowControl/>
              <w:autoSpaceDE/>
              <w:autoSpaceDN/>
              <w:adjustRightInd/>
              <w:jc w:val="right"/>
              <w:rPr>
                <w:color w:val="000000"/>
                <w:sz w:val="16"/>
                <w:szCs w:val="16"/>
              </w:rPr>
            </w:pPr>
            <w:r w:rsidRPr="00E23D61">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DCBB65"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0DF378"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1424473"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6489B03"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6F9483"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A137F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EBBD90"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2D4332C" w14:textId="77777777">
            <w:pPr>
              <w:widowControl/>
              <w:autoSpaceDE/>
              <w:autoSpaceDN/>
              <w:adjustRightInd/>
              <w:jc w:val="right"/>
              <w:rPr>
                <w:color w:val="000000"/>
                <w:sz w:val="16"/>
                <w:szCs w:val="16"/>
              </w:rPr>
            </w:pPr>
            <w:r w:rsidRPr="00E23D61">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BC1479"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76A389B"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10A5333" w14:textId="77777777">
            <w:pPr>
              <w:widowControl/>
              <w:autoSpaceDE/>
              <w:autoSpaceDN/>
              <w:adjustRightInd/>
              <w:jc w:val="right"/>
              <w:rPr>
                <w:color w:val="000000"/>
                <w:sz w:val="16"/>
                <w:szCs w:val="16"/>
              </w:rPr>
            </w:pPr>
            <w:r w:rsidRPr="00E23D61">
              <w:rPr>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268A8C" w14:textId="77777777">
            <w:pPr>
              <w:widowControl/>
              <w:autoSpaceDE/>
              <w:autoSpaceDN/>
              <w:adjustRightInd/>
              <w:jc w:val="right"/>
              <w:rPr>
                <w:color w:val="000000"/>
                <w:sz w:val="16"/>
                <w:szCs w:val="16"/>
              </w:rPr>
            </w:pPr>
            <w:r w:rsidRPr="00E23D61">
              <w:rPr>
                <w:color w:val="000000"/>
                <w:sz w:val="16"/>
                <w:szCs w:val="16"/>
              </w:rPr>
              <w:t>2</w:t>
            </w:r>
          </w:p>
        </w:tc>
      </w:tr>
      <w:tr w14:paraId="039A7959"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20ECC052" w14:textId="77777777">
            <w:pPr>
              <w:widowControl/>
              <w:autoSpaceDE/>
              <w:autoSpaceDN/>
              <w:adjustRightInd/>
              <w:rPr>
                <w:color w:val="000000"/>
                <w:sz w:val="16"/>
                <w:szCs w:val="16"/>
              </w:rPr>
            </w:pPr>
            <w:r w:rsidRPr="00E23D61">
              <w:rPr>
                <w:color w:val="000000"/>
                <w:sz w:val="16"/>
                <w:szCs w:val="16"/>
              </w:rPr>
              <w:t>Medical Equipment Repair</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59ACC0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91F1E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FF9D7B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D5C5D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14EAE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84998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02A25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919C1D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C2E025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1D788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A5F60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6DBAD8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49DD99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B1F1EA" w14:textId="77777777">
            <w:pPr>
              <w:widowControl/>
              <w:autoSpaceDE/>
              <w:autoSpaceDN/>
              <w:adjustRightInd/>
              <w:rPr>
                <w:color w:val="000000"/>
                <w:sz w:val="16"/>
                <w:szCs w:val="16"/>
              </w:rPr>
            </w:pPr>
            <w:r w:rsidRPr="00E23D61">
              <w:rPr>
                <w:color w:val="000000"/>
                <w:sz w:val="16"/>
                <w:szCs w:val="16"/>
              </w:rPr>
              <w:t> </w:t>
            </w:r>
          </w:p>
        </w:tc>
      </w:tr>
      <w:tr w14:paraId="3C91AEC0"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82E0EEB" w14:textId="77777777">
            <w:pPr>
              <w:widowControl/>
              <w:autoSpaceDE/>
              <w:autoSpaceDN/>
              <w:adjustRightInd/>
              <w:rPr>
                <w:color w:val="000000"/>
                <w:sz w:val="16"/>
                <w:szCs w:val="16"/>
              </w:rPr>
            </w:pPr>
            <w:r w:rsidRPr="00E23D61">
              <w:rPr>
                <w:color w:val="000000"/>
                <w:sz w:val="16"/>
                <w:szCs w:val="16"/>
              </w:rPr>
              <w:t>Medical Equipment Repair</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9FF2110"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A45EE5"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BD9493C" w14:textId="77777777">
            <w:pPr>
              <w:widowControl/>
              <w:autoSpaceDE/>
              <w:autoSpaceDN/>
              <w:adjustRightInd/>
              <w:jc w:val="right"/>
              <w:rPr>
                <w:color w:val="000000"/>
                <w:sz w:val="16"/>
                <w:szCs w:val="16"/>
              </w:rPr>
            </w:pPr>
            <w:r w:rsidRPr="00E23D61">
              <w:rPr>
                <w:color w:val="000000"/>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DB7F07"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A50FAD"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B573B69"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C8F03A3"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8B4B8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BDE10B3"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3390DF" w14:textId="77777777">
            <w:pPr>
              <w:widowControl/>
              <w:autoSpaceDE/>
              <w:autoSpaceDN/>
              <w:adjustRightInd/>
              <w:jc w:val="right"/>
              <w:rPr>
                <w:color w:val="000000"/>
                <w:sz w:val="16"/>
                <w:szCs w:val="16"/>
              </w:rPr>
            </w:pPr>
            <w:r w:rsidRPr="00E23D61">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499FCA"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83EE10"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950A1F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619B59" w14:textId="77777777">
            <w:pPr>
              <w:widowControl/>
              <w:autoSpaceDE/>
              <w:autoSpaceDN/>
              <w:adjustRightInd/>
              <w:jc w:val="right"/>
              <w:rPr>
                <w:color w:val="000000"/>
                <w:sz w:val="16"/>
                <w:szCs w:val="16"/>
              </w:rPr>
            </w:pPr>
            <w:r w:rsidRPr="00E23D61">
              <w:rPr>
                <w:color w:val="000000"/>
                <w:sz w:val="16"/>
                <w:szCs w:val="16"/>
              </w:rPr>
              <w:t>0</w:t>
            </w:r>
          </w:p>
        </w:tc>
      </w:tr>
      <w:tr w14:paraId="137D5834"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BE9DAAF" w14:textId="77777777">
            <w:pPr>
              <w:widowControl/>
              <w:autoSpaceDE/>
              <w:autoSpaceDN/>
              <w:adjustRightInd/>
              <w:rPr>
                <w:color w:val="000000"/>
                <w:sz w:val="16"/>
                <w:szCs w:val="16"/>
              </w:rPr>
            </w:pPr>
            <w:r w:rsidRPr="00E23D61">
              <w:rPr>
                <w:color w:val="000000"/>
                <w:sz w:val="16"/>
                <w:szCs w:val="16"/>
              </w:rPr>
              <w:t>Medical Equipment Repair</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5774ABC" w14:textId="77777777">
            <w:pPr>
              <w:widowControl/>
              <w:autoSpaceDE/>
              <w:autoSpaceDN/>
              <w:adjustRightInd/>
              <w:rPr>
                <w:color w:val="000000"/>
                <w:sz w:val="16"/>
                <w:szCs w:val="16"/>
              </w:rPr>
            </w:pPr>
            <w:r w:rsidRPr="00E23D61">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C7ADC00"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056AD57" w14:textId="77777777">
            <w:pPr>
              <w:widowControl/>
              <w:autoSpaceDE/>
              <w:autoSpaceDN/>
              <w:adjustRightInd/>
              <w:jc w:val="right"/>
              <w:rPr>
                <w:color w:val="000000"/>
                <w:sz w:val="16"/>
                <w:szCs w:val="16"/>
              </w:rPr>
            </w:pPr>
            <w:r w:rsidRPr="00E23D61">
              <w:rPr>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44A512"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C7D5B6F"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0299E8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B23A90"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7D8AA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3CA61F"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3BDC683" w14:textId="77777777">
            <w:pPr>
              <w:widowControl/>
              <w:autoSpaceDE/>
              <w:autoSpaceDN/>
              <w:adjustRightInd/>
              <w:jc w:val="right"/>
              <w:rPr>
                <w:color w:val="000000"/>
                <w:sz w:val="16"/>
                <w:szCs w:val="16"/>
              </w:rPr>
            </w:pPr>
            <w:r w:rsidRPr="00E23D61">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2753B7F"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67861EA" w14:textId="77777777">
            <w:pPr>
              <w:widowControl/>
              <w:autoSpaceDE/>
              <w:autoSpaceDN/>
              <w:adjustRightInd/>
              <w:jc w:val="right"/>
              <w:rPr>
                <w:color w:val="000000"/>
                <w:sz w:val="16"/>
                <w:szCs w:val="16"/>
              </w:rPr>
            </w:pPr>
            <w:r w:rsidRPr="00E23D61">
              <w:rPr>
                <w:color w:val="000000"/>
                <w:sz w:val="16"/>
                <w:szCs w:val="16"/>
              </w:rPr>
              <w:t>$30.87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350FB57"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C70E52" w14:textId="77777777">
            <w:pPr>
              <w:widowControl/>
              <w:autoSpaceDE/>
              <w:autoSpaceDN/>
              <w:adjustRightInd/>
              <w:jc w:val="right"/>
              <w:rPr>
                <w:color w:val="000000"/>
                <w:sz w:val="16"/>
                <w:szCs w:val="16"/>
              </w:rPr>
            </w:pPr>
            <w:r w:rsidRPr="00E23D61">
              <w:rPr>
                <w:color w:val="000000"/>
                <w:sz w:val="16"/>
                <w:szCs w:val="16"/>
              </w:rPr>
              <w:t>0</w:t>
            </w:r>
          </w:p>
        </w:tc>
      </w:tr>
      <w:tr w14:paraId="365CF77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AAD7278" w14:textId="77777777">
            <w:pPr>
              <w:widowControl/>
              <w:autoSpaceDE/>
              <w:autoSpaceDN/>
              <w:adjustRightInd/>
              <w:rPr>
                <w:color w:val="000000"/>
                <w:sz w:val="16"/>
                <w:szCs w:val="16"/>
              </w:rPr>
            </w:pPr>
            <w:r w:rsidRPr="00E23D61">
              <w:rPr>
                <w:color w:val="000000"/>
                <w:sz w:val="16"/>
                <w:szCs w:val="16"/>
              </w:rPr>
              <w:t>Medical Equipment Repair</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B0D4C8B"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3E605D" w14:textId="77777777">
            <w:pPr>
              <w:widowControl/>
              <w:autoSpaceDE/>
              <w:autoSpaceDN/>
              <w:adjustRightInd/>
              <w:jc w:val="right"/>
              <w:rPr>
                <w:color w:val="000000"/>
                <w:sz w:val="16"/>
                <w:szCs w:val="16"/>
              </w:rPr>
            </w:pPr>
            <w:r w:rsidRPr="00E23D61">
              <w:rPr>
                <w:color w:val="000000"/>
                <w:sz w:val="16"/>
                <w:szCs w:val="16"/>
              </w:rPr>
              <w:t>161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C03B0F8" w14:textId="77777777">
            <w:pPr>
              <w:widowControl/>
              <w:autoSpaceDE/>
              <w:autoSpaceDN/>
              <w:adjustRightInd/>
              <w:jc w:val="right"/>
              <w:rPr>
                <w:color w:val="000000"/>
                <w:sz w:val="16"/>
                <w:szCs w:val="16"/>
              </w:rPr>
            </w:pPr>
            <w:r w:rsidRPr="00E23D61">
              <w:rPr>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A8E41F"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E4464C8"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DB3F9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6239CA3"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F3CDAB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C9EFBC9"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2E4A66" w14:textId="77777777">
            <w:pPr>
              <w:widowControl/>
              <w:autoSpaceDE/>
              <w:autoSpaceDN/>
              <w:adjustRightInd/>
              <w:jc w:val="right"/>
              <w:rPr>
                <w:color w:val="000000"/>
                <w:sz w:val="16"/>
                <w:szCs w:val="16"/>
              </w:rPr>
            </w:pPr>
            <w:r w:rsidRPr="00E23D61">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CE918F9"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6FF447"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FB303E"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769C74" w14:textId="77777777">
            <w:pPr>
              <w:widowControl/>
              <w:autoSpaceDE/>
              <w:autoSpaceDN/>
              <w:adjustRightInd/>
              <w:jc w:val="right"/>
              <w:rPr>
                <w:color w:val="000000"/>
                <w:sz w:val="16"/>
                <w:szCs w:val="16"/>
              </w:rPr>
            </w:pPr>
            <w:r w:rsidRPr="00E23D61">
              <w:rPr>
                <w:color w:val="000000"/>
                <w:sz w:val="16"/>
                <w:szCs w:val="16"/>
              </w:rPr>
              <w:t>0</w:t>
            </w:r>
          </w:p>
        </w:tc>
      </w:tr>
      <w:tr w14:paraId="60CF223A"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278F5F16" w14:textId="77777777">
            <w:pPr>
              <w:widowControl/>
              <w:autoSpaceDE/>
              <w:autoSpaceDN/>
              <w:adjustRightInd/>
              <w:rPr>
                <w:color w:val="000000"/>
                <w:sz w:val="16"/>
                <w:szCs w:val="16"/>
              </w:rPr>
            </w:pPr>
            <w:r w:rsidRPr="00E23D61">
              <w:rPr>
                <w:color w:val="000000"/>
                <w:sz w:val="16"/>
                <w:szCs w:val="16"/>
              </w:rPr>
              <w:t>Medical Equipment Repair</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23F9F51"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DCFB57A" w14:textId="77777777">
            <w:pPr>
              <w:widowControl/>
              <w:autoSpaceDE/>
              <w:autoSpaceDN/>
              <w:adjustRightInd/>
              <w:jc w:val="right"/>
              <w:rPr>
                <w:color w:val="000000"/>
                <w:sz w:val="16"/>
                <w:szCs w:val="16"/>
              </w:rPr>
            </w:pPr>
            <w:r w:rsidRPr="00E23D61">
              <w:rPr>
                <w:color w:val="000000"/>
                <w:sz w:val="16"/>
                <w:szCs w:val="16"/>
              </w:rPr>
              <w:t>2,464</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71D4FF"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E052602"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68FFFBC"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527D1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095416E"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FBF8A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57EAA0F"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4ECC4D" w14:textId="77777777">
            <w:pPr>
              <w:widowControl/>
              <w:autoSpaceDE/>
              <w:autoSpaceDN/>
              <w:adjustRightInd/>
              <w:jc w:val="right"/>
              <w:rPr>
                <w:color w:val="000000"/>
                <w:sz w:val="16"/>
                <w:szCs w:val="16"/>
              </w:rPr>
            </w:pPr>
            <w:r w:rsidRPr="00E23D61">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00916C" w14:textId="77777777">
            <w:pPr>
              <w:widowControl/>
              <w:autoSpaceDE/>
              <w:autoSpaceDN/>
              <w:adjustRightInd/>
              <w:jc w:val="right"/>
              <w:rPr>
                <w:color w:val="000000"/>
                <w:sz w:val="16"/>
                <w:szCs w:val="16"/>
              </w:rPr>
            </w:pPr>
            <w:r w:rsidRPr="00E23D61">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1D7A1D9"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68AB7E" w14:textId="77777777">
            <w:pPr>
              <w:widowControl/>
              <w:autoSpaceDE/>
              <w:autoSpaceDN/>
              <w:adjustRightInd/>
              <w:jc w:val="right"/>
              <w:rPr>
                <w:color w:val="000000"/>
                <w:sz w:val="16"/>
                <w:szCs w:val="16"/>
              </w:rPr>
            </w:pPr>
            <w:r w:rsidRPr="00E23D61">
              <w:rPr>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287DA50" w14:textId="77777777">
            <w:pPr>
              <w:widowControl/>
              <w:autoSpaceDE/>
              <w:autoSpaceDN/>
              <w:adjustRightInd/>
              <w:jc w:val="right"/>
              <w:rPr>
                <w:color w:val="000000"/>
                <w:sz w:val="16"/>
                <w:szCs w:val="16"/>
              </w:rPr>
            </w:pPr>
            <w:r w:rsidRPr="00E23D61">
              <w:rPr>
                <w:color w:val="000000"/>
                <w:sz w:val="16"/>
                <w:szCs w:val="16"/>
              </w:rPr>
              <w:t>8</w:t>
            </w:r>
          </w:p>
        </w:tc>
      </w:tr>
      <w:tr w14:paraId="25230D51"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0560EBF5" w14:textId="77777777">
            <w:pPr>
              <w:widowControl/>
              <w:autoSpaceDE/>
              <w:autoSpaceDN/>
              <w:adjustRightInd/>
              <w:rPr>
                <w:color w:val="000000"/>
                <w:sz w:val="16"/>
                <w:szCs w:val="16"/>
              </w:rPr>
            </w:pPr>
            <w:r w:rsidRPr="00E23D61">
              <w:rPr>
                <w:color w:val="000000"/>
                <w:sz w:val="16"/>
                <w:szCs w:val="16"/>
              </w:rPr>
              <w:t>Law Enforcement</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248C42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9A2E8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F82F4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93AE48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35ED7C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87DB7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FBEBC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1901E7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0EC619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767B7F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0952B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B774E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0B7DE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EA0087" w14:textId="77777777">
            <w:pPr>
              <w:widowControl/>
              <w:autoSpaceDE/>
              <w:autoSpaceDN/>
              <w:adjustRightInd/>
              <w:rPr>
                <w:color w:val="000000"/>
                <w:sz w:val="16"/>
                <w:szCs w:val="16"/>
              </w:rPr>
            </w:pPr>
            <w:r w:rsidRPr="00E23D61">
              <w:rPr>
                <w:color w:val="000000"/>
                <w:sz w:val="16"/>
                <w:szCs w:val="16"/>
              </w:rPr>
              <w:t> </w:t>
            </w:r>
          </w:p>
        </w:tc>
      </w:tr>
      <w:tr w14:paraId="2F5B32A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CC2A0D6" w14:textId="77777777">
            <w:pPr>
              <w:widowControl/>
              <w:autoSpaceDE/>
              <w:autoSpaceDN/>
              <w:adjustRightInd/>
              <w:rPr>
                <w:color w:val="000000"/>
                <w:sz w:val="16"/>
                <w:szCs w:val="16"/>
              </w:rPr>
            </w:pPr>
            <w:r w:rsidRPr="00E23D61">
              <w:rPr>
                <w:color w:val="000000"/>
                <w:sz w:val="16"/>
                <w:szCs w:val="16"/>
              </w:rPr>
              <w:t>Law Enforcement</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1A1055C"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578F88" w14:textId="77777777">
            <w:pPr>
              <w:widowControl/>
              <w:autoSpaceDE/>
              <w:autoSpaceDN/>
              <w:adjustRightInd/>
              <w:jc w:val="right"/>
              <w:rPr>
                <w:color w:val="000000"/>
                <w:sz w:val="16"/>
                <w:szCs w:val="16"/>
              </w:rPr>
            </w:pPr>
            <w:r w:rsidRPr="00E23D61">
              <w:rPr>
                <w:color w:val="000000"/>
                <w:sz w:val="16"/>
                <w:szCs w:val="16"/>
              </w:rPr>
              <w:t>18,993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2A50F0" w14:textId="77777777">
            <w:pPr>
              <w:widowControl/>
              <w:autoSpaceDE/>
              <w:autoSpaceDN/>
              <w:adjustRightInd/>
              <w:jc w:val="right"/>
              <w:rPr>
                <w:color w:val="000000"/>
                <w:sz w:val="16"/>
                <w:szCs w:val="16"/>
              </w:rPr>
            </w:pPr>
            <w:r w:rsidRPr="00E23D61">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6FDCD6"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77A275"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BA03C7F"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D3D8D61"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D65B9BF"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293C9CC"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B1893A" w14:textId="77777777">
            <w:pPr>
              <w:widowControl/>
              <w:autoSpaceDE/>
              <w:autoSpaceDN/>
              <w:adjustRightInd/>
              <w:jc w:val="right"/>
              <w:rPr>
                <w:color w:val="000000"/>
                <w:sz w:val="16"/>
                <w:szCs w:val="16"/>
              </w:rPr>
            </w:pPr>
            <w:r w:rsidRPr="00E23D61">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7EA421F"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F7871C"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3073415"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65EDA9" w14:textId="77777777">
            <w:pPr>
              <w:widowControl/>
              <w:autoSpaceDE/>
              <w:autoSpaceDN/>
              <w:adjustRightInd/>
              <w:jc w:val="right"/>
              <w:rPr>
                <w:color w:val="000000"/>
                <w:sz w:val="16"/>
                <w:szCs w:val="16"/>
              </w:rPr>
            </w:pPr>
            <w:r w:rsidRPr="00E23D61">
              <w:rPr>
                <w:color w:val="000000"/>
                <w:sz w:val="16"/>
                <w:szCs w:val="16"/>
              </w:rPr>
              <w:t>0</w:t>
            </w:r>
          </w:p>
        </w:tc>
      </w:tr>
      <w:tr w14:paraId="568ADE64"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8B3FF39" w14:textId="77777777">
            <w:pPr>
              <w:widowControl/>
              <w:autoSpaceDE/>
              <w:autoSpaceDN/>
              <w:adjustRightInd/>
              <w:rPr>
                <w:color w:val="000000"/>
                <w:sz w:val="16"/>
                <w:szCs w:val="16"/>
              </w:rPr>
            </w:pPr>
            <w:r w:rsidRPr="00E23D61">
              <w:rPr>
                <w:color w:val="000000"/>
                <w:sz w:val="16"/>
                <w:szCs w:val="16"/>
              </w:rPr>
              <w:t>Law Enforcement</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C530886" w14:textId="77777777">
            <w:pPr>
              <w:widowControl/>
              <w:autoSpaceDE/>
              <w:autoSpaceDN/>
              <w:adjustRightInd/>
              <w:rPr>
                <w:color w:val="000000"/>
                <w:sz w:val="16"/>
                <w:szCs w:val="16"/>
              </w:rPr>
            </w:pPr>
            <w:r w:rsidRPr="00E23D61">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7AB5D9" w14:textId="77777777">
            <w:pPr>
              <w:widowControl/>
              <w:autoSpaceDE/>
              <w:autoSpaceDN/>
              <w:adjustRightInd/>
              <w:jc w:val="right"/>
              <w:rPr>
                <w:color w:val="000000"/>
                <w:sz w:val="16"/>
                <w:szCs w:val="16"/>
              </w:rPr>
            </w:pPr>
            <w:r w:rsidRPr="00E23D61">
              <w:rPr>
                <w:color w:val="000000"/>
                <w:sz w:val="16"/>
                <w:szCs w:val="16"/>
              </w:rPr>
              <w:t>2,770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9F3660" w14:textId="77777777">
            <w:pPr>
              <w:widowControl/>
              <w:autoSpaceDE/>
              <w:autoSpaceDN/>
              <w:adjustRightInd/>
              <w:jc w:val="right"/>
              <w:rPr>
                <w:color w:val="000000"/>
                <w:sz w:val="16"/>
                <w:szCs w:val="16"/>
              </w:rPr>
            </w:pPr>
            <w:r w:rsidRPr="00E23D61">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F5D3F8"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D1BBCB"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1E2766"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1DA46EE"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DFC7E3"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D044ED9"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518636" w14:textId="77777777">
            <w:pPr>
              <w:widowControl/>
              <w:autoSpaceDE/>
              <w:autoSpaceDN/>
              <w:adjustRightInd/>
              <w:jc w:val="right"/>
              <w:rPr>
                <w:color w:val="000000"/>
                <w:sz w:val="16"/>
                <w:szCs w:val="16"/>
              </w:rPr>
            </w:pPr>
            <w:r w:rsidRPr="00E23D61">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96CC57"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29EFDB" w14:textId="77777777">
            <w:pPr>
              <w:widowControl/>
              <w:autoSpaceDE/>
              <w:autoSpaceDN/>
              <w:adjustRightInd/>
              <w:jc w:val="right"/>
              <w:rPr>
                <w:color w:val="000000"/>
                <w:sz w:val="16"/>
                <w:szCs w:val="16"/>
              </w:rPr>
            </w:pPr>
            <w:r w:rsidRPr="00E23D61">
              <w:rPr>
                <w:color w:val="000000"/>
                <w:sz w:val="16"/>
                <w:szCs w:val="16"/>
              </w:rPr>
              <w:t>$30.87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6E3A4FD"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63D3E46" w14:textId="77777777">
            <w:pPr>
              <w:widowControl/>
              <w:autoSpaceDE/>
              <w:autoSpaceDN/>
              <w:adjustRightInd/>
              <w:jc w:val="right"/>
              <w:rPr>
                <w:color w:val="000000"/>
                <w:sz w:val="16"/>
                <w:szCs w:val="16"/>
              </w:rPr>
            </w:pPr>
            <w:r w:rsidRPr="00E23D61">
              <w:rPr>
                <w:color w:val="000000"/>
                <w:sz w:val="16"/>
                <w:szCs w:val="16"/>
              </w:rPr>
              <w:t>0</w:t>
            </w:r>
          </w:p>
        </w:tc>
      </w:tr>
      <w:tr w14:paraId="7C3681F0"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28828FCD" w14:textId="77777777">
            <w:pPr>
              <w:widowControl/>
              <w:autoSpaceDE/>
              <w:autoSpaceDN/>
              <w:adjustRightInd/>
              <w:rPr>
                <w:color w:val="000000"/>
                <w:sz w:val="16"/>
                <w:szCs w:val="16"/>
              </w:rPr>
            </w:pPr>
            <w:r w:rsidRPr="00E23D61">
              <w:rPr>
                <w:color w:val="000000"/>
                <w:sz w:val="16"/>
                <w:szCs w:val="16"/>
              </w:rPr>
              <w:t>Law Enforcement</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3D36D69"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1928FD" w14:textId="77777777">
            <w:pPr>
              <w:widowControl/>
              <w:autoSpaceDE/>
              <w:autoSpaceDN/>
              <w:adjustRightInd/>
              <w:jc w:val="right"/>
              <w:rPr>
                <w:color w:val="000000"/>
                <w:sz w:val="16"/>
                <w:szCs w:val="16"/>
              </w:rPr>
            </w:pPr>
            <w:r w:rsidRPr="00E23D61">
              <w:rPr>
                <w:color w:val="000000"/>
                <w:sz w:val="16"/>
                <w:szCs w:val="16"/>
              </w:rPr>
              <w:t>1,444</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465590" w14:textId="77777777">
            <w:pPr>
              <w:widowControl/>
              <w:autoSpaceDE/>
              <w:autoSpaceDN/>
              <w:adjustRightInd/>
              <w:jc w:val="right"/>
              <w:rPr>
                <w:color w:val="000000"/>
                <w:sz w:val="16"/>
                <w:szCs w:val="16"/>
              </w:rPr>
            </w:pPr>
            <w:r w:rsidRPr="00E23D61">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4D657C"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A3AF64E"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307C0E9"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809BC9"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E5527F"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B9AC23B"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1A2114" w14:textId="77777777">
            <w:pPr>
              <w:widowControl/>
              <w:autoSpaceDE/>
              <w:autoSpaceDN/>
              <w:adjustRightInd/>
              <w:jc w:val="right"/>
              <w:rPr>
                <w:color w:val="000000"/>
                <w:sz w:val="16"/>
                <w:szCs w:val="16"/>
              </w:rPr>
            </w:pPr>
            <w:r w:rsidRPr="00E23D61">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73FFB0"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24F3DB"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1ABE82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AF53673" w14:textId="77777777">
            <w:pPr>
              <w:widowControl/>
              <w:autoSpaceDE/>
              <w:autoSpaceDN/>
              <w:adjustRightInd/>
              <w:jc w:val="right"/>
              <w:rPr>
                <w:color w:val="000000"/>
                <w:sz w:val="16"/>
                <w:szCs w:val="16"/>
              </w:rPr>
            </w:pPr>
            <w:r w:rsidRPr="00E23D61">
              <w:rPr>
                <w:color w:val="000000"/>
                <w:sz w:val="16"/>
                <w:szCs w:val="16"/>
              </w:rPr>
              <w:t>0</w:t>
            </w:r>
          </w:p>
        </w:tc>
      </w:tr>
      <w:tr w14:paraId="0F59664B"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223BBD0" w14:textId="77777777">
            <w:pPr>
              <w:widowControl/>
              <w:autoSpaceDE/>
              <w:autoSpaceDN/>
              <w:adjustRightInd/>
              <w:rPr>
                <w:color w:val="000000"/>
                <w:sz w:val="16"/>
                <w:szCs w:val="16"/>
              </w:rPr>
            </w:pPr>
            <w:r w:rsidRPr="00E23D61">
              <w:rPr>
                <w:color w:val="000000"/>
                <w:sz w:val="16"/>
                <w:szCs w:val="16"/>
              </w:rPr>
              <w:t>Law Enforcement</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FE8FC7E"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2B571F" w14:textId="77777777">
            <w:pPr>
              <w:widowControl/>
              <w:autoSpaceDE/>
              <w:autoSpaceDN/>
              <w:adjustRightInd/>
              <w:jc w:val="right"/>
              <w:rPr>
                <w:color w:val="000000"/>
                <w:sz w:val="16"/>
                <w:szCs w:val="16"/>
              </w:rPr>
            </w:pPr>
            <w:r w:rsidRPr="00E23D61">
              <w:rPr>
                <w:color w:val="000000"/>
                <w:sz w:val="16"/>
                <w:szCs w:val="16"/>
              </w:rPr>
              <w:t>4,204</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BA28EF" w14:textId="77777777">
            <w:pPr>
              <w:widowControl/>
              <w:autoSpaceDE/>
              <w:autoSpaceDN/>
              <w:adjustRightInd/>
              <w:jc w:val="right"/>
              <w:rPr>
                <w:color w:val="000000"/>
                <w:sz w:val="16"/>
                <w:szCs w:val="16"/>
              </w:rPr>
            </w:pPr>
            <w:r w:rsidRPr="00E23D61">
              <w:rPr>
                <w:color w:val="000000"/>
                <w:sz w:val="16"/>
                <w:szCs w:val="16"/>
              </w:rPr>
              <w:t>46.0%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C14F83"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C1423A4"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A8164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6AA6FD"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894F6A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C6333C"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A88033" w14:textId="77777777">
            <w:pPr>
              <w:widowControl/>
              <w:autoSpaceDE/>
              <w:autoSpaceDN/>
              <w:adjustRightInd/>
              <w:jc w:val="right"/>
              <w:rPr>
                <w:color w:val="000000"/>
                <w:sz w:val="16"/>
                <w:szCs w:val="16"/>
              </w:rPr>
            </w:pPr>
            <w:r w:rsidRPr="00E23D61">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4B2AF2"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4BB8106"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518770"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C5BFBB" w14:textId="77777777">
            <w:pPr>
              <w:widowControl/>
              <w:autoSpaceDE/>
              <w:autoSpaceDN/>
              <w:adjustRightInd/>
              <w:jc w:val="right"/>
              <w:rPr>
                <w:color w:val="000000"/>
                <w:sz w:val="16"/>
                <w:szCs w:val="16"/>
              </w:rPr>
            </w:pPr>
            <w:r w:rsidRPr="00E23D61">
              <w:rPr>
                <w:color w:val="000000"/>
                <w:sz w:val="16"/>
                <w:szCs w:val="16"/>
              </w:rPr>
              <w:t>0</w:t>
            </w:r>
          </w:p>
        </w:tc>
      </w:tr>
      <w:tr w14:paraId="204BB3C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73B5FA60" w14:textId="77777777">
            <w:pPr>
              <w:widowControl/>
              <w:autoSpaceDE/>
              <w:autoSpaceDN/>
              <w:adjustRightInd/>
              <w:rPr>
                <w:color w:val="000000"/>
                <w:sz w:val="16"/>
                <w:szCs w:val="16"/>
              </w:rPr>
            </w:pPr>
            <w:r w:rsidRPr="00E23D61">
              <w:rPr>
                <w:color w:val="000000"/>
                <w:sz w:val="16"/>
                <w:szCs w:val="16"/>
              </w:rPr>
              <w:t>Fire and Rescue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753186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9DB237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6EC917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C94E75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7B79B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6F8AF5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6BFC0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B0FE8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20398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E4B153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17A4C9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BD8A2E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0EF642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AE1B78E" w14:textId="77777777">
            <w:pPr>
              <w:widowControl/>
              <w:autoSpaceDE/>
              <w:autoSpaceDN/>
              <w:adjustRightInd/>
              <w:rPr>
                <w:color w:val="000000"/>
                <w:sz w:val="16"/>
                <w:szCs w:val="16"/>
              </w:rPr>
            </w:pPr>
            <w:r w:rsidRPr="00E23D61">
              <w:rPr>
                <w:color w:val="000000"/>
                <w:sz w:val="16"/>
                <w:szCs w:val="16"/>
              </w:rPr>
              <w:t> </w:t>
            </w:r>
          </w:p>
        </w:tc>
      </w:tr>
      <w:tr w14:paraId="6F8D0FF9"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33DAAEC" w14:textId="77777777">
            <w:pPr>
              <w:widowControl/>
              <w:autoSpaceDE/>
              <w:autoSpaceDN/>
              <w:adjustRightInd/>
              <w:rPr>
                <w:color w:val="000000"/>
                <w:sz w:val="16"/>
                <w:szCs w:val="16"/>
              </w:rPr>
            </w:pPr>
            <w:r w:rsidRPr="00E23D61">
              <w:rPr>
                <w:color w:val="000000"/>
                <w:sz w:val="16"/>
                <w:szCs w:val="16"/>
              </w:rPr>
              <w:t>Fire and Rescue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FD2E558"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8B530FF" w14:textId="77777777">
            <w:pPr>
              <w:widowControl/>
              <w:autoSpaceDE/>
              <w:autoSpaceDN/>
              <w:adjustRightInd/>
              <w:jc w:val="right"/>
              <w:rPr>
                <w:color w:val="000000"/>
                <w:sz w:val="16"/>
                <w:szCs w:val="16"/>
              </w:rPr>
            </w:pPr>
            <w:r w:rsidRPr="00E23D61">
              <w:rPr>
                <w:color w:val="000000"/>
                <w:sz w:val="16"/>
                <w:szCs w:val="16"/>
              </w:rPr>
              <w:t>10,411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2559CF" w14:textId="77777777">
            <w:pPr>
              <w:widowControl/>
              <w:autoSpaceDE/>
              <w:autoSpaceDN/>
              <w:adjustRightInd/>
              <w:jc w:val="right"/>
              <w:rPr>
                <w:color w:val="000000"/>
                <w:sz w:val="16"/>
                <w:szCs w:val="16"/>
              </w:rPr>
            </w:pPr>
            <w:r w:rsidRPr="00E23D61">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F35CBA"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390F3B"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C0A251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C3E01AE"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D342B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0B2F313"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23C0CB" w14:textId="77777777">
            <w:pPr>
              <w:widowControl/>
              <w:autoSpaceDE/>
              <w:autoSpaceDN/>
              <w:adjustRightInd/>
              <w:jc w:val="right"/>
              <w:rPr>
                <w:color w:val="000000"/>
                <w:sz w:val="16"/>
                <w:szCs w:val="16"/>
              </w:rPr>
            </w:pPr>
            <w:r w:rsidRPr="00E23D61">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A821FC"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72C97AF"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C41E4C" w14:textId="77777777">
            <w:pPr>
              <w:widowControl/>
              <w:autoSpaceDE/>
              <w:autoSpaceDN/>
              <w:adjustRightInd/>
              <w:jc w:val="right"/>
              <w:rPr>
                <w:color w:val="000000"/>
                <w:sz w:val="16"/>
                <w:szCs w:val="16"/>
              </w:rPr>
            </w:pPr>
            <w:r w:rsidRPr="00E23D61">
              <w:rPr>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2CAF7B0" w14:textId="77777777">
            <w:pPr>
              <w:widowControl/>
              <w:autoSpaceDE/>
              <w:autoSpaceDN/>
              <w:adjustRightInd/>
              <w:jc w:val="right"/>
              <w:rPr>
                <w:color w:val="000000"/>
                <w:sz w:val="16"/>
                <w:szCs w:val="16"/>
              </w:rPr>
            </w:pPr>
            <w:r w:rsidRPr="00E23D61">
              <w:rPr>
                <w:color w:val="000000"/>
                <w:sz w:val="16"/>
                <w:szCs w:val="16"/>
              </w:rPr>
              <w:t>2</w:t>
            </w:r>
          </w:p>
        </w:tc>
      </w:tr>
      <w:tr w14:paraId="327538A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1AAB92C" w14:textId="77777777">
            <w:pPr>
              <w:widowControl/>
              <w:autoSpaceDE/>
              <w:autoSpaceDN/>
              <w:adjustRightInd/>
              <w:rPr>
                <w:color w:val="000000"/>
                <w:sz w:val="16"/>
                <w:szCs w:val="16"/>
              </w:rPr>
            </w:pPr>
            <w:r w:rsidRPr="00E23D61">
              <w:rPr>
                <w:color w:val="000000"/>
                <w:sz w:val="16"/>
                <w:szCs w:val="16"/>
              </w:rPr>
              <w:t>Fire and Rescue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D8E8E3F" w14:textId="77777777">
            <w:pPr>
              <w:widowControl/>
              <w:autoSpaceDE/>
              <w:autoSpaceDN/>
              <w:adjustRightInd/>
              <w:rPr>
                <w:color w:val="000000"/>
                <w:sz w:val="16"/>
                <w:szCs w:val="16"/>
              </w:rPr>
            </w:pPr>
            <w:r w:rsidRPr="00E23D61">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0F3E8BE" w14:textId="77777777">
            <w:pPr>
              <w:widowControl/>
              <w:autoSpaceDE/>
              <w:autoSpaceDN/>
              <w:adjustRightInd/>
              <w:jc w:val="right"/>
              <w:rPr>
                <w:color w:val="000000"/>
                <w:sz w:val="16"/>
                <w:szCs w:val="16"/>
              </w:rPr>
            </w:pPr>
            <w:r w:rsidRPr="00E23D61">
              <w:rPr>
                <w:color w:val="000000"/>
                <w:sz w:val="16"/>
                <w:szCs w:val="16"/>
              </w:rPr>
              <w:t>857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34A367" w14:textId="77777777">
            <w:pPr>
              <w:widowControl/>
              <w:autoSpaceDE/>
              <w:autoSpaceDN/>
              <w:adjustRightInd/>
              <w:jc w:val="right"/>
              <w:rPr>
                <w:color w:val="000000"/>
                <w:sz w:val="16"/>
                <w:szCs w:val="16"/>
              </w:rPr>
            </w:pPr>
            <w:r w:rsidRPr="00E23D61">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6D9337"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B574ED"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53A10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559057"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48F2AC1"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67FD16"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652010" w14:textId="77777777">
            <w:pPr>
              <w:widowControl/>
              <w:autoSpaceDE/>
              <w:autoSpaceDN/>
              <w:adjustRightInd/>
              <w:jc w:val="right"/>
              <w:rPr>
                <w:color w:val="000000"/>
                <w:sz w:val="16"/>
                <w:szCs w:val="16"/>
              </w:rPr>
            </w:pPr>
            <w:r w:rsidRPr="00E23D61">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8BF54E"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4E95F7" w14:textId="77777777">
            <w:pPr>
              <w:widowControl/>
              <w:autoSpaceDE/>
              <w:autoSpaceDN/>
              <w:adjustRightInd/>
              <w:jc w:val="right"/>
              <w:rPr>
                <w:color w:val="000000"/>
                <w:sz w:val="16"/>
                <w:szCs w:val="16"/>
              </w:rPr>
            </w:pPr>
            <w:r w:rsidRPr="00E23D61">
              <w:rPr>
                <w:color w:val="000000"/>
                <w:sz w:val="16"/>
                <w:szCs w:val="16"/>
              </w:rPr>
              <w:t>$30.87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DBFC66"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6E9C76" w14:textId="77777777">
            <w:pPr>
              <w:widowControl/>
              <w:autoSpaceDE/>
              <w:autoSpaceDN/>
              <w:adjustRightInd/>
              <w:jc w:val="right"/>
              <w:rPr>
                <w:color w:val="000000"/>
                <w:sz w:val="16"/>
                <w:szCs w:val="16"/>
              </w:rPr>
            </w:pPr>
            <w:r w:rsidRPr="00E23D61">
              <w:rPr>
                <w:color w:val="000000"/>
                <w:sz w:val="16"/>
                <w:szCs w:val="16"/>
              </w:rPr>
              <w:t>0</w:t>
            </w:r>
          </w:p>
        </w:tc>
      </w:tr>
      <w:tr w14:paraId="2E19D5BE"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560C2E92" w14:textId="77777777">
            <w:pPr>
              <w:widowControl/>
              <w:autoSpaceDE/>
              <w:autoSpaceDN/>
              <w:adjustRightInd/>
              <w:rPr>
                <w:color w:val="000000"/>
                <w:sz w:val="16"/>
                <w:szCs w:val="16"/>
              </w:rPr>
            </w:pPr>
            <w:r w:rsidRPr="00E23D61">
              <w:rPr>
                <w:color w:val="000000"/>
                <w:sz w:val="16"/>
                <w:szCs w:val="16"/>
              </w:rPr>
              <w:t>Fire and Rescue</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C637C32"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FA045E1" w14:textId="77777777">
            <w:pPr>
              <w:widowControl/>
              <w:autoSpaceDE/>
              <w:autoSpaceDN/>
              <w:adjustRightInd/>
              <w:jc w:val="right"/>
              <w:rPr>
                <w:color w:val="000000"/>
                <w:sz w:val="16"/>
                <w:szCs w:val="16"/>
              </w:rPr>
            </w:pPr>
            <w:r w:rsidRPr="00E23D61">
              <w:rPr>
                <w:color w:val="000000"/>
                <w:sz w:val="16"/>
                <w:szCs w:val="16"/>
              </w:rPr>
              <w:t>2,158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A5C006" w14:textId="77777777">
            <w:pPr>
              <w:widowControl/>
              <w:autoSpaceDE/>
              <w:autoSpaceDN/>
              <w:adjustRightInd/>
              <w:jc w:val="right"/>
              <w:rPr>
                <w:color w:val="000000"/>
                <w:sz w:val="16"/>
                <w:szCs w:val="16"/>
              </w:rPr>
            </w:pPr>
            <w:r w:rsidRPr="00E23D61">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C4869C"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D6D061B"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A90285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767F55B"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3C91E7"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B62FB3"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50A545" w14:textId="77777777">
            <w:pPr>
              <w:widowControl/>
              <w:autoSpaceDE/>
              <w:autoSpaceDN/>
              <w:adjustRightInd/>
              <w:jc w:val="right"/>
              <w:rPr>
                <w:color w:val="000000"/>
                <w:sz w:val="16"/>
                <w:szCs w:val="16"/>
              </w:rPr>
            </w:pPr>
            <w:r w:rsidRPr="00E23D61">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E1073C"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DF40FE"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CD32F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1289CF3" w14:textId="77777777">
            <w:pPr>
              <w:widowControl/>
              <w:autoSpaceDE/>
              <w:autoSpaceDN/>
              <w:adjustRightInd/>
              <w:jc w:val="right"/>
              <w:rPr>
                <w:color w:val="000000"/>
                <w:sz w:val="16"/>
                <w:szCs w:val="16"/>
              </w:rPr>
            </w:pPr>
            <w:r w:rsidRPr="00E23D61">
              <w:rPr>
                <w:color w:val="000000"/>
                <w:sz w:val="16"/>
                <w:szCs w:val="16"/>
              </w:rPr>
              <w:t>0</w:t>
            </w:r>
          </w:p>
        </w:tc>
      </w:tr>
      <w:tr w14:paraId="6FDC8252"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029AE18" w14:textId="77777777">
            <w:pPr>
              <w:widowControl/>
              <w:autoSpaceDE/>
              <w:autoSpaceDN/>
              <w:adjustRightInd/>
              <w:rPr>
                <w:color w:val="000000"/>
                <w:sz w:val="16"/>
                <w:szCs w:val="16"/>
              </w:rPr>
            </w:pPr>
            <w:r w:rsidRPr="00E23D61">
              <w:rPr>
                <w:color w:val="000000"/>
                <w:sz w:val="16"/>
                <w:szCs w:val="16"/>
              </w:rPr>
              <w:t>Correctional Facilities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4A08A0E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1214D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8B5474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D7D49B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A81A4F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A21CA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832F23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583DC6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AA8DB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00B97D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7CC342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FFA508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0EF3A8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A4584E" w14:textId="77777777">
            <w:pPr>
              <w:widowControl/>
              <w:autoSpaceDE/>
              <w:autoSpaceDN/>
              <w:adjustRightInd/>
              <w:rPr>
                <w:color w:val="000000"/>
                <w:sz w:val="16"/>
                <w:szCs w:val="16"/>
              </w:rPr>
            </w:pPr>
            <w:r w:rsidRPr="00E23D61">
              <w:rPr>
                <w:color w:val="000000"/>
                <w:sz w:val="16"/>
                <w:szCs w:val="16"/>
              </w:rPr>
              <w:t> </w:t>
            </w:r>
          </w:p>
        </w:tc>
      </w:tr>
      <w:tr w14:paraId="34D008A5"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798089C2" w14:textId="77777777">
            <w:pPr>
              <w:widowControl/>
              <w:autoSpaceDE/>
              <w:autoSpaceDN/>
              <w:adjustRightInd/>
              <w:rPr>
                <w:color w:val="000000"/>
                <w:sz w:val="16"/>
                <w:szCs w:val="16"/>
              </w:rPr>
            </w:pPr>
            <w:r w:rsidRPr="00E23D61">
              <w:rPr>
                <w:color w:val="000000"/>
                <w:sz w:val="16"/>
                <w:szCs w:val="16"/>
              </w:rPr>
              <w:t>Correctional Facilities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5331CEFD"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DE8EF6" w14:textId="77777777">
            <w:pPr>
              <w:widowControl/>
              <w:autoSpaceDE/>
              <w:autoSpaceDN/>
              <w:adjustRightInd/>
              <w:jc w:val="right"/>
              <w:rPr>
                <w:color w:val="000000"/>
                <w:sz w:val="16"/>
                <w:szCs w:val="16"/>
              </w:rPr>
            </w:pPr>
            <w:r w:rsidRPr="00E23D61">
              <w:rPr>
                <w:color w:val="000000"/>
                <w:sz w:val="16"/>
                <w:szCs w:val="16"/>
              </w:rPr>
              <w:t>3,034</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D1F3F0B" w14:textId="77777777">
            <w:pPr>
              <w:widowControl/>
              <w:autoSpaceDE/>
              <w:autoSpaceDN/>
              <w:adjustRightInd/>
              <w:jc w:val="right"/>
              <w:rPr>
                <w:color w:val="000000"/>
                <w:sz w:val="16"/>
                <w:szCs w:val="16"/>
              </w:rPr>
            </w:pPr>
            <w:r w:rsidRPr="00E23D61">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C2745E"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F71F27"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B72EF4F"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353A93B"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8FF5E7"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CD984FA"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FCF1E12" w14:textId="77777777">
            <w:pPr>
              <w:widowControl/>
              <w:autoSpaceDE/>
              <w:autoSpaceDN/>
              <w:adjustRightInd/>
              <w:jc w:val="right"/>
              <w:rPr>
                <w:color w:val="000000"/>
                <w:sz w:val="16"/>
                <w:szCs w:val="16"/>
              </w:rPr>
            </w:pPr>
            <w:r w:rsidRPr="00E23D61">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7C17BAC"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B234E0"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3A3427B" w14:textId="77777777">
            <w:pPr>
              <w:widowControl/>
              <w:autoSpaceDE/>
              <w:autoSpaceDN/>
              <w:adjustRightInd/>
              <w:jc w:val="right"/>
              <w:rPr>
                <w:color w:val="000000"/>
                <w:sz w:val="16"/>
                <w:szCs w:val="16"/>
              </w:rPr>
            </w:pPr>
            <w:r w:rsidRPr="00E23D61">
              <w:rPr>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93A18A4" w14:textId="77777777">
            <w:pPr>
              <w:widowControl/>
              <w:autoSpaceDE/>
              <w:autoSpaceDN/>
              <w:adjustRightInd/>
              <w:jc w:val="right"/>
              <w:rPr>
                <w:color w:val="000000"/>
                <w:sz w:val="16"/>
                <w:szCs w:val="16"/>
              </w:rPr>
            </w:pPr>
            <w:r w:rsidRPr="00E23D61">
              <w:rPr>
                <w:color w:val="000000"/>
                <w:sz w:val="16"/>
                <w:szCs w:val="16"/>
              </w:rPr>
              <w:t>8</w:t>
            </w:r>
          </w:p>
        </w:tc>
      </w:tr>
      <w:tr w14:paraId="0C23162B"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2BE87D35" w14:textId="77777777">
            <w:pPr>
              <w:widowControl/>
              <w:autoSpaceDE/>
              <w:autoSpaceDN/>
              <w:adjustRightInd/>
              <w:rPr>
                <w:color w:val="000000"/>
                <w:sz w:val="16"/>
                <w:szCs w:val="16"/>
              </w:rPr>
            </w:pPr>
            <w:r w:rsidRPr="00E23D61">
              <w:rPr>
                <w:color w:val="000000"/>
                <w:sz w:val="16"/>
                <w:szCs w:val="16"/>
              </w:rPr>
              <w:t>Correctional Facilities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11816E0" w14:textId="77777777">
            <w:pPr>
              <w:widowControl/>
              <w:autoSpaceDE/>
              <w:autoSpaceDN/>
              <w:adjustRightInd/>
              <w:rPr>
                <w:color w:val="000000"/>
                <w:sz w:val="16"/>
                <w:szCs w:val="16"/>
              </w:rPr>
            </w:pPr>
            <w:r w:rsidRPr="00E23D61">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43240D3" w14:textId="77777777">
            <w:pPr>
              <w:widowControl/>
              <w:autoSpaceDE/>
              <w:autoSpaceDN/>
              <w:adjustRightInd/>
              <w:jc w:val="right"/>
              <w:rPr>
                <w:color w:val="000000"/>
                <w:sz w:val="16"/>
                <w:szCs w:val="16"/>
              </w:rPr>
            </w:pPr>
            <w:r w:rsidRPr="00E23D61">
              <w:rPr>
                <w:color w:val="000000"/>
                <w:sz w:val="16"/>
                <w:szCs w:val="16"/>
              </w:rPr>
              <w:t>1,887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6EDDA5B" w14:textId="77777777">
            <w:pPr>
              <w:widowControl/>
              <w:autoSpaceDE/>
              <w:autoSpaceDN/>
              <w:adjustRightInd/>
              <w:jc w:val="right"/>
              <w:rPr>
                <w:color w:val="000000"/>
                <w:sz w:val="16"/>
                <w:szCs w:val="16"/>
              </w:rPr>
            </w:pPr>
            <w:r w:rsidRPr="00E23D61">
              <w:rPr>
                <w:color w:val="000000"/>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DDED0FE"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8046489"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B91A174"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EBB623"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9B70BC5"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4B611B"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CD908CB" w14:textId="77777777">
            <w:pPr>
              <w:widowControl/>
              <w:autoSpaceDE/>
              <w:autoSpaceDN/>
              <w:adjustRightInd/>
              <w:jc w:val="right"/>
              <w:rPr>
                <w:color w:val="000000"/>
                <w:sz w:val="16"/>
                <w:szCs w:val="16"/>
              </w:rPr>
            </w:pPr>
            <w:r w:rsidRPr="00E23D61">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D335898"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5DA9B02" w14:textId="77777777">
            <w:pPr>
              <w:widowControl/>
              <w:autoSpaceDE/>
              <w:autoSpaceDN/>
              <w:adjustRightInd/>
              <w:jc w:val="right"/>
              <w:rPr>
                <w:color w:val="000000"/>
                <w:sz w:val="16"/>
                <w:szCs w:val="16"/>
              </w:rPr>
            </w:pPr>
            <w:r w:rsidRPr="00E23D61">
              <w:rPr>
                <w:color w:val="000000"/>
                <w:sz w:val="16"/>
                <w:szCs w:val="16"/>
              </w:rPr>
              <w:t>$30.87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E7962C2" w14:textId="77777777">
            <w:pPr>
              <w:widowControl/>
              <w:autoSpaceDE/>
              <w:autoSpaceDN/>
              <w:adjustRightInd/>
              <w:jc w:val="right"/>
              <w:rPr>
                <w:color w:val="000000"/>
                <w:sz w:val="16"/>
                <w:szCs w:val="16"/>
              </w:rPr>
            </w:pPr>
            <w:r w:rsidRPr="00E23D61">
              <w:rPr>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1CE8DD0" w14:textId="77777777">
            <w:pPr>
              <w:widowControl/>
              <w:autoSpaceDE/>
              <w:autoSpaceDN/>
              <w:adjustRightInd/>
              <w:jc w:val="right"/>
              <w:rPr>
                <w:color w:val="000000"/>
                <w:sz w:val="16"/>
                <w:szCs w:val="16"/>
              </w:rPr>
            </w:pPr>
            <w:r w:rsidRPr="00E23D61">
              <w:rPr>
                <w:color w:val="000000"/>
                <w:sz w:val="16"/>
                <w:szCs w:val="16"/>
              </w:rPr>
              <w:t>8</w:t>
            </w:r>
          </w:p>
        </w:tc>
      </w:tr>
      <w:tr w14:paraId="0B2C36F5"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9162C8A" w14:textId="77777777">
            <w:pPr>
              <w:widowControl/>
              <w:autoSpaceDE/>
              <w:autoSpaceDN/>
              <w:adjustRightInd/>
              <w:rPr>
                <w:color w:val="000000"/>
                <w:sz w:val="16"/>
                <w:szCs w:val="16"/>
              </w:rPr>
            </w:pPr>
            <w:r w:rsidRPr="00E23D61">
              <w:rPr>
                <w:color w:val="000000"/>
                <w:sz w:val="16"/>
                <w:szCs w:val="16"/>
              </w:rPr>
              <w:t>Correctional Facilities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22B77776" w14:textId="77777777">
            <w:pPr>
              <w:widowControl/>
              <w:autoSpaceDE/>
              <w:autoSpaceDN/>
              <w:adjustRightInd/>
              <w:rPr>
                <w:color w:val="000000"/>
                <w:sz w:val="16"/>
                <w:szCs w:val="16"/>
              </w:rPr>
            </w:pPr>
            <w:r w:rsidRPr="00E23D61">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36EAEB9" w14:textId="77777777">
            <w:pPr>
              <w:widowControl/>
              <w:autoSpaceDE/>
              <w:autoSpaceDN/>
              <w:adjustRightInd/>
              <w:jc w:val="right"/>
              <w:rPr>
                <w:color w:val="000000"/>
                <w:sz w:val="16"/>
                <w:szCs w:val="16"/>
              </w:rPr>
            </w:pPr>
            <w:r w:rsidRPr="00E23D61">
              <w:rPr>
                <w:color w:val="000000"/>
                <w:sz w:val="16"/>
                <w:szCs w:val="16"/>
              </w:rPr>
              <w:t>459</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831ECA2"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E5005C1"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EF97D2D"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440CC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ABEC10"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8C089D"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3350F7"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9B5FD15" w14:textId="77777777">
            <w:pPr>
              <w:widowControl/>
              <w:autoSpaceDE/>
              <w:autoSpaceDN/>
              <w:adjustRightInd/>
              <w:jc w:val="right"/>
              <w:rPr>
                <w:color w:val="000000"/>
                <w:sz w:val="16"/>
                <w:szCs w:val="16"/>
              </w:rPr>
            </w:pPr>
            <w:r w:rsidRPr="00E23D61">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5BAD0F1"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AEE7DE1" w14:textId="77777777">
            <w:pPr>
              <w:widowControl/>
              <w:autoSpaceDE/>
              <w:autoSpaceDN/>
              <w:adjustRightInd/>
              <w:jc w:val="right"/>
              <w:rPr>
                <w:color w:val="000000"/>
                <w:sz w:val="16"/>
                <w:szCs w:val="16"/>
              </w:rPr>
            </w:pPr>
            <w:r w:rsidRPr="00E23D61">
              <w:rPr>
                <w:color w:val="000000"/>
                <w:sz w:val="16"/>
                <w:szCs w:val="16"/>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5FC96C"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7BF2646" w14:textId="77777777">
            <w:pPr>
              <w:widowControl/>
              <w:autoSpaceDE/>
              <w:autoSpaceDN/>
              <w:adjustRightInd/>
              <w:jc w:val="right"/>
              <w:rPr>
                <w:color w:val="000000"/>
                <w:sz w:val="16"/>
                <w:szCs w:val="16"/>
              </w:rPr>
            </w:pPr>
            <w:r w:rsidRPr="00E23D61">
              <w:rPr>
                <w:color w:val="000000"/>
                <w:sz w:val="16"/>
                <w:szCs w:val="16"/>
              </w:rPr>
              <w:t>0</w:t>
            </w:r>
          </w:p>
        </w:tc>
      </w:tr>
      <w:tr w14:paraId="4FCA33EB"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3A44FB38" w14:textId="77777777">
            <w:pPr>
              <w:widowControl/>
              <w:autoSpaceDE/>
              <w:autoSpaceDN/>
              <w:adjustRightInd/>
              <w:rPr>
                <w:color w:val="000000"/>
                <w:sz w:val="16"/>
                <w:szCs w:val="16"/>
              </w:rPr>
            </w:pPr>
            <w:r w:rsidRPr="00E23D61">
              <w:rPr>
                <w:color w:val="000000"/>
                <w:sz w:val="16"/>
                <w:szCs w:val="16"/>
              </w:rPr>
              <w:t>Correctional Facilities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03665F40"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960CDCE" w14:textId="77777777">
            <w:pPr>
              <w:widowControl/>
              <w:autoSpaceDE/>
              <w:autoSpaceDN/>
              <w:adjustRightInd/>
              <w:jc w:val="right"/>
              <w:rPr>
                <w:color w:val="000000"/>
                <w:sz w:val="16"/>
                <w:szCs w:val="16"/>
              </w:rPr>
            </w:pPr>
            <w:r w:rsidRPr="00E23D61">
              <w:rPr>
                <w:color w:val="000000"/>
                <w:sz w:val="16"/>
                <w:szCs w:val="16"/>
              </w:rPr>
              <w:t>3,793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1C40A1C" w14:textId="77777777">
            <w:pPr>
              <w:widowControl/>
              <w:autoSpaceDE/>
              <w:autoSpaceDN/>
              <w:adjustRightInd/>
              <w:jc w:val="right"/>
              <w:rPr>
                <w:color w:val="000000"/>
                <w:sz w:val="16"/>
                <w:szCs w:val="16"/>
              </w:rPr>
            </w:pPr>
            <w:r w:rsidRPr="00E23D61">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8C4CFCE"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164E06F" w14:textId="77777777">
            <w:pPr>
              <w:widowControl/>
              <w:autoSpaceDE/>
              <w:autoSpaceDN/>
              <w:adjustRightInd/>
              <w:jc w:val="right"/>
              <w:rPr>
                <w:color w:val="000000"/>
                <w:sz w:val="16"/>
                <w:szCs w:val="16"/>
              </w:rPr>
            </w:pPr>
            <w:r w:rsidRPr="00E23D61">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02F0EB"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E1451A"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224FF9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6D20BC"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58DBBF1" w14:textId="77777777">
            <w:pPr>
              <w:widowControl/>
              <w:autoSpaceDE/>
              <w:autoSpaceDN/>
              <w:adjustRightInd/>
              <w:jc w:val="right"/>
              <w:rPr>
                <w:color w:val="000000"/>
                <w:sz w:val="16"/>
                <w:szCs w:val="16"/>
              </w:rPr>
            </w:pPr>
            <w:r w:rsidRPr="00E23D61">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96FD8E7" w14:textId="77777777">
            <w:pPr>
              <w:widowControl/>
              <w:autoSpaceDE/>
              <w:autoSpaceDN/>
              <w:adjustRightInd/>
              <w:jc w:val="right"/>
              <w:rPr>
                <w:color w:val="000000"/>
                <w:sz w:val="16"/>
                <w:szCs w:val="16"/>
              </w:rPr>
            </w:pPr>
            <w:r w:rsidRPr="00E23D6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2E0F347"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E1D111" w14:textId="77777777">
            <w:pPr>
              <w:widowControl/>
              <w:autoSpaceDE/>
              <w:autoSpaceDN/>
              <w:adjustRightInd/>
              <w:jc w:val="right"/>
              <w:rPr>
                <w:color w:val="000000"/>
                <w:sz w:val="16"/>
                <w:szCs w:val="16"/>
              </w:rPr>
            </w:pPr>
            <w:r w:rsidRPr="00E23D61">
              <w:rPr>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1E770D" w14:textId="77777777">
            <w:pPr>
              <w:widowControl/>
              <w:autoSpaceDE/>
              <w:autoSpaceDN/>
              <w:adjustRightInd/>
              <w:jc w:val="right"/>
              <w:rPr>
                <w:color w:val="000000"/>
                <w:sz w:val="16"/>
                <w:szCs w:val="16"/>
              </w:rPr>
            </w:pPr>
            <w:r w:rsidRPr="00E23D61">
              <w:rPr>
                <w:color w:val="000000"/>
                <w:sz w:val="16"/>
                <w:szCs w:val="16"/>
              </w:rPr>
              <w:t>8</w:t>
            </w:r>
          </w:p>
        </w:tc>
      </w:tr>
      <w:tr w14:paraId="053305BF"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B36A480" w14:textId="77777777">
            <w:pPr>
              <w:widowControl/>
              <w:autoSpaceDE/>
              <w:autoSpaceDN/>
              <w:adjustRightInd/>
              <w:rPr>
                <w:color w:val="000000"/>
                <w:sz w:val="16"/>
                <w:szCs w:val="16"/>
              </w:rPr>
            </w:pPr>
            <w:r w:rsidRPr="00E23D61">
              <w:rPr>
                <w:color w:val="000000"/>
                <w:sz w:val="16"/>
                <w:szCs w:val="16"/>
              </w:rPr>
              <w:t>Lifesaving</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A518C1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77C35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E8DC5E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EE454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E563A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52CDED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56E1B39"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C17453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3C7B50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F77FFFD"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9A48D2F"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C9431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1F2B8A"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2D5F55F" w14:textId="77777777">
            <w:pPr>
              <w:widowControl/>
              <w:autoSpaceDE/>
              <w:autoSpaceDN/>
              <w:adjustRightInd/>
              <w:rPr>
                <w:color w:val="000000"/>
                <w:sz w:val="16"/>
                <w:szCs w:val="16"/>
              </w:rPr>
            </w:pPr>
            <w:r w:rsidRPr="00E23D61">
              <w:rPr>
                <w:color w:val="000000"/>
                <w:sz w:val="16"/>
                <w:szCs w:val="16"/>
              </w:rPr>
              <w:t> </w:t>
            </w:r>
          </w:p>
        </w:tc>
      </w:tr>
      <w:tr w14:paraId="1D955FA5"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117027C3" w14:textId="77777777">
            <w:pPr>
              <w:widowControl/>
              <w:autoSpaceDE/>
              <w:autoSpaceDN/>
              <w:adjustRightInd/>
              <w:rPr>
                <w:color w:val="000000"/>
                <w:sz w:val="16"/>
                <w:szCs w:val="16"/>
              </w:rPr>
            </w:pPr>
            <w:r w:rsidRPr="00E23D61">
              <w:rPr>
                <w:color w:val="000000"/>
                <w:sz w:val="16"/>
                <w:szCs w:val="16"/>
              </w:rPr>
              <w:t>Lifesaving</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6B2203C"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A8B60B5" w14:textId="77777777">
            <w:pPr>
              <w:widowControl/>
              <w:autoSpaceDE/>
              <w:autoSpaceDN/>
              <w:adjustRightInd/>
              <w:jc w:val="right"/>
              <w:rPr>
                <w:color w:val="000000"/>
                <w:sz w:val="16"/>
                <w:szCs w:val="16"/>
              </w:rPr>
            </w:pPr>
            <w:r w:rsidRPr="00E23D61">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009E175" w14:textId="77777777">
            <w:pPr>
              <w:widowControl/>
              <w:autoSpaceDE/>
              <w:autoSpaceDN/>
              <w:adjustRightInd/>
              <w:jc w:val="right"/>
              <w:rPr>
                <w:color w:val="000000"/>
                <w:sz w:val="16"/>
                <w:szCs w:val="16"/>
              </w:rPr>
            </w:pPr>
            <w:r w:rsidRPr="00E23D61">
              <w:rPr>
                <w:color w:val="000000"/>
                <w:sz w:val="16"/>
                <w:szCs w:val="16"/>
              </w:rPr>
              <w:t>78.0%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61B404F"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7F0BBE"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AF22103"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E93146"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144BAF"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A838CA"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F976A69"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EDA0D7F"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E448252"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548850B"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24B735" w14:textId="77777777">
            <w:pPr>
              <w:widowControl/>
              <w:autoSpaceDE/>
              <w:autoSpaceDN/>
              <w:adjustRightInd/>
              <w:jc w:val="right"/>
              <w:rPr>
                <w:color w:val="000000"/>
                <w:sz w:val="16"/>
                <w:szCs w:val="16"/>
              </w:rPr>
            </w:pPr>
            <w:r w:rsidRPr="00E23D61">
              <w:rPr>
                <w:color w:val="000000"/>
                <w:sz w:val="16"/>
                <w:szCs w:val="16"/>
              </w:rPr>
              <w:t>0</w:t>
            </w:r>
          </w:p>
        </w:tc>
      </w:tr>
      <w:tr w14:paraId="5DC3FE64"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06830C4B" w14:textId="77777777">
            <w:pPr>
              <w:widowControl/>
              <w:autoSpaceDE/>
              <w:autoSpaceDN/>
              <w:adjustRightInd/>
              <w:rPr>
                <w:color w:val="000000"/>
                <w:sz w:val="16"/>
                <w:szCs w:val="16"/>
              </w:rPr>
            </w:pPr>
            <w:r w:rsidRPr="00E23D61">
              <w:rPr>
                <w:color w:val="000000"/>
                <w:sz w:val="16"/>
                <w:szCs w:val="16"/>
              </w:rPr>
              <w:t>Schools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C7B5A6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492F3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9A5113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91783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3BCBF26"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AFDFC5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CC709F2"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AD56F6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92021E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0C27AE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FF2E3A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413C2A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1E48D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5DE5733" w14:textId="77777777">
            <w:pPr>
              <w:widowControl/>
              <w:autoSpaceDE/>
              <w:autoSpaceDN/>
              <w:adjustRightInd/>
              <w:rPr>
                <w:color w:val="000000"/>
                <w:sz w:val="16"/>
                <w:szCs w:val="16"/>
              </w:rPr>
            </w:pPr>
            <w:r w:rsidRPr="00E23D61">
              <w:rPr>
                <w:color w:val="000000"/>
                <w:sz w:val="16"/>
                <w:szCs w:val="16"/>
              </w:rPr>
              <w:t> </w:t>
            </w:r>
          </w:p>
        </w:tc>
      </w:tr>
      <w:tr w14:paraId="754702F9"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3032B61" w14:textId="77777777">
            <w:pPr>
              <w:widowControl/>
              <w:autoSpaceDE/>
              <w:autoSpaceDN/>
              <w:adjustRightInd/>
              <w:rPr>
                <w:color w:val="000000"/>
                <w:sz w:val="16"/>
                <w:szCs w:val="16"/>
              </w:rPr>
            </w:pPr>
            <w:r w:rsidRPr="00E23D61">
              <w:rPr>
                <w:color w:val="000000"/>
                <w:sz w:val="16"/>
                <w:szCs w:val="16"/>
              </w:rPr>
              <w:t>Schools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6BA3F50A"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BFC6172" w14:textId="77777777">
            <w:pPr>
              <w:widowControl/>
              <w:autoSpaceDE/>
              <w:autoSpaceDN/>
              <w:adjustRightInd/>
              <w:jc w:val="right"/>
              <w:rPr>
                <w:color w:val="000000"/>
                <w:sz w:val="16"/>
                <w:szCs w:val="16"/>
              </w:rPr>
            </w:pPr>
            <w:r w:rsidRPr="00E23D61">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32F999"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9E62B5"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93DAAF9"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D4D79E"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96094FA"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4006B8"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84EC11F"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0539AE6" w14:textId="77777777">
            <w:pPr>
              <w:widowControl/>
              <w:autoSpaceDE/>
              <w:autoSpaceDN/>
              <w:adjustRightInd/>
              <w:jc w:val="right"/>
              <w:rPr>
                <w:color w:val="000000"/>
                <w:sz w:val="16"/>
                <w:szCs w:val="16"/>
              </w:rPr>
            </w:pPr>
            <w:r w:rsidRPr="00E23D61">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26A6530" w14:textId="77777777">
            <w:pPr>
              <w:widowControl/>
              <w:autoSpaceDE/>
              <w:autoSpaceDN/>
              <w:adjustRightInd/>
              <w:jc w:val="right"/>
              <w:rPr>
                <w:color w:val="000000"/>
                <w:sz w:val="16"/>
                <w:szCs w:val="16"/>
              </w:rPr>
            </w:pPr>
            <w:r w:rsidRPr="00E23D61">
              <w:rPr>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6B8B130"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672549C" w14:textId="77777777">
            <w:pPr>
              <w:widowControl/>
              <w:autoSpaceDE/>
              <w:autoSpaceDN/>
              <w:adjustRightInd/>
              <w:jc w:val="right"/>
              <w:rPr>
                <w:color w:val="000000"/>
                <w:sz w:val="16"/>
                <w:szCs w:val="16"/>
              </w:rPr>
            </w:pPr>
            <w:r w:rsidRPr="00E23D61">
              <w:rPr>
                <w:color w:val="000000"/>
                <w:sz w:val="16"/>
                <w:szCs w:val="16"/>
              </w:rPr>
              <w:t>$762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B2493CD" w14:textId="77777777">
            <w:pPr>
              <w:widowControl/>
              <w:autoSpaceDE/>
              <w:autoSpaceDN/>
              <w:adjustRightInd/>
              <w:jc w:val="right"/>
              <w:rPr>
                <w:color w:val="000000"/>
                <w:sz w:val="16"/>
                <w:szCs w:val="16"/>
              </w:rPr>
            </w:pPr>
            <w:r w:rsidRPr="00E23D61">
              <w:rPr>
                <w:color w:val="000000"/>
                <w:sz w:val="16"/>
                <w:szCs w:val="16"/>
              </w:rPr>
              <w:t>26</w:t>
            </w:r>
          </w:p>
        </w:tc>
      </w:tr>
      <w:tr w14:paraId="1B222286"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404A130D" w14:textId="77777777">
            <w:pPr>
              <w:widowControl/>
              <w:autoSpaceDE/>
              <w:autoSpaceDN/>
              <w:adjustRightInd/>
              <w:rPr>
                <w:color w:val="000000"/>
                <w:sz w:val="16"/>
                <w:szCs w:val="16"/>
              </w:rPr>
            </w:pPr>
            <w:r w:rsidRPr="00E23D61">
              <w:rPr>
                <w:color w:val="000000"/>
                <w:sz w:val="16"/>
                <w:szCs w:val="16"/>
              </w:rPr>
              <w:t>Schools</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74C9B8A7" w14:textId="77777777">
            <w:pPr>
              <w:widowControl/>
              <w:autoSpaceDE/>
              <w:autoSpaceDN/>
              <w:adjustRightInd/>
              <w:rPr>
                <w:color w:val="000000"/>
                <w:sz w:val="16"/>
                <w:szCs w:val="16"/>
              </w:rPr>
            </w:pPr>
            <w:r w:rsidRPr="00E23D61">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BDE430" w14:textId="77777777">
            <w:pPr>
              <w:widowControl/>
              <w:autoSpaceDE/>
              <w:autoSpaceDN/>
              <w:adjustRightInd/>
              <w:jc w:val="right"/>
              <w:rPr>
                <w:color w:val="000000"/>
                <w:sz w:val="16"/>
                <w:szCs w:val="16"/>
              </w:rPr>
            </w:pPr>
            <w:r w:rsidRPr="00E23D61">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4E7F9A8"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2614B04"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87C000"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7DDC140"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14B9AD4"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7F840C"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2F96959"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54B3C86" w14:textId="77777777">
            <w:pPr>
              <w:widowControl/>
              <w:autoSpaceDE/>
              <w:autoSpaceDN/>
              <w:adjustRightInd/>
              <w:jc w:val="right"/>
              <w:rPr>
                <w:color w:val="000000"/>
                <w:sz w:val="16"/>
                <w:szCs w:val="16"/>
              </w:rPr>
            </w:pPr>
            <w:r w:rsidRPr="00E23D61">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25D9535" w14:textId="77777777">
            <w:pPr>
              <w:widowControl/>
              <w:autoSpaceDE/>
              <w:autoSpaceDN/>
              <w:adjustRightInd/>
              <w:jc w:val="right"/>
              <w:rPr>
                <w:color w:val="000000"/>
                <w:sz w:val="16"/>
                <w:szCs w:val="16"/>
              </w:rPr>
            </w:pPr>
            <w:r w:rsidRPr="00E23D61">
              <w:rPr>
                <w:color w:val="000000"/>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B31D264" w14:textId="77777777">
            <w:pPr>
              <w:widowControl/>
              <w:autoSpaceDE/>
              <w:autoSpaceDN/>
              <w:adjustRightInd/>
              <w:jc w:val="right"/>
              <w:rPr>
                <w:color w:val="000000"/>
                <w:sz w:val="16"/>
                <w:szCs w:val="16"/>
              </w:rPr>
            </w:pPr>
            <w:r w:rsidRPr="00E23D61">
              <w:rPr>
                <w:color w:val="000000"/>
                <w:sz w:val="16"/>
                <w:szCs w:val="16"/>
              </w:rPr>
              <w:t>$26.57</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16132C0" w14:textId="77777777">
            <w:pPr>
              <w:widowControl/>
              <w:autoSpaceDE/>
              <w:autoSpaceDN/>
              <w:adjustRightInd/>
              <w:jc w:val="right"/>
              <w:rPr>
                <w:color w:val="000000"/>
                <w:sz w:val="16"/>
                <w:szCs w:val="16"/>
              </w:rPr>
            </w:pPr>
            <w:r w:rsidRPr="00E23D61">
              <w:rPr>
                <w:color w:val="000000"/>
                <w:sz w:val="16"/>
                <w:szCs w:val="16"/>
              </w:rPr>
              <w:t>$345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8E4C339" w14:textId="77777777">
            <w:pPr>
              <w:widowControl/>
              <w:autoSpaceDE/>
              <w:autoSpaceDN/>
              <w:adjustRightInd/>
              <w:jc w:val="right"/>
              <w:rPr>
                <w:color w:val="000000"/>
                <w:sz w:val="16"/>
                <w:szCs w:val="16"/>
              </w:rPr>
            </w:pPr>
            <w:r w:rsidRPr="00E23D61">
              <w:rPr>
                <w:color w:val="000000"/>
                <w:sz w:val="16"/>
                <w:szCs w:val="16"/>
              </w:rPr>
              <w:t>26</w:t>
            </w:r>
          </w:p>
        </w:tc>
      </w:tr>
      <w:tr w14:paraId="564A6CC6"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079326BB" w14:textId="77777777">
            <w:pPr>
              <w:widowControl/>
              <w:autoSpaceDE/>
              <w:autoSpaceDN/>
              <w:adjustRightInd/>
              <w:rPr>
                <w:color w:val="000000"/>
                <w:sz w:val="16"/>
                <w:szCs w:val="16"/>
              </w:rPr>
            </w:pPr>
            <w:r w:rsidRPr="00E23D61">
              <w:rPr>
                <w:color w:val="000000"/>
                <w:sz w:val="16"/>
                <w:szCs w:val="16"/>
              </w:rPr>
              <w:t>Waste Removal</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341825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331219C"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EE342C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849AF0"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D38C534"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5F21177"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94D733"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310989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EBBBE1E"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3793AC5"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CD08868"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70DECC1"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405C0B" w14:textId="77777777">
            <w:pPr>
              <w:widowControl/>
              <w:autoSpaceDE/>
              <w:autoSpaceDN/>
              <w:adjustRightInd/>
              <w:rPr>
                <w:color w:val="000000"/>
                <w:sz w:val="16"/>
                <w:szCs w:val="16"/>
              </w:rPr>
            </w:pPr>
            <w:r w:rsidRPr="00E23D61">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1C17C0C1" w14:textId="77777777">
            <w:pPr>
              <w:widowControl/>
              <w:autoSpaceDE/>
              <w:autoSpaceDN/>
              <w:adjustRightInd/>
              <w:rPr>
                <w:color w:val="000000"/>
                <w:sz w:val="16"/>
                <w:szCs w:val="16"/>
              </w:rPr>
            </w:pPr>
            <w:r w:rsidRPr="00E23D61">
              <w:rPr>
                <w:color w:val="000000"/>
                <w:sz w:val="16"/>
                <w:szCs w:val="16"/>
              </w:rPr>
              <w:t> </w:t>
            </w:r>
          </w:p>
        </w:tc>
      </w:tr>
      <w:tr w14:paraId="0D9BD617"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003BDEC5" w14:textId="77777777">
            <w:pPr>
              <w:widowControl/>
              <w:autoSpaceDE/>
              <w:autoSpaceDN/>
              <w:adjustRightInd/>
              <w:rPr>
                <w:color w:val="000000"/>
                <w:sz w:val="16"/>
                <w:szCs w:val="16"/>
              </w:rPr>
            </w:pPr>
            <w:r w:rsidRPr="00E23D61">
              <w:rPr>
                <w:color w:val="000000"/>
                <w:sz w:val="16"/>
                <w:szCs w:val="16"/>
              </w:rPr>
              <w:t>Waste Removal</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13DDE231" w14:textId="77777777">
            <w:pPr>
              <w:widowControl/>
              <w:autoSpaceDE/>
              <w:autoSpaceDN/>
              <w:adjustRightInd/>
              <w:rPr>
                <w:color w:val="000000"/>
                <w:sz w:val="16"/>
                <w:szCs w:val="16"/>
              </w:rPr>
            </w:pPr>
            <w:r w:rsidRPr="00E23D61">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23B353D"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763948" w14:textId="77777777">
            <w:pPr>
              <w:widowControl/>
              <w:autoSpaceDE/>
              <w:autoSpaceDN/>
              <w:adjustRightInd/>
              <w:jc w:val="right"/>
              <w:rPr>
                <w:color w:val="000000"/>
                <w:sz w:val="16"/>
                <w:szCs w:val="16"/>
              </w:rPr>
            </w:pPr>
            <w:r w:rsidRPr="00E23D61">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680868C" w14:textId="77777777">
            <w:pPr>
              <w:widowControl/>
              <w:autoSpaceDE/>
              <w:autoSpaceDN/>
              <w:adjustRightInd/>
              <w:jc w:val="right"/>
              <w:rPr>
                <w:color w:val="000000"/>
                <w:sz w:val="16"/>
                <w:szCs w:val="16"/>
              </w:rPr>
            </w:pPr>
            <w:r w:rsidRPr="00E23D61">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BB6B1C1" w14:textId="77777777">
            <w:pPr>
              <w:widowControl/>
              <w:autoSpaceDE/>
              <w:autoSpaceDN/>
              <w:adjustRightInd/>
              <w:jc w:val="right"/>
              <w:rPr>
                <w:color w:val="000000"/>
                <w:sz w:val="16"/>
                <w:szCs w:val="16"/>
              </w:rPr>
            </w:pPr>
            <w:r w:rsidRPr="00E23D61">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ACE0D8E"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EAF59F" w14:textId="77777777">
            <w:pPr>
              <w:widowControl/>
              <w:autoSpaceDE/>
              <w:autoSpaceDN/>
              <w:adjustRightInd/>
              <w:jc w:val="right"/>
              <w:rPr>
                <w:color w:val="000000"/>
                <w:sz w:val="16"/>
                <w:szCs w:val="16"/>
              </w:rPr>
            </w:pPr>
            <w:r w:rsidRPr="00E23D61">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9DDCA7A"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CAD6B96" w14:textId="77777777">
            <w:pPr>
              <w:widowControl/>
              <w:autoSpaceDE/>
              <w:autoSpaceDN/>
              <w:adjustRightInd/>
              <w:jc w:val="right"/>
              <w:rPr>
                <w:color w:val="000000"/>
                <w:sz w:val="16"/>
                <w:szCs w:val="16"/>
              </w:rPr>
            </w:pPr>
            <w:r w:rsidRPr="00E23D6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40514FB" w14:textId="77777777">
            <w:pPr>
              <w:widowControl/>
              <w:autoSpaceDE/>
              <w:autoSpaceDN/>
              <w:adjustRightInd/>
              <w:jc w:val="right"/>
              <w:rPr>
                <w:color w:val="000000"/>
                <w:sz w:val="16"/>
                <w:szCs w:val="16"/>
              </w:rPr>
            </w:pPr>
            <w:r w:rsidRPr="00E23D6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202E9EF"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D515F8" w14:textId="77777777">
            <w:pPr>
              <w:widowControl/>
              <w:autoSpaceDE/>
              <w:autoSpaceDN/>
              <w:adjustRightInd/>
              <w:jc w:val="right"/>
              <w:rPr>
                <w:color w:val="000000"/>
                <w:sz w:val="16"/>
                <w:szCs w:val="16"/>
              </w:rPr>
            </w:pPr>
            <w:r w:rsidRPr="00E23D61">
              <w:rPr>
                <w:color w:val="000000"/>
                <w:sz w:val="16"/>
                <w:szCs w:val="16"/>
              </w:rPr>
              <w:t>$58.61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B8A203" w14:textId="77777777">
            <w:pPr>
              <w:widowControl/>
              <w:autoSpaceDE/>
              <w:autoSpaceDN/>
              <w:adjustRightInd/>
              <w:jc w:val="right"/>
              <w:rPr>
                <w:color w:val="000000"/>
                <w:sz w:val="16"/>
                <w:szCs w:val="16"/>
              </w:rPr>
            </w:pPr>
            <w:r w:rsidRPr="00E23D61">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F2C328A" w14:textId="77777777">
            <w:pPr>
              <w:widowControl/>
              <w:autoSpaceDE/>
              <w:autoSpaceDN/>
              <w:adjustRightInd/>
              <w:jc w:val="right"/>
              <w:rPr>
                <w:color w:val="000000"/>
                <w:sz w:val="16"/>
                <w:szCs w:val="16"/>
              </w:rPr>
            </w:pPr>
            <w:r w:rsidRPr="00E23D61">
              <w:rPr>
                <w:color w:val="000000"/>
                <w:sz w:val="16"/>
                <w:szCs w:val="16"/>
              </w:rPr>
              <w:t>0</w:t>
            </w:r>
          </w:p>
        </w:tc>
      </w:tr>
      <w:tr w14:paraId="3E3E205F" w14:textId="77777777" w:rsidTr="00574B7C">
        <w:tblPrEx>
          <w:tblW w:w="0" w:type="auto"/>
          <w:tblLook w:val="04A0"/>
        </w:tblPrEx>
        <w:trPr>
          <w:trHeight w:val="24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E23D61" w:rsidRPr="00E23D61" w:rsidP="00E23D61" w14:paraId="2E70F0DF" w14:textId="77777777">
            <w:pPr>
              <w:widowControl/>
              <w:autoSpaceDE/>
              <w:autoSpaceDN/>
              <w:adjustRightInd/>
              <w:rPr>
                <w:b/>
                <w:bCs/>
                <w:color w:val="000000"/>
                <w:sz w:val="16"/>
                <w:szCs w:val="16"/>
              </w:rPr>
            </w:pPr>
            <w:r w:rsidRPr="00E23D61">
              <w:rPr>
                <w:b/>
                <w:bCs/>
                <w:color w:val="000000"/>
                <w:sz w:val="16"/>
                <w:szCs w:val="16"/>
              </w:rPr>
              <w:t>Total</w:t>
            </w:r>
          </w:p>
        </w:tc>
        <w:tc>
          <w:tcPr>
            <w:tcW w:w="669" w:type="dxa"/>
            <w:tcBorders>
              <w:top w:val="nil"/>
              <w:left w:val="nil"/>
              <w:bottom w:val="single" w:sz="4" w:space="0" w:color="auto"/>
              <w:right w:val="single" w:sz="4" w:space="0" w:color="auto"/>
            </w:tcBorders>
            <w:shd w:val="clear" w:color="auto" w:fill="auto"/>
            <w:noWrap/>
            <w:vAlign w:val="bottom"/>
            <w:hideMark/>
          </w:tcPr>
          <w:p w:rsidR="00E23D61" w:rsidRPr="00E23D61" w:rsidP="00E23D61" w14:paraId="3DD55D8C"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3D72A917" w14:textId="77777777">
            <w:pPr>
              <w:widowControl/>
              <w:autoSpaceDE/>
              <w:autoSpaceDN/>
              <w:adjustRightInd/>
              <w:jc w:val="right"/>
              <w:rPr>
                <w:b/>
                <w:bCs/>
                <w:color w:val="000000"/>
                <w:sz w:val="16"/>
                <w:szCs w:val="16"/>
              </w:rPr>
            </w:pPr>
            <w:r w:rsidRPr="00E23D61">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2CD9A0A"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49B64CC"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6876C6FD"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2FBCD2CB"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9EF8B63"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5C34667"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5F70DDEB"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07FE6DFF"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6CE7926" w14:textId="77777777">
            <w:pPr>
              <w:widowControl/>
              <w:autoSpaceDE/>
              <w:autoSpaceDN/>
              <w:adjustRightInd/>
              <w:jc w:val="right"/>
              <w:rPr>
                <w:b/>
                <w:bCs/>
                <w:color w:val="000000"/>
                <w:sz w:val="16"/>
                <w:szCs w:val="16"/>
              </w:rPr>
            </w:pPr>
            <w:r w:rsidRPr="00E23D61">
              <w:rPr>
                <w:b/>
                <w:bCs/>
                <w:color w:val="000000"/>
                <w:sz w:val="16"/>
                <w:szCs w:val="16"/>
              </w:rPr>
              <w:t>335</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A0A7267" w14:textId="77777777">
            <w:pPr>
              <w:widowControl/>
              <w:autoSpaceDE/>
              <w:autoSpaceDN/>
              <w:adjustRightInd/>
              <w:rPr>
                <w:b/>
                <w:bCs/>
                <w:color w:val="000000"/>
                <w:sz w:val="16"/>
                <w:szCs w:val="16"/>
              </w:rPr>
            </w:pPr>
            <w:r w:rsidRPr="00E23D6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7DD3E42F" w14:textId="77777777">
            <w:pPr>
              <w:widowControl/>
              <w:autoSpaceDE/>
              <w:autoSpaceDN/>
              <w:adjustRightInd/>
              <w:jc w:val="right"/>
              <w:rPr>
                <w:b/>
                <w:bCs/>
                <w:color w:val="000000"/>
                <w:sz w:val="16"/>
                <w:szCs w:val="16"/>
              </w:rPr>
            </w:pPr>
            <w:r w:rsidRPr="00E23D61">
              <w:rPr>
                <w:b/>
                <w:bCs/>
                <w:color w:val="000000"/>
                <w:sz w:val="16"/>
                <w:szCs w:val="16"/>
              </w:rPr>
              <w:t>$18,091</w:t>
            </w:r>
          </w:p>
        </w:tc>
        <w:tc>
          <w:tcPr>
            <w:tcW w:w="0" w:type="auto"/>
            <w:tcBorders>
              <w:top w:val="nil"/>
              <w:left w:val="nil"/>
              <w:bottom w:val="single" w:sz="4" w:space="0" w:color="auto"/>
              <w:right w:val="single" w:sz="4" w:space="0" w:color="auto"/>
            </w:tcBorders>
            <w:shd w:val="clear" w:color="auto" w:fill="auto"/>
            <w:noWrap/>
            <w:vAlign w:val="bottom"/>
            <w:hideMark/>
          </w:tcPr>
          <w:p w:rsidR="00E23D61" w:rsidRPr="00E23D61" w:rsidP="00E23D61" w14:paraId="44E5C833" w14:textId="77777777">
            <w:pPr>
              <w:widowControl/>
              <w:autoSpaceDE/>
              <w:autoSpaceDN/>
              <w:adjustRightInd/>
              <w:jc w:val="right"/>
              <w:rPr>
                <w:b/>
                <w:bCs/>
                <w:color w:val="000000"/>
                <w:sz w:val="16"/>
                <w:szCs w:val="16"/>
              </w:rPr>
            </w:pPr>
            <w:r w:rsidRPr="00E23D61">
              <w:rPr>
                <w:b/>
                <w:bCs/>
                <w:color w:val="000000"/>
                <w:sz w:val="16"/>
                <w:szCs w:val="16"/>
              </w:rPr>
              <w:t>1,260</w:t>
            </w:r>
          </w:p>
        </w:tc>
      </w:tr>
    </w:tbl>
    <w:p w:rsidR="00862EC5" w:rsidP="007B7164" w14:paraId="00D01C42" w14:textId="77777777">
      <w:pPr>
        <w:rPr>
          <w:b/>
          <w:bCs/>
          <w:sz w:val="22"/>
          <w:szCs w:val="22"/>
        </w:rPr>
      </w:pPr>
    </w:p>
    <w:p w:rsidR="00311463" w14:paraId="58EB3EC1" w14:textId="53D365E0">
      <w:pPr>
        <w:widowControl/>
        <w:autoSpaceDE/>
        <w:autoSpaceDN/>
        <w:adjustRightInd/>
        <w:rPr>
          <w:b/>
          <w:bCs/>
          <w:sz w:val="22"/>
          <w:szCs w:val="22"/>
        </w:rPr>
      </w:pPr>
      <w:r>
        <w:rPr>
          <w:b/>
          <w:bCs/>
          <w:sz w:val="22"/>
          <w:szCs w:val="22"/>
        </w:rPr>
        <w:br w:type="page"/>
      </w:r>
    </w:p>
    <w:tbl>
      <w:tblPr>
        <w:tblW w:w="0" w:type="auto"/>
        <w:tblLook w:val="04A0"/>
      </w:tblPr>
      <w:tblGrid>
        <w:gridCol w:w="1416"/>
        <w:gridCol w:w="340"/>
        <w:gridCol w:w="668"/>
        <w:gridCol w:w="736"/>
        <w:gridCol w:w="505"/>
        <w:gridCol w:w="544"/>
        <w:gridCol w:w="516"/>
        <w:gridCol w:w="479"/>
        <w:gridCol w:w="600"/>
        <w:gridCol w:w="668"/>
        <w:gridCol w:w="736"/>
        <w:gridCol w:w="487"/>
        <w:gridCol w:w="496"/>
        <w:gridCol w:w="496"/>
        <w:gridCol w:w="663"/>
      </w:tblGrid>
      <w:tr w14:paraId="126D4B6B" w14:textId="77777777" w:rsidTr="00E01570">
        <w:tblPrEx>
          <w:tblW w:w="0" w:type="auto"/>
          <w:tblLook w:val="04A0"/>
        </w:tblPrEx>
        <w:trPr>
          <w:trHeight w:val="240"/>
          <w:tblHeader/>
        </w:trPr>
        <w:tc>
          <w:tcPr>
            <w:tcW w:w="0" w:type="auto"/>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570" w:rsidRPr="00E01570" w:rsidP="00E01570" w14:paraId="4F412D22" w14:textId="77777777">
            <w:pPr>
              <w:widowControl/>
              <w:autoSpaceDE/>
              <w:autoSpaceDN/>
              <w:adjustRightInd/>
              <w:jc w:val="center"/>
              <w:rPr>
                <w:b/>
                <w:bCs/>
                <w:color w:val="000000"/>
                <w:sz w:val="16"/>
                <w:szCs w:val="16"/>
              </w:rPr>
            </w:pPr>
            <w:r w:rsidRPr="00E01570">
              <w:rPr>
                <w:b/>
                <w:bCs/>
                <w:color w:val="000000"/>
                <w:sz w:val="16"/>
                <w:szCs w:val="16"/>
              </w:rPr>
              <w:t>Table 12a - Healthcare Workers Administering HBIG to Non-Vaccinated Workers</w:t>
            </w:r>
          </w:p>
        </w:tc>
      </w:tr>
      <w:tr w14:paraId="0D472E3E" w14:textId="77777777" w:rsidTr="00E01570">
        <w:tblPrEx>
          <w:tblW w:w="0" w:type="auto"/>
          <w:tblLook w:val="04A0"/>
        </w:tblPrEx>
        <w:trPr>
          <w:trHeight w:val="684"/>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E01570" w:rsidRPr="00E01570" w:rsidP="00E01570" w14:paraId="05F30817" w14:textId="77777777">
            <w:pPr>
              <w:widowControl/>
              <w:autoSpaceDE/>
              <w:autoSpaceDN/>
              <w:adjustRightInd/>
              <w:jc w:val="center"/>
              <w:rPr>
                <w:b/>
                <w:bCs/>
                <w:color w:val="000000"/>
                <w:sz w:val="16"/>
                <w:szCs w:val="16"/>
              </w:rPr>
            </w:pPr>
            <w:r w:rsidRPr="00E01570">
              <w:rPr>
                <w:b/>
                <w:bCs/>
                <w:color w:val="000000"/>
                <w:sz w:val="16"/>
                <w:szCs w:val="16"/>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E01570" w:rsidRPr="00E01570" w:rsidP="00E01570" w14:paraId="578A0104" w14:textId="77777777">
            <w:pPr>
              <w:widowControl/>
              <w:autoSpaceDE/>
              <w:autoSpaceDN/>
              <w:adjustRightInd/>
              <w:ind w:left="113" w:right="113"/>
              <w:jc w:val="center"/>
              <w:rPr>
                <w:b/>
                <w:bCs/>
                <w:color w:val="000000"/>
                <w:sz w:val="16"/>
                <w:szCs w:val="16"/>
              </w:rPr>
            </w:pPr>
            <w:r w:rsidRPr="00E01570">
              <w:rPr>
                <w:b/>
                <w:bCs/>
                <w:color w:val="000000"/>
                <w:sz w:val="16"/>
                <w:szCs w:val="16"/>
              </w:rPr>
              <w:t>Category</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6455EC2A" w14:textId="77777777">
            <w:pPr>
              <w:widowControl/>
              <w:autoSpaceDE/>
              <w:autoSpaceDN/>
              <w:adjustRightInd/>
              <w:jc w:val="center"/>
              <w:rPr>
                <w:b/>
                <w:bCs/>
                <w:color w:val="000000"/>
                <w:sz w:val="16"/>
                <w:szCs w:val="16"/>
              </w:rPr>
            </w:pPr>
            <w:r w:rsidRPr="00E01570">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4F51EECF" w14:textId="77777777">
            <w:pPr>
              <w:widowControl/>
              <w:autoSpaceDE/>
              <w:autoSpaceDN/>
              <w:adjustRightInd/>
              <w:jc w:val="center"/>
              <w:rPr>
                <w:b/>
                <w:bCs/>
                <w:color w:val="000000"/>
                <w:sz w:val="16"/>
                <w:szCs w:val="16"/>
              </w:rPr>
            </w:pPr>
            <w:r w:rsidRPr="00E01570">
              <w:rPr>
                <w:b/>
                <w:bCs/>
                <w:color w:val="000000"/>
                <w:sz w:val="16"/>
                <w:szCs w:val="16"/>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15435617" w14:textId="6EE79286">
            <w:pPr>
              <w:widowControl/>
              <w:autoSpaceDE/>
              <w:autoSpaceDN/>
              <w:adjustRightInd/>
              <w:jc w:val="center"/>
              <w:rPr>
                <w:b/>
                <w:bCs/>
                <w:color w:val="000000"/>
                <w:sz w:val="16"/>
                <w:szCs w:val="16"/>
              </w:rPr>
            </w:pPr>
            <w:r w:rsidRPr="00E01570">
              <w:rPr>
                <w:b/>
                <w:bCs/>
                <w:color w:val="000000"/>
                <w:sz w:val="16"/>
                <w:szCs w:val="16"/>
              </w:rPr>
              <w:t>Add. Adj. Factor</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534A707E" w14:textId="77777777">
            <w:pPr>
              <w:widowControl/>
              <w:autoSpaceDE/>
              <w:autoSpaceDN/>
              <w:adjustRightInd/>
              <w:jc w:val="center"/>
              <w:rPr>
                <w:b/>
                <w:bCs/>
                <w:color w:val="000000"/>
                <w:sz w:val="16"/>
                <w:szCs w:val="16"/>
              </w:rPr>
            </w:pPr>
            <w:r w:rsidRPr="00E01570">
              <w:rPr>
                <w:b/>
                <w:bCs/>
                <w:color w:val="000000"/>
                <w:sz w:val="16"/>
                <w:szCs w:val="16"/>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69CA7E31" w14:textId="1E8A7096">
            <w:pPr>
              <w:widowControl/>
              <w:autoSpaceDE/>
              <w:autoSpaceDN/>
              <w:adjustRightInd/>
              <w:jc w:val="center"/>
              <w:rPr>
                <w:b/>
                <w:bCs/>
                <w:color w:val="000000"/>
                <w:sz w:val="16"/>
                <w:szCs w:val="16"/>
              </w:rPr>
            </w:pPr>
            <w:r w:rsidRPr="00E01570">
              <w:rPr>
                <w:b/>
                <w:bCs/>
                <w:color w:val="000000"/>
                <w:sz w:val="16"/>
                <w:szCs w:val="16"/>
              </w:rPr>
              <w:t>Source Part</w:t>
            </w:r>
            <w:r>
              <w:rPr>
                <w:b/>
                <w:bCs/>
                <w:color w:val="000000"/>
                <w:sz w:val="16"/>
                <w:szCs w:val="16"/>
              </w:rPr>
              <w:t>.</w:t>
            </w:r>
            <w:r w:rsidRPr="00E01570">
              <w:rPr>
                <w:b/>
                <w:bCs/>
                <w:color w:val="000000"/>
                <w:sz w:val="16"/>
                <w:szCs w:val="16"/>
              </w:rPr>
              <w:t xml:space="preserve"> Rate</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185817A3" w14:textId="77777777">
            <w:pPr>
              <w:widowControl/>
              <w:autoSpaceDE/>
              <w:autoSpaceDN/>
              <w:adjustRightInd/>
              <w:jc w:val="center"/>
              <w:rPr>
                <w:b/>
                <w:bCs/>
                <w:color w:val="000000"/>
                <w:sz w:val="16"/>
                <w:szCs w:val="16"/>
              </w:rPr>
            </w:pPr>
            <w:r w:rsidRPr="00E01570">
              <w:rPr>
                <w:b/>
                <w:bCs/>
                <w:color w:val="000000"/>
                <w:sz w:val="16"/>
                <w:szCs w:val="16"/>
              </w:rPr>
              <w:t>RSS</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068F8908" w14:textId="77777777">
            <w:pPr>
              <w:widowControl/>
              <w:autoSpaceDE/>
              <w:autoSpaceDN/>
              <w:adjustRightInd/>
              <w:jc w:val="center"/>
              <w:rPr>
                <w:b/>
                <w:bCs/>
                <w:color w:val="000000"/>
                <w:sz w:val="16"/>
                <w:szCs w:val="16"/>
              </w:rPr>
            </w:pPr>
            <w:r w:rsidRPr="00E01570">
              <w:rPr>
                <w:b/>
                <w:bCs/>
                <w:color w:val="000000"/>
                <w:sz w:val="16"/>
                <w:szCs w:val="16"/>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4B88AFF4" w14:textId="71EC0387">
            <w:pPr>
              <w:widowControl/>
              <w:autoSpaceDE/>
              <w:autoSpaceDN/>
              <w:adjustRightInd/>
              <w:jc w:val="center"/>
              <w:rPr>
                <w:b/>
                <w:bCs/>
                <w:color w:val="000000"/>
                <w:sz w:val="16"/>
                <w:szCs w:val="16"/>
              </w:rPr>
            </w:pPr>
            <w:r w:rsidRPr="00E01570">
              <w:rPr>
                <w:b/>
                <w:bCs/>
                <w:color w:val="000000"/>
                <w:sz w:val="16"/>
                <w:szCs w:val="16"/>
              </w:rPr>
              <w:t>% Exposures Att</w:t>
            </w:r>
            <w:r>
              <w:rPr>
                <w:b/>
                <w:bCs/>
                <w:color w:val="000000"/>
                <w:sz w:val="16"/>
                <w:szCs w:val="16"/>
              </w:rPr>
              <w:t>.</w:t>
            </w:r>
            <w:r w:rsidRPr="00E01570">
              <w:rPr>
                <w:b/>
                <w:bCs/>
                <w:color w:val="000000"/>
                <w:sz w:val="16"/>
                <w:szCs w:val="16"/>
              </w:rPr>
              <w:t xml:space="preserve"> to </w:t>
            </w:r>
            <w:r w:rsidRPr="00E01570">
              <w:rPr>
                <w:b/>
                <w:bCs/>
                <w:color w:val="000000"/>
                <w:sz w:val="16"/>
                <w:szCs w:val="16"/>
              </w:rPr>
              <w:t>High Risk</w:t>
            </w:r>
            <w:r w:rsidRPr="00E01570">
              <w:rPr>
                <w:b/>
                <w:bCs/>
                <w:color w:val="000000"/>
                <w:sz w:val="16"/>
                <w:szCs w:val="16"/>
              </w:rPr>
              <w:t xml:space="preserve"> Group</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55D2F862" w14:textId="77777777">
            <w:pPr>
              <w:widowControl/>
              <w:autoSpaceDE/>
              <w:autoSpaceDN/>
              <w:adjustRightInd/>
              <w:jc w:val="center"/>
              <w:rPr>
                <w:b/>
                <w:bCs/>
                <w:color w:val="000000"/>
                <w:sz w:val="16"/>
                <w:szCs w:val="16"/>
              </w:rPr>
            </w:pPr>
            <w:r w:rsidRPr="00E01570">
              <w:rPr>
                <w:b/>
                <w:bCs/>
                <w:color w:val="000000"/>
                <w:sz w:val="16"/>
                <w:szCs w:val="16"/>
              </w:rPr>
              <w:t>Non-Compliance Rate</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198FB227" w14:textId="77777777">
            <w:pPr>
              <w:widowControl/>
              <w:autoSpaceDE/>
              <w:autoSpaceDN/>
              <w:adjustRightInd/>
              <w:jc w:val="center"/>
              <w:rPr>
                <w:b/>
                <w:bCs/>
                <w:color w:val="000000"/>
                <w:sz w:val="16"/>
                <w:szCs w:val="16"/>
              </w:rPr>
            </w:pPr>
            <w:r w:rsidRPr="00E01570">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38B240E2" w14:textId="77777777">
            <w:pPr>
              <w:widowControl/>
              <w:autoSpaceDE/>
              <w:autoSpaceDN/>
              <w:adjustRightInd/>
              <w:jc w:val="center"/>
              <w:rPr>
                <w:b/>
                <w:bCs/>
                <w:color w:val="000000"/>
                <w:sz w:val="16"/>
                <w:szCs w:val="16"/>
              </w:rPr>
            </w:pPr>
            <w:r w:rsidRPr="00E01570">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296FF937" w14:textId="77777777">
            <w:pPr>
              <w:widowControl/>
              <w:autoSpaceDE/>
              <w:autoSpaceDN/>
              <w:adjustRightInd/>
              <w:jc w:val="center"/>
              <w:rPr>
                <w:b/>
                <w:bCs/>
                <w:color w:val="000000"/>
                <w:sz w:val="16"/>
                <w:szCs w:val="16"/>
              </w:rPr>
            </w:pPr>
            <w:r w:rsidRPr="00E01570">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47B88806" w14:textId="77777777">
            <w:pPr>
              <w:widowControl/>
              <w:autoSpaceDE/>
              <w:autoSpaceDN/>
              <w:adjustRightInd/>
              <w:jc w:val="center"/>
              <w:rPr>
                <w:b/>
                <w:bCs/>
                <w:color w:val="000000"/>
                <w:sz w:val="16"/>
                <w:szCs w:val="16"/>
              </w:rPr>
            </w:pPr>
            <w:r w:rsidRPr="00E01570">
              <w:rPr>
                <w:b/>
                <w:bCs/>
                <w:color w:val="000000"/>
                <w:sz w:val="16"/>
                <w:szCs w:val="16"/>
              </w:rPr>
              <w:t>Responses</w:t>
            </w:r>
          </w:p>
        </w:tc>
      </w:tr>
      <w:tr w14:paraId="4D4A6B82" w14:textId="77777777" w:rsidTr="00E01570">
        <w:tblPrEx>
          <w:tblW w:w="0" w:type="auto"/>
          <w:tblLook w:val="04A0"/>
        </w:tblPrEx>
        <w:trPr>
          <w:trHeight w:val="684"/>
          <w:tblHeader/>
        </w:trPr>
        <w:tc>
          <w:tcPr>
            <w:tcW w:w="0" w:type="auto"/>
            <w:vMerge/>
            <w:tcBorders>
              <w:top w:val="nil"/>
              <w:left w:val="single" w:sz="4" w:space="0" w:color="auto"/>
              <w:bottom w:val="single" w:sz="4" w:space="0" w:color="000000"/>
              <w:right w:val="single" w:sz="4" w:space="0" w:color="auto"/>
            </w:tcBorders>
            <w:vAlign w:val="center"/>
            <w:hideMark/>
          </w:tcPr>
          <w:p w:rsidR="00E01570" w:rsidRPr="00E01570" w:rsidP="00E01570" w14:paraId="7EC5AEC0" w14:textId="77777777">
            <w:pPr>
              <w:widowControl/>
              <w:autoSpaceDE/>
              <w:autoSpaceDN/>
              <w:adjustRightInd/>
              <w:rPr>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01570" w:rsidRPr="00E01570" w:rsidP="00E01570" w14:paraId="00CDFEBB"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79B1EC86" w14:textId="77777777">
            <w:pPr>
              <w:widowControl/>
              <w:autoSpaceDE/>
              <w:autoSpaceDN/>
              <w:adjustRightInd/>
              <w:jc w:val="center"/>
              <w:rPr>
                <w:b/>
                <w:bCs/>
                <w:color w:val="000000"/>
                <w:sz w:val="16"/>
                <w:szCs w:val="16"/>
              </w:rPr>
            </w:pPr>
            <w:r w:rsidRPr="00E01570">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39CBD169" w14:textId="77777777">
            <w:pPr>
              <w:widowControl/>
              <w:autoSpaceDE/>
              <w:autoSpaceDN/>
              <w:adjustRightInd/>
              <w:jc w:val="center"/>
              <w:rPr>
                <w:b/>
                <w:bCs/>
                <w:color w:val="000000"/>
                <w:sz w:val="16"/>
                <w:szCs w:val="16"/>
              </w:rPr>
            </w:pPr>
            <w:r w:rsidRPr="00E01570">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5B2D6A68" w14:textId="77777777">
            <w:pPr>
              <w:widowControl/>
              <w:autoSpaceDE/>
              <w:autoSpaceDN/>
              <w:adjustRightInd/>
              <w:jc w:val="center"/>
              <w:rPr>
                <w:b/>
                <w:bCs/>
                <w:color w:val="000000"/>
                <w:sz w:val="16"/>
                <w:szCs w:val="16"/>
              </w:rPr>
            </w:pPr>
            <w:r w:rsidRPr="00E01570">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7857F9A2" w14:textId="77777777">
            <w:pPr>
              <w:widowControl/>
              <w:autoSpaceDE/>
              <w:autoSpaceDN/>
              <w:adjustRightInd/>
              <w:jc w:val="center"/>
              <w:rPr>
                <w:b/>
                <w:bCs/>
                <w:color w:val="000000"/>
                <w:sz w:val="16"/>
                <w:szCs w:val="16"/>
              </w:rPr>
            </w:pPr>
            <w:r w:rsidRPr="00E01570">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6210C498" w14:textId="77777777">
            <w:pPr>
              <w:widowControl/>
              <w:autoSpaceDE/>
              <w:autoSpaceDN/>
              <w:adjustRightInd/>
              <w:jc w:val="center"/>
              <w:rPr>
                <w:b/>
                <w:bCs/>
                <w:color w:val="000000"/>
                <w:sz w:val="16"/>
                <w:szCs w:val="16"/>
              </w:rPr>
            </w:pPr>
            <w:r w:rsidRPr="00E01570">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3852E817" w14:textId="77777777">
            <w:pPr>
              <w:widowControl/>
              <w:autoSpaceDE/>
              <w:autoSpaceDN/>
              <w:adjustRightInd/>
              <w:jc w:val="center"/>
              <w:rPr>
                <w:b/>
                <w:bCs/>
                <w:color w:val="000000"/>
                <w:sz w:val="16"/>
                <w:szCs w:val="16"/>
              </w:rPr>
            </w:pPr>
            <w:r w:rsidRPr="00E01570">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5F9E9145" w14:textId="77777777">
            <w:pPr>
              <w:widowControl/>
              <w:autoSpaceDE/>
              <w:autoSpaceDN/>
              <w:adjustRightInd/>
              <w:jc w:val="center"/>
              <w:rPr>
                <w:b/>
                <w:bCs/>
                <w:color w:val="000000"/>
                <w:sz w:val="16"/>
                <w:szCs w:val="16"/>
              </w:rPr>
            </w:pPr>
            <w:r w:rsidRPr="00E01570">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6137F8E1" w14:textId="77777777">
            <w:pPr>
              <w:widowControl/>
              <w:autoSpaceDE/>
              <w:autoSpaceDN/>
              <w:adjustRightInd/>
              <w:jc w:val="center"/>
              <w:rPr>
                <w:b/>
                <w:bCs/>
                <w:color w:val="000000"/>
                <w:sz w:val="16"/>
                <w:szCs w:val="16"/>
              </w:rPr>
            </w:pPr>
            <w:r w:rsidRPr="00E01570">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3B53B065" w14:textId="77777777">
            <w:pPr>
              <w:widowControl/>
              <w:autoSpaceDE/>
              <w:autoSpaceDN/>
              <w:adjustRightInd/>
              <w:jc w:val="center"/>
              <w:rPr>
                <w:b/>
                <w:bCs/>
                <w:color w:val="000000"/>
                <w:sz w:val="16"/>
                <w:szCs w:val="16"/>
              </w:rPr>
            </w:pPr>
            <w:r w:rsidRPr="00E01570">
              <w:rPr>
                <w:b/>
                <w:bCs/>
                <w:color w:val="000000"/>
                <w:sz w:val="16"/>
                <w:szCs w:val="16"/>
              </w:rPr>
              <w:t>i</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14A2F8AC" w14:textId="77777777">
            <w:pPr>
              <w:widowControl/>
              <w:autoSpaceDE/>
              <w:autoSpaceDN/>
              <w:adjustRightInd/>
              <w:jc w:val="center"/>
              <w:rPr>
                <w:b/>
                <w:bCs/>
                <w:color w:val="000000"/>
                <w:sz w:val="16"/>
                <w:szCs w:val="16"/>
              </w:rPr>
            </w:pPr>
            <w:r w:rsidRPr="00E01570">
              <w:rPr>
                <w:b/>
                <w:bCs/>
                <w:color w:val="000000"/>
                <w:sz w:val="16"/>
                <w:szCs w:val="16"/>
              </w:rPr>
              <w:t>j = a x (1 - b) x c x d x (e x f + g x h) x i</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4B2A9A20" w14:textId="77777777">
            <w:pPr>
              <w:widowControl/>
              <w:autoSpaceDE/>
              <w:autoSpaceDN/>
              <w:adjustRightInd/>
              <w:jc w:val="center"/>
              <w:rPr>
                <w:b/>
                <w:bCs/>
                <w:color w:val="000000"/>
                <w:sz w:val="16"/>
                <w:szCs w:val="16"/>
              </w:rPr>
            </w:pPr>
            <w:r w:rsidRPr="00E01570">
              <w:rPr>
                <w:b/>
                <w:bCs/>
                <w:color w:val="000000"/>
                <w:sz w:val="16"/>
                <w:szCs w:val="16"/>
              </w:rPr>
              <w:t>k</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3C67ADF1" w14:textId="77777777">
            <w:pPr>
              <w:widowControl/>
              <w:autoSpaceDE/>
              <w:autoSpaceDN/>
              <w:adjustRightInd/>
              <w:jc w:val="center"/>
              <w:rPr>
                <w:b/>
                <w:bCs/>
                <w:color w:val="000000"/>
                <w:sz w:val="16"/>
                <w:szCs w:val="16"/>
              </w:rPr>
            </w:pPr>
            <w:r w:rsidRPr="00E01570">
              <w:rPr>
                <w:b/>
                <w:bCs/>
                <w:color w:val="000000"/>
                <w:sz w:val="16"/>
                <w:szCs w:val="16"/>
              </w:rPr>
              <w:t>L = j x k</w:t>
            </w:r>
          </w:p>
        </w:tc>
        <w:tc>
          <w:tcPr>
            <w:tcW w:w="0" w:type="auto"/>
            <w:tcBorders>
              <w:top w:val="nil"/>
              <w:left w:val="nil"/>
              <w:bottom w:val="single" w:sz="4" w:space="0" w:color="auto"/>
              <w:right w:val="single" w:sz="4" w:space="0" w:color="auto"/>
            </w:tcBorders>
            <w:shd w:val="clear" w:color="000000" w:fill="A6A6A6"/>
            <w:vAlign w:val="center"/>
            <w:hideMark/>
          </w:tcPr>
          <w:p w:rsidR="00E01570" w:rsidRPr="00E01570" w:rsidP="00E01570" w14:paraId="7088DB1A" w14:textId="77777777">
            <w:pPr>
              <w:widowControl/>
              <w:autoSpaceDE/>
              <w:autoSpaceDN/>
              <w:adjustRightInd/>
              <w:jc w:val="center"/>
              <w:rPr>
                <w:b/>
                <w:bCs/>
                <w:color w:val="000000"/>
                <w:sz w:val="16"/>
                <w:szCs w:val="16"/>
              </w:rPr>
            </w:pPr>
            <w:r w:rsidRPr="00E01570">
              <w:rPr>
                <w:b/>
                <w:bCs/>
                <w:color w:val="000000"/>
                <w:sz w:val="16"/>
                <w:szCs w:val="16"/>
              </w:rPr>
              <w:t>m = j / d</w:t>
            </w:r>
          </w:p>
        </w:tc>
      </w:tr>
      <w:tr w14:paraId="35C56356"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3B0B25D4" w14:textId="77777777">
            <w:pPr>
              <w:widowControl/>
              <w:autoSpaceDE/>
              <w:autoSpaceDN/>
              <w:adjustRightInd/>
              <w:rPr>
                <w:color w:val="000000"/>
                <w:sz w:val="16"/>
                <w:szCs w:val="16"/>
              </w:rPr>
            </w:pPr>
            <w:r w:rsidRPr="00E01570">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B71A6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C7D63F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72016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DACCF7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9FFC8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A75C0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483969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353BA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3F62B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ABB04E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3B73C5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79311E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22902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900FBB6" w14:textId="77777777">
            <w:pPr>
              <w:widowControl/>
              <w:autoSpaceDE/>
              <w:autoSpaceDN/>
              <w:adjustRightInd/>
              <w:rPr>
                <w:color w:val="000000"/>
                <w:sz w:val="16"/>
                <w:szCs w:val="16"/>
              </w:rPr>
            </w:pPr>
            <w:r w:rsidRPr="00E01570">
              <w:rPr>
                <w:color w:val="000000"/>
                <w:sz w:val="16"/>
                <w:szCs w:val="16"/>
              </w:rPr>
              <w:t> </w:t>
            </w:r>
          </w:p>
        </w:tc>
      </w:tr>
      <w:tr w14:paraId="5AB30238"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080BB92" w14:textId="77777777">
            <w:pPr>
              <w:widowControl/>
              <w:autoSpaceDE/>
              <w:autoSpaceDN/>
              <w:adjustRightInd/>
              <w:rPr>
                <w:color w:val="000000"/>
                <w:sz w:val="16"/>
                <w:szCs w:val="16"/>
              </w:rPr>
            </w:pPr>
            <w:r w:rsidRPr="00E01570">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A8CE5F"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01CF95" w14:textId="77777777">
            <w:pPr>
              <w:widowControl/>
              <w:autoSpaceDE/>
              <w:autoSpaceDN/>
              <w:adjustRightInd/>
              <w:jc w:val="right"/>
              <w:rPr>
                <w:color w:val="000000"/>
                <w:sz w:val="16"/>
                <w:szCs w:val="16"/>
              </w:rPr>
            </w:pPr>
            <w:r w:rsidRPr="00E01570">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8853C07" w14:textId="77777777">
            <w:pPr>
              <w:widowControl/>
              <w:autoSpaceDE/>
              <w:autoSpaceDN/>
              <w:adjustRightInd/>
              <w:jc w:val="right"/>
              <w:rPr>
                <w:color w:val="000000"/>
                <w:sz w:val="16"/>
                <w:szCs w:val="16"/>
              </w:rPr>
            </w:pPr>
            <w:r w:rsidRPr="00E01570">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A5CBB86"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92DB80"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FB6C7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7D8041"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AE01B9"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84F452"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C9DA6AA" w14:textId="77777777">
            <w:pPr>
              <w:widowControl/>
              <w:autoSpaceDE/>
              <w:autoSpaceDN/>
              <w:adjustRightInd/>
              <w:jc w:val="right"/>
              <w:rPr>
                <w:color w:val="000000"/>
                <w:sz w:val="16"/>
                <w:szCs w:val="16"/>
              </w:rPr>
            </w:pPr>
            <w:r w:rsidRPr="00E01570">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0F7610" w14:textId="77777777">
            <w:pPr>
              <w:widowControl/>
              <w:autoSpaceDE/>
              <w:autoSpaceDN/>
              <w:adjustRightInd/>
              <w:jc w:val="right"/>
              <w:rPr>
                <w:color w:val="000000"/>
                <w:sz w:val="16"/>
                <w:szCs w:val="16"/>
              </w:rPr>
            </w:pPr>
            <w:r w:rsidRPr="00E01570">
              <w:rPr>
                <w:color w:val="000000"/>
                <w:sz w:val="16"/>
                <w:szCs w:val="16"/>
              </w:rPr>
              <w:t>18</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7312764"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C11088" w14:textId="77777777">
            <w:pPr>
              <w:widowControl/>
              <w:autoSpaceDE/>
              <w:autoSpaceDN/>
              <w:adjustRightInd/>
              <w:jc w:val="right"/>
              <w:rPr>
                <w:color w:val="000000"/>
                <w:sz w:val="16"/>
                <w:szCs w:val="16"/>
              </w:rPr>
            </w:pPr>
            <w:r w:rsidRPr="00E01570">
              <w:rPr>
                <w:color w:val="000000"/>
                <w:sz w:val="16"/>
                <w:szCs w:val="16"/>
              </w:rPr>
              <w:t>$1,176</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A3E5C7" w14:textId="77777777">
            <w:pPr>
              <w:widowControl/>
              <w:autoSpaceDE/>
              <w:autoSpaceDN/>
              <w:adjustRightInd/>
              <w:jc w:val="right"/>
              <w:rPr>
                <w:color w:val="000000"/>
                <w:sz w:val="16"/>
                <w:szCs w:val="16"/>
              </w:rPr>
            </w:pPr>
            <w:r w:rsidRPr="00E01570">
              <w:rPr>
                <w:color w:val="000000"/>
                <w:sz w:val="16"/>
                <w:szCs w:val="16"/>
              </w:rPr>
              <w:t>216</w:t>
            </w:r>
          </w:p>
        </w:tc>
      </w:tr>
      <w:tr w14:paraId="37A66EA4"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20691329" w14:textId="77777777">
            <w:pPr>
              <w:widowControl/>
              <w:autoSpaceDE/>
              <w:autoSpaceDN/>
              <w:adjustRightInd/>
              <w:rPr>
                <w:color w:val="000000"/>
                <w:sz w:val="16"/>
                <w:szCs w:val="16"/>
              </w:rPr>
            </w:pPr>
            <w:r w:rsidRPr="00E01570">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10C62F"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90056A"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2C9596" w14:textId="77777777">
            <w:pPr>
              <w:widowControl/>
              <w:autoSpaceDE/>
              <w:autoSpaceDN/>
              <w:adjustRightInd/>
              <w:jc w:val="right"/>
              <w:rPr>
                <w:color w:val="000000"/>
                <w:sz w:val="16"/>
                <w:szCs w:val="16"/>
              </w:rPr>
            </w:pPr>
            <w:r w:rsidRPr="00E01570">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7392DB"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D59C98"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AE56689"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D9B5E27"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77C379"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92F9D5"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874A68" w14:textId="77777777">
            <w:pPr>
              <w:widowControl/>
              <w:autoSpaceDE/>
              <w:autoSpaceDN/>
              <w:adjustRightInd/>
              <w:jc w:val="right"/>
              <w:rPr>
                <w:color w:val="000000"/>
                <w:sz w:val="16"/>
                <w:szCs w:val="16"/>
              </w:rPr>
            </w:pPr>
            <w:r w:rsidRPr="00E01570">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3E2C15"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F2DF339"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D8CA7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DD161F" w14:textId="77777777">
            <w:pPr>
              <w:widowControl/>
              <w:autoSpaceDE/>
              <w:autoSpaceDN/>
              <w:adjustRightInd/>
              <w:jc w:val="right"/>
              <w:rPr>
                <w:color w:val="000000"/>
                <w:sz w:val="16"/>
                <w:szCs w:val="16"/>
              </w:rPr>
            </w:pPr>
            <w:r w:rsidRPr="00E01570">
              <w:rPr>
                <w:color w:val="000000"/>
                <w:sz w:val="16"/>
                <w:szCs w:val="16"/>
              </w:rPr>
              <w:t>0</w:t>
            </w:r>
          </w:p>
        </w:tc>
      </w:tr>
      <w:tr w14:paraId="0C767B07"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6EF5915" w14:textId="77777777">
            <w:pPr>
              <w:widowControl/>
              <w:autoSpaceDE/>
              <w:autoSpaceDN/>
              <w:adjustRightInd/>
              <w:rPr>
                <w:color w:val="000000"/>
                <w:sz w:val="16"/>
                <w:szCs w:val="16"/>
              </w:rPr>
            </w:pPr>
            <w:r w:rsidRPr="00E01570">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392364"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0F85F9"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9388B6" w14:textId="77777777">
            <w:pPr>
              <w:widowControl/>
              <w:autoSpaceDE/>
              <w:autoSpaceDN/>
              <w:adjustRightInd/>
              <w:jc w:val="right"/>
              <w:rPr>
                <w:color w:val="000000"/>
                <w:sz w:val="16"/>
                <w:szCs w:val="16"/>
              </w:rPr>
            </w:pPr>
            <w:r w:rsidRPr="00E01570">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2F06D22"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C9781F9"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621861"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4E22CC"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99B2C5"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6BEE0F"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987BA9" w14:textId="77777777">
            <w:pPr>
              <w:widowControl/>
              <w:autoSpaceDE/>
              <w:autoSpaceDN/>
              <w:adjustRightInd/>
              <w:jc w:val="right"/>
              <w:rPr>
                <w:color w:val="000000"/>
                <w:sz w:val="16"/>
                <w:szCs w:val="16"/>
              </w:rPr>
            </w:pPr>
            <w:r w:rsidRPr="00E01570">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7CCBD71"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48C509F"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FDC2EC"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2BA570" w14:textId="77777777">
            <w:pPr>
              <w:widowControl/>
              <w:autoSpaceDE/>
              <w:autoSpaceDN/>
              <w:adjustRightInd/>
              <w:jc w:val="right"/>
              <w:rPr>
                <w:color w:val="000000"/>
                <w:sz w:val="16"/>
                <w:szCs w:val="16"/>
              </w:rPr>
            </w:pPr>
            <w:r w:rsidRPr="00E01570">
              <w:rPr>
                <w:color w:val="000000"/>
                <w:sz w:val="16"/>
                <w:szCs w:val="16"/>
              </w:rPr>
              <w:t>0</w:t>
            </w:r>
          </w:p>
        </w:tc>
      </w:tr>
      <w:tr w14:paraId="214DDCD1"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385A7E01" w14:textId="77777777">
            <w:pPr>
              <w:widowControl/>
              <w:autoSpaceDE/>
              <w:autoSpaceDN/>
              <w:adjustRightInd/>
              <w:rPr>
                <w:color w:val="000000"/>
                <w:sz w:val="16"/>
                <w:szCs w:val="16"/>
              </w:rPr>
            </w:pPr>
            <w:r w:rsidRPr="00E01570">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A0CAA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D8A22E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6AF74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D9C4DA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5C061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6274F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2D6AE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6A73C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E8C06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4294BB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F4981D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070C5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7058E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0EF806" w14:textId="77777777">
            <w:pPr>
              <w:widowControl/>
              <w:autoSpaceDE/>
              <w:autoSpaceDN/>
              <w:adjustRightInd/>
              <w:rPr>
                <w:color w:val="000000"/>
                <w:sz w:val="16"/>
                <w:szCs w:val="16"/>
              </w:rPr>
            </w:pPr>
            <w:r w:rsidRPr="00E01570">
              <w:rPr>
                <w:color w:val="000000"/>
                <w:sz w:val="16"/>
                <w:szCs w:val="16"/>
              </w:rPr>
              <w:t> </w:t>
            </w:r>
          </w:p>
        </w:tc>
      </w:tr>
      <w:tr w14:paraId="2F66159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31D0136" w14:textId="77777777">
            <w:pPr>
              <w:widowControl/>
              <w:autoSpaceDE/>
              <w:autoSpaceDN/>
              <w:adjustRightInd/>
              <w:rPr>
                <w:color w:val="000000"/>
                <w:sz w:val="16"/>
                <w:szCs w:val="16"/>
              </w:rPr>
            </w:pPr>
            <w:r w:rsidRPr="00E01570">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C452CD"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A968AC" w14:textId="77777777">
            <w:pPr>
              <w:widowControl/>
              <w:autoSpaceDE/>
              <w:autoSpaceDN/>
              <w:adjustRightInd/>
              <w:jc w:val="right"/>
              <w:rPr>
                <w:color w:val="000000"/>
                <w:sz w:val="16"/>
                <w:szCs w:val="16"/>
              </w:rPr>
            </w:pPr>
            <w:r w:rsidRPr="00E01570">
              <w:rPr>
                <w:color w:val="000000"/>
                <w:sz w:val="16"/>
                <w:szCs w:val="16"/>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218565" w14:textId="77777777">
            <w:pPr>
              <w:widowControl/>
              <w:autoSpaceDE/>
              <w:autoSpaceDN/>
              <w:adjustRightInd/>
              <w:jc w:val="right"/>
              <w:rPr>
                <w:color w:val="000000"/>
                <w:sz w:val="16"/>
                <w:szCs w:val="16"/>
              </w:rPr>
            </w:pPr>
            <w:r w:rsidRPr="00E01570">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0757A6"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BA3A9F"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67ABE5"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3A4AA1"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4DE58C"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C6BE449"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216F61" w14:textId="77777777">
            <w:pPr>
              <w:widowControl/>
              <w:autoSpaceDE/>
              <w:autoSpaceDN/>
              <w:adjustRightInd/>
              <w:jc w:val="right"/>
              <w:rPr>
                <w:color w:val="000000"/>
                <w:sz w:val="16"/>
                <w:szCs w:val="16"/>
              </w:rPr>
            </w:pPr>
            <w:r w:rsidRPr="00E01570">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BAB22E" w14:textId="77777777">
            <w:pPr>
              <w:widowControl/>
              <w:autoSpaceDE/>
              <w:autoSpaceDN/>
              <w:adjustRightInd/>
              <w:jc w:val="right"/>
              <w:rPr>
                <w:color w:val="000000"/>
                <w:sz w:val="16"/>
                <w:szCs w:val="16"/>
              </w:rPr>
            </w:pPr>
            <w:r w:rsidRPr="00E01570">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05275A9"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678C46B" w14:textId="77777777">
            <w:pPr>
              <w:widowControl/>
              <w:autoSpaceDE/>
              <w:autoSpaceDN/>
              <w:adjustRightInd/>
              <w:jc w:val="right"/>
              <w:rPr>
                <w:color w:val="000000"/>
                <w:sz w:val="16"/>
                <w:szCs w:val="16"/>
              </w:rPr>
            </w:pPr>
            <w:r w:rsidRPr="00E01570">
              <w:rPr>
                <w:color w:val="000000"/>
                <w:sz w:val="16"/>
                <w:szCs w:val="16"/>
              </w:rPr>
              <w:t>$653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13DF30" w14:textId="77777777">
            <w:pPr>
              <w:widowControl/>
              <w:autoSpaceDE/>
              <w:autoSpaceDN/>
              <w:adjustRightInd/>
              <w:jc w:val="right"/>
              <w:rPr>
                <w:color w:val="000000"/>
                <w:sz w:val="16"/>
                <w:szCs w:val="16"/>
              </w:rPr>
            </w:pPr>
            <w:r w:rsidRPr="00E01570">
              <w:rPr>
                <w:color w:val="000000"/>
                <w:sz w:val="16"/>
                <w:szCs w:val="16"/>
              </w:rPr>
              <w:t>120</w:t>
            </w:r>
          </w:p>
        </w:tc>
      </w:tr>
      <w:tr w14:paraId="3FD2E3A3"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A583ECA" w14:textId="77777777">
            <w:pPr>
              <w:widowControl/>
              <w:autoSpaceDE/>
              <w:autoSpaceDN/>
              <w:adjustRightInd/>
              <w:rPr>
                <w:color w:val="000000"/>
                <w:sz w:val="16"/>
                <w:szCs w:val="16"/>
              </w:rPr>
            </w:pPr>
            <w:r w:rsidRPr="00E01570">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6DB6E8"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0EAEEE" w14:textId="77777777">
            <w:pPr>
              <w:widowControl/>
              <w:autoSpaceDE/>
              <w:autoSpaceDN/>
              <w:adjustRightInd/>
              <w:jc w:val="right"/>
              <w:rPr>
                <w:color w:val="000000"/>
                <w:sz w:val="16"/>
                <w:szCs w:val="16"/>
              </w:rPr>
            </w:pPr>
            <w:r w:rsidRPr="00E01570">
              <w:rPr>
                <w:color w:val="000000"/>
                <w:sz w:val="16"/>
                <w:szCs w:val="16"/>
              </w:rPr>
              <w:t>43,075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59D9B3" w14:textId="77777777">
            <w:pPr>
              <w:widowControl/>
              <w:autoSpaceDE/>
              <w:autoSpaceDN/>
              <w:adjustRightInd/>
              <w:jc w:val="right"/>
              <w:rPr>
                <w:color w:val="000000"/>
                <w:sz w:val="16"/>
                <w:szCs w:val="16"/>
              </w:rPr>
            </w:pPr>
            <w:r w:rsidRPr="00E01570">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015776"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884FC85"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D85A6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7121165"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32049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E70357"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177E0BF" w14:textId="77777777">
            <w:pPr>
              <w:widowControl/>
              <w:autoSpaceDE/>
              <w:autoSpaceDN/>
              <w:adjustRightInd/>
              <w:jc w:val="right"/>
              <w:rPr>
                <w:color w:val="000000"/>
                <w:sz w:val="16"/>
                <w:szCs w:val="16"/>
              </w:rPr>
            </w:pPr>
            <w:r w:rsidRPr="00E01570">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F5C572" w14:textId="77777777">
            <w:pPr>
              <w:widowControl/>
              <w:autoSpaceDE/>
              <w:autoSpaceDN/>
              <w:adjustRightInd/>
              <w:jc w:val="right"/>
              <w:rPr>
                <w:color w:val="000000"/>
                <w:sz w:val="16"/>
                <w:szCs w:val="16"/>
              </w:rPr>
            </w:pPr>
            <w:r w:rsidRPr="00E01570">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A479E3"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E4BA47" w14:textId="77777777">
            <w:pPr>
              <w:widowControl/>
              <w:autoSpaceDE/>
              <w:autoSpaceDN/>
              <w:adjustRightInd/>
              <w:jc w:val="right"/>
              <w:rPr>
                <w:color w:val="000000"/>
                <w:sz w:val="16"/>
                <w:szCs w:val="16"/>
              </w:rPr>
            </w:pPr>
            <w:r w:rsidRPr="00E01570">
              <w:rPr>
                <w:color w:val="000000"/>
                <w:sz w:val="16"/>
                <w:szCs w:val="16"/>
              </w:rPr>
              <w:t>$719</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CB1434" w14:textId="77777777">
            <w:pPr>
              <w:widowControl/>
              <w:autoSpaceDE/>
              <w:autoSpaceDN/>
              <w:adjustRightInd/>
              <w:jc w:val="right"/>
              <w:rPr>
                <w:color w:val="000000"/>
                <w:sz w:val="16"/>
                <w:szCs w:val="16"/>
              </w:rPr>
            </w:pPr>
            <w:r w:rsidRPr="00E01570">
              <w:rPr>
                <w:color w:val="000000"/>
                <w:sz w:val="16"/>
                <w:szCs w:val="16"/>
              </w:rPr>
              <w:t>132</w:t>
            </w:r>
          </w:p>
        </w:tc>
      </w:tr>
      <w:tr w14:paraId="26995C2B"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873A867" w14:textId="77777777">
            <w:pPr>
              <w:widowControl/>
              <w:autoSpaceDE/>
              <w:autoSpaceDN/>
              <w:adjustRightInd/>
              <w:rPr>
                <w:color w:val="000000"/>
                <w:sz w:val="16"/>
                <w:szCs w:val="16"/>
              </w:rPr>
            </w:pPr>
            <w:r w:rsidRPr="00E01570">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10362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F9917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4E574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76F87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27A80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C650AF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B62DFC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2FBE0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9A275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E3078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A462E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729C0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D9536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613E21" w14:textId="77777777">
            <w:pPr>
              <w:widowControl/>
              <w:autoSpaceDE/>
              <w:autoSpaceDN/>
              <w:adjustRightInd/>
              <w:rPr>
                <w:color w:val="000000"/>
                <w:sz w:val="16"/>
                <w:szCs w:val="16"/>
              </w:rPr>
            </w:pPr>
            <w:r w:rsidRPr="00E01570">
              <w:rPr>
                <w:color w:val="000000"/>
                <w:sz w:val="16"/>
                <w:szCs w:val="16"/>
              </w:rPr>
              <w:t> </w:t>
            </w:r>
          </w:p>
        </w:tc>
      </w:tr>
      <w:tr w14:paraId="746CD6DB"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6471B1D7" w14:textId="77777777">
            <w:pPr>
              <w:widowControl/>
              <w:autoSpaceDE/>
              <w:autoSpaceDN/>
              <w:adjustRightInd/>
              <w:rPr>
                <w:color w:val="000000"/>
                <w:sz w:val="16"/>
                <w:szCs w:val="16"/>
              </w:rPr>
            </w:pPr>
            <w:r w:rsidRPr="00E01570">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C0653C"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7F8B0BA" w14:textId="77777777">
            <w:pPr>
              <w:widowControl/>
              <w:autoSpaceDE/>
              <w:autoSpaceDN/>
              <w:adjustRightInd/>
              <w:jc w:val="right"/>
              <w:rPr>
                <w:color w:val="000000"/>
                <w:sz w:val="16"/>
                <w:szCs w:val="16"/>
              </w:rPr>
            </w:pPr>
            <w:r w:rsidRPr="00E01570">
              <w:rPr>
                <w:color w:val="000000"/>
                <w:sz w:val="16"/>
                <w:szCs w:val="16"/>
              </w:rPr>
              <w:t>35,746</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AA081D8" w14:textId="77777777">
            <w:pPr>
              <w:widowControl/>
              <w:autoSpaceDE/>
              <w:autoSpaceDN/>
              <w:adjustRightInd/>
              <w:jc w:val="right"/>
              <w:rPr>
                <w:color w:val="000000"/>
                <w:sz w:val="16"/>
                <w:szCs w:val="16"/>
              </w:rPr>
            </w:pPr>
            <w:r w:rsidRPr="00E01570">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A2371A"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28AF0C"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D0279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8BA997"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F5E89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3E991F1"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90D29E" w14:textId="77777777">
            <w:pPr>
              <w:widowControl/>
              <w:autoSpaceDE/>
              <w:autoSpaceDN/>
              <w:adjustRightInd/>
              <w:jc w:val="right"/>
              <w:rPr>
                <w:color w:val="000000"/>
                <w:sz w:val="16"/>
                <w:szCs w:val="16"/>
              </w:rPr>
            </w:pPr>
            <w:r w:rsidRPr="00E01570">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ECF234" w14:textId="77777777">
            <w:pPr>
              <w:widowControl/>
              <w:autoSpaceDE/>
              <w:autoSpaceDN/>
              <w:adjustRightInd/>
              <w:jc w:val="right"/>
              <w:rPr>
                <w:color w:val="000000"/>
                <w:sz w:val="16"/>
                <w:szCs w:val="16"/>
              </w:rPr>
            </w:pPr>
            <w:r w:rsidRPr="00E01570">
              <w:rPr>
                <w:color w:val="000000"/>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14A9ED"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4C7DEA9" w14:textId="77777777">
            <w:pPr>
              <w:widowControl/>
              <w:autoSpaceDE/>
              <w:autoSpaceDN/>
              <w:adjustRightInd/>
              <w:jc w:val="right"/>
              <w:rPr>
                <w:color w:val="000000"/>
                <w:sz w:val="16"/>
                <w:szCs w:val="16"/>
              </w:rPr>
            </w:pPr>
            <w:r w:rsidRPr="00E01570">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B5D302" w14:textId="77777777">
            <w:pPr>
              <w:widowControl/>
              <w:autoSpaceDE/>
              <w:autoSpaceDN/>
              <w:adjustRightInd/>
              <w:jc w:val="right"/>
              <w:rPr>
                <w:color w:val="000000"/>
                <w:sz w:val="16"/>
                <w:szCs w:val="16"/>
              </w:rPr>
            </w:pPr>
            <w:r w:rsidRPr="00E01570">
              <w:rPr>
                <w:color w:val="000000"/>
                <w:sz w:val="16"/>
                <w:szCs w:val="16"/>
              </w:rPr>
              <w:t>84</w:t>
            </w:r>
          </w:p>
        </w:tc>
      </w:tr>
      <w:tr w14:paraId="76071F0A"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E7B7551" w14:textId="77777777">
            <w:pPr>
              <w:widowControl/>
              <w:autoSpaceDE/>
              <w:autoSpaceDN/>
              <w:adjustRightInd/>
              <w:rPr>
                <w:color w:val="000000"/>
                <w:sz w:val="16"/>
                <w:szCs w:val="16"/>
              </w:rPr>
            </w:pPr>
            <w:r w:rsidRPr="00E01570">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504B51"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662050" w14:textId="77777777">
            <w:pPr>
              <w:widowControl/>
              <w:autoSpaceDE/>
              <w:autoSpaceDN/>
              <w:adjustRightInd/>
              <w:jc w:val="right"/>
              <w:rPr>
                <w:color w:val="000000"/>
                <w:sz w:val="16"/>
                <w:szCs w:val="16"/>
              </w:rPr>
            </w:pPr>
            <w:r w:rsidRPr="00E01570">
              <w:rPr>
                <w:color w:val="000000"/>
                <w:sz w:val="16"/>
                <w:szCs w:val="16"/>
              </w:rPr>
              <w:t>5,002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8F29E9E" w14:textId="77777777">
            <w:pPr>
              <w:widowControl/>
              <w:autoSpaceDE/>
              <w:autoSpaceDN/>
              <w:adjustRightInd/>
              <w:jc w:val="right"/>
              <w:rPr>
                <w:color w:val="000000"/>
                <w:sz w:val="16"/>
                <w:szCs w:val="16"/>
              </w:rPr>
            </w:pPr>
            <w:r w:rsidRPr="00E01570">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BBC920"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1F8D2A"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777B78"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C88422"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81E88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C1D376"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DA48F6" w14:textId="77777777">
            <w:pPr>
              <w:widowControl/>
              <w:autoSpaceDE/>
              <w:autoSpaceDN/>
              <w:adjustRightInd/>
              <w:jc w:val="right"/>
              <w:rPr>
                <w:color w:val="000000"/>
                <w:sz w:val="16"/>
                <w:szCs w:val="16"/>
              </w:rPr>
            </w:pPr>
            <w:r w:rsidRPr="00E01570">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42DB8D8" w14:textId="77777777">
            <w:pPr>
              <w:widowControl/>
              <w:autoSpaceDE/>
              <w:autoSpaceDN/>
              <w:adjustRightInd/>
              <w:jc w:val="right"/>
              <w:rPr>
                <w:color w:val="000000"/>
                <w:sz w:val="16"/>
                <w:szCs w:val="16"/>
              </w:rPr>
            </w:pPr>
            <w:r w:rsidRPr="00E01570">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190824"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5A2678" w14:textId="77777777">
            <w:pPr>
              <w:widowControl/>
              <w:autoSpaceDE/>
              <w:autoSpaceDN/>
              <w:adjustRightInd/>
              <w:jc w:val="right"/>
              <w:rPr>
                <w:color w:val="000000"/>
                <w:sz w:val="16"/>
                <w:szCs w:val="16"/>
              </w:rPr>
            </w:pPr>
            <w:r w:rsidRPr="00E01570">
              <w:rPr>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D8297D1" w14:textId="77777777">
            <w:pPr>
              <w:widowControl/>
              <w:autoSpaceDE/>
              <w:autoSpaceDN/>
              <w:adjustRightInd/>
              <w:jc w:val="right"/>
              <w:rPr>
                <w:color w:val="000000"/>
                <w:sz w:val="16"/>
                <w:szCs w:val="16"/>
              </w:rPr>
            </w:pPr>
            <w:r w:rsidRPr="00E01570">
              <w:rPr>
                <w:color w:val="000000"/>
                <w:sz w:val="16"/>
                <w:szCs w:val="16"/>
              </w:rPr>
              <w:t>12</w:t>
            </w:r>
          </w:p>
        </w:tc>
      </w:tr>
      <w:tr w14:paraId="6F4614A4"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A3EB4FA" w14:textId="77777777">
            <w:pPr>
              <w:widowControl/>
              <w:autoSpaceDE/>
              <w:autoSpaceDN/>
              <w:adjustRightInd/>
              <w:rPr>
                <w:color w:val="000000"/>
                <w:sz w:val="16"/>
                <w:szCs w:val="16"/>
              </w:rPr>
            </w:pPr>
            <w:r w:rsidRPr="00E01570">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B1957E"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C0BEDE" w14:textId="77777777">
            <w:pPr>
              <w:widowControl/>
              <w:autoSpaceDE/>
              <w:autoSpaceDN/>
              <w:adjustRightInd/>
              <w:jc w:val="right"/>
              <w:rPr>
                <w:color w:val="000000"/>
                <w:sz w:val="16"/>
                <w:szCs w:val="16"/>
              </w:rPr>
            </w:pPr>
            <w:r w:rsidRPr="00E01570">
              <w:rPr>
                <w:color w:val="000000"/>
                <w:sz w:val="16"/>
                <w:szCs w:val="16"/>
              </w:rPr>
              <w:t>4,636</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67180D"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012768D"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F5AD22A"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A3D986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0BBCA4"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50E5F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9462BF"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9CFDA5" w14:textId="77777777">
            <w:pPr>
              <w:widowControl/>
              <w:autoSpaceDE/>
              <w:autoSpaceDN/>
              <w:adjustRightInd/>
              <w:jc w:val="right"/>
              <w:rPr>
                <w:color w:val="000000"/>
                <w:sz w:val="16"/>
                <w:szCs w:val="16"/>
              </w:rPr>
            </w:pPr>
            <w:r w:rsidRPr="00E01570">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BB8EFE" w14:textId="77777777">
            <w:pPr>
              <w:widowControl/>
              <w:autoSpaceDE/>
              <w:autoSpaceDN/>
              <w:adjustRightInd/>
              <w:jc w:val="right"/>
              <w:rPr>
                <w:color w:val="000000"/>
                <w:sz w:val="16"/>
                <w:szCs w:val="16"/>
              </w:rPr>
            </w:pPr>
            <w:r w:rsidRPr="00E01570">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6956E7"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37B156" w14:textId="77777777">
            <w:pPr>
              <w:widowControl/>
              <w:autoSpaceDE/>
              <w:autoSpaceDN/>
              <w:adjustRightInd/>
              <w:jc w:val="right"/>
              <w:rPr>
                <w:color w:val="000000"/>
                <w:sz w:val="16"/>
                <w:szCs w:val="16"/>
              </w:rPr>
            </w:pPr>
            <w:r w:rsidRPr="00E01570">
              <w:rPr>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9B0CC7" w14:textId="77777777">
            <w:pPr>
              <w:widowControl/>
              <w:autoSpaceDE/>
              <w:autoSpaceDN/>
              <w:adjustRightInd/>
              <w:jc w:val="right"/>
              <w:rPr>
                <w:color w:val="000000"/>
                <w:sz w:val="16"/>
                <w:szCs w:val="16"/>
              </w:rPr>
            </w:pPr>
            <w:r w:rsidRPr="00E01570">
              <w:rPr>
                <w:color w:val="000000"/>
                <w:sz w:val="16"/>
                <w:szCs w:val="16"/>
              </w:rPr>
              <w:t>12</w:t>
            </w:r>
          </w:p>
        </w:tc>
      </w:tr>
      <w:tr w14:paraId="7F506BEA"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6E92DC93" w14:textId="77777777">
            <w:pPr>
              <w:widowControl/>
              <w:autoSpaceDE/>
              <w:autoSpaceDN/>
              <w:adjustRightInd/>
              <w:rPr>
                <w:color w:val="000000"/>
                <w:sz w:val="16"/>
                <w:szCs w:val="16"/>
              </w:rPr>
            </w:pPr>
            <w:r w:rsidRPr="00E01570">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24DD2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43F9D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2D5093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D082B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327AB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9BBEF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F8D6F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5B195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E8227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7F968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BED50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FFE79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63F7D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282CED" w14:textId="77777777">
            <w:pPr>
              <w:widowControl/>
              <w:autoSpaceDE/>
              <w:autoSpaceDN/>
              <w:adjustRightInd/>
              <w:rPr>
                <w:color w:val="000000"/>
                <w:sz w:val="16"/>
                <w:szCs w:val="16"/>
              </w:rPr>
            </w:pPr>
            <w:r w:rsidRPr="00E01570">
              <w:rPr>
                <w:color w:val="000000"/>
                <w:sz w:val="16"/>
                <w:szCs w:val="16"/>
              </w:rPr>
              <w:t> </w:t>
            </w:r>
          </w:p>
        </w:tc>
      </w:tr>
      <w:tr w14:paraId="43C3CCB1"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B48FEE5" w14:textId="77777777">
            <w:pPr>
              <w:widowControl/>
              <w:autoSpaceDE/>
              <w:autoSpaceDN/>
              <w:adjustRightInd/>
              <w:rPr>
                <w:color w:val="000000"/>
                <w:sz w:val="16"/>
                <w:szCs w:val="16"/>
              </w:rPr>
            </w:pPr>
            <w:r w:rsidRPr="00E01570">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678004"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FA6F7B6" w14:textId="77777777">
            <w:pPr>
              <w:widowControl/>
              <w:autoSpaceDE/>
              <w:autoSpaceDN/>
              <w:adjustRightInd/>
              <w:jc w:val="right"/>
              <w:rPr>
                <w:color w:val="000000"/>
                <w:sz w:val="16"/>
                <w:szCs w:val="16"/>
              </w:rPr>
            </w:pPr>
            <w:r w:rsidRPr="00E01570">
              <w:rPr>
                <w:color w:val="000000"/>
                <w:sz w:val="16"/>
                <w:szCs w:val="16"/>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79EE4A" w14:textId="77777777">
            <w:pPr>
              <w:widowControl/>
              <w:autoSpaceDE/>
              <w:autoSpaceDN/>
              <w:adjustRightInd/>
              <w:jc w:val="right"/>
              <w:rPr>
                <w:color w:val="000000"/>
                <w:sz w:val="16"/>
                <w:szCs w:val="16"/>
              </w:rPr>
            </w:pPr>
            <w:r w:rsidRPr="00E01570">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B75963"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ECEFE7"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BC2898"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6E011F" w14:textId="77777777">
            <w:pPr>
              <w:widowControl/>
              <w:autoSpaceDE/>
              <w:autoSpaceDN/>
              <w:adjustRightInd/>
              <w:jc w:val="right"/>
              <w:rPr>
                <w:color w:val="000000"/>
                <w:sz w:val="16"/>
                <w:szCs w:val="16"/>
              </w:rPr>
            </w:pPr>
            <w:r w:rsidRPr="00E01570">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72DDB0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3964EE"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E1C4D1" w14:textId="77777777">
            <w:pPr>
              <w:widowControl/>
              <w:autoSpaceDE/>
              <w:autoSpaceDN/>
              <w:adjustRightInd/>
              <w:jc w:val="right"/>
              <w:rPr>
                <w:color w:val="000000"/>
                <w:sz w:val="16"/>
                <w:szCs w:val="16"/>
              </w:rPr>
            </w:pPr>
            <w:r w:rsidRPr="00E01570">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487545" w14:textId="77777777">
            <w:pPr>
              <w:widowControl/>
              <w:autoSpaceDE/>
              <w:autoSpaceDN/>
              <w:adjustRightInd/>
              <w:jc w:val="right"/>
              <w:rPr>
                <w:color w:val="000000"/>
                <w:sz w:val="16"/>
                <w:szCs w:val="16"/>
              </w:rPr>
            </w:pPr>
            <w:r w:rsidRPr="00E01570">
              <w:rPr>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C7AEC2"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882862" w14:textId="77777777">
            <w:pPr>
              <w:widowControl/>
              <w:autoSpaceDE/>
              <w:autoSpaceDN/>
              <w:adjustRightInd/>
              <w:jc w:val="right"/>
              <w:rPr>
                <w:color w:val="000000"/>
                <w:sz w:val="16"/>
                <w:szCs w:val="16"/>
              </w:rPr>
            </w:pPr>
            <w:r w:rsidRPr="00E01570">
              <w:rPr>
                <w:color w:val="000000"/>
                <w:sz w:val="16"/>
                <w:szCs w:val="16"/>
              </w:rPr>
              <w:t>$588</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882249F" w14:textId="77777777">
            <w:pPr>
              <w:widowControl/>
              <w:autoSpaceDE/>
              <w:autoSpaceDN/>
              <w:adjustRightInd/>
              <w:jc w:val="right"/>
              <w:rPr>
                <w:color w:val="000000"/>
                <w:sz w:val="16"/>
                <w:szCs w:val="16"/>
              </w:rPr>
            </w:pPr>
            <w:r w:rsidRPr="00E01570">
              <w:rPr>
                <w:color w:val="000000"/>
                <w:sz w:val="16"/>
                <w:szCs w:val="16"/>
              </w:rPr>
              <w:t>108</w:t>
            </w:r>
          </w:p>
        </w:tc>
      </w:tr>
      <w:tr w14:paraId="719A4534"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9906F7A" w14:textId="77777777">
            <w:pPr>
              <w:widowControl/>
              <w:autoSpaceDE/>
              <w:autoSpaceDN/>
              <w:adjustRightInd/>
              <w:rPr>
                <w:color w:val="000000"/>
                <w:sz w:val="16"/>
                <w:szCs w:val="16"/>
              </w:rPr>
            </w:pPr>
            <w:r w:rsidRPr="00E01570">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11789B" w14:textId="77777777">
            <w:pPr>
              <w:widowControl/>
              <w:autoSpaceDE/>
              <w:autoSpaceDN/>
              <w:adjustRightInd/>
              <w:rPr>
                <w:color w:val="000000"/>
                <w:sz w:val="16"/>
                <w:szCs w:val="16"/>
              </w:rPr>
            </w:pPr>
            <w:r w:rsidRPr="00E01570">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4CB19E" w14:textId="77777777">
            <w:pPr>
              <w:widowControl/>
              <w:autoSpaceDE/>
              <w:autoSpaceDN/>
              <w:adjustRightInd/>
              <w:jc w:val="right"/>
              <w:rPr>
                <w:color w:val="000000"/>
                <w:sz w:val="16"/>
                <w:szCs w:val="16"/>
              </w:rPr>
            </w:pPr>
            <w:r w:rsidRPr="00E01570">
              <w:rPr>
                <w:color w:val="000000"/>
                <w:sz w:val="16"/>
                <w:szCs w:val="16"/>
              </w:rPr>
              <w:t>34,579</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46D608" w14:textId="77777777">
            <w:pPr>
              <w:widowControl/>
              <w:autoSpaceDE/>
              <w:autoSpaceDN/>
              <w:adjustRightInd/>
              <w:jc w:val="right"/>
              <w:rPr>
                <w:color w:val="000000"/>
                <w:sz w:val="16"/>
                <w:szCs w:val="16"/>
              </w:rPr>
            </w:pPr>
            <w:r w:rsidRPr="00E01570">
              <w:rPr>
                <w:color w:val="000000"/>
                <w:sz w:val="16"/>
                <w:szCs w:val="16"/>
              </w:rPr>
              <w:t>77.0%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8DF6BA"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C3F274B"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D34D6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4D2423" w14:textId="77777777">
            <w:pPr>
              <w:widowControl/>
              <w:autoSpaceDE/>
              <w:autoSpaceDN/>
              <w:adjustRightInd/>
              <w:jc w:val="right"/>
              <w:rPr>
                <w:color w:val="000000"/>
                <w:sz w:val="16"/>
                <w:szCs w:val="16"/>
              </w:rPr>
            </w:pPr>
            <w:r w:rsidRPr="00E01570">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7023A4"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1404A6"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0032560" w14:textId="77777777">
            <w:pPr>
              <w:widowControl/>
              <w:autoSpaceDE/>
              <w:autoSpaceDN/>
              <w:adjustRightInd/>
              <w:jc w:val="right"/>
              <w:rPr>
                <w:color w:val="000000"/>
                <w:sz w:val="16"/>
                <w:szCs w:val="16"/>
              </w:rPr>
            </w:pPr>
            <w:r w:rsidRPr="00E01570">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3BDC23F" w14:textId="77777777">
            <w:pPr>
              <w:widowControl/>
              <w:autoSpaceDE/>
              <w:autoSpaceDN/>
              <w:adjustRightInd/>
              <w:jc w:val="right"/>
              <w:rPr>
                <w:color w:val="000000"/>
                <w:sz w:val="16"/>
                <w:szCs w:val="16"/>
              </w:rPr>
            </w:pPr>
            <w:r w:rsidRPr="00E01570">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1D1B3B8"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E8629A" w14:textId="77777777">
            <w:pPr>
              <w:widowControl/>
              <w:autoSpaceDE/>
              <w:autoSpaceDN/>
              <w:adjustRightInd/>
              <w:jc w:val="right"/>
              <w:rPr>
                <w:color w:val="000000"/>
                <w:sz w:val="16"/>
                <w:szCs w:val="16"/>
              </w:rPr>
            </w:pPr>
            <w:r w:rsidRPr="00E01570">
              <w:rPr>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1B6FBD" w14:textId="77777777">
            <w:pPr>
              <w:widowControl/>
              <w:autoSpaceDE/>
              <w:autoSpaceDN/>
              <w:adjustRightInd/>
              <w:jc w:val="right"/>
              <w:rPr>
                <w:color w:val="000000"/>
                <w:sz w:val="16"/>
                <w:szCs w:val="16"/>
              </w:rPr>
            </w:pPr>
            <w:r w:rsidRPr="00E01570">
              <w:rPr>
                <w:color w:val="000000"/>
                <w:sz w:val="16"/>
                <w:szCs w:val="16"/>
              </w:rPr>
              <w:t>12</w:t>
            </w:r>
          </w:p>
        </w:tc>
      </w:tr>
      <w:tr w14:paraId="4A8197FA"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65DC7CA" w14:textId="77777777">
            <w:pPr>
              <w:widowControl/>
              <w:autoSpaceDE/>
              <w:autoSpaceDN/>
              <w:adjustRightInd/>
              <w:rPr>
                <w:color w:val="000000"/>
                <w:sz w:val="16"/>
                <w:szCs w:val="16"/>
              </w:rPr>
            </w:pPr>
            <w:r w:rsidRPr="00E01570">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C67085"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D75384" w14:textId="77777777">
            <w:pPr>
              <w:widowControl/>
              <w:autoSpaceDE/>
              <w:autoSpaceDN/>
              <w:adjustRightInd/>
              <w:jc w:val="right"/>
              <w:rPr>
                <w:color w:val="000000"/>
                <w:sz w:val="16"/>
                <w:szCs w:val="16"/>
              </w:rPr>
            </w:pPr>
            <w:r w:rsidRPr="00E01570">
              <w:rPr>
                <w:color w:val="000000"/>
                <w:sz w:val="16"/>
                <w:szCs w:val="16"/>
              </w:rPr>
              <w:t>30,799</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ABC772" w14:textId="77777777">
            <w:pPr>
              <w:widowControl/>
              <w:autoSpaceDE/>
              <w:autoSpaceDN/>
              <w:adjustRightInd/>
              <w:jc w:val="right"/>
              <w:rPr>
                <w:color w:val="000000"/>
                <w:sz w:val="16"/>
                <w:szCs w:val="16"/>
              </w:rPr>
            </w:pPr>
            <w:r w:rsidRPr="00E01570">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0F27C0"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74A13A"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5A1BE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EDC4F0" w14:textId="77777777">
            <w:pPr>
              <w:widowControl/>
              <w:autoSpaceDE/>
              <w:autoSpaceDN/>
              <w:adjustRightInd/>
              <w:jc w:val="right"/>
              <w:rPr>
                <w:color w:val="000000"/>
                <w:sz w:val="16"/>
                <w:szCs w:val="16"/>
              </w:rPr>
            </w:pPr>
            <w:r w:rsidRPr="00E01570">
              <w:rPr>
                <w:color w:val="000000"/>
                <w:sz w:val="16"/>
                <w:szCs w:val="16"/>
              </w:rPr>
              <w:t>1.25%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A8F85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4CE512"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2FCC2D9" w14:textId="77777777">
            <w:pPr>
              <w:widowControl/>
              <w:autoSpaceDE/>
              <w:autoSpaceDN/>
              <w:adjustRightInd/>
              <w:jc w:val="right"/>
              <w:rPr>
                <w:color w:val="000000"/>
                <w:sz w:val="16"/>
                <w:szCs w:val="16"/>
              </w:rPr>
            </w:pPr>
            <w:r w:rsidRPr="00E01570">
              <w:rPr>
                <w:color w:val="000000"/>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CBDA78" w14:textId="77777777">
            <w:pPr>
              <w:widowControl/>
              <w:autoSpaceDE/>
              <w:autoSpaceDN/>
              <w:adjustRightInd/>
              <w:jc w:val="right"/>
              <w:rPr>
                <w:color w:val="000000"/>
                <w:sz w:val="16"/>
                <w:szCs w:val="16"/>
              </w:rPr>
            </w:pPr>
            <w:r w:rsidRPr="00E01570">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8890D0E"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C6954B" w14:textId="77777777">
            <w:pPr>
              <w:widowControl/>
              <w:autoSpaceDE/>
              <w:autoSpaceDN/>
              <w:adjustRightInd/>
              <w:jc w:val="right"/>
              <w:rPr>
                <w:color w:val="000000"/>
                <w:sz w:val="16"/>
                <w:szCs w:val="16"/>
              </w:rPr>
            </w:pPr>
            <w:r w:rsidRPr="00E01570">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95A5BD3" w14:textId="77777777">
            <w:pPr>
              <w:widowControl/>
              <w:autoSpaceDE/>
              <w:autoSpaceDN/>
              <w:adjustRightInd/>
              <w:jc w:val="right"/>
              <w:rPr>
                <w:color w:val="000000"/>
                <w:sz w:val="16"/>
                <w:szCs w:val="16"/>
              </w:rPr>
            </w:pPr>
            <w:r w:rsidRPr="00E01570">
              <w:rPr>
                <w:color w:val="000000"/>
                <w:sz w:val="16"/>
                <w:szCs w:val="16"/>
              </w:rPr>
              <w:t>24</w:t>
            </w:r>
          </w:p>
        </w:tc>
      </w:tr>
      <w:tr w14:paraId="12C9256A"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68B021FE" w14:textId="77777777">
            <w:pPr>
              <w:widowControl/>
              <w:autoSpaceDE/>
              <w:autoSpaceDN/>
              <w:adjustRightInd/>
              <w:rPr>
                <w:color w:val="000000"/>
                <w:sz w:val="16"/>
                <w:szCs w:val="16"/>
              </w:rPr>
            </w:pPr>
            <w:r w:rsidRPr="00E01570">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814F4C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6FE3DA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90B3B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44C6C1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DAC58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DD8C7D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76C63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79E05C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50F4D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CEC45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74FE3D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E4E14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DA3909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6EFA63B" w14:textId="77777777">
            <w:pPr>
              <w:widowControl/>
              <w:autoSpaceDE/>
              <w:autoSpaceDN/>
              <w:adjustRightInd/>
              <w:rPr>
                <w:color w:val="000000"/>
                <w:sz w:val="16"/>
                <w:szCs w:val="16"/>
              </w:rPr>
            </w:pPr>
            <w:r w:rsidRPr="00E01570">
              <w:rPr>
                <w:color w:val="000000"/>
                <w:sz w:val="16"/>
                <w:szCs w:val="16"/>
              </w:rPr>
              <w:t> </w:t>
            </w:r>
          </w:p>
        </w:tc>
      </w:tr>
      <w:tr w14:paraId="4D88FF2A"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9AD1046" w14:textId="77777777">
            <w:pPr>
              <w:widowControl/>
              <w:autoSpaceDE/>
              <w:autoSpaceDN/>
              <w:adjustRightInd/>
              <w:rPr>
                <w:color w:val="000000"/>
                <w:sz w:val="16"/>
                <w:szCs w:val="16"/>
              </w:rPr>
            </w:pPr>
            <w:r w:rsidRPr="00E01570">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563330"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F65F2C" w14:textId="77777777">
            <w:pPr>
              <w:widowControl/>
              <w:autoSpaceDE/>
              <w:autoSpaceDN/>
              <w:adjustRightInd/>
              <w:jc w:val="right"/>
              <w:rPr>
                <w:color w:val="000000"/>
                <w:sz w:val="16"/>
                <w:szCs w:val="16"/>
              </w:rPr>
            </w:pPr>
            <w:r w:rsidRPr="00E01570">
              <w:rPr>
                <w:color w:val="000000"/>
                <w:sz w:val="16"/>
                <w:szCs w:val="16"/>
              </w:rPr>
              <w:t>5,177</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AE17AB" w14:textId="77777777">
            <w:pPr>
              <w:widowControl/>
              <w:autoSpaceDE/>
              <w:autoSpaceDN/>
              <w:adjustRightInd/>
              <w:jc w:val="right"/>
              <w:rPr>
                <w:color w:val="000000"/>
                <w:sz w:val="16"/>
                <w:szCs w:val="16"/>
              </w:rPr>
            </w:pPr>
            <w:r w:rsidRPr="00E01570">
              <w:rPr>
                <w:color w:val="000000"/>
                <w:sz w:val="16"/>
                <w:szCs w:val="16"/>
              </w:rPr>
              <w:t>79.0%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7CEB831"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7CE4B3"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5E8A0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FE1469D"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5EF7B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51E9A4"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7D2155" w14:textId="77777777">
            <w:pPr>
              <w:widowControl/>
              <w:autoSpaceDE/>
              <w:autoSpaceDN/>
              <w:adjustRightInd/>
              <w:jc w:val="right"/>
              <w:rPr>
                <w:color w:val="000000"/>
                <w:sz w:val="16"/>
                <w:szCs w:val="16"/>
              </w:rPr>
            </w:pPr>
            <w:r w:rsidRPr="00E01570">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747932"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5A394B"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154F30D"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2FCF67D" w14:textId="77777777">
            <w:pPr>
              <w:widowControl/>
              <w:autoSpaceDE/>
              <w:autoSpaceDN/>
              <w:adjustRightInd/>
              <w:jc w:val="right"/>
              <w:rPr>
                <w:color w:val="000000"/>
                <w:sz w:val="16"/>
                <w:szCs w:val="16"/>
              </w:rPr>
            </w:pPr>
            <w:r w:rsidRPr="00E01570">
              <w:rPr>
                <w:color w:val="000000"/>
                <w:sz w:val="16"/>
                <w:szCs w:val="16"/>
              </w:rPr>
              <w:t>0</w:t>
            </w:r>
          </w:p>
        </w:tc>
      </w:tr>
      <w:tr w14:paraId="3C15C976"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BB1BB5D" w14:textId="77777777">
            <w:pPr>
              <w:widowControl/>
              <w:autoSpaceDE/>
              <w:autoSpaceDN/>
              <w:adjustRightInd/>
              <w:rPr>
                <w:color w:val="000000"/>
                <w:sz w:val="16"/>
                <w:szCs w:val="16"/>
              </w:rPr>
            </w:pPr>
            <w:r w:rsidRPr="00E01570">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C6D8EBE"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09CC1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E7699F" w14:textId="77777777">
            <w:pPr>
              <w:widowControl/>
              <w:autoSpaceDE/>
              <w:autoSpaceDN/>
              <w:adjustRightInd/>
              <w:jc w:val="right"/>
              <w:rPr>
                <w:color w:val="000000"/>
                <w:sz w:val="16"/>
                <w:szCs w:val="16"/>
              </w:rPr>
            </w:pPr>
            <w:r w:rsidRPr="00E01570">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4CBB561"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FA220E"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F9486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5C7988"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AF1AA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9ED7CE"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C9D0D3" w14:textId="77777777">
            <w:pPr>
              <w:widowControl/>
              <w:autoSpaceDE/>
              <w:autoSpaceDN/>
              <w:adjustRightInd/>
              <w:jc w:val="right"/>
              <w:rPr>
                <w:color w:val="000000"/>
                <w:sz w:val="16"/>
                <w:szCs w:val="16"/>
              </w:rPr>
            </w:pPr>
            <w:r w:rsidRPr="00E01570">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5D2A70"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931C0DC"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4C09E4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84C210" w14:textId="77777777">
            <w:pPr>
              <w:widowControl/>
              <w:autoSpaceDE/>
              <w:autoSpaceDN/>
              <w:adjustRightInd/>
              <w:jc w:val="right"/>
              <w:rPr>
                <w:color w:val="000000"/>
                <w:sz w:val="16"/>
                <w:szCs w:val="16"/>
              </w:rPr>
            </w:pPr>
            <w:r w:rsidRPr="00E01570">
              <w:rPr>
                <w:color w:val="000000"/>
                <w:sz w:val="16"/>
                <w:szCs w:val="16"/>
              </w:rPr>
              <w:t>0</w:t>
            </w:r>
          </w:p>
        </w:tc>
      </w:tr>
      <w:tr w14:paraId="1A4498B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2ADE9234" w14:textId="77777777">
            <w:pPr>
              <w:widowControl/>
              <w:autoSpaceDE/>
              <w:autoSpaceDN/>
              <w:adjustRightInd/>
              <w:rPr>
                <w:color w:val="000000"/>
                <w:sz w:val="16"/>
                <w:szCs w:val="16"/>
              </w:rPr>
            </w:pPr>
            <w:r w:rsidRPr="00E01570">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9BA2AB"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BC426D" w14:textId="77777777">
            <w:pPr>
              <w:widowControl/>
              <w:autoSpaceDE/>
              <w:autoSpaceDN/>
              <w:adjustRightInd/>
              <w:jc w:val="right"/>
              <w:rPr>
                <w:color w:val="000000"/>
                <w:sz w:val="16"/>
                <w:szCs w:val="16"/>
              </w:rPr>
            </w:pPr>
            <w:r w:rsidRPr="00E01570">
              <w:rPr>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4D344E"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1DC4C9B"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73BFF5"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97F830"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192FA3"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457721"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3F7EAA7"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F1F550" w14:textId="77777777">
            <w:pPr>
              <w:widowControl/>
              <w:autoSpaceDE/>
              <w:autoSpaceDN/>
              <w:adjustRightInd/>
              <w:jc w:val="right"/>
              <w:rPr>
                <w:color w:val="000000"/>
                <w:sz w:val="16"/>
                <w:szCs w:val="16"/>
              </w:rPr>
            </w:pPr>
            <w:r w:rsidRPr="00E01570">
              <w:rPr>
                <w:color w:val="000000"/>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5CE671"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01317F"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D4DB0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E3B286" w14:textId="77777777">
            <w:pPr>
              <w:widowControl/>
              <w:autoSpaceDE/>
              <w:autoSpaceDN/>
              <w:adjustRightInd/>
              <w:jc w:val="right"/>
              <w:rPr>
                <w:color w:val="000000"/>
                <w:sz w:val="16"/>
                <w:szCs w:val="16"/>
              </w:rPr>
            </w:pPr>
            <w:r w:rsidRPr="00E01570">
              <w:rPr>
                <w:color w:val="000000"/>
                <w:sz w:val="16"/>
                <w:szCs w:val="16"/>
              </w:rPr>
              <w:t>0</w:t>
            </w:r>
          </w:p>
        </w:tc>
      </w:tr>
      <w:tr w14:paraId="41B296F1"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54A49799" w14:textId="77777777">
            <w:pPr>
              <w:widowControl/>
              <w:autoSpaceDE/>
              <w:autoSpaceDN/>
              <w:adjustRightInd/>
              <w:rPr>
                <w:color w:val="000000"/>
                <w:sz w:val="16"/>
                <w:szCs w:val="16"/>
              </w:rPr>
            </w:pPr>
            <w:r w:rsidRPr="00E01570">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58BBF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300EC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AB4DC6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7779D0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CEFD7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9DD95D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4CB39D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77D9C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EAA93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06AA1D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CF561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25EDB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1E7FD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1C4C93" w14:textId="77777777">
            <w:pPr>
              <w:widowControl/>
              <w:autoSpaceDE/>
              <w:autoSpaceDN/>
              <w:adjustRightInd/>
              <w:rPr>
                <w:color w:val="000000"/>
                <w:sz w:val="16"/>
                <w:szCs w:val="16"/>
              </w:rPr>
            </w:pPr>
            <w:r w:rsidRPr="00E01570">
              <w:rPr>
                <w:color w:val="000000"/>
                <w:sz w:val="16"/>
                <w:szCs w:val="16"/>
              </w:rPr>
              <w:t> </w:t>
            </w:r>
          </w:p>
        </w:tc>
      </w:tr>
      <w:tr w14:paraId="6F31400D"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B5578FC" w14:textId="77777777">
            <w:pPr>
              <w:widowControl/>
              <w:autoSpaceDE/>
              <w:autoSpaceDN/>
              <w:adjustRightInd/>
              <w:rPr>
                <w:color w:val="000000"/>
                <w:sz w:val="16"/>
                <w:szCs w:val="16"/>
              </w:rPr>
            </w:pPr>
            <w:r w:rsidRPr="00E01570">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0F48CC"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68674A" w14:textId="77777777">
            <w:pPr>
              <w:widowControl/>
              <w:autoSpaceDE/>
              <w:autoSpaceDN/>
              <w:adjustRightInd/>
              <w:jc w:val="right"/>
              <w:rPr>
                <w:color w:val="000000"/>
                <w:sz w:val="16"/>
                <w:szCs w:val="16"/>
              </w:rPr>
            </w:pPr>
            <w:r w:rsidRPr="00E01570">
              <w:rPr>
                <w:color w:val="000000"/>
                <w:sz w:val="16"/>
                <w:szCs w:val="16"/>
              </w:rPr>
              <w:t>6,244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4F7008" w14:textId="77777777">
            <w:pPr>
              <w:widowControl/>
              <w:autoSpaceDE/>
              <w:autoSpaceDN/>
              <w:adjustRightInd/>
              <w:jc w:val="right"/>
              <w:rPr>
                <w:color w:val="000000"/>
                <w:sz w:val="16"/>
                <w:szCs w:val="16"/>
              </w:rPr>
            </w:pPr>
            <w:r w:rsidRPr="00E01570">
              <w:rPr>
                <w:color w:val="000000"/>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C8996FC"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71FE3E"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3348F2"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823D23"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A703DA9"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FA3CFB"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102590D" w14:textId="77777777">
            <w:pPr>
              <w:widowControl/>
              <w:autoSpaceDE/>
              <w:autoSpaceDN/>
              <w:adjustRightInd/>
              <w:jc w:val="right"/>
              <w:rPr>
                <w:color w:val="000000"/>
                <w:sz w:val="16"/>
                <w:szCs w:val="16"/>
              </w:rPr>
            </w:pPr>
            <w:r w:rsidRPr="00E01570">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1F28D5" w14:textId="77777777">
            <w:pPr>
              <w:widowControl/>
              <w:autoSpaceDE/>
              <w:autoSpaceDN/>
              <w:adjustRightInd/>
              <w:jc w:val="right"/>
              <w:rPr>
                <w:color w:val="000000"/>
                <w:sz w:val="16"/>
                <w:szCs w:val="16"/>
              </w:rPr>
            </w:pPr>
            <w:r w:rsidRPr="00E01570">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06E3670"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2B5655" w14:textId="77777777">
            <w:pPr>
              <w:widowControl/>
              <w:autoSpaceDE/>
              <w:autoSpaceDN/>
              <w:adjustRightInd/>
              <w:jc w:val="right"/>
              <w:rPr>
                <w:color w:val="000000"/>
                <w:sz w:val="16"/>
                <w:szCs w:val="16"/>
              </w:rPr>
            </w:pPr>
            <w:r w:rsidRPr="00E01570">
              <w:rPr>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9BC715" w14:textId="77777777">
            <w:pPr>
              <w:widowControl/>
              <w:autoSpaceDE/>
              <w:autoSpaceDN/>
              <w:adjustRightInd/>
              <w:jc w:val="right"/>
              <w:rPr>
                <w:color w:val="000000"/>
                <w:sz w:val="16"/>
                <w:szCs w:val="16"/>
              </w:rPr>
            </w:pPr>
            <w:r w:rsidRPr="00E01570">
              <w:rPr>
                <w:color w:val="000000"/>
                <w:sz w:val="16"/>
                <w:szCs w:val="16"/>
              </w:rPr>
              <w:t>12</w:t>
            </w:r>
          </w:p>
        </w:tc>
      </w:tr>
      <w:tr w14:paraId="03C58575"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F73213E" w14:textId="77777777">
            <w:pPr>
              <w:widowControl/>
              <w:autoSpaceDE/>
              <w:autoSpaceDN/>
              <w:adjustRightInd/>
              <w:rPr>
                <w:color w:val="000000"/>
                <w:sz w:val="16"/>
                <w:szCs w:val="16"/>
              </w:rPr>
            </w:pPr>
            <w:r w:rsidRPr="00E01570">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ECF1E5E"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ACCC3A1"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C79DC44"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04024E"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D94FDE"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D9AFD9"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3BD427"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46981C"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465001"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477E411" w14:textId="77777777">
            <w:pPr>
              <w:widowControl/>
              <w:autoSpaceDE/>
              <w:autoSpaceDN/>
              <w:adjustRightInd/>
              <w:jc w:val="right"/>
              <w:rPr>
                <w:color w:val="000000"/>
                <w:sz w:val="16"/>
                <w:szCs w:val="16"/>
              </w:rPr>
            </w:pPr>
            <w:r w:rsidRPr="00E01570">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67558BC"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EDA082D"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D78850F"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3955AB4" w14:textId="77777777">
            <w:pPr>
              <w:widowControl/>
              <w:autoSpaceDE/>
              <w:autoSpaceDN/>
              <w:adjustRightInd/>
              <w:jc w:val="right"/>
              <w:rPr>
                <w:color w:val="000000"/>
                <w:sz w:val="16"/>
                <w:szCs w:val="16"/>
              </w:rPr>
            </w:pPr>
            <w:r w:rsidRPr="00E01570">
              <w:rPr>
                <w:color w:val="000000"/>
                <w:sz w:val="16"/>
                <w:szCs w:val="16"/>
              </w:rPr>
              <w:t>0</w:t>
            </w:r>
          </w:p>
        </w:tc>
      </w:tr>
      <w:tr w14:paraId="7A1495AB"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B9D99B8" w14:textId="77777777">
            <w:pPr>
              <w:widowControl/>
              <w:autoSpaceDE/>
              <w:autoSpaceDN/>
              <w:adjustRightInd/>
              <w:rPr>
                <w:color w:val="000000"/>
                <w:sz w:val="16"/>
                <w:szCs w:val="16"/>
              </w:rPr>
            </w:pPr>
            <w:r w:rsidRPr="00E01570">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1EF4DE"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A4DE5C" w14:textId="77777777">
            <w:pPr>
              <w:widowControl/>
              <w:autoSpaceDE/>
              <w:autoSpaceDN/>
              <w:adjustRightInd/>
              <w:jc w:val="right"/>
              <w:rPr>
                <w:color w:val="000000"/>
                <w:sz w:val="16"/>
                <w:szCs w:val="16"/>
              </w:rPr>
            </w:pPr>
            <w:r w:rsidRPr="00E01570">
              <w:rPr>
                <w:color w:val="000000"/>
                <w:sz w:val="16"/>
                <w:szCs w:val="16"/>
              </w:rPr>
              <w:t>2,575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DF3570D" w14:textId="77777777">
            <w:pPr>
              <w:widowControl/>
              <w:autoSpaceDE/>
              <w:autoSpaceDN/>
              <w:adjustRightInd/>
              <w:jc w:val="right"/>
              <w:rPr>
                <w:color w:val="000000"/>
                <w:sz w:val="16"/>
                <w:szCs w:val="16"/>
              </w:rPr>
            </w:pPr>
            <w:r w:rsidRPr="00E01570">
              <w:rPr>
                <w:color w:val="000000"/>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B5F4937"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188A55D"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3CA739"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E7DF4B"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6E12D1"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D4BC36"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4526C0" w14:textId="77777777">
            <w:pPr>
              <w:widowControl/>
              <w:autoSpaceDE/>
              <w:autoSpaceDN/>
              <w:adjustRightInd/>
              <w:jc w:val="right"/>
              <w:rPr>
                <w:color w:val="000000"/>
                <w:sz w:val="16"/>
                <w:szCs w:val="16"/>
              </w:rPr>
            </w:pPr>
            <w:r w:rsidRPr="00E01570">
              <w:rPr>
                <w:color w:val="000000"/>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EC8A5D"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A84D9DE"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A6E973"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F56A569" w14:textId="77777777">
            <w:pPr>
              <w:widowControl/>
              <w:autoSpaceDE/>
              <w:autoSpaceDN/>
              <w:adjustRightInd/>
              <w:jc w:val="right"/>
              <w:rPr>
                <w:color w:val="000000"/>
                <w:sz w:val="16"/>
                <w:szCs w:val="16"/>
              </w:rPr>
            </w:pPr>
            <w:r w:rsidRPr="00E01570">
              <w:rPr>
                <w:color w:val="000000"/>
                <w:sz w:val="16"/>
                <w:szCs w:val="16"/>
              </w:rPr>
              <w:t>0</w:t>
            </w:r>
          </w:p>
        </w:tc>
      </w:tr>
      <w:tr w14:paraId="2CA012B4"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2BEA9E0" w14:textId="77777777">
            <w:pPr>
              <w:widowControl/>
              <w:autoSpaceDE/>
              <w:autoSpaceDN/>
              <w:adjustRightInd/>
              <w:rPr>
                <w:color w:val="000000"/>
                <w:sz w:val="16"/>
                <w:szCs w:val="16"/>
              </w:rPr>
            </w:pPr>
            <w:r w:rsidRPr="00E01570">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87A77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2FE60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97B58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1C4EA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E02C06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A9AFCF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E669C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74513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5D13C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2CCC73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0322A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454E2C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8C565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DD918FB" w14:textId="77777777">
            <w:pPr>
              <w:widowControl/>
              <w:autoSpaceDE/>
              <w:autoSpaceDN/>
              <w:adjustRightInd/>
              <w:rPr>
                <w:color w:val="000000"/>
                <w:sz w:val="16"/>
                <w:szCs w:val="16"/>
              </w:rPr>
            </w:pPr>
            <w:r w:rsidRPr="00E01570">
              <w:rPr>
                <w:color w:val="000000"/>
                <w:sz w:val="16"/>
                <w:szCs w:val="16"/>
              </w:rPr>
              <w:t> </w:t>
            </w:r>
          </w:p>
        </w:tc>
      </w:tr>
      <w:tr w14:paraId="08721B7A"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3FA3BBD" w14:textId="77777777">
            <w:pPr>
              <w:widowControl/>
              <w:autoSpaceDE/>
              <w:autoSpaceDN/>
              <w:adjustRightInd/>
              <w:rPr>
                <w:color w:val="000000"/>
                <w:sz w:val="16"/>
                <w:szCs w:val="16"/>
              </w:rPr>
            </w:pPr>
            <w:r w:rsidRPr="00E01570">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D28BEB"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4E6A13" w14:textId="77777777">
            <w:pPr>
              <w:widowControl/>
              <w:autoSpaceDE/>
              <w:autoSpaceDN/>
              <w:adjustRightInd/>
              <w:jc w:val="right"/>
              <w:rPr>
                <w:color w:val="000000"/>
                <w:sz w:val="16"/>
                <w:szCs w:val="16"/>
              </w:rPr>
            </w:pPr>
            <w:r w:rsidRPr="00E01570">
              <w:rPr>
                <w:color w:val="000000"/>
                <w:sz w:val="16"/>
                <w:szCs w:val="16"/>
              </w:rPr>
              <w:t>684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481B1F" w14:textId="77777777">
            <w:pPr>
              <w:widowControl/>
              <w:autoSpaceDE/>
              <w:autoSpaceDN/>
              <w:adjustRightInd/>
              <w:jc w:val="right"/>
              <w:rPr>
                <w:color w:val="000000"/>
                <w:sz w:val="16"/>
                <w:szCs w:val="16"/>
              </w:rPr>
            </w:pPr>
            <w:r w:rsidRPr="00E01570">
              <w:rPr>
                <w:color w:val="000000"/>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4531EB"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98E1C5"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1A192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244F903"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11D93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C79110"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114EA7B" w14:textId="77777777">
            <w:pPr>
              <w:widowControl/>
              <w:autoSpaceDE/>
              <w:autoSpaceDN/>
              <w:adjustRightInd/>
              <w:jc w:val="right"/>
              <w:rPr>
                <w:color w:val="000000"/>
                <w:sz w:val="16"/>
                <w:szCs w:val="16"/>
              </w:rPr>
            </w:pPr>
            <w:r w:rsidRPr="00E01570">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74381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98A82B"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783CFB"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C84E55" w14:textId="77777777">
            <w:pPr>
              <w:widowControl/>
              <w:autoSpaceDE/>
              <w:autoSpaceDN/>
              <w:adjustRightInd/>
              <w:jc w:val="right"/>
              <w:rPr>
                <w:color w:val="000000"/>
                <w:sz w:val="16"/>
                <w:szCs w:val="16"/>
              </w:rPr>
            </w:pPr>
            <w:r w:rsidRPr="00E01570">
              <w:rPr>
                <w:color w:val="000000"/>
                <w:sz w:val="16"/>
                <w:szCs w:val="16"/>
              </w:rPr>
              <w:t>0</w:t>
            </w:r>
          </w:p>
        </w:tc>
      </w:tr>
      <w:tr w14:paraId="1742CE99"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C94CFE5" w14:textId="77777777">
            <w:pPr>
              <w:widowControl/>
              <w:autoSpaceDE/>
              <w:autoSpaceDN/>
              <w:adjustRightInd/>
              <w:rPr>
                <w:color w:val="000000"/>
                <w:sz w:val="16"/>
                <w:szCs w:val="16"/>
              </w:rPr>
            </w:pPr>
            <w:r w:rsidRPr="00E01570">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F83CFD"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48839D"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EDDF60" w14:textId="77777777">
            <w:pPr>
              <w:widowControl/>
              <w:autoSpaceDE/>
              <w:autoSpaceDN/>
              <w:adjustRightInd/>
              <w:jc w:val="right"/>
              <w:rPr>
                <w:color w:val="000000"/>
                <w:sz w:val="16"/>
                <w:szCs w:val="16"/>
              </w:rPr>
            </w:pPr>
            <w:r w:rsidRPr="00E01570">
              <w:rPr>
                <w:color w:val="000000"/>
                <w:sz w:val="16"/>
                <w:szCs w:val="16"/>
              </w:rPr>
              <w:t>82.0%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9F2855"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DB4980"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9FA0D1"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E972BB"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E32CB2"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236B4C8"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C229E7" w14:textId="77777777">
            <w:pPr>
              <w:widowControl/>
              <w:autoSpaceDE/>
              <w:autoSpaceDN/>
              <w:adjustRightInd/>
              <w:jc w:val="right"/>
              <w:rPr>
                <w:color w:val="000000"/>
                <w:sz w:val="16"/>
                <w:szCs w:val="16"/>
              </w:rPr>
            </w:pPr>
            <w:r w:rsidRPr="00E01570">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CE8D8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189C1C"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C29A1D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432430C" w14:textId="77777777">
            <w:pPr>
              <w:widowControl/>
              <w:autoSpaceDE/>
              <w:autoSpaceDN/>
              <w:adjustRightInd/>
              <w:jc w:val="right"/>
              <w:rPr>
                <w:color w:val="000000"/>
                <w:sz w:val="16"/>
                <w:szCs w:val="16"/>
              </w:rPr>
            </w:pPr>
            <w:r w:rsidRPr="00E01570">
              <w:rPr>
                <w:color w:val="000000"/>
                <w:sz w:val="16"/>
                <w:szCs w:val="16"/>
              </w:rPr>
              <w:t>0</w:t>
            </w:r>
          </w:p>
        </w:tc>
      </w:tr>
      <w:tr w14:paraId="05F81AB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8FC6FA3" w14:textId="77777777">
            <w:pPr>
              <w:widowControl/>
              <w:autoSpaceDE/>
              <w:autoSpaceDN/>
              <w:adjustRightInd/>
              <w:rPr>
                <w:color w:val="000000"/>
                <w:sz w:val="16"/>
                <w:szCs w:val="16"/>
              </w:rPr>
            </w:pPr>
            <w:r w:rsidRPr="00E01570">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753B8EE"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EA278D" w14:textId="77777777">
            <w:pPr>
              <w:widowControl/>
              <w:autoSpaceDE/>
              <w:autoSpaceDN/>
              <w:adjustRightInd/>
              <w:jc w:val="right"/>
              <w:rPr>
                <w:color w:val="000000"/>
                <w:sz w:val="16"/>
                <w:szCs w:val="16"/>
              </w:rPr>
            </w:pPr>
            <w:r w:rsidRPr="00E01570">
              <w:rPr>
                <w:color w:val="000000"/>
                <w:sz w:val="16"/>
                <w:szCs w:val="16"/>
              </w:rPr>
              <w:t>215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FC22B0"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CBAB4E"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77A26F"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9F40A8"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80600C"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0F17F3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AAD03A"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031A16" w14:textId="77777777">
            <w:pPr>
              <w:widowControl/>
              <w:autoSpaceDE/>
              <w:autoSpaceDN/>
              <w:adjustRightInd/>
              <w:jc w:val="right"/>
              <w:rPr>
                <w:color w:val="000000"/>
                <w:sz w:val="16"/>
                <w:szCs w:val="16"/>
              </w:rPr>
            </w:pPr>
            <w:r w:rsidRPr="00E01570">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90C8FBD"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1F32605"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0657ED"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67C4DC" w14:textId="77777777">
            <w:pPr>
              <w:widowControl/>
              <w:autoSpaceDE/>
              <w:autoSpaceDN/>
              <w:adjustRightInd/>
              <w:jc w:val="right"/>
              <w:rPr>
                <w:color w:val="000000"/>
                <w:sz w:val="16"/>
                <w:szCs w:val="16"/>
              </w:rPr>
            </w:pPr>
            <w:r w:rsidRPr="00E01570">
              <w:rPr>
                <w:color w:val="000000"/>
                <w:sz w:val="16"/>
                <w:szCs w:val="16"/>
              </w:rPr>
              <w:t>0</w:t>
            </w:r>
          </w:p>
        </w:tc>
      </w:tr>
      <w:tr w14:paraId="2967333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A26B761" w14:textId="77777777">
            <w:pPr>
              <w:widowControl/>
              <w:autoSpaceDE/>
              <w:autoSpaceDN/>
              <w:adjustRightInd/>
              <w:rPr>
                <w:color w:val="000000"/>
                <w:sz w:val="16"/>
                <w:szCs w:val="16"/>
              </w:rPr>
            </w:pPr>
            <w:r w:rsidRPr="00E01570">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55BB3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FCD31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F3A576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3883B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21768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CC95E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9F5A4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56C80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843BE6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9EB7E4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58715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E00E0B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2B9723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60A358" w14:textId="77777777">
            <w:pPr>
              <w:widowControl/>
              <w:autoSpaceDE/>
              <w:autoSpaceDN/>
              <w:adjustRightInd/>
              <w:rPr>
                <w:color w:val="000000"/>
                <w:sz w:val="16"/>
                <w:szCs w:val="16"/>
              </w:rPr>
            </w:pPr>
            <w:r w:rsidRPr="00E01570">
              <w:rPr>
                <w:color w:val="000000"/>
                <w:sz w:val="16"/>
                <w:szCs w:val="16"/>
              </w:rPr>
              <w:t> </w:t>
            </w:r>
          </w:p>
        </w:tc>
      </w:tr>
      <w:tr w14:paraId="754FDEAA"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725CE47" w14:textId="77777777">
            <w:pPr>
              <w:widowControl/>
              <w:autoSpaceDE/>
              <w:autoSpaceDN/>
              <w:adjustRightInd/>
              <w:rPr>
                <w:color w:val="000000"/>
                <w:sz w:val="16"/>
                <w:szCs w:val="16"/>
              </w:rPr>
            </w:pPr>
            <w:r w:rsidRPr="00E01570">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676432"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7B82F2" w14:textId="77777777">
            <w:pPr>
              <w:widowControl/>
              <w:autoSpaceDE/>
              <w:autoSpaceDN/>
              <w:adjustRightInd/>
              <w:jc w:val="right"/>
              <w:rPr>
                <w:color w:val="000000"/>
                <w:sz w:val="16"/>
                <w:szCs w:val="16"/>
              </w:rPr>
            </w:pPr>
            <w:r w:rsidRPr="00E01570">
              <w:rPr>
                <w:color w:val="000000"/>
                <w:sz w:val="16"/>
                <w:szCs w:val="16"/>
              </w:rPr>
              <w:t>4,684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25B3AE9" w14:textId="77777777">
            <w:pPr>
              <w:widowControl/>
              <w:autoSpaceDE/>
              <w:autoSpaceDN/>
              <w:adjustRightInd/>
              <w:jc w:val="right"/>
              <w:rPr>
                <w:color w:val="000000"/>
                <w:sz w:val="16"/>
                <w:szCs w:val="16"/>
              </w:rPr>
            </w:pPr>
            <w:r w:rsidRPr="00E01570">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EFB8F1"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96DFBA"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211A4E2"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9EF426C"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AD41EA6"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A891FB"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BF5358F" w14:textId="77777777">
            <w:pPr>
              <w:widowControl/>
              <w:autoSpaceDE/>
              <w:autoSpaceDN/>
              <w:adjustRightInd/>
              <w:jc w:val="right"/>
              <w:rPr>
                <w:color w:val="000000"/>
                <w:sz w:val="16"/>
                <w:szCs w:val="16"/>
              </w:rPr>
            </w:pPr>
            <w:r w:rsidRPr="00E01570">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146D9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BD0E01"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CEEF2A"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B9FDF1" w14:textId="77777777">
            <w:pPr>
              <w:widowControl/>
              <w:autoSpaceDE/>
              <w:autoSpaceDN/>
              <w:adjustRightInd/>
              <w:jc w:val="right"/>
              <w:rPr>
                <w:color w:val="000000"/>
                <w:sz w:val="16"/>
                <w:szCs w:val="16"/>
              </w:rPr>
            </w:pPr>
            <w:r w:rsidRPr="00E01570">
              <w:rPr>
                <w:color w:val="000000"/>
                <w:sz w:val="16"/>
                <w:szCs w:val="16"/>
              </w:rPr>
              <w:t>0</w:t>
            </w:r>
          </w:p>
        </w:tc>
      </w:tr>
      <w:tr w14:paraId="22BB019D"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41E10FA" w14:textId="77777777">
            <w:pPr>
              <w:widowControl/>
              <w:autoSpaceDE/>
              <w:autoSpaceDN/>
              <w:adjustRightInd/>
              <w:rPr>
                <w:color w:val="000000"/>
                <w:sz w:val="16"/>
                <w:szCs w:val="16"/>
              </w:rPr>
            </w:pPr>
            <w:r w:rsidRPr="00E01570">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7E0BFA"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9E68C2" w14:textId="77777777">
            <w:pPr>
              <w:widowControl/>
              <w:autoSpaceDE/>
              <w:autoSpaceDN/>
              <w:adjustRightInd/>
              <w:jc w:val="right"/>
              <w:rPr>
                <w:color w:val="000000"/>
                <w:sz w:val="16"/>
                <w:szCs w:val="16"/>
              </w:rPr>
            </w:pPr>
            <w:r w:rsidRPr="00E01570">
              <w:rPr>
                <w:color w:val="000000"/>
                <w:sz w:val="16"/>
                <w:szCs w:val="16"/>
              </w:rPr>
              <w:t>477</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25CCBD" w14:textId="77777777">
            <w:pPr>
              <w:widowControl/>
              <w:autoSpaceDE/>
              <w:autoSpaceDN/>
              <w:adjustRightInd/>
              <w:jc w:val="right"/>
              <w:rPr>
                <w:color w:val="000000"/>
                <w:sz w:val="16"/>
                <w:szCs w:val="16"/>
              </w:rPr>
            </w:pPr>
            <w:r w:rsidRPr="00E01570">
              <w:rPr>
                <w:color w:val="000000"/>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2C6EF1"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A8C5D4"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BA2B48"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41B5E20"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F6937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852683"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D232BFC" w14:textId="77777777">
            <w:pPr>
              <w:widowControl/>
              <w:autoSpaceDE/>
              <w:autoSpaceDN/>
              <w:adjustRightInd/>
              <w:jc w:val="right"/>
              <w:rPr>
                <w:color w:val="000000"/>
                <w:sz w:val="16"/>
                <w:szCs w:val="16"/>
              </w:rPr>
            </w:pPr>
            <w:r w:rsidRPr="00E01570">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5B257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8B8DB36"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BE7B10"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83E37D" w14:textId="77777777">
            <w:pPr>
              <w:widowControl/>
              <w:autoSpaceDE/>
              <w:autoSpaceDN/>
              <w:adjustRightInd/>
              <w:jc w:val="right"/>
              <w:rPr>
                <w:color w:val="000000"/>
                <w:sz w:val="16"/>
                <w:szCs w:val="16"/>
              </w:rPr>
            </w:pPr>
            <w:r w:rsidRPr="00E01570">
              <w:rPr>
                <w:color w:val="000000"/>
                <w:sz w:val="16"/>
                <w:szCs w:val="16"/>
              </w:rPr>
              <w:t>0</w:t>
            </w:r>
          </w:p>
        </w:tc>
      </w:tr>
      <w:tr w14:paraId="5F8D46A0"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B399748" w14:textId="77777777">
            <w:pPr>
              <w:widowControl/>
              <w:autoSpaceDE/>
              <w:autoSpaceDN/>
              <w:adjustRightInd/>
              <w:rPr>
                <w:color w:val="000000"/>
                <w:sz w:val="16"/>
                <w:szCs w:val="16"/>
              </w:rPr>
            </w:pPr>
            <w:r w:rsidRPr="00E01570">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6DAEA6"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9D1FC21" w14:textId="77777777">
            <w:pPr>
              <w:widowControl/>
              <w:autoSpaceDE/>
              <w:autoSpaceDN/>
              <w:adjustRightInd/>
              <w:jc w:val="right"/>
              <w:rPr>
                <w:color w:val="000000"/>
                <w:sz w:val="16"/>
                <w:szCs w:val="16"/>
              </w:rPr>
            </w:pPr>
            <w:r w:rsidRPr="00E01570">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C2787F" w14:textId="77777777">
            <w:pPr>
              <w:widowControl/>
              <w:autoSpaceDE/>
              <w:autoSpaceDN/>
              <w:adjustRightInd/>
              <w:jc w:val="right"/>
              <w:rPr>
                <w:color w:val="000000"/>
                <w:sz w:val="16"/>
                <w:szCs w:val="16"/>
              </w:rPr>
            </w:pPr>
            <w:r w:rsidRPr="00E01570">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A95794D"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5B5EA9"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34B2B26"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C31BA8"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08E77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A51F4B"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AAE5046" w14:textId="77777777">
            <w:pPr>
              <w:widowControl/>
              <w:autoSpaceDE/>
              <w:autoSpaceDN/>
              <w:adjustRightInd/>
              <w:jc w:val="right"/>
              <w:rPr>
                <w:color w:val="000000"/>
                <w:sz w:val="16"/>
                <w:szCs w:val="16"/>
              </w:rPr>
            </w:pPr>
            <w:r w:rsidRPr="00E01570">
              <w:rPr>
                <w:color w:val="000000"/>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4A409B"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9D5679"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0B237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5C7F53" w14:textId="77777777">
            <w:pPr>
              <w:widowControl/>
              <w:autoSpaceDE/>
              <w:autoSpaceDN/>
              <w:adjustRightInd/>
              <w:jc w:val="right"/>
              <w:rPr>
                <w:color w:val="000000"/>
                <w:sz w:val="16"/>
                <w:szCs w:val="16"/>
              </w:rPr>
            </w:pPr>
            <w:r w:rsidRPr="00E01570">
              <w:rPr>
                <w:color w:val="000000"/>
                <w:sz w:val="16"/>
                <w:szCs w:val="16"/>
              </w:rPr>
              <w:t>0</w:t>
            </w:r>
          </w:p>
        </w:tc>
      </w:tr>
      <w:tr w14:paraId="500F9444"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9DB6029" w14:textId="77777777">
            <w:pPr>
              <w:widowControl/>
              <w:autoSpaceDE/>
              <w:autoSpaceDN/>
              <w:adjustRightInd/>
              <w:rPr>
                <w:color w:val="000000"/>
                <w:sz w:val="16"/>
                <w:szCs w:val="16"/>
              </w:rPr>
            </w:pPr>
            <w:r w:rsidRPr="00E01570">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04DE4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D064B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6B5BF2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72A1E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BA860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B52D8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A0BCE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7CE05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6B70FF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EC76E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9B808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9D618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B3464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9B90D2" w14:textId="77777777">
            <w:pPr>
              <w:widowControl/>
              <w:autoSpaceDE/>
              <w:autoSpaceDN/>
              <w:adjustRightInd/>
              <w:rPr>
                <w:color w:val="000000"/>
                <w:sz w:val="16"/>
                <w:szCs w:val="16"/>
              </w:rPr>
            </w:pPr>
            <w:r w:rsidRPr="00E01570">
              <w:rPr>
                <w:color w:val="000000"/>
                <w:sz w:val="16"/>
                <w:szCs w:val="16"/>
              </w:rPr>
              <w:t> </w:t>
            </w:r>
          </w:p>
        </w:tc>
      </w:tr>
      <w:tr w14:paraId="5279C7B5"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0B7D597" w14:textId="77777777">
            <w:pPr>
              <w:widowControl/>
              <w:autoSpaceDE/>
              <w:autoSpaceDN/>
              <w:adjustRightInd/>
              <w:rPr>
                <w:color w:val="000000"/>
                <w:sz w:val="16"/>
                <w:szCs w:val="16"/>
              </w:rPr>
            </w:pPr>
            <w:r w:rsidRPr="00E01570">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89B003"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3238BB" w14:textId="77777777">
            <w:pPr>
              <w:widowControl/>
              <w:autoSpaceDE/>
              <w:autoSpaceDN/>
              <w:adjustRightInd/>
              <w:jc w:val="right"/>
              <w:rPr>
                <w:color w:val="000000"/>
                <w:sz w:val="16"/>
                <w:szCs w:val="16"/>
              </w:rPr>
            </w:pPr>
            <w:r w:rsidRPr="00E01570">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9B75AE0" w14:textId="77777777">
            <w:pPr>
              <w:widowControl/>
              <w:autoSpaceDE/>
              <w:autoSpaceDN/>
              <w:adjustRightInd/>
              <w:jc w:val="right"/>
              <w:rPr>
                <w:color w:val="000000"/>
                <w:sz w:val="16"/>
                <w:szCs w:val="16"/>
              </w:rPr>
            </w:pPr>
            <w:r w:rsidRPr="00E01570">
              <w:rPr>
                <w:color w:val="000000"/>
                <w:sz w:val="16"/>
                <w:szCs w:val="16"/>
              </w:rPr>
              <w:t>78.0%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A262BFA"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71DF2C"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C8B9484"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1CD7D9E"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359054A"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2CE17E"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D37120" w14:textId="77777777">
            <w:pPr>
              <w:widowControl/>
              <w:autoSpaceDE/>
              <w:autoSpaceDN/>
              <w:adjustRightInd/>
              <w:jc w:val="right"/>
              <w:rPr>
                <w:color w:val="000000"/>
                <w:sz w:val="16"/>
                <w:szCs w:val="16"/>
              </w:rPr>
            </w:pPr>
            <w:r w:rsidRPr="00E01570">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A77DA5"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8BCC14"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20EA64"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ECCD0F9" w14:textId="77777777">
            <w:pPr>
              <w:widowControl/>
              <w:autoSpaceDE/>
              <w:autoSpaceDN/>
              <w:adjustRightInd/>
              <w:jc w:val="right"/>
              <w:rPr>
                <w:color w:val="000000"/>
                <w:sz w:val="16"/>
                <w:szCs w:val="16"/>
              </w:rPr>
            </w:pPr>
            <w:r w:rsidRPr="00E01570">
              <w:rPr>
                <w:color w:val="000000"/>
                <w:sz w:val="16"/>
                <w:szCs w:val="16"/>
              </w:rPr>
              <w:t>0</w:t>
            </w:r>
          </w:p>
        </w:tc>
      </w:tr>
      <w:tr w14:paraId="20B33CD8"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24EF5022" w14:textId="77777777">
            <w:pPr>
              <w:widowControl/>
              <w:autoSpaceDE/>
              <w:autoSpaceDN/>
              <w:adjustRightInd/>
              <w:rPr>
                <w:color w:val="000000"/>
                <w:sz w:val="16"/>
                <w:szCs w:val="16"/>
              </w:rPr>
            </w:pPr>
            <w:r w:rsidRPr="00E01570">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E1F8FA"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195360"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1A091CC" w14:textId="77777777">
            <w:pPr>
              <w:widowControl/>
              <w:autoSpaceDE/>
              <w:autoSpaceDN/>
              <w:adjustRightInd/>
              <w:jc w:val="right"/>
              <w:rPr>
                <w:color w:val="000000"/>
                <w:sz w:val="16"/>
                <w:szCs w:val="16"/>
              </w:rPr>
            </w:pPr>
            <w:r w:rsidRPr="00E01570">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0605C5"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A18150F"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8ECA6A8"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C25C71"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6113A0"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3A99EC"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E2FC071" w14:textId="77777777">
            <w:pPr>
              <w:widowControl/>
              <w:autoSpaceDE/>
              <w:autoSpaceDN/>
              <w:adjustRightInd/>
              <w:jc w:val="right"/>
              <w:rPr>
                <w:color w:val="000000"/>
                <w:sz w:val="16"/>
                <w:szCs w:val="16"/>
              </w:rPr>
            </w:pPr>
            <w:r w:rsidRPr="00E01570">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8F65869"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AA982C"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9CBCA2"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FD5503" w14:textId="77777777">
            <w:pPr>
              <w:widowControl/>
              <w:autoSpaceDE/>
              <w:autoSpaceDN/>
              <w:adjustRightInd/>
              <w:jc w:val="right"/>
              <w:rPr>
                <w:color w:val="000000"/>
                <w:sz w:val="16"/>
                <w:szCs w:val="16"/>
              </w:rPr>
            </w:pPr>
            <w:r w:rsidRPr="00E01570">
              <w:rPr>
                <w:color w:val="000000"/>
                <w:sz w:val="16"/>
                <w:szCs w:val="16"/>
              </w:rPr>
              <w:t>0</w:t>
            </w:r>
          </w:p>
        </w:tc>
      </w:tr>
      <w:tr w14:paraId="2B3270A6"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731DB66" w14:textId="77777777">
            <w:pPr>
              <w:widowControl/>
              <w:autoSpaceDE/>
              <w:autoSpaceDN/>
              <w:adjustRightInd/>
              <w:rPr>
                <w:color w:val="000000"/>
                <w:sz w:val="16"/>
                <w:szCs w:val="16"/>
              </w:rPr>
            </w:pPr>
            <w:r w:rsidRPr="00E01570">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BAA2FB"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0B699A"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DEFA83"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3D2498"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B1AD1E"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4B1FD4"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10F03D"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ADD476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608FBFB"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B7A38E" w14:textId="77777777">
            <w:pPr>
              <w:widowControl/>
              <w:autoSpaceDE/>
              <w:autoSpaceDN/>
              <w:adjustRightInd/>
              <w:jc w:val="right"/>
              <w:rPr>
                <w:color w:val="000000"/>
                <w:sz w:val="16"/>
                <w:szCs w:val="16"/>
              </w:rPr>
            </w:pPr>
            <w:r w:rsidRPr="00E01570">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0A2A1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FEAF32"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93D30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413806B" w14:textId="77777777">
            <w:pPr>
              <w:widowControl/>
              <w:autoSpaceDE/>
              <w:autoSpaceDN/>
              <w:adjustRightInd/>
              <w:jc w:val="right"/>
              <w:rPr>
                <w:color w:val="000000"/>
                <w:sz w:val="16"/>
                <w:szCs w:val="16"/>
              </w:rPr>
            </w:pPr>
            <w:r w:rsidRPr="00E01570">
              <w:rPr>
                <w:color w:val="000000"/>
                <w:sz w:val="16"/>
                <w:szCs w:val="16"/>
              </w:rPr>
              <w:t>0</w:t>
            </w:r>
          </w:p>
        </w:tc>
      </w:tr>
      <w:tr w14:paraId="46BFE4A5"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91859CF" w14:textId="77777777">
            <w:pPr>
              <w:widowControl/>
              <w:autoSpaceDE/>
              <w:autoSpaceDN/>
              <w:adjustRightInd/>
              <w:rPr>
                <w:color w:val="000000"/>
                <w:sz w:val="16"/>
                <w:szCs w:val="16"/>
              </w:rPr>
            </w:pPr>
            <w:r w:rsidRPr="00E01570">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3A3B4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0208C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16EA1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20737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FA6BA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00D42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D90C3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B60DE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D40C0E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35DB5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2BE4D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FF6859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F6FACE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48D27E" w14:textId="77777777">
            <w:pPr>
              <w:widowControl/>
              <w:autoSpaceDE/>
              <w:autoSpaceDN/>
              <w:adjustRightInd/>
              <w:rPr>
                <w:color w:val="000000"/>
                <w:sz w:val="16"/>
                <w:szCs w:val="16"/>
              </w:rPr>
            </w:pPr>
            <w:r w:rsidRPr="00E01570">
              <w:rPr>
                <w:color w:val="000000"/>
                <w:sz w:val="16"/>
                <w:szCs w:val="16"/>
              </w:rPr>
              <w:t> </w:t>
            </w:r>
          </w:p>
        </w:tc>
      </w:tr>
      <w:tr w14:paraId="0925262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AB3629C" w14:textId="77777777">
            <w:pPr>
              <w:widowControl/>
              <w:autoSpaceDE/>
              <w:autoSpaceDN/>
              <w:adjustRightInd/>
              <w:rPr>
                <w:color w:val="000000"/>
                <w:sz w:val="16"/>
                <w:szCs w:val="16"/>
              </w:rPr>
            </w:pPr>
            <w:r w:rsidRPr="00E01570">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DADE40"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D8D2674" w14:textId="77777777">
            <w:pPr>
              <w:widowControl/>
              <w:autoSpaceDE/>
              <w:autoSpaceDN/>
              <w:adjustRightInd/>
              <w:jc w:val="right"/>
              <w:rPr>
                <w:color w:val="000000"/>
                <w:sz w:val="16"/>
                <w:szCs w:val="16"/>
              </w:rPr>
            </w:pPr>
            <w:r w:rsidRPr="00E01570">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08E483" w14:textId="77777777">
            <w:pPr>
              <w:widowControl/>
              <w:autoSpaceDE/>
              <w:autoSpaceDN/>
              <w:adjustRightInd/>
              <w:jc w:val="right"/>
              <w:rPr>
                <w:color w:val="000000"/>
                <w:sz w:val="16"/>
                <w:szCs w:val="16"/>
              </w:rPr>
            </w:pPr>
            <w:r w:rsidRPr="00E01570">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337485"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09E0C5"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009FDC"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01A0E6"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A867991"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F25344"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713C41" w14:textId="77777777">
            <w:pPr>
              <w:widowControl/>
              <w:autoSpaceDE/>
              <w:autoSpaceDN/>
              <w:adjustRightInd/>
              <w:jc w:val="right"/>
              <w:rPr>
                <w:color w:val="000000"/>
                <w:sz w:val="16"/>
                <w:szCs w:val="16"/>
              </w:rPr>
            </w:pPr>
            <w:r w:rsidRPr="00E01570">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2180AD" w14:textId="77777777">
            <w:pPr>
              <w:widowControl/>
              <w:autoSpaceDE/>
              <w:autoSpaceDN/>
              <w:adjustRightInd/>
              <w:jc w:val="right"/>
              <w:rPr>
                <w:color w:val="000000"/>
                <w:sz w:val="16"/>
                <w:szCs w:val="16"/>
              </w:rPr>
            </w:pPr>
            <w:r w:rsidRPr="00E01570">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952385F"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49984F" w14:textId="77777777">
            <w:pPr>
              <w:widowControl/>
              <w:autoSpaceDE/>
              <w:autoSpaceDN/>
              <w:adjustRightInd/>
              <w:jc w:val="right"/>
              <w:rPr>
                <w:color w:val="000000"/>
                <w:sz w:val="16"/>
                <w:szCs w:val="16"/>
              </w:rPr>
            </w:pPr>
            <w:r w:rsidRPr="00E01570">
              <w:rPr>
                <w:color w:val="000000"/>
                <w:sz w:val="16"/>
                <w:szCs w:val="16"/>
              </w:rPr>
              <w:t>$131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C64FC05" w14:textId="77777777">
            <w:pPr>
              <w:widowControl/>
              <w:autoSpaceDE/>
              <w:autoSpaceDN/>
              <w:adjustRightInd/>
              <w:jc w:val="right"/>
              <w:rPr>
                <w:color w:val="000000"/>
                <w:sz w:val="16"/>
                <w:szCs w:val="16"/>
              </w:rPr>
            </w:pPr>
            <w:r w:rsidRPr="00E01570">
              <w:rPr>
                <w:color w:val="000000"/>
                <w:sz w:val="16"/>
                <w:szCs w:val="16"/>
              </w:rPr>
              <w:t>24</w:t>
            </w:r>
          </w:p>
        </w:tc>
      </w:tr>
      <w:tr w14:paraId="567CF0EE"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1368ECC" w14:textId="77777777">
            <w:pPr>
              <w:widowControl/>
              <w:autoSpaceDE/>
              <w:autoSpaceDN/>
              <w:adjustRightInd/>
              <w:rPr>
                <w:color w:val="000000"/>
                <w:sz w:val="16"/>
                <w:szCs w:val="16"/>
              </w:rPr>
            </w:pPr>
            <w:r w:rsidRPr="00E01570">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110B04"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E0694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348871" w14:textId="77777777">
            <w:pPr>
              <w:widowControl/>
              <w:autoSpaceDE/>
              <w:autoSpaceDN/>
              <w:adjustRightInd/>
              <w:jc w:val="right"/>
              <w:rPr>
                <w:color w:val="000000"/>
                <w:sz w:val="16"/>
                <w:szCs w:val="16"/>
              </w:rPr>
            </w:pPr>
            <w:r w:rsidRPr="00E01570">
              <w:rPr>
                <w:color w:val="000000"/>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76305E1"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CE576BD"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08E21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1D747E1"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ED584E"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6192CF"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49ED4F" w14:textId="77777777">
            <w:pPr>
              <w:widowControl/>
              <w:autoSpaceDE/>
              <w:autoSpaceDN/>
              <w:adjustRightInd/>
              <w:jc w:val="right"/>
              <w:rPr>
                <w:color w:val="000000"/>
                <w:sz w:val="16"/>
                <w:szCs w:val="16"/>
              </w:rPr>
            </w:pPr>
            <w:r w:rsidRPr="00E01570">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21CEF0"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0C7B7F"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CEA745B"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7E89E6" w14:textId="77777777">
            <w:pPr>
              <w:widowControl/>
              <w:autoSpaceDE/>
              <w:autoSpaceDN/>
              <w:adjustRightInd/>
              <w:jc w:val="right"/>
              <w:rPr>
                <w:color w:val="000000"/>
                <w:sz w:val="16"/>
                <w:szCs w:val="16"/>
              </w:rPr>
            </w:pPr>
            <w:r w:rsidRPr="00E01570">
              <w:rPr>
                <w:color w:val="000000"/>
                <w:sz w:val="16"/>
                <w:szCs w:val="16"/>
              </w:rPr>
              <w:t>0</w:t>
            </w:r>
          </w:p>
        </w:tc>
      </w:tr>
      <w:tr w14:paraId="284229FD"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233B308" w14:textId="77777777">
            <w:pPr>
              <w:widowControl/>
              <w:autoSpaceDE/>
              <w:autoSpaceDN/>
              <w:adjustRightInd/>
              <w:rPr>
                <w:color w:val="000000"/>
                <w:sz w:val="16"/>
                <w:szCs w:val="16"/>
              </w:rPr>
            </w:pPr>
            <w:r w:rsidRPr="00E01570">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467E1D7"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4FEE32"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7195A9" w14:textId="77777777">
            <w:pPr>
              <w:widowControl/>
              <w:autoSpaceDE/>
              <w:autoSpaceDN/>
              <w:adjustRightInd/>
              <w:jc w:val="right"/>
              <w:rPr>
                <w:color w:val="000000"/>
                <w:sz w:val="16"/>
                <w:szCs w:val="16"/>
              </w:rPr>
            </w:pPr>
            <w:r w:rsidRPr="00E01570">
              <w:rPr>
                <w:color w:val="000000"/>
                <w:sz w:val="16"/>
                <w:szCs w:val="16"/>
              </w:rPr>
              <w:t>87.0%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1872F4A"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2E093F"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325A05C"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85C79B"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8476B82"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F45123"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D98FAC" w14:textId="77777777">
            <w:pPr>
              <w:widowControl/>
              <w:autoSpaceDE/>
              <w:autoSpaceDN/>
              <w:adjustRightInd/>
              <w:jc w:val="right"/>
              <w:rPr>
                <w:color w:val="000000"/>
                <w:sz w:val="16"/>
                <w:szCs w:val="16"/>
              </w:rPr>
            </w:pPr>
            <w:r w:rsidRPr="00E01570">
              <w:rPr>
                <w:color w:val="000000"/>
                <w:sz w:val="16"/>
                <w:szCs w:val="16"/>
              </w:rPr>
              <w:t>75.0%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6978CD"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4C169B"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0C12B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3380C71" w14:textId="77777777">
            <w:pPr>
              <w:widowControl/>
              <w:autoSpaceDE/>
              <w:autoSpaceDN/>
              <w:adjustRightInd/>
              <w:jc w:val="right"/>
              <w:rPr>
                <w:color w:val="000000"/>
                <w:sz w:val="16"/>
                <w:szCs w:val="16"/>
              </w:rPr>
            </w:pPr>
            <w:r w:rsidRPr="00E01570">
              <w:rPr>
                <w:color w:val="000000"/>
                <w:sz w:val="16"/>
                <w:szCs w:val="16"/>
              </w:rPr>
              <w:t>0</w:t>
            </w:r>
          </w:p>
        </w:tc>
      </w:tr>
      <w:tr w14:paraId="1CA38004"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D5187B6" w14:textId="77777777">
            <w:pPr>
              <w:widowControl/>
              <w:autoSpaceDE/>
              <w:autoSpaceDN/>
              <w:adjustRightInd/>
              <w:rPr>
                <w:color w:val="000000"/>
                <w:sz w:val="16"/>
                <w:szCs w:val="16"/>
              </w:rPr>
            </w:pPr>
            <w:r w:rsidRPr="00E01570">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CFF87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47B61D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C655DE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D151B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438ED0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E97EE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B5621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80086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CF5CB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24B7A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A5DC6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06373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81D96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17D3D3F" w14:textId="77777777">
            <w:pPr>
              <w:widowControl/>
              <w:autoSpaceDE/>
              <w:autoSpaceDN/>
              <w:adjustRightInd/>
              <w:rPr>
                <w:color w:val="000000"/>
                <w:sz w:val="16"/>
                <w:szCs w:val="16"/>
              </w:rPr>
            </w:pPr>
            <w:r w:rsidRPr="00E01570">
              <w:rPr>
                <w:color w:val="000000"/>
                <w:sz w:val="16"/>
                <w:szCs w:val="16"/>
              </w:rPr>
              <w:t> </w:t>
            </w:r>
          </w:p>
        </w:tc>
      </w:tr>
      <w:tr w14:paraId="4A459F72"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772E308" w14:textId="77777777">
            <w:pPr>
              <w:widowControl/>
              <w:autoSpaceDE/>
              <w:autoSpaceDN/>
              <w:adjustRightInd/>
              <w:rPr>
                <w:color w:val="000000"/>
                <w:sz w:val="16"/>
                <w:szCs w:val="16"/>
              </w:rPr>
            </w:pPr>
            <w:r w:rsidRPr="00E01570">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D7C91FC"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EF92F7C" w14:textId="77777777">
            <w:pPr>
              <w:widowControl/>
              <w:autoSpaceDE/>
              <w:autoSpaceDN/>
              <w:adjustRightInd/>
              <w:jc w:val="right"/>
              <w:rPr>
                <w:color w:val="000000"/>
                <w:sz w:val="16"/>
                <w:szCs w:val="16"/>
              </w:rPr>
            </w:pPr>
            <w:r w:rsidRPr="00E01570">
              <w:rPr>
                <w:color w:val="000000"/>
                <w:sz w:val="16"/>
                <w:szCs w:val="16"/>
              </w:rPr>
              <w:t>6,453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89F9811" w14:textId="77777777">
            <w:pPr>
              <w:widowControl/>
              <w:autoSpaceDE/>
              <w:autoSpaceDN/>
              <w:adjustRightInd/>
              <w:jc w:val="right"/>
              <w:rPr>
                <w:color w:val="000000"/>
                <w:sz w:val="16"/>
                <w:szCs w:val="16"/>
              </w:rPr>
            </w:pPr>
            <w:r w:rsidRPr="00E01570">
              <w:rPr>
                <w:color w:val="000000"/>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998CDC"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BD8EBD"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119D90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A8B33F" w14:textId="77777777">
            <w:pPr>
              <w:widowControl/>
              <w:autoSpaceDE/>
              <w:autoSpaceDN/>
              <w:adjustRightInd/>
              <w:jc w:val="right"/>
              <w:rPr>
                <w:color w:val="000000"/>
                <w:sz w:val="16"/>
                <w:szCs w:val="16"/>
              </w:rPr>
            </w:pPr>
            <w:r w:rsidRPr="00E01570">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DF14476"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DC5523"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BAD345" w14:textId="77777777">
            <w:pPr>
              <w:widowControl/>
              <w:autoSpaceDE/>
              <w:autoSpaceDN/>
              <w:adjustRightInd/>
              <w:jc w:val="right"/>
              <w:rPr>
                <w:color w:val="000000"/>
                <w:sz w:val="16"/>
                <w:szCs w:val="16"/>
              </w:rPr>
            </w:pPr>
            <w:r w:rsidRPr="00E01570">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47B059"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44F53C"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80F3C3"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F145674" w14:textId="77777777">
            <w:pPr>
              <w:widowControl/>
              <w:autoSpaceDE/>
              <w:autoSpaceDN/>
              <w:adjustRightInd/>
              <w:jc w:val="right"/>
              <w:rPr>
                <w:color w:val="000000"/>
                <w:sz w:val="16"/>
                <w:szCs w:val="16"/>
              </w:rPr>
            </w:pPr>
            <w:r w:rsidRPr="00E01570">
              <w:rPr>
                <w:color w:val="000000"/>
                <w:sz w:val="16"/>
                <w:szCs w:val="16"/>
              </w:rPr>
              <w:t>0</w:t>
            </w:r>
          </w:p>
        </w:tc>
      </w:tr>
      <w:tr w14:paraId="261260E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6C02A344" w14:textId="77777777">
            <w:pPr>
              <w:widowControl/>
              <w:autoSpaceDE/>
              <w:autoSpaceDN/>
              <w:adjustRightInd/>
              <w:rPr>
                <w:color w:val="000000"/>
                <w:sz w:val="16"/>
                <w:szCs w:val="16"/>
              </w:rPr>
            </w:pPr>
            <w:r w:rsidRPr="00E01570">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C3E5327"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E08C4ED" w14:textId="77777777">
            <w:pPr>
              <w:widowControl/>
              <w:autoSpaceDE/>
              <w:autoSpaceDN/>
              <w:adjustRightInd/>
              <w:jc w:val="right"/>
              <w:rPr>
                <w:color w:val="000000"/>
                <w:sz w:val="16"/>
                <w:szCs w:val="16"/>
              </w:rPr>
            </w:pPr>
            <w:r w:rsidRPr="00E01570">
              <w:rPr>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177960E" w14:textId="77777777">
            <w:pPr>
              <w:widowControl/>
              <w:autoSpaceDE/>
              <w:autoSpaceDN/>
              <w:adjustRightInd/>
              <w:jc w:val="right"/>
              <w:rPr>
                <w:color w:val="000000"/>
                <w:sz w:val="16"/>
                <w:szCs w:val="16"/>
              </w:rPr>
            </w:pPr>
            <w:r w:rsidRPr="00E01570">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C48EC0"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A5125F"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BEB050"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F7EB2D1" w14:textId="77777777">
            <w:pPr>
              <w:widowControl/>
              <w:autoSpaceDE/>
              <w:autoSpaceDN/>
              <w:adjustRightInd/>
              <w:jc w:val="right"/>
              <w:rPr>
                <w:color w:val="000000"/>
                <w:sz w:val="16"/>
                <w:szCs w:val="16"/>
              </w:rPr>
            </w:pPr>
            <w:r w:rsidRPr="00E01570">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A9F003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D968B2"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925F83" w14:textId="77777777">
            <w:pPr>
              <w:widowControl/>
              <w:autoSpaceDE/>
              <w:autoSpaceDN/>
              <w:adjustRightInd/>
              <w:jc w:val="right"/>
              <w:rPr>
                <w:color w:val="000000"/>
                <w:sz w:val="16"/>
                <w:szCs w:val="16"/>
              </w:rPr>
            </w:pPr>
            <w:r w:rsidRPr="00E01570">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D66FF55"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5E1215"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AE87DEF"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33E62F" w14:textId="77777777">
            <w:pPr>
              <w:widowControl/>
              <w:autoSpaceDE/>
              <w:autoSpaceDN/>
              <w:adjustRightInd/>
              <w:jc w:val="right"/>
              <w:rPr>
                <w:color w:val="000000"/>
                <w:sz w:val="16"/>
                <w:szCs w:val="16"/>
              </w:rPr>
            </w:pPr>
            <w:r w:rsidRPr="00E01570">
              <w:rPr>
                <w:color w:val="000000"/>
                <w:sz w:val="16"/>
                <w:szCs w:val="16"/>
              </w:rPr>
              <w:t>0</w:t>
            </w:r>
          </w:p>
        </w:tc>
      </w:tr>
      <w:tr w14:paraId="32AACEC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2A1D6BB8" w14:textId="77777777">
            <w:pPr>
              <w:widowControl/>
              <w:autoSpaceDE/>
              <w:autoSpaceDN/>
              <w:adjustRightInd/>
              <w:rPr>
                <w:color w:val="000000"/>
                <w:sz w:val="16"/>
                <w:szCs w:val="16"/>
              </w:rPr>
            </w:pPr>
            <w:r w:rsidRPr="00E01570">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BA42D7"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A31982" w14:textId="77777777">
            <w:pPr>
              <w:widowControl/>
              <w:autoSpaceDE/>
              <w:autoSpaceDN/>
              <w:adjustRightInd/>
              <w:jc w:val="right"/>
              <w:rPr>
                <w:color w:val="000000"/>
                <w:sz w:val="16"/>
                <w:szCs w:val="16"/>
              </w:rPr>
            </w:pPr>
            <w:r w:rsidRPr="00E01570">
              <w:rPr>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165D2E" w14:textId="77777777">
            <w:pPr>
              <w:widowControl/>
              <w:autoSpaceDE/>
              <w:autoSpaceDN/>
              <w:adjustRightInd/>
              <w:jc w:val="right"/>
              <w:rPr>
                <w:color w:val="000000"/>
                <w:sz w:val="16"/>
                <w:szCs w:val="16"/>
              </w:rPr>
            </w:pPr>
            <w:r w:rsidRPr="00E01570">
              <w:rPr>
                <w:color w:val="000000"/>
                <w:sz w:val="16"/>
                <w:szCs w:val="16"/>
              </w:rPr>
              <w:t>71.0%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E017617"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1C3C07"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37B30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DD0A1C" w14:textId="77777777">
            <w:pPr>
              <w:widowControl/>
              <w:autoSpaceDE/>
              <w:autoSpaceDN/>
              <w:adjustRightInd/>
              <w:jc w:val="right"/>
              <w:rPr>
                <w:color w:val="000000"/>
                <w:sz w:val="16"/>
                <w:szCs w:val="16"/>
              </w:rPr>
            </w:pPr>
            <w:r w:rsidRPr="00E01570">
              <w:rPr>
                <w:color w:val="000000"/>
                <w:sz w:val="16"/>
                <w:szCs w:val="16"/>
              </w:rPr>
              <w:t>0.10%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4D9AED6"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E151957"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79F107" w14:textId="77777777">
            <w:pPr>
              <w:widowControl/>
              <w:autoSpaceDE/>
              <w:autoSpaceDN/>
              <w:adjustRightInd/>
              <w:jc w:val="right"/>
              <w:rPr>
                <w:color w:val="000000"/>
                <w:sz w:val="16"/>
                <w:szCs w:val="16"/>
              </w:rPr>
            </w:pPr>
            <w:r w:rsidRPr="00E01570">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206BE4"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D7D535"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1B21C0"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EAB83C" w14:textId="77777777">
            <w:pPr>
              <w:widowControl/>
              <w:autoSpaceDE/>
              <w:autoSpaceDN/>
              <w:adjustRightInd/>
              <w:jc w:val="right"/>
              <w:rPr>
                <w:color w:val="000000"/>
                <w:sz w:val="16"/>
                <w:szCs w:val="16"/>
              </w:rPr>
            </w:pPr>
            <w:r w:rsidRPr="00E01570">
              <w:rPr>
                <w:color w:val="000000"/>
                <w:sz w:val="16"/>
                <w:szCs w:val="16"/>
              </w:rPr>
              <w:t>0</w:t>
            </w:r>
          </w:p>
        </w:tc>
      </w:tr>
      <w:tr w14:paraId="2E218D57"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5DCC9C16" w14:textId="77777777">
            <w:pPr>
              <w:widowControl/>
              <w:autoSpaceDE/>
              <w:autoSpaceDN/>
              <w:adjustRightInd/>
              <w:rPr>
                <w:color w:val="000000"/>
                <w:sz w:val="16"/>
                <w:szCs w:val="16"/>
              </w:rPr>
            </w:pPr>
            <w:r w:rsidRPr="00E01570">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D8CDD6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15562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96414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52FC1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29CBF5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662C8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C7E81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1F0C5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29B54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1D5EA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C52D6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6B57C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13503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F88560" w14:textId="77777777">
            <w:pPr>
              <w:widowControl/>
              <w:autoSpaceDE/>
              <w:autoSpaceDN/>
              <w:adjustRightInd/>
              <w:rPr>
                <w:color w:val="000000"/>
                <w:sz w:val="16"/>
                <w:szCs w:val="16"/>
              </w:rPr>
            </w:pPr>
            <w:r w:rsidRPr="00E01570">
              <w:rPr>
                <w:color w:val="000000"/>
                <w:sz w:val="16"/>
                <w:szCs w:val="16"/>
              </w:rPr>
              <w:t> </w:t>
            </w:r>
          </w:p>
        </w:tc>
      </w:tr>
      <w:tr w14:paraId="104893E2"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583817CC" w14:textId="77777777">
            <w:pPr>
              <w:widowControl/>
              <w:autoSpaceDE/>
              <w:autoSpaceDN/>
              <w:adjustRightInd/>
              <w:rPr>
                <w:color w:val="000000"/>
                <w:sz w:val="16"/>
                <w:szCs w:val="16"/>
              </w:rPr>
            </w:pPr>
            <w:r w:rsidRPr="00E01570">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F5DB1A"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4E36729" w14:textId="77777777">
            <w:pPr>
              <w:widowControl/>
              <w:autoSpaceDE/>
              <w:autoSpaceDN/>
              <w:adjustRightInd/>
              <w:jc w:val="right"/>
              <w:rPr>
                <w:color w:val="000000"/>
                <w:sz w:val="16"/>
                <w:szCs w:val="16"/>
              </w:rPr>
            </w:pPr>
            <w:r w:rsidRPr="00E01570">
              <w:rPr>
                <w:color w:val="000000"/>
                <w:sz w:val="16"/>
                <w:szCs w:val="16"/>
              </w:rPr>
              <w:t>4,850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F96D54" w14:textId="77777777">
            <w:pPr>
              <w:widowControl/>
              <w:autoSpaceDE/>
              <w:autoSpaceDN/>
              <w:adjustRightInd/>
              <w:jc w:val="right"/>
              <w:rPr>
                <w:color w:val="000000"/>
                <w:sz w:val="16"/>
                <w:szCs w:val="16"/>
              </w:rPr>
            </w:pPr>
            <w:r w:rsidRPr="00E01570">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E41CC4"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30383C"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3EA3602"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26A6E5"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4DD738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EA72305"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F74A22" w14:textId="77777777">
            <w:pPr>
              <w:widowControl/>
              <w:autoSpaceDE/>
              <w:autoSpaceDN/>
              <w:adjustRightInd/>
              <w:jc w:val="right"/>
              <w:rPr>
                <w:color w:val="000000"/>
                <w:sz w:val="16"/>
                <w:szCs w:val="16"/>
              </w:rPr>
            </w:pPr>
            <w:r w:rsidRPr="00E01570">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E3F9F5" w14:textId="77777777">
            <w:pPr>
              <w:widowControl/>
              <w:autoSpaceDE/>
              <w:autoSpaceDN/>
              <w:adjustRightInd/>
              <w:jc w:val="right"/>
              <w:rPr>
                <w:color w:val="000000"/>
                <w:sz w:val="16"/>
                <w:szCs w:val="16"/>
              </w:rPr>
            </w:pPr>
            <w:r w:rsidRPr="00E01570">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F8EC5F"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90AD1D" w14:textId="77777777">
            <w:pPr>
              <w:widowControl/>
              <w:autoSpaceDE/>
              <w:autoSpaceDN/>
              <w:adjustRightInd/>
              <w:jc w:val="right"/>
              <w:rPr>
                <w:color w:val="000000"/>
                <w:sz w:val="16"/>
                <w:szCs w:val="16"/>
              </w:rPr>
            </w:pPr>
            <w:r w:rsidRPr="00E01570">
              <w:rPr>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4DF8A3" w14:textId="77777777">
            <w:pPr>
              <w:widowControl/>
              <w:autoSpaceDE/>
              <w:autoSpaceDN/>
              <w:adjustRightInd/>
              <w:jc w:val="right"/>
              <w:rPr>
                <w:color w:val="000000"/>
                <w:sz w:val="16"/>
                <w:szCs w:val="16"/>
              </w:rPr>
            </w:pPr>
            <w:r w:rsidRPr="00E01570">
              <w:rPr>
                <w:color w:val="000000"/>
                <w:sz w:val="16"/>
                <w:szCs w:val="16"/>
              </w:rPr>
              <w:t>12</w:t>
            </w:r>
          </w:p>
        </w:tc>
      </w:tr>
      <w:tr w14:paraId="4A4F71A8"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B5DF295" w14:textId="77777777">
            <w:pPr>
              <w:widowControl/>
              <w:autoSpaceDE/>
              <w:autoSpaceDN/>
              <w:adjustRightInd/>
              <w:rPr>
                <w:color w:val="000000"/>
                <w:sz w:val="16"/>
                <w:szCs w:val="16"/>
              </w:rPr>
            </w:pPr>
            <w:r w:rsidRPr="00E01570">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3021C8"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78CE5D3" w14:textId="77777777">
            <w:pPr>
              <w:widowControl/>
              <w:autoSpaceDE/>
              <w:autoSpaceDN/>
              <w:adjustRightInd/>
              <w:jc w:val="right"/>
              <w:rPr>
                <w:color w:val="000000"/>
                <w:sz w:val="16"/>
                <w:szCs w:val="16"/>
              </w:rPr>
            </w:pPr>
            <w:r w:rsidRPr="00E01570">
              <w:rPr>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359A659"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14F5DE1"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D14764"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3ACD28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8160B38"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B92C5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E642D7"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9F3860" w14:textId="77777777">
            <w:pPr>
              <w:widowControl/>
              <w:autoSpaceDE/>
              <w:autoSpaceDN/>
              <w:adjustRightInd/>
              <w:jc w:val="right"/>
              <w:rPr>
                <w:color w:val="000000"/>
                <w:sz w:val="16"/>
                <w:szCs w:val="16"/>
              </w:rPr>
            </w:pPr>
            <w:r w:rsidRPr="00E01570">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D42A7E5"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2FE11F"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DC2F84"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1798D8" w14:textId="77777777">
            <w:pPr>
              <w:widowControl/>
              <w:autoSpaceDE/>
              <w:autoSpaceDN/>
              <w:adjustRightInd/>
              <w:jc w:val="right"/>
              <w:rPr>
                <w:color w:val="000000"/>
                <w:sz w:val="16"/>
                <w:szCs w:val="16"/>
              </w:rPr>
            </w:pPr>
            <w:r w:rsidRPr="00E01570">
              <w:rPr>
                <w:color w:val="000000"/>
                <w:sz w:val="16"/>
                <w:szCs w:val="16"/>
              </w:rPr>
              <w:t>0</w:t>
            </w:r>
          </w:p>
        </w:tc>
      </w:tr>
      <w:tr w14:paraId="71D2C563"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64C8160B" w14:textId="77777777">
            <w:pPr>
              <w:widowControl/>
              <w:autoSpaceDE/>
              <w:autoSpaceDN/>
              <w:adjustRightInd/>
              <w:rPr>
                <w:color w:val="000000"/>
                <w:sz w:val="16"/>
                <w:szCs w:val="16"/>
              </w:rPr>
            </w:pPr>
            <w:r w:rsidRPr="00E01570">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027FEE"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F2C8CB" w14:textId="77777777">
            <w:pPr>
              <w:widowControl/>
              <w:autoSpaceDE/>
              <w:autoSpaceDN/>
              <w:adjustRightInd/>
              <w:jc w:val="right"/>
              <w:rPr>
                <w:color w:val="000000"/>
                <w:sz w:val="16"/>
                <w:szCs w:val="16"/>
              </w:rPr>
            </w:pPr>
            <w:r w:rsidRPr="00E01570">
              <w:rPr>
                <w:color w:val="000000"/>
                <w:sz w:val="16"/>
                <w:szCs w:val="16"/>
              </w:rPr>
              <w:t>2,571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20DECFC" w14:textId="77777777">
            <w:pPr>
              <w:widowControl/>
              <w:autoSpaceDE/>
              <w:autoSpaceDN/>
              <w:adjustRightInd/>
              <w:jc w:val="right"/>
              <w:rPr>
                <w:color w:val="000000"/>
                <w:sz w:val="16"/>
                <w:szCs w:val="16"/>
              </w:rPr>
            </w:pPr>
            <w:r w:rsidRPr="00E01570">
              <w:rPr>
                <w:color w:val="000000"/>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496632"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E28686"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4F8DFC"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06C515"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BC3638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1CD6ADD"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8964B1" w14:textId="77777777">
            <w:pPr>
              <w:widowControl/>
              <w:autoSpaceDE/>
              <w:autoSpaceDN/>
              <w:adjustRightInd/>
              <w:jc w:val="right"/>
              <w:rPr>
                <w:color w:val="000000"/>
                <w:sz w:val="16"/>
                <w:szCs w:val="16"/>
              </w:rPr>
            </w:pPr>
            <w:r w:rsidRPr="00E01570">
              <w:rPr>
                <w:color w:val="000000"/>
                <w:sz w:val="16"/>
                <w:szCs w:val="16"/>
              </w:rPr>
              <w:t>66.0%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E8D44A"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24C345"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64043D"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03474B" w14:textId="77777777">
            <w:pPr>
              <w:widowControl/>
              <w:autoSpaceDE/>
              <w:autoSpaceDN/>
              <w:adjustRightInd/>
              <w:jc w:val="right"/>
              <w:rPr>
                <w:color w:val="000000"/>
                <w:sz w:val="16"/>
                <w:szCs w:val="16"/>
              </w:rPr>
            </w:pPr>
            <w:r w:rsidRPr="00E01570">
              <w:rPr>
                <w:color w:val="000000"/>
                <w:sz w:val="16"/>
                <w:szCs w:val="16"/>
              </w:rPr>
              <w:t>0</w:t>
            </w:r>
          </w:p>
        </w:tc>
      </w:tr>
      <w:tr w14:paraId="5B3FECEB"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3DEB4932" w14:textId="77777777">
            <w:pPr>
              <w:widowControl/>
              <w:autoSpaceDE/>
              <w:autoSpaceDN/>
              <w:adjustRightInd/>
              <w:rPr>
                <w:color w:val="000000"/>
                <w:sz w:val="16"/>
                <w:szCs w:val="16"/>
              </w:rPr>
            </w:pPr>
            <w:r w:rsidRPr="00E01570">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663E21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E5B83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7D9F03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EE1A26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20589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0F4109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E2C77D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FE97B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0F708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F5C6FC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83876B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2E18A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757D6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5919CF" w14:textId="77777777">
            <w:pPr>
              <w:widowControl/>
              <w:autoSpaceDE/>
              <w:autoSpaceDN/>
              <w:adjustRightInd/>
              <w:rPr>
                <w:color w:val="000000"/>
                <w:sz w:val="16"/>
                <w:szCs w:val="16"/>
              </w:rPr>
            </w:pPr>
            <w:r w:rsidRPr="00E01570">
              <w:rPr>
                <w:color w:val="000000"/>
                <w:sz w:val="16"/>
                <w:szCs w:val="16"/>
              </w:rPr>
              <w:t> </w:t>
            </w:r>
          </w:p>
        </w:tc>
      </w:tr>
      <w:tr w14:paraId="72E0C698"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3E70E197" w14:textId="77777777">
            <w:pPr>
              <w:widowControl/>
              <w:autoSpaceDE/>
              <w:autoSpaceDN/>
              <w:adjustRightInd/>
              <w:rPr>
                <w:color w:val="000000"/>
                <w:sz w:val="16"/>
                <w:szCs w:val="16"/>
              </w:rPr>
            </w:pPr>
            <w:r w:rsidRPr="00E01570">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8B3F1E"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010C88" w14:textId="77777777">
            <w:pPr>
              <w:widowControl/>
              <w:autoSpaceDE/>
              <w:autoSpaceDN/>
              <w:adjustRightInd/>
              <w:jc w:val="right"/>
              <w:rPr>
                <w:color w:val="000000"/>
                <w:sz w:val="16"/>
                <w:szCs w:val="16"/>
              </w:rPr>
            </w:pPr>
            <w:r w:rsidRPr="00E01570">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4AA4CE" w14:textId="77777777">
            <w:pPr>
              <w:widowControl/>
              <w:autoSpaceDE/>
              <w:autoSpaceDN/>
              <w:adjustRightInd/>
              <w:jc w:val="right"/>
              <w:rPr>
                <w:color w:val="000000"/>
                <w:sz w:val="16"/>
                <w:szCs w:val="16"/>
              </w:rPr>
            </w:pPr>
            <w:r w:rsidRPr="00E01570">
              <w:rPr>
                <w:color w:val="000000"/>
                <w:sz w:val="16"/>
                <w:szCs w:val="16"/>
              </w:rPr>
              <w:t>38.0%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A16626"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D8AE8D"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AD1C88"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2C67EB"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9B8C66"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65D95A"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5049A8" w14:textId="77777777">
            <w:pPr>
              <w:widowControl/>
              <w:autoSpaceDE/>
              <w:autoSpaceDN/>
              <w:adjustRightInd/>
              <w:jc w:val="right"/>
              <w:rPr>
                <w:color w:val="000000"/>
                <w:sz w:val="16"/>
                <w:szCs w:val="16"/>
              </w:rPr>
            </w:pPr>
            <w:r w:rsidRPr="00E01570">
              <w:rPr>
                <w:color w:val="000000"/>
                <w:sz w:val="16"/>
                <w:szCs w:val="16"/>
              </w:rPr>
              <w:t>20.0%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26848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B7085B"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7C878A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CA7B17" w14:textId="77777777">
            <w:pPr>
              <w:widowControl/>
              <w:autoSpaceDE/>
              <w:autoSpaceDN/>
              <w:adjustRightInd/>
              <w:jc w:val="right"/>
              <w:rPr>
                <w:color w:val="000000"/>
                <w:sz w:val="16"/>
                <w:szCs w:val="16"/>
              </w:rPr>
            </w:pPr>
            <w:r w:rsidRPr="00E01570">
              <w:rPr>
                <w:color w:val="000000"/>
                <w:sz w:val="16"/>
                <w:szCs w:val="16"/>
              </w:rPr>
              <w:t>0</w:t>
            </w:r>
          </w:p>
        </w:tc>
      </w:tr>
      <w:tr w14:paraId="1459067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342F99A0" w14:textId="77777777">
            <w:pPr>
              <w:widowControl/>
              <w:autoSpaceDE/>
              <w:autoSpaceDN/>
              <w:adjustRightInd/>
              <w:rPr>
                <w:color w:val="000000"/>
                <w:sz w:val="16"/>
                <w:szCs w:val="16"/>
              </w:rPr>
            </w:pPr>
            <w:r w:rsidRPr="00E01570">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1255D6D"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7DF152"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79F9EA5"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960133"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B8D287"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7714616"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9A6096"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781382"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910F39"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D01C73F" w14:textId="77777777">
            <w:pPr>
              <w:widowControl/>
              <w:autoSpaceDE/>
              <w:autoSpaceDN/>
              <w:adjustRightInd/>
              <w:jc w:val="right"/>
              <w:rPr>
                <w:color w:val="000000"/>
                <w:sz w:val="16"/>
                <w:szCs w:val="16"/>
              </w:rPr>
            </w:pPr>
            <w:r w:rsidRPr="00E01570">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45BF2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C36ABA"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E22B8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CAC983C" w14:textId="77777777">
            <w:pPr>
              <w:widowControl/>
              <w:autoSpaceDE/>
              <w:autoSpaceDN/>
              <w:adjustRightInd/>
              <w:jc w:val="right"/>
              <w:rPr>
                <w:color w:val="000000"/>
                <w:sz w:val="16"/>
                <w:szCs w:val="16"/>
              </w:rPr>
            </w:pPr>
            <w:r w:rsidRPr="00E01570">
              <w:rPr>
                <w:color w:val="000000"/>
                <w:sz w:val="16"/>
                <w:szCs w:val="16"/>
              </w:rPr>
              <w:t>0</w:t>
            </w:r>
          </w:p>
        </w:tc>
      </w:tr>
      <w:tr w14:paraId="47474F96"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365B01AA" w14:textId="77777777">
            <w:pPr>
              <w:widowControl/>
              <w:autoSpaceDE/>
              <w:autoSpaceDN/>
              <w:adjustRightInd/>
              <w:rPr>
                <w:color w:val="000000"/>
                <w:sz w:val="16"/>
                <w:szCs w:val="16"/>
              </w:rPr>
            </w:pPr>
            <w:r w:rsidRPr="00E01570">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C5BB43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1CA90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8E04C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59405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1056C5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195A2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FA49E9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654D4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5202F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47BE3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58A4E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5BA63B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8F653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2B396F" w14:textId="77777777">
            <w:pPr>
              <w:widowControl/>
              <w:autoSpaceDE/>
              <w:autoSpaceDN/>
              <w:adjustRightInd/>
              <w:rPr>
                <w:color w:val="000000"/>
                <w:sz w:val="16"/>
                <w:szCs w:val="16"/>
              </w:rPr>
            </w:pPr>
            <w:r w:rsidRPr="00E01570">
              <w:rPr>
                <w:color w:val="000000"/>
                <w:sz w:val="16"/>
                <w:szCs w:val="16"/>
              </w:rPr>
              <w:t> </w:t>
            </w:r>
          </w:p>
        </w:tc>
      </w:tr>
      <w:tr w14:paraId="751CDDCD"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5C4F56D" w14:textId="77777777">
            <w:pPr>
              <w:widowControl/>
              <w:autoSpaceDE/>
              <w:autoSpaceDN/>
              <w:adjustRightInd/>
              <w:rPr>
                <w:color w:val="000000"/>
                <w:sz w:val="16"/>
                <w:szCs w:val="16"/>
              </w:rPr>
            </w:pPr>
            <w:r w:rsidRPr="00E01570">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081876"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9F33BF" w14:textId="77777777">
            <w:pPr>
              <w:widowControl/>
              <w:autoSpaceDE/>
              <w:autoSpaceDN/>
              <w:adjustRightInd/>
              <w:jc w:val="right"/>
              <w:rPr>
                <w:color w:val="000000"/>
                <w:sz w:val="16"/>
                <w:szCs w:val="16"/>
              </w:rPr>
            </w:pPr>
            <w:r w:rsidRPr="00E01570">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390E7CD" w14:textId="77777777">
            <w:pPr>
              <w:widowControl/>
              <w:autoSpaceDE/>
              <w:autoSpaceDN/>
              <w:adjustRightInd/>
              <w:jc w:val="right"/>
              <w:rPr>
                <w:color w:val="000000"/>
                <w:sz w:val="16"/>
                <w:szCs w:val="16"/>
              </w:rPr>
            </w:pPr>
            <w:r w:rsidRPr="00E01570">
              <w:rPr>
                <w:color w:val="000000"/>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196CE8"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73B40F"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4CF6AA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3A91C2"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F68F3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EE07B8F"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4F0E34E" w14:textId="77777777">
            <w:pPr>
              <w:widowControl/>
              <w:autoSpaceDE/>
              <w:autoSpaceDN/>
              <w:adjustRightInd/>
              <w:jc w:val="right"/>
              <w:rPr>
                <w:color w:val="000000"/>
                <w:sz w:val="16"/>
                <w:szCs w:val="16"/>
              </w:rPr>
            </w:pPr>
            <w:r w:rsidRPr="00E01570">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84D16A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6BE7E8"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AC68D3"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3E53AC" w14:textId="77777777">
            <w:pPr>
              <w:widowControl/>
              <w:autoSpaceDE/>
              <w:autoSpaceDN/>
              <w:adjustRightInd/>
              <w:jc w:val="right"/>
              <w:rPr>
                <w:color w:val="000000"/>
                <w:sz w:val="16"/>
                <w:szCs w:val="16"/>
              </w:rPr>
            </w:pPr>
            <w:r w:rsidRPr="00E01570">
              <w:rPr>
                <w:color w:val="000000"/>
                <w:sz w:val="16"/>
                <w:szCs w:val="16"/>
              </w:rPr>
              <w:t>0</w:t>
            </w:r>
          </w:p>
        </w:tc>
      </w:tr>
      <w:tr w14:paraId="661B83F1"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6F75E606" w14:textId="77777777">
            <w:pPr>
              <w:widowControl/>
              <w:autoSpaceDE/>
              <w:autoSpaceDN/>
              <w:adjustRightInd/>
              <w:rPr>
                <w:color w:val="000000"/>
                <w:sz w:val="16"/>
                <w:szCs w:val="16"/>
              </w:rPr>
            </w:pPr>
            <w:r w:rsidRPr="00E01570">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066B65"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52B4DF"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F184CF"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80E313"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941CA0"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1B265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9A3644"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2088B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F290522"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3B6C0FB" w14:textId="77777777">
            <w:pPr>
              <w:widowControl/>
              <w:autoSpaceDE/>
              <w:autoSpaceDN/>
              <w:adjustRightInd/>
              <w:jc w:val="right"/>
              <w:rPr>
                <w:color w:val="000000"/>
                <w:sz w:val="16"/>
                <w:szCs w:val="16"/>
              </w:rPr>
            </w:pPr>
            <w:r w:rsidRPr="00E01570">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163440"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DF57A3"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31E0A2"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836737" w14:textId="77777777">
            <w:pPr>
              <w:widowControl/>
              <w:autoSpaceDE/>
              <w:autoSpaceDN/>
              <w:adjustRightInd/>
              <w:jc w:val="right"/>
              <w:rPr>
                <w:color w:val="000000"/>
                <w:sz w:val="16"/>
                <w:szCs w:val="16"/>
              </w:rPr>
            </w:pPr>
            <w:r w:rsidRPr="00E01570">
              <w:rPr>
                <w:color w:val="000000"/>
                <w:sz w:val="16"/>
                <w:szCs w:val="16"/>
              </w:rPr>
              <w:t>0</w:t>
            </w:r>
          </w:p>
        </w:tc>
      </w:tr>
      <w:tr w14:paraId="69A2A46D"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8A1A205" w14:textId="77777777">
            <w:pPr>
              <w:widowControl/>
              <w:autoSpaceDE/>
              <w:autoSpaceDN/>
              <w:adjustRightInd/>
              <w:rPr>
                <w:color w:val="000000"/>
                <w:sz w:val="16"/>
                <w:szCs w:val="16"/>
              </w:rPr>
            </w:pPr>
            <w:r w:rsidRPr="00E01570">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D1821D"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798CBF"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1938C0" w14:textId="77777777">
            <w:pPr>
              <w:widowControl/>
              <w:autoSpaceDE/>
              <w:autoSpaceDN/>
              <w:adjustRightInd/>
              <w:jc w:val="right"/>
              <w:rPr>
                <w:color w:val="000000"/>
                <w:sz w:val="16"/>
                <w:szCs w:val="16"/>
              </w:rPr>
            </w:pPr>
            <w:r w:rsidRPr="00E01570">
              <w:rPr>
                <w:color w:val="000000"/>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A314E4"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2651AF5"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BC828A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8CD88D5"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072341"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E04037"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20C6262" w14:textId="77777777">
            <w:pPr>
              <w:widowControl/>
              <w:autoSpaceDE/>
              <w:autoSpaceDN/>
              <w:adjustRightInd/>
              <w:jc w:val="right"/>
              <w:rPr>
                <w:color w:val="000000"/>
                <w:sz w:val="16"/>
                <w:szCs w:val="16"/>
              </w:rPr>
            </w:pPr>
            <w:r w:rsidRPr="00E01570">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2732B9"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D1DD6A"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280F2A"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DA8810" w14:textId="77777777">
            <w:pPr>
              <w:widowControl/>
              <w:autoSpaceDE/>
              <w:autoSpaceDN/>
              <w:adjustRightInd/>
              <w:jc w:val="right"/>
              <w:rPr>
                <w:color w:val="000000"/>
                <w:sz w:val="16"/>
                <w:szCs w:val="16"/>
              </w:rPr>
            </w:pPr>
            <w:r w:rsidRPr="00E01570">
              <w:rPr>
                <w:color w:val="000000"/>
                <w:sz w:val="16"/>
                <w:szCs w:val="16"/>
              </w:rPr>
              <w:t>0</w:t>
            </w:r>
          </w:p>
        </w:tc>
      </w:tr>
      <w:tr w14:paraId="0946FBE2"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F8AE8E7" w14:textId="77777777">
            <w:pPr>
              <w:widowControl/>
              <w:autoSpaceDE/>
              <w:autoSpaceDN/>
              <w:adjustRightInd/>
              <w:rPr>
                <w:color w:val="000000"/>
                <w:sz w:val="16"/>
                <w:szCs w:val="16"/>
              </w:rPr>
            </w:pPr>
            <w:r w:rsidRPr="00E01570">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15B0B3"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28812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EF322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6491A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33D0E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E26B6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3F832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9700C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05A01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DA9AF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78F4F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5B6B4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2F1C5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25F337C" w14:textId="77777777">
            <w:pPr>
              <w:widowControl/>
              <w:autoSpaceDE/>
              <w:autoSpaceDN/>
              <w:adjustRightInd/>
              <w:rPr>
                <w:color w:val="000000"/>
                <w:sz w:val="16"/>
                <w:szCs w:val="16"/>
              </w:rPr>
            </w:pPr>
            <w:r w:rsidRPr="00E01570">
              <w:rPr>
                <w:color w:val="000000"/>
                <w:sz w:val="16"/>
                <w:szCs w:val="16"/>
              </w:rPr>
              <w:t> </w:t>
            </w:r>
          </w:p>
        </w:tc>
      </w:tr>
      <w:tr w14:paraId="330B7237"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339CCCB" w14:textId="77777777">
            <w:pPr>
              <w:widowControl/>
              <w:autoSpaceDE/>
              <w:autoSpaceDN/>
              <w:adjustRightInd/>
              <w:rPr>
                <w:color w:val="000000"/>
                <w:sz w:val="16"/>
                <w:szCs w:val="16"/>
              </w:rPr>
            </w:pPr>
            <w:r w:rsidRPr="00E01570">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724A5B"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9B7142" w14:textId="77777777">
            <w:pPr>
              <w:widowControl/>
              <w:autoSpaceDE/>
              <w:autoSpaceDN/>
              <w:adjustRightInd/>
              <w:jc w:val="right"/>
              <w:rPr>
                <w:color w:val="000000"/>
                <w:sz w:val="16"/>
                <w:szCs w:val="16"/>
              </w:rPr>
            </w:pPr>
            <w:r w:rsidRPr="00E01570">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854C68B" w14:textId="77777777">
            <w:pPr>
              <w:widowControl/>
              <w:autoSpaceDE/>
              <w:autoSpaceDN/>
              <w:adjustRightInd/>
              <w:jc w:val="right"/>
              <w:rPr>
                <w:color w:val="000000"/>
                <w:sz w:val="16"/>
                <w:szCs w:val="16"/>
              </w:rPr>
            </w:pPr>
            <w:r w:rsidRPr="00E01570">
              <w:rPr>
                <w:color w:val="000000"/>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51ACF7"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658435"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88D9E20"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BF8064C"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164ED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3DADDDB"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7DCEF0" w14:textId="77777777">
            <w:pPr>
              <w:widowControl/>
              <w:autoSpaceDE/>
              <w:autoSpaceDN/>
              <w:adjustRightInd/>
              <w:jc w:val="right"/>
              <w:rPr>
                <w:color w:val="000000"/>
                <w:sz w:val="16"/>
                <w:szCs w:val="16"/>
              </w:rPr>
            </w:pPr>
            <w:r w:rsidRPr="00E01570">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787F63"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8BBEDA1"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C980C3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193B7A" w14:textId="77777777">
            <w:pPr>
              <w:widowControl/>
              <w:autoSpaceDE/>
              <w:autoSpaceDN/>
              <w:adjustRightInd/>
              <w:jc w:val="right"/>
              <w:rPr>
                <w:color w:val="000000"/>
                <w:sz w:val="16"/>
                <w:szCs w:val="16"/>
              </w:rPr>
            </w:pPr>
            <w:r w:rsidRPr="00E01570">
              <w:rPr>
                <w:color w:val="000000"/>
                <w:sz w:val="16"/>
                <w:szCs w:val="16"/>
              </w:rPr>
              <w:t>0</w:t>
            </w:r>
          </w:p>
        </w:tc>
      </w:tr>
      <w:tr w14:paraId="6D2A2794"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592978FA" w14:textId="77777777">
            <w:pPr>
              <w:widowControl/>
              <w:autoSpaceDE/>
              <w:autoSpaceDN/>
              <w:adjustRightInd/>
              <w:rPr>
                <w:color w:val="000000"/>
                <w:sz w:val="16"/>
                <w:szCs w:val="16"/>
              </w:rPr>
            </w:pPr>
            <w:r w:rsidRPr="00E01570">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12F639" w14:textId="77777777">
            <w:pPr>
              <w:widowControl/>
              <w:autoSpaceDE/>
              <w:autoSpaceDN/>
              <w:adjustRightInd/>
              <w:rPr>
                <w:color w:val="000000"/>
                <w:sz w:val="16"/>
                <w:szCs w:val="16"/>
              </w:rPr>
            </w:pPr>
            <w:r w:rsidRPr="00E01570">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D7CB5A9"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451DCC6" w14:textId="77777777">
            <w:pPr>
              <w:widowControl/>
              <w:autoSpaceDE/>
              <w:autoSpaceDN/>
              <w:adjustRightInd/>
              <w:jc w:val="right"/>
              <w:rPr>
                <w:color w:val="000000"/>
                <w:sz w:val="16"/>
                <w:szCs w:val="16"/>
              </w:rPr>
            </w:pPr>
            <w:r w:rsidRPr="00E01570">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8F839A"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B88576"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E4C38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2DECB4"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DEAD59"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AD2832"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EBB91D" w14:textId="77777777">
            <w:pPr>
              <w:widowControl/>
              <w:autoSpaceDE/>
              <w:autoSpaceDN/>
              <w:adjustRightInd/>
              <w:jc w:val="right"/>
              <w:rPr>
                <w:color w:val="000000"/>
                <w:sz w:val="16"/>
                <w:szCs w:val="16"/>
              </w:rPr>
            </w:pPr>
            <w:r w:rsidRPr="00E01570">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F297B2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667D7B"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E8AA54"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DB3FC4" w14:textId="77777777">
            <w:pPr>
              <w:widowControl/>
              <w:autoSpaceDE/>
              <w:autoSpaceDN/>
              <w:adjustRightInd/>
              <w:jc w:val="right"/>
              <w:rPr>
                <w:color w:val="000000"/>
                <w:sz w:val="16"/>
                <w:szCs w:val="16"/>
              </w:rPr>
            </w:pPr>
            <w:r w:rsidRPr="00E01570">
              <w:rPr>
                <w:color w:val="000000"/>
                <w:sz w:val="16"/>
                <w:szCs w:val="16"/>
              </w:rPr>
              <w:t>0</w:t>
            </w:r>
          </w:p>
        </w:tc>
      </w:tr>
      <w:tr w14:paraId="46C1BE8B"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53D4FC1" w14:textId="77777777">
            <w:pPr>
              <w:widowControl/>
              <w:autoSpaceDE/>
              <w:autoSpaceDN/>
              <w:adjustRightInd/>
              <w:rPr>
                <w:color w:val="000000"/>
                <w:sz w:val="16"/>
                <w:szCs w:val="16"/>
              </w:rPr>
            </w:pPr>
            <w:r w:rsidRPr="00E01570">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C2963AD"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E19F0A"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C9F2F81"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1EE3EDB"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EE2CF9"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B404F5C"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D313C7C"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4EA4680"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A9F7417"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357D29" w14:textId="77777777">
            <w:pPr>
              <w:widowControl/>
              <w:autoSpaceDE/>
              <w:autoSpaceDN/>
              <w:adjustRightInd/>
              <w:jc w:val="right"/>
              <w:rPr>
                <w:color w:val="000000"/>
                <w:sz w:val="16"/>
                <w:szCs w:val="16"/>
              </w:rPr>
            </w:pPr>
            <w:r w:rsidRPr="00E01570">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0F497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A821D38"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A7C6A9"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7D08A7" w14:textId="77777777">
            <w:pPr>
              <w:widowControl/>
              <w:autoSpaceDE/>
              <w:autoSpaceDN/>
              <w:adjustRightInd/>
              <w:jc w:val="right"/>
              <w:rPr>
                <w:color w:val="000000"/>
                <w:sz w:val="16"/>
                <w:szCs w:val="16"/>
              </w:rPr>
            </w:pPr>
            <w:r w:rsidRPr="00E01570">
              <w:rPr>
                <w:color w:val="000000"/>
                <w:sz w:val="16"/>
                <w:szCs w:val="16"/>
              </w:rPr>
              <w:t>0</w:t>
            </w:r>
          </w:p>
        </w:tc>
      </w:tr>
      <w:tr w14:paraId="737CB467"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1B7A61A" w14:textId="77777777">
            <w:pPr>
              <w:widowControl/>
              <w:autoSpaceDE/>
              <w:autoSpaceDN/>
              <w:adjustRightInd/>
              <w:rPr>
                <w:color w:val="000000"/>
                <w:sz w:val="16"/>
                <w:szCs w:val="16"/>
              </w:rPr>
            </w:pPr>
            <w:r w:rsidRPr="00E01570">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6BF17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11C0B2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E56AC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3D4AC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6B687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93C72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4C94F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CFB812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9587B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E8417D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93CBA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F8AE1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3C96D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E732C71" w14:textId="77777777">
            <w:pPr>
              <w:widowControl/>
              <w:autoSpaceDE/>
              <w:autoSpaceDN/>
              <w:adjustRightInd/>
              <w:rPr>
                <w:color w:val="000000"/>
                <w:sz w:val="16"/>
                <w:szCs w:val="16"/>
              </w:rPr>
            </w:pPr>
            <w:r w:rsidRPr="00E01570">
              <w:rPr>
                <w:color w:val="000000"/>
                <w:sz w:val="16"/>
                <w:szCs w:val="16"/>
              </w:rPr>
              <w:t> </w:t>
            </w:r>
          </w:p>
        </w:tc>
      </w:tr>
      <w:tr w14:paraId="21FF0410"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221CCF4" w14:textId="77777777">
            <w:pPr>
              <w:widowControl/>
              <w:autoSpaceDE/>
              <w:autoSpaceDN/>
              <w:adjustRightInd/>
              <w:rPr>
                <w:color w:val="000000"/>
                <w:sz w:val="16"/>
                <w:szCs w:val="16"/>
              </w:rPr>
            </w:pPr>
            <w:r w:rsidRPr="00E01570">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C07818"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3CC0730" w14:textId="77777777">
            <w:pPr>
              <w:widowControl/>
              <w:autoSpaceDE/>
              <w:autoSpaceDN/>
              <w:adjustRightInd/>
              <w:jc w:val="right"/>
              <w:rPr>
                <w:color w:val="000000"/>
                <w:sz w:val="16"/>
                <w:szCs w:val="16"/>
              </w:rPr>
            </w:pPr>
            <w:r w:rsidRPr="00E01570">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3C8771" w14:textId="77777777">
            <w:pPr>
              <w:widowControl/>
              <w:autoSpaceDE/>
              <w:autoSpaceDN/>
              <w:adjustRightInd/>
              <w:jc w:val="right"/>
              <w:rPr>
                <w:color w:val="000000"/>
                <w:sz w:val="16"/>
                <w:szCs w:val="16"/>
              </w:rPr>
            </w:pPr>
            <w:r w:rsidRPr="00E01570">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24CD12"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DC0F46"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429AEA"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3DDC78"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F3FE32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FA16E1"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4C62B1" w14:textId="77777777">
            <w:pPr>
              <w:widowControl/>
              <w:autoSpaceDE/>
              <w:autoSpaceDN/>
              <w:adjustRightInd/>
              <w:jc w:val="right"/>
              <w:rPr>
                <w:color w:val="000000"/>
                <w:sz w:val="16"/>
                <w:szCs w:val="16"/>
              </w:rPr>
            </w:pPr>
            <w:r w:rsidRPr="00E01570">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E731FE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19BC791"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0440009"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C22480" w14:textId="77777777">
            <w:pPr>
              <w:widowControl/>
              <w:autoSpaceDE/>
              <w:autoSpaceDN/>
              <w:adjustRightInd/>
              <w:jc w:val="right"/>
              <w:rPr>
                <w:color w:val="000000"/>
                <w:sz w:val="16"/>
                <w:szCs w:val="16"/>
              </w:rPr>
            </w:pPr>
            <w:r w:rsidRPr="00E01570">
              <w:rPr>
                <w:color w:val="000000"/>
                <w:sz w:val="16"/>
                <w:szCs w:val="16"/>
              </w:rPr>
              <w:t>0</w:t>
            </w:r>
          </w:p>
        </w:tc>
      </w:tr>
      <w:tr w14:paraId="2E482FB3"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F4BB12E" w14:textId="77777777">
            <w:pPr>
              <w:widowControl/>
              <w:autoSpaceDE/>
              <w:autoSpaceDN/>
              <w:adjustRightInd/>
              <w:rPr>
                <w:color w:val="000000"/>
                <w:sz w:val="16"/>
                <w:szCs w:val="16"/>
              </w:rPr>
            </w:pPr>
            <w:r w:rsidRPr="00E01570">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D9039C"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6C3F9B"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D0DF2D" w14:textId="77777777">
            <w:pPr>
              <w:widowControl/>
              <w:autoSpaceDE/>
              <w:autoSpaceDN/>
              <w:adjustRightInd/>
              <w:jc w:val="right"/>
              <w:rPr>
                <w:color w:val="000000"/>
                <w:sz w:val="16"/>
                <w:szCs w:val="16"/>
              </w:rPr>
            </w:pPr>
            <w:r w:rsidRPr="00E01570">
              <w:rPr>
                <w:color w:val="000000"/>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0E67DC"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B34AB4"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4589E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C8F4DC"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665266"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73C88D"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2E1BD96" w14:textId="77777777">
            <w:pPr>
              <w:widowControl/>
              <w:autoSpaceDE/>
              <w:autoSpaceDN/>
              <w:adjustRightInd/>
              <w:jc w:val="right"/>
              <w:rPr>
                <w:color w:val="000000"/>
                <w:sz w:val="16"/>
                <w:szCs w:val="16"/>
              </w:rPr>
            </w:pPr>
            <w:r w:rsidRPr="00E01570">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3300B5"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4AED1BB"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B0D2B1"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78FAF63" w14:textId="77777777">
            <w:pPr>
              <w:widowControl/>
              <w:autoSpaceDE/>
              <w:autoSpaceDN/>
              <w:adjustRightInd/>
              <w:jc w:val="right"/>
              <w:rPr>
                <w:color w:val="000000"/>
                <w:sz w:val="16"/>
                <w:szCs w:val="16"/>
              </w:rPr>
            </w:pPr>
            <w:r w:rsidRPr="00E01570">
              <w:rPr>
                <w:color w:val="000000"/>
                <w:sz w:val="16"/>
                <w:szCs w:val="16"/>
              </w:rPr>
              <w:t>0</w:t>
            </w:r>
          </w:p>
        </w:tc>
      </w:tr>
      <w:tr w14:paraId="6B006E6E"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225AAB7D" w14:textId="77777777">
            <w:pPr>
              <w:widowControl/>
              <w:autoSpaceDE/>
              <w:autoSpaceDN/>
              <w:adjustRightInd/>
              <w:rPr>
                <w:color w:val="000000"/>
                <w:sz w:val="16"/>
                <w:szCs w:val="16"/>
              </w:rPr>
            </w:pPr>
            <w:r w:rsidRPr="00E01570">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719C80"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8D95EC"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2BD33C8" w14:textId="77777777">
            <w:pPr>
              <w:widowControl/>
              <w:autoSpaceDE/>
              <w:autoSpaceDN/>
              <w:adjustRightInd/>
              <w:jc w:val="right"/>
              <w:rPr>
                <w:color w:val="000000"/>
                <w:sz w:val="16"/>
                <w:szCs w:val="16"/>
              </w:rPr>
            </w:pPr>
            <w:r w:rsidRPr="00E01570">
              <w:rPr>
                <w:color w:val="000000"/>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787092"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83870E"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E0DAC9"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7361B6C"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C6E63C"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7B6A21"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7A36820" w14:textId="77777777">
            <w:pPr>
              <w:widowControl/>
              <w:autoSpaceDE/>
              <w:autoSpaceDN/>
              <w:adjustRightInd/>
              <w:jc w:val="right"/>
              <w:rPr>
                <w:color w:val="000000"/>
                <w:sz w:val="16"/>
                <w:szCs w:val="16"/>
              </w:rPr>
            </w:pPr>
            <w:r w:rsidRPr="00E01570">
              <w:rPr>
                <w:color w:val="000000"/>
                <w:sz w:val="16"/>
                <w:szCs w:val="16"/>
              </w:rPr>
              <w:t>80.0%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2DE824C"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D395BF4"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C8957EA"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FE6F4A" w14:textId="77777777">
            <w:pPr>
              <w:widowControl/>
              <w:autoSpaceDE/>
              <w:autoSpaceDN/>
              <w:adjustRightInd/>
              <w:jc w:val="right"/>
              <w:rPr>
                <w:color w:val="000000"/>
                <w:sz w:val="16"/>
                <w:szCs w:val="16"/>
              </w:rPr>
            </w:pPr>
            <w:r w:rsidRPr="00E01570">
              <w:rPr>
                <w:color w:val="000000"/>
                <w:sz w:val="16"/>
                <w:szCs w:val="16"/>
              </w:rPr>
              <w:t>0</w:t>
            </w:r>
          </w:p>
        </w:tc>
      </w:tr>
      <w:tr w14:paraId="17F9707B"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A99583E" w14:textId="77777777">
            <w:pPr>
              <w:widowControl/>
              <w:autoSpaceDE/>
              <w:autoSpaceDN/>
              <w:adjustRightInd/>
              <w:rPr>
                <w:color w:val="000000"/>
                <w:sz w:val="16"/>
                <w:szCs w:val="16"/>
              </w:rPr>
            </w:pPr>
            <w:r w:rsidRPr="00E01570">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DAF3C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C5F38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1D4A2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CB2A38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C37E7C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7C39B8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335D6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92B81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6AE3B3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23023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1942F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2AB3A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3BEBA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CC76E1" w14:textId="77777777">
            <w:pPr>
              <w:widowControl/>
              <w:autoSpaceDE/>
              <w:autoSpaceDN/>
              <w:adjustRightInd/>
              <w:rPr>
                <w:color w:val="000000"/>
                <w:sz w:val="16"/>
                <w:szCs w:val="16"/>
              </w:rPr>
            </w:pPr>
            <w:r w:rsidRPr="00E01570">
              <w:rPr>
                <w:color w:val="000000"/>
                <w:sz w:val="16"/>
                <w:szCs w:val="16"/>
              </w:rPr>
              <w:t> </w:t>
            </w:r>
          </w:p>
        </w:tc>
      </w:tr>
      <w:tr w14:paraId="0DC9F68E"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575CD0E2" w14:textId="77777777">
            <w:pPr>
              <w:widowControl/>
              <w:autoSpaceDE/>
              <w:autoSpaceDN/>
              <w:adjustRightInd/>
              <w:rPr>
                <w:color w:val="000000"/>
                <w:sz w:val="16"/>
                <w:szCs w:val="16"/>
              </w:rPr>
            </w:pPr>
            <w:r w:rsidRPr="00E01570">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C662C4"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C7CBED" w14:textId="77777777">
            <w:pPr>
              <w:widowControl/>
              <w:autoSpaceDE/>
              <w:autoSpaceDN/>
              <w:adjustRightInd/>
              <w:jc w:val="right"/>
              <w:rPr>
                <w:color w:val="000000"/>
                <w:sz w:val="16"/>
                <w:szCs w:val="16"/>
              </w:rPr>
            </w:pPr>
            <w:r w:rsidRPr="00E01570">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E70AF3"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C9C13E7"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B42FB3"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96DB5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6A69DC"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6BE60E"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6656559"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EE055C" w14:textId="77777777">
            <w:pPr>
              <w:widowControl/>
              <w:autoSpaceDE/>
              <w:autoSpaceDN/>
              <w:adjustRightInd/>
              <w:jc w:val="right"/>
              <w:rPr>
                <w:color w:val="000000"/>
                <w:sz w:val="16"/>
                <w:szCs w:val="16"/>
              </w:rPr>
            </w:pPr>
            <w:r w:rsidRPr="00E01570">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508830"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4859D9C"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4FC5365"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F182ED8" w14:textId="77777777">
            <w:pPr>
              <w:widowControl/>
              <w:autoSpaceDE/>
              <w:autoSpaceDN/>
              <w:adjustRightInd/>
              <w:jc w:val="right"/>
              <w:rPr>
                <w:color w:val="000000"/>
                <w:sz w:val="16"/>
                <w:szCs w:val="16"/>
              </w:rPr>
            </w:pPr>
            <w:r w:rsidRPr="00E01570">
              <w:rPr>
                <w:color w:val="000000"/>
                <w:sz w:val="16"/>
                <w:szCs w:val="16"/>
              </w:rPr>
              <w:t>0</w:t>
            </w:r>
          </w:p>
        </w:tc>
      </w:tr>
      <w:tr w14:paraId="77F92E0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8045039" w14:textId="77777777">
            <w:pPr>
              <w:widowControl/>
              <w:autoSpaceDE/>
              <w:autoSpaceDN/>
              <w:adjustRightInd/>
              <w:rPr>
                <w:color w:val="000000"/>
                <w:sz w:val="16"/>
                <w:szCs w:val="16"/>
              </w:rPr>
            </w:pPr>
            <w:r w:rsidRPr="00E01570">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865BB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7A7B5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DA810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7960F1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2CDBBB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A878C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2E8E2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109E4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93D18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1DAA89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C82CD0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100380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72E82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341A239" w14:textId="77777777">
            <w:pPr>
              <w:widowControl/>
              <w:autoSpaceDE/>
              <w:autoSpaceDN/>
              <w:adjustRightInd/>
              <w:rPr>
                <w:color w:val="000000"/>
                <w:sz w:val="16"/>
                <w:szCs w:val="16"/>
              </w:rPr>
            </w:pPr>
            <w:r w:rsidRPr="00E01570">
              <w:rPr>
                <w:color w:val="000000"/>
                <w:sz w:val="16"/>
                <w:szCs w:val="16"/>
              </w:rPr>
              <w:t> </w:t>
            </w:r>
          </w:p>
        </w:tc>
      </w:tr>
      <w:tr w14:paraId="212E113E"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2D68EEFC" w14:textId="77777777">
            <w:pPr>
              <w:widowControl/>
              <w:autoSpaceDE/>
              <w:autoSpaceDN/>
              <w:adjustRightInd/>
              <w:rPr>
                <w:color w:val="000000"/>
                <w:sz w:val="16"/>
                <w:szCs w:val="16"/>
              </w:rPr>
            </w:pPr>
            <w:r w:rsidRPr="00E01570">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A50500"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BDA77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CCE7199" w14:textId="77777777">
            <w:pPr>
              <w:widowControl/>
              <w:autoSpaceDE/>
              <w:autoSpaceDN/>
              <w:adjustRightInd/>
              <w:jc w:val="right"/>
              <w:rPr>
                <w:color w:val="000000"/>
                <w:sz w:val="16"/>
                <w:szCs w:val="16"/>
              </w:rPr>
            </w:pPr>
            <w:r w:rsidRPr="00E01570">
              <w:rPr>
                <w:color w:val="000000"/>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E8CD9A"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C2470AD"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D036D9E"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7913F41"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34A04A"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F62480"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E338BE" w14:textId="77777777">
            <w:pPr>
              <w:widowControl/>
              <w:autoSpaceDE/>
              <w:autoSpaceDN/>
              <w:adjustRightInd/>
              <w:jc w:val="right"/>
              <w:rPr>
                <w:color w:val="000000"/>
                <w:sz w:val="16"/>
                <w:szCs w:val="16"/>
              </w:rPr>
            </w:pPr>
            <w:r w:rsidRPr="00E01570">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047644"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E39CCBF"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A7089A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A5D87C2" w14:textId="77777777">
            <w:pPr>
              <w:widowControl/>
              <w:autoSpaceDE/>
              <w:autoSpaceDN/>
              <w:adjustRightInd/>
              <w:jc w:val="right"/>
              <w:rPr>
                <w:color w:val="000000"/>
                <w:sz w:val="16"/>
                <w:szCs w:val="16"/>
              </w:rPr>
            </w:pPr>
            <w:r w:rsidRPr="00E01570">
              <w:rPr>
                <w:color w:val="000000"/>
                <w:sz w:val="16"/>
                <w:szCs w:val="16"/>
              </w:rPr>
              <w:t>0</w:t>
            </w:r>
          </w:p>
        </w:tc>
      </w:tr>
      <w:tr w14:paraId="07101A2F"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F584359" w14:textId="77777777">
            <w:pPr>
              <w:widowControl/>
              <w:autoSpaceDE/>
              <w:autoSpaceDN/>
              <w:adjustRightInd/>
              <w:rPr>
                <w:color w:val="000000"/>
                <w:sz w:val="16"/>
                <w:szCs w:val="16"/>
              </w:rPr>
            </w:pPr>
            <w:r w:rsidRPr="00E01570">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1CA6A3" w14:textId="77777777">
            <w:pPr>
              <w:widowControl/>
              <w:autoSpaceDE/>
              <w:autoSpaceDN/>
              <w:adjustRightInd/>
              <w:rPr>
                <w:color w:val="000000"/>
                <w:sz w:val="16"/>
                <w:szCs w:val="16"/>
              </w:rPr>
            </w:pPr>
            <w:r w:rsidRPr="00E01570">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31BE69"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62C472" w14:textId="77777777">
            <w:pPr>
              <w:widowControl/>
              <w:autoSpaceDE/>
              <w:autoSpaceDN/>
              <w:adjustRightInd/>
              <w:jc w:val="right"/>
              <w:rPr>
                <w:color w:val="000000"/>
                <w:sz w:val="16"/>
                <w:szCs w:val="16"/>
              </w:rPr>
            </w:pPr>
            <w:r w:rsidRPr="00E01570">
              <w:rPr>
                <w:color w:val="000000"/>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171E75"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F84E91"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EEABEE8"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AAA6E5"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D1662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489A2B"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34F3FB5" w14:textId="77777777">
            <w:pPr>
              <w:widowControl/>
              <w:autoSpaceDE/>
              <w:autoSpaceDN/>
              <w:adjustRightInd/>
              <w:jc w:val="right"/>
              <w:rPr>
                <w:color w:val="000000"/>
                <w:sz w:val="16"/>
                <w:szCs w:val="16"/>
              </w:rPr>
            </w:pPr>
            <w:r w:rsidRPr="00E01570">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4BE5A9"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4B6553D"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F104F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6593340" w14:textId="77777777">
            <w:pPr>
              <w:widowControl/>
              <w:autoSpaceDE/>
              <w:autoSpaceDN/>
              <w:adjustRightInd/>
              <w:jc w:val="right"/>
              <w:rPr>
                <w:color w:val="000000"/>
                <w:sz w:val="16"/>
                <w:szCs w:val="16"/>
              </w:rPr>
            </w:pPr>
            <w:r w:rsidRPr="00E01570">
              <w:rPr>
                <w:color w:val="000000"/>
                <w:sz w:val="16"/>
                <w:szCs w:val="16"/>
              </w:rPr>
              <w:t>0</w:t>
            </w:r>
          </w:p>
        </w:tc>
      </w:tr>
      <w:tr w14:paraId="64E3D215"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FC94130" w14:textId="77777777">
            <w:pPr>
              <w:widowControl/>
              <w:autoSpaceDE/>
              <w:autoSpaceDN/>
              <w:adjustRightInd/>
              <w:rPr>
                <w:color w:val="000000"/>
                <w:sz w:val="16"/>
                <w:szCs w:val="16"/>
              </w:rPr>
            </w:pPr>
            <w:r w:rsidRPr="00E01570">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6D6862F"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E6984E" w14:textId="77777777">
            <w:pPr>
              <w:widowControl/>
              <w:autoSpaceDE/>
              <w:autoSpaceDN/>
              <w:adjustRightInd/>
              <w:jc w:val="right"/>
              <w:rPr>
                <w:color w:val="000000"/>
                <w:sz w:val="16"/>
                <w:szCs w:val="16"/>
              </w:rPr>
            </w:pPr>
            <w:r w:rsidRPr="00E01570">
              <w:rPr>
                <w:color w:val="000000"/>
                <w:sz w:val="16"/>
                <w:szCs w:val="16"/>
              </w:rPr>
              <w:t>161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F6DE35E" w14:textId="77777777">
            <w:pPr>
              <w:widowControl/>
              <w:autoSpaceDE/>
              <w:autoSpaceDN/>
              <w:adjustRightInd/>
              <w:jc w:val="right"/>
              <w:rPr>
                <w:color w:val="000000"/>
                <w:sz w:val="16"/>
                <w:szCs w:val="16"/>
              </w:rPr>
            </w:pPr>
            <w:r w:rsidRPr="00E01570">
              <w:rPr>
                <w:color w:val="000000"/>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B870BA"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FC978C5"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F2AF84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84A0E7"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1D8C5E"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9ED2CE"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0A0ED0" w14:textId="77777777">
            <w:pPr>
              <w:widowControl/>
              <w:autoSpaceDE/>
              <w:autoSpaceDN/>
              <w:adjustRightInd/>
              <w:jc w:val="right"/>
              <w:rPr>
                <w:color w:val="000000"/>
                <w:sz w:val="16"/>
                <w:szCs w:val="16"/>
              </w:rPr>
            </w:pPr>
            <w:r w:rsidRPr="00E01570">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1E72392"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4C61FE"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5831D3"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7C62B6" w14:textId="77777777">
            <w:pPr>
              <w:widowControl/>
              <w:autoSpaceDE/>
              <w:autoSpaceDN/>
              <w:adjustRightInd/>
              <w:jc w:val="right"/>
              <w:rPr>
                <w:color w:val="000000"/>
                <w:sz w:val="16"/>
                <w:szCs w:val="16"/>
              </w:rPr>
            </w:pPr>
            <w:r w:rsidRPr="00E01570">
              <w:rPr>
                <w:color w:val="000000"/>
                <w:sz w:val="16"/>
                <w:szCs w:val="16"/>
              </w:rPr>
              <w:t>0</w:t>
            </w:r>
          </w:p>
        </w:tc>
      </w:tr>
      <w:tr w14:paraId="047978A9"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2FF5409" w14:textId="77777777">
            <w:pPr>
              <w:widowControl/>
              <w:autoSpaceDE/>
              <w:autoSpaceDN/>
              <w:adjustRightInd/>
              <w:rPr>
                <w:color w:val="000000"/>
                <w:sz w:val="16"/>
                <w:szCs w:val="16"/>
              </w:rPr>
            </w:pPr>
            <w:r w:rsidRPr="00E01570">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47A007"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D326AE" w14:textId="77777777">
            <w:pPr>
              <w:widowControl/>
              <w:autoSpaceDE/>
              <w:autoSpaceDN/>
              <w:adjustRightInd/>
              <w:jc w:val="right"/>
              <w:rPr>
                <w:color w:val="000000"/>
                <w:sz w:val="16"/>
                <w:szCs w:val="16"/>
              </w:rPr>
            </w:pPr>
            <w:r w:rsidRPr="00E01570">
              <w:rPr>
                <w:color w:val="000000"/>
                <w:sz w:val="16"/>
                <w:szCs w:val="16"/>
              </w:rPr>
              <w:t>2,464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7F9789"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E530B2"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89F2E8"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388AB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2F7A67"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477CA6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9C134D"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9D5AEB" w14:textId="77777777">
            <w:pPr>
              <w:widowControl/>
              <w:autoSpaceDE/>
              <w:autoSpaceDN/>
              <w:adjustRightInd/>
              <w:jc w:val="right"/>
              <w:rPr>
                <w:color w:val="000000"/>
                <w:sz w:val="16"/>
                <w:szCs w:val="16"/>
              </w:rPr>
            </w:pPr>
            <w:r w:rsidRPr="00E01570">
              <w:rPr>
                <w:color w:val="000000"/>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7B5E36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E2C8C1"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3C6D21"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3335CBD" w14:textId="77777777">
            <w:pPr>
              <w:widowControl/>
              <w:autoSpaceDE/>
              <w:autoSpaceDN/>
              <w:adjustRightInd/>
              <w:jc w:val="right"/>
              <w:rPr>
                <w:color w:val="000000"/>
                <w:sz w:val="16"/>
                <w:szCs w:val="16"/>
              </w:rPr>
            </w:pPr>
            <w:r w:rsidRPr="00E01570">
              <w:rPr>
                <w:color w:val="000000"/>
                <w:sz w:val="16"/>
                <w:szCs w:val="16"/>
              </w:rPr>
              <w:t>0</w:t>
            </w:r>
          </w:p>
        </w:tc>
      </w:tr>
      <w:tr w14:paraId="195FEB29"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43168F23" w14:textId="77777777">
            <w:pPr>
              <w:widowControl/>
              <w:autoSpaceDE/>
              <w:autoSpaceDN/>
              <w:adjustRightInd/>
              <w:rPr>
                <w:color w:val="000000"/>
                <w:sz w:val="16"/>
                <w:szCs w:val="16"/>
              </w:rPr>
            </w:pPr>
            <w:r w:rsidRPr="00E01570">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37DFDD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3800FE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EFC36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27104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CA7EB1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F3329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E8A52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414519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A89C1F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1E3644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8B6E3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10B73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523E8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36AB8C" w14:textId="77777777">
            <w:pPr>
              <w:widowControl/>
              <w:autoSpaceDE/>
              <w:autoSpaceDN/>
              <w:adjustRightInd/>
              <w:rPr>
                <w:color w:val="000000"/>
                <w:sz w:val="16"/>
                <w:szCs w:val="16"/>
              </w:rPr>
            </w:pPr>
            <w:r w:rsidRPr="00E01570">
              <w:rPr>
                <w:color w:val="000000"/>
                <w:sz w:val="16"/>
                <w:szCs w:val="16"/>
              </w:rPr>
              <w:t> </w:t>
            </w:r>
          </w:p>
        </w:tc>
      </w:tr>
      <w:tr w14:paraId="51FD2D20"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FCD3A72" w14:textId="77777777">
            <w:pPr>
              <w:widowControl/>
              <w:autoSpaceDE/>
              <w:autoSpaceDN/>
              <w:adjustRightInd/>
              <w:rPr>
                <w:color w:val="000000"/>
                <w:sz w:val="16"/>
                <w:szCs w:val="16"/>
              </w:rPr>
            </w:pPr>
            <w:r w:rsidRPr="00E01570">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F47E3E1"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FE1EFC" w14:textId="77777777">
            <w:pPr>
              <w:widowControl/>
              <w:autoSpaceDE/>
              <w:autoSpaceDN/>
              <w:adjustRightInd/>
              <w:jc w:val="right"/>
              <w:rPr>
                <w:color w:val="000000"/>
                <w:sz w:val="16"/>
                <w:szCs w:val="16"/>
              </w:rPr>
            </w:pPr>
            <w:r w:rsidRPr="00E01570">
              <w:rPr>
                <w:color w:val="000000"/>
                <w:sz w:val="16"/>
                <w:szCs w:val="16"/>
              </w:rPr>
              <w:t>18,993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F760C6" w14:textId="77777777">
            <w:pPr>
              <w:widowControl/>
              <w:autoSpaceDE/>
              <w:autoSpaceDN/>
              <w:adjustRightInd/>
              <w:jc w:val="right"/>
              <w:rPr>
                <w:color w:val="000000"/>
                <w:sz w:val="16"/>
                <w:szCs w:val="16"/>
              </w:rPr>
            </w:pPr>
            <w:r w:rsidRPr="00E01570">
              <w:rPr>
                <w:color w:val="000000"/>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B483A63"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CF4B31F"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8866DC"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DEBB0B"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BA8CE2"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BB858F"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3FF6F0E" w14:textId="77777777">
            <w:pPr>
              <w:widowControl/>
              <w:autoSpaceDE/>
              <w:autoSpaceDN/>
              <w:adjustRightInd/>
              <w:jc w:val="right"/>
              <w:rPr>
                <w:color w:val="000000"/>
                <w:sz w:val="16"/>
                <w:szCs w:val="16"/>
              </w:rPr>
            </w:pPr>
            <w:r w:rsidRPr="00E01570">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954371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D24060"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FC869B"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C4B914" w14:textId="77777777">
            <w:pPr>
              <w:widowControl/>
              <w:autoSpaceDE/>
              <w:autoSpaceDN/>
              <w:adjustRightInd/>
              <w:jc w:val="right"/>
              <w:rPr>
                <w:color w:val="000000"/>
                <w:sz w:val="16"/>
                <w:szCs w:val="16"/>
              </w:rPr>
            </w:pPr>
            <w:r w:rsidRPr="00E01570">
              <w:rPr>
                <w:color w:val="000000"/>
                <w:sz w:val="16"/>
                <w:szCs w:val="16"/>
              </w:rPr>
              <w:t>0</w:t>
            </w:r>
          </w:p>
        </w:tc>
      </w:tr>
      <w:tr w14:paraId="602D0C9C"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8B8FE03" w14:textId="77777777">
            <w:pPr>
              <w:widowControl/>
              <w:autoSpaceDE/>
              <w:autoSpaceDN/>
              <w:adjustRightInd/>
              <w:rPr>
                <w:color w:val="000000"/>
                <w:sz w:val="16"/>
                <w:szCs w:val="16"/>
              </w:rPr>
            </w:pPr>
            <w:r w:rsidRPr="00E01570">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F5ADAD" w14:textId="77777777">
            <w:pPr>
              <w:widowControl/>
              <w:autoSpaceDE/>
              <w:autoSpaceDN/>
              <w:adjustRightInd/>
              <w:rPr>
                <w:color w:val="000000"/>
                <w:sz w:val="16"/>
                <w:szCs w:val="16"/>
              </w:rPr>
            </w:pPr>
            <w:r w:rsidRPr="00E01570">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B14B7F7" w14:textId="77777777">
            <w:pPr>
              <w:widowControl/>
              <w:autoSpaceDE/>
              <w:autoSpaceDN/>
              <w:adjustRightInd/>
              <w:jc w:val="right"/>
              <w:rPr>
                <w:color w:val="000000"/>
                <w:sz w:val="16"/>
                <w:szCs w:val="16"/>
              </w:rPr>
            </w:pPr>
            <w:r w:rsidRPr="00E01570">
              <w:rPr>
                <w:color w:val="000000"/>
                <w:sz w:val="16"/>
                <w:szCs w:val="16"/>
              </w:rPr>
              <w:t>2,770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4E24AC8" w14:textId="77777777">
            <w:pPr>
              <w:widowControl/>
              <w:autoSpaceDE/>
              <w:autoSpaceDN/>
              <w:adjustRightInd/>
              <w:jc w:val="right"/>
              <w:rPr>
                <w:color w:val="000000"/>
                <w:sz w:val="16"/>
                <w:szCs w:val="16"/>
              </w:rPr>
            </w:pPr>
            <w:r w:rsidRPr="00E01570">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5BC282"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41C5C6"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D4D20E2"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F363C8"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E47B5DE"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018C0B0"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A5253D" w14:textId="77777777">
            <w:pPr>
              <w:widowControl/>
              <w:autoSpaceDE/>
              <w:autoSpaceDN/>
              <w:adjustRightInd/>
              <w:jc w:val="right"/>
              <w:rPr>
                <w:color w:val="000000"/>
                <w:sz w:val="16"/>
                <w:szCs w:val="16"/>
              </w:rPr>
            </w:pPr>
            <w:r w:rsidRPr="00E01570">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924E0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C85D94"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BABF72"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4F5998" w14:textId="77777777">
            <w:pPr>
              <w:widowControl/>
              <w:autoSpaceDE/>
              <w:autoSpaceDN/>
              <w:adjustRightInd/>
              <w:jc w:val="right"/>
              <w:rPr>
                <w:color w:val="000000"/>
                <w:sz w:val="16"/>
                <w:szCs w:val="16"/>
              </w:rPr>
            </w:pPr>
            <w:r w:rsidRPr="00E01570">
              <w:rPr>
                <w:color w:val="000000"/>
                <w:sz w:val="16"/>
                <w:szCs w:val="16"/>
              </w:rPr>
              <w:t>0</w:t>
            </w:r>
          </w:p>
        </w:tc>
      </w:tr>
      <w:tr w14:paraId="157E607D"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3B49A832" w14:textId="77777777">
            <w:pPr>
              <w:widowControl/>
              <w:autoSpaceDE/>
              <w:autoSpaceDN/>
              <w:adjustRightInd/>
              <w:rPr>
                <w:color w:val="000000"/>
                <w:sz w:val="16"/>
                <w:szCs w:val="16"/>
              </w:rPr>
            </w:pPr>
            <w:r w:rsidRPr="00E01570">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C652BE"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A610EED" w14:textId="77777777">
            <w:pPr>
              <w:widowControl/>
              <w:autoSpaceDE/>
              <w:autoSpaceDN/>
              <w:adjustRightInd/>
              <w:jc w:val="right"/>
              <w:rPr>
                <w:color w:val="000000"/>
                <w:sz w:val="16"/>
                <w:szCs w:val="16"/>
              </w:rPr>
            </w:pPr>
            <w:r w:rsidRPr="00E01570">
              <w:rPr>
                <w:color w:val="000000"/>
                <w:sz w:val="16"/>
                <w:szCs w:val="16"/>
              </w:rPr>
              <w:t>1,444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8867403" w14:textId="77777777">
            <w:pPr>
              <w:widowControl/>
              <w:autoSpaceDE/>
              <w:autoSpaceDN/>
              <w:adjustRightInd/>
              <w:jc w:val="right"/>
              <w:rPr>
                <w:color w:val="000000"/>
                <w:sz w:val="16"/>
                <w:szCs w:val="16"/>
              </w:rPr>
            </w:pPr>
            <w:r w:rsidRPr="00E01570">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1D6FBC"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542E34"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7D4F7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5F5D01"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47FCD18"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EC1AD6"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CE6D2B" w14:textId="77777777">
            <w:pPr>
              <w:widowControl/>
              <w:autoSpaceDE/>
              <w:autoSpaceDN/>
              <w:adjustRightInd/>
              <w:jc w:val="right"/>
              <w:rPr>
                <w:color w:val="000000"/>
                <w:sz w:val="16"/>
                <w:szCs w:val="16"/>
              </w:rPr>
            </w:pPr>
            <w:r w:rsidRPr="00E01570">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3ED3E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54111E"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21A1B0"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44A517" w14:textId="77777777">
            <w:pPr>
              <w:widowControl/>
              <w:autoSpaceDE/>
              <w:autoSpaceDN/>
              <w:adjustRightInd/>
              <w:jc w:val="right"/>
              <w:rPr>
                <w:color w:val="000000"/>
                <w:sz w:val="16"/>
                <w:szCs w:val="16"/>
              </w:rPr>
            </w:pPr>
            <w:r w:rsidRPr="00E01570">
              <w:rPr>
                <w:color w:val="000000"/>
                <w:sz w:val="16"/>
                <w:szCs w:val="16"/>
              </w:rPr>
              <w:t>0</w:t>
            </w:r>
          </w:p>
        </w:tc>
      </w:tr>
      <w:tr w14:paraId="4F5EB128"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2C485BED" w14:textId="77777777">
            <w:pPr>
              <w:widowControl/>
              <w:autoSpaceDE/>
              <w:autoSpaceDN/>
              <w:adjustRightInd/>
              <w:rPr>
                <w:color w:val="000000"/>
                <w:sz w:val="16"/>
                <w:szCs w:val="16"/>
              </w:rPr>
            </w:pPr>
            <w:r w:rsidRPr="00E01570">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FB55A2"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110D15" w14:textId="77777777">
            <w:pPr>
              <w:widowControl/>
              <w:autoSpaceDE/>
              <w:autoSpaceDN/>
              <w:adjustRightInd/>
              <w:jc w:val="right"/>
              <w:rPr>
                <w:color w:val="000000"/>
                <w:sz w:val="16"/>
                <w:szCs w:val="16"/>
              </w:rPr>
            </w:pPr>
            <w:r w:rsidRPr="00E01570">
              <w:rPr>
                <w:color w:val="000000"/>
                <w:sz w:val="16"/>
                <w:szCs w:val="16"/>
              </w:rPr>
              <w:t>4,204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82FA165" w14:textId="77777777">
            <w:pPr>
              <w:widowControl/>
              <w:autoSpaceDE/>
              <w:autoSpaceDN/>
              <w:adjustRightInd/>
              <w:jc w:val="right"/>
              <w:rPr>
                <w:color w:val="000000"/>
                <w:sz w:val="16"/>
                <w:szCs w:val="16"/>
              </w:rPr>
            </w:pPr>
            <w:r w:rsidRPr="00E01570">
              <w:rPr>
                <w:color w:val="000000"/>
                <w:sz w:val="16"/>
                <w:szCs w:val="16"/>
              </w:rPr>
              <w:t>46.0%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4F4D18"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4D94C4"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A511791"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01F2E3"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9CFC6C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30AAC98"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8C2274" w14:textId="77777777">
            <w:pPr>
              <w:widowControl/>
              <w:autoSpaceDE/>
              <w:autoSpaceDN/>
              <w:adjustRightInd/>
              <w:jc w:val="right"/>
              <w:rPr>
                <w:color w:val="000000"/>
                <w:sz w:val="16"/>
                <w:szCs w:val="16"/>
              </w:rPr>
            </w:pPr>
            <w:r w:rsidRPr="00E01570">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A1290D0"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4A38C8"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71137F"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C05A384" w14:textId="77777777">
            <w:pPr>
              <w:widowControl/>
              <w:autoSpaceDE/>
              <w:autoSpaceDN/>
              <w:adjustRightInd/>
              <w:jc w:val="right"/>
              <w:rPr>
                <w:color w:val="000000"/>
                <w:sz w:val="16"/>
                <w:szCs w:val="16"/>
              </w:rPr>
            </w:pPr>
            <w:r w:rsidRPr="00E01570">
              <w:rPr>
                <w:color w:val="000000"/>
                <w:sz w:val="16"/>
                <w:szCs w:val="16"/>
              </w:rPr>
              <w:t>0</w:t>
            </w:r>
          </w:p>
        </w:tc>
      </w:tr>
      <w:tr w14:paraId="4A26E208"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EBF19D4" w14:textId="77777777">
            <w:pPr>
              <w:widowControl/>
              <w:autoSpaceDE/>
              <w:autoSpaceDN/>
              <w:adjustRightInd/>
              <w:rPr>
                <w:color w:val="000000"/>
                <w:sz w:val="16"/>
                <w:szCs w:val="16"/>
              </w:rPr>
            </w:pPr>
            <w:r w:rsidRPr="00E01570">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44ED31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05544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A7FEF3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097B6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D1125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BA46B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38890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EE307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C5BAA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96F48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2EF68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0B4173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7EC97F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A8DBA0A" w14:textId="77777777">
            <w:pPr>
              <w:widowControl/>
              <w:autoSpaceDE/>
              <w:autoSpaceDN/>
              <w:adjustRightInd/>
              <w:rPr>
                <w:color w:val="000000"/>
                <w:sz w:val="16"/>
                <w:szCs w:val="16"/>
              </w:rPr>
            </w:pPr>
            <w:r w:rsidRPr="00E01570">
              <w:rPr>
                <w:color w:val="000000"/>
                <w:sz w:val="16"/>
                <w:szCs w:val="16"/>
              </w:rPr>
              <w:t> </w:t>
            </w:r>
          </w:p>
        </w:tc>
      </w:tr>
      <w:tr w14:paraId="3612A28A"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50BA22EC" w14:textId="77777777">
            <w:pPr>
              <w:widowControl/>
              <w:autoSpaceDE/>
              <w:autoSpaceDN/>
              <w:adjustRightInd/>
              <w:rPr>
                <w:color w:val="000000"/>
                <w:sz w:val="16"/>
                <w:szCs w:val="16"/>
              </w:rPr>
            </w:pPr>
            <w:r w:rsidRPr="00E01570">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DAA5A8"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211E36A" w14:textId="77777777">
            <w:pPr>
              <w:widowControl/>
              <w:autoSpaceDE/>
              <w:autoSpaceDN/>
              <w:adjustRightInd/>
              <w:jc w:val="right"/>
              <w:rPr>
                <w:color w:val="000000"/>
                <w:sz w:val="16"/>
                <w:szCs w:val="16"/>
              </w:rPr>
            </w:pPr>
            <w:r w:rsidRPr="00E01570">
              <w:rPr>
                <w:color w:val="000000"/>
                <w:sz w:val="16"/>
                <w:szCs w:val="16"/>
              </w:rPr>
              <w:t>10,411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34E3AFE" w14:textId="77777777">
            <w:pPr>
              <w:widowControl/>
              <w:autoSpaceDE/>
              <w:autoSpaceDN/>
              <w:adjustRightInd/>
              <w:jc w:val="right"/>
              <w:rPr>
                <w:color w:val="000000"/>
                <w:sz w:val="16"/>
                <w:szCs w:val="16"/>
              </w:rPr>
            </w:pPr>
            <w:r w:rsidRPr="00E01570">
              <w:rPr>
                <w:color w:val="000000"/>
                <w:sz w:val="16"/>
                <w:szCs w:val="16"/>
              </w:rPr>
              <w:t>89.0%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39E1D0"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698C39A"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D94B906"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D8AD8FE"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B382DC"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BAFEBB1"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6F1C0DD" w14:textId="77777777">
            <w:pPr>
              <w:widowControl/>
              <w:autoSpaceDE/>
              <w:autoSpaceDN/>
              <w:adjustRightInd/>
              <w:jc w:val="right"/>
              <w:rPr>
                <w:color w:val="000000"/>
                <w:sz w:val="16"/>
                <w:szCs w:val="16"/>
              </w:rPr>
            </w:pPr>
            <w:r w:rsidRPr="00E01570">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380CDC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632FEC"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32486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3105ED3" w14:textId="77777777">
            <w:pPr>
              <w:widowControl/>
              <w:autoSpaceDE/>
              <w:autoSpaceDN/>
              <w:adjustRightInd/>
              <w:jc w:val="right"/>
              <w:rPr>
                <w:color w:val="000000"/>
                <w:sz w:val="16"/>
                <w:szCs w:val="16"/>
              </w:rPr>
            </w:pPr>
            <w:r w:rsidRPr="00E01570">
              <w:rPr>
                <w:color w:val="000000"/>
                <w:sz w:val="16"/>
                <w:szCs w:val="16"/>
              </w:rPr>
              <w:t>0</w:t>
            </w:r>
          </w:p>
        </w:tc>
      </w:tr>
      <w:tr w14:paraId="7CB9C06D"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3F25277" w14:textId="77777777">
            <w:pPr>
              <w:widowControl/>
              <w:autoSpaceDE/>
              <w:autoSpaceDN/>
              <w:adjustRightInd/>
              <w:rPr>
                <w:color w:val="000000"/>
                <w:sz w:val="16"/>
                <w:szCs w:val="16"/>
              </w:rPr>
            </w:pPr>
            <w:r w:rsidRPr="00E01570">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5259E7" w14:textId="77777777">
            <w:pPr>
              <w:widowControl/>
              <w:autoSpaceDE/>
              <w:autoSpaceDN/>
              <w:adjustRightInd/>
              <w:rPr>
                <w:color w:val="000000"/>
                <w:sz w:val="16"/>
                <w:szCs w:val="16"/>
              </w:rPr>
            </w:pPr>
            <w:r w:rsidRPr="00E01570">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4FAF03" w14:textId="77777777">
            <w:pPr>
              <w:widowControl/>
              <w:autoSpaceDE/>
              <w:autoSpaceDN/>
              <w:adjustRightInd/>
              <w:jc w:val="right"/>
              <w:rPr>
                <w:color w:val="000000"/>
                <w:sz w:val="16"/>
                <w:szCs w:val="16"/>
              </w:rPr>
            </w:pPr>
            <w:r w:rsidRPr="00E01570">
              <w:rPr>
                <w:color w:val="000000"/>
                <w:sz w:val="16"/>
                <w:szCs w:val="16"/>
              </w:rPr>
              <w:t>857</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7F9D37F" w14:textId="77777777">
            <w:pPr>
              <w:widowControl/>
              <w:autoSpaceDE/>
              <w:autoSpaceDN/>
              <w:adjustRightInd/>
              <w:jc w:val="right"/>
              <w:rPr>
                <w:color w:val="000000"/>
                <w:sz w:val="16"/>
                <w:szCs w:val="16"/>
              </w:rPr>
            </w:pPr>
            <w:r w:rsidRPr="00E01570">
              <w:rPr>
                <w:color w:val="000000"/>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336B9B"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DB3E330"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1F860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656900"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79F02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FEE91F"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424C1D" w14:textId="77777777">
            <w:pPr>
              <w:widowControl/>
              <w:autoSpaceDE/>
              <w:autoSpaceDN/>
              <w:adjustRightInd/>
              <w:jc w:val="right"/>
              <w:rPr>
                <w:color w:val="000000"/>
                <w:sz w:val="16"/>
                <w:szCs w:val="16"/>
              </w:rPr>
            </w:pPr>
            <w:r w:rsidRPr="00E01570">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6EC622"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B3D8C5"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8FF64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9E7CD3E" w14:textId="77777777">
            <w:pPr>
              <w:widowControl/>
              <w:autoSpaceDE/>
              <w:autoSpaceDN/>
              <w:adjustRightInd/>
              <w:jc w:val="right"/>
              <w:rPr>
                <w:color w:val="000000"/>
                <w:sz w:val="16"/>
                <w:szCs w:val="16"/>
              </w:rPr>
            </w:pPr>
            <w:r w:rsidRPr="00E01570">
              <w:rPr>
                <w:color w:val="000000"/>
                <w:sz w:val="16"/>
                <w:szCs w:val="16"/>
              </w:rPr>
              <w:t>0</w:t>
            </w:r>
          </w:p>
        </w:tc>
      </w:tr>
      <w:tr w14:paraId="1A60A947"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D180DEE" w14:textId="77777777">
            <w:pPr>
              <w:widowControl/>
              <w:autoSpaceDE/>
              <w:autoSpaceDN/>
              <w:adjustRightInd/>
              <w:rPr>
                <w:color w:val="000000"/>
                <w:sz w:val="16"/>
                <w:szCs w:val="16"/>
              </w:rPr>
            </w:pPr>
            <w:r w:rsidRPr="00E01570">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DB58E0"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FED5520" w14:textId="77777777">
            <w:pPr>
              <w:widowControl/>
              <w:autoSpaceDE/>
              <w:autoSpaceDN/>
              <w:adjustRightInd/>
              <w:jc w:val="right"/>
              <w:rPr>
                <w:color w:val="000000"/>
                <w:sz w:val="16"/>
                <w:szCs w:val="16"/>
              </w:rPr>
            </w:pPr>
            <w:r w:rsidRPr="00E01570">
              <w:rPr>
                <w:color w:val="000000"/>
                <w:sz w:val="16"/>
                <w:szCs w:val="16"/>
              </w:rPr>
              <w:t>2,158</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E79EF8" w14:textId="77777777">
            <w:pPr>
              <w:widowControl/>
              <w:autoSpaceDE/>
              <w:autoSpaceDN/>
              <w:adjustRightInd/>
              <w:jc w:val="right"/>
              <w:rPr>
                <w:color w:val="000000"/>
                <w:sz w:val="16"/>
                <w:szCs w:val="16"/>
              </w:rPr>
            </w:pPr>
            <w:r w:rsidRPr="00E01570">
              <w:rPr>
                <w:color w:val="000000"/>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6CA4A9E"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9D3D8F"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4F463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C461083"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6F44B94"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5044C60"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0F2D006" w14:textId="77777777">
            <w:pPr>
              <w:widowControl/>
              <w:autoSpaceDE/>
              <w:autoSpaceDN/>
              <w:adjustRightInd/>
              <w:jc w:val="right"/>
              <w:rPr>
                <w:color w:val="000000"/>
                <w:sz w:val="16"/>
                <w:szCs w:val="16"/>
              </w:rPr>
            </w:pPr>
            <w:r w:rsidRPr="00E01570">
              <w:rPr>
                <w:color w:val="000000"/>
                <w:sz w:val="16"/>
                <w:szCs w:val="16"/>
              </w:rPr>
              <w:t>29.0%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E23452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A20D43D"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87B17A7"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547464D" w14:textId="77777777">
            <w:pPr>
              <w:widowControl/>
              <w:autoSpaceDE/>
              <w:autoSpaceDN/>
              <w:adjustRightInd/>
              <w:jc w:val="right"/>
              <w:rPr>
                <w:color w:val="000000"/>
                <w:sz w:val="16"/>
                <w:szCs w:val="16"/>
              </w:rPr>
            </w:pPr>
            <w:r w:rsidRPr="00E01570">
              <w:rPr>
                <w:color w:val="000000"/>
                <w:sz w:val="16"/>
                <w:szCs w:val="16"/>
              </w:rPr>
              <w:t>0</w:t>
            </w:r>
          </w:p>
        </w:tc>
      </w:tr>
      <w:tr w14:paraId="070141C5"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94AD034" w14:textId="77777777">
            <w:pPr>
              <w:widowControl/>
              <w:autoSpaceDE/>
              <w:autoSpaceDN/>
              <w:adjustRightInd/>
              <w:rPr>
                <w:color w:val="000000"/>
                <w:sz w:val="16"/>
                <w:szCs w:val="16"/>
              </w:rPr>
            </w:pPr>
            <w:r w:rsidRPr="00E01570">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22125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42656F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DE326E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E578E2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F6720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C80241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F4979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4692A3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84709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0DF51B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4E36D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D9BA4B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70BA21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55B4AE" w14:textId="77777777">
            <w:pPr>
              <w:widowControl/>
              <w:autoSpaceDE/>
              <w:autoSpaceDN/>
              <w:adjustRightInd/>
              <w:rPr>
                <w:color w:val="000000"/>
                <w:sz w:val="16"/>
                <w:szCs w:val="16"/>
              </w:rPr>
            </w:pPr>
            <w:r w:rsidRPr="00E01570">
              <w:rPr>
                <w:color w:val="000000"/>
                <w:sz w:val="16"/>
                <w:szCs w:val="16"/>
              </w:rPr>
              <w:t> </w:t>
            </w:r>
          </w:p>
        </w:tc>
      </w:tr>
      <w:tr w14:paraId="0A6FF245"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5644CBC7" w14:textId="77777777">
            <w:pPr>
              <w:widowControl/>
              <w:autoSpaceDE/>
              <w:autoSpaceDN/>
              <w:adjustRightInd/>
              <w:rPr>
                <w:color w:val="000000"/>
                <w:sz w:val="16"/>
                <w:szCs w:val="16"/>
              </w:rPr>
            </w:pPr>
            <w:r w:rsidRPr="00E01570">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4A6763"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6D0F7D" w14:textId="77777777">
            <w:pPr>
              <w:widowControl/>
              <w:autoSpaceDE/>
              <w:autoSpaceDN/>
              <w:adjustRightInd/>
              <w:jc w:val="right"/>
              <w:rPr>
                <w:color w:val="000000"/>
                <w:sz w:val="16"/>
                <w:szCs w:val="16"/>
              </w:rPr>
            </w:pPr>
            <w:r w:rsidRPr="00E01570">
              <w:rPr>
                <w:color w:val="000000"/>
                <w:sz w:val="16"/>
                <w:szCs w:val="16"/>
              </w:rPr>
              <w:t>3,034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F81608" w14:textId="77777777">
            <w:pPr>
              <w:widowControl/>
              <w:autoSpaceDE/>
              <w:autoSpaceDN/>
              <w:adjustRightInd/>
              <w:jc w:val="right"/>
              <w:rPr>
                <w:color w:val="000000"/>
                <w:sz w:val="16"/>
                <w:szCs w:val="16"/>
              </w:rPr>
            </w:pPr>
            <w:r w:rsidRPr="00E01570">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3723921"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0066328"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16C9E7"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4C6AA0"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FA34F71"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2BA1A8"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E56A66" w14:textId="77777777">
            <w:pPr>
              <w:widowControl/>
              <w:autoSpaceDE/>
              <w:autoSpaceDN/>
              <w:adjustRightInd/>
              <w:jc w:val="right"/>
              <w:rPr>
                <w:color w:val="000000"/>
                <w:sz w:val="16"/>
                <w:szCs w:val="16"/>
              </w:rPr>
            </w:pPr>
            <w:r w:rsidRPr="00E01570">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F2F7FA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C411724"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218205"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85A74D" w14:textId="77777777">
            <w:pPr>
              <w:widowControl/>
              <w:autoSpaceDE/>
              <w:autoSpaceDN/>
              <w:adjustRightInd/>
              <w:jc w:val="right"/>
              <w:rPr>
                <w:color w:val="000000"/>
                <w:sz w:val="16"/>
                <w:szCs w:val="16"/>
              </w:rPr>
            </w:pPr>
            <w:r w:rsidRPr="00E01570">
              <w:rPr>
                <w:color w:val="000000"/>
                <w:sz w:val="16"/>
                <w:szCs w:val="16"/>
              </w:rPr>
              <w:t>0</w:t>
            </w:r>
          </w:p>
        </w:tc>
      </w:tr>
      <w:tr w14:paraId="42922514"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3ADE483" w14:textId="77777777">
            <w:pPr>
              <w:widowControl/>
              <w:autoSpaceDE/>
              <w:autoSpaceDN/>
              <w:adjustRightInd/>
              <w:rPr>
                <w:color w:val="000000"/>
                <w:sz w:val="16"/>
                <w:szCs w:val="16"/>
              </w:rPr>
            </w:pPr>
            <w:r w:rsidRPr="00E01570">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12425D8" w14:textId="77777777">
            <w:pPr>
              <w:widowControl/>
              <w:autoSpaceDE/>
              <w:autoSpaceDN/>
              <w:adjustRightInd/>
              <w:rPr>
                <w:color w:val="000000"/>
                <w:sz w:val="16"/>
                <w:szCs w:val="16"/>
              </w:rPr>
            </w:pPr>
            <w:r w:rsidRPr="00E01570">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2CCA869" w14:textId="77777777">
            <w:pPr>
              <w:widowControl/>
              <w:autoSpaceDE/>
              <w:autoSpaceDN/>
              <w:adjustRightInd/>
              <w:jc w:val="right"/>
              <w:rPr>
                <w:color w:val="000000"/>
                <w:sz w:val="16"/>
                <w:szCs w:val="16"/>
              </w:rPr>
            </w:pPr>
            <w:r w:rsidRPr="00E01570">
              <w:rPr>
                <w:color w:val="000000"/>
                <w:sz w:val="16"/>
                <w:szCs w:val="16"/>
              </w:rPr>
              <w:t>1,887</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658EED" w14:textId="77777777">
            <w:pPr>
              <w:widowControl/>
              <w:autoSpaceDE/>
              <w:autoSpaceDN/>
              <w:adjustRightInd/>
              <w:jc w:val="right"/>
              <w:rPr>
                <w:color w:val="000000"/>
                <w:sz w:val="16"/>
                <w:szCs w:val="16"/>
              </w:rPr>
            </w:pPr>
            <w:r w:rsidRPr="00E01570">
              <w:rPr>
                <w:color w:val="000000"/>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328D836"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FB7FB7"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B5F38C4"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119444"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71CA9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752306"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0CD6ACF" w14:textId="77777777">
            <w:pPr>
              <w:widowControl/>
              <w:autoSpaceDE/>
              <w:autoSpaceDN/>
              <w:adjustRightInd/>
              <w:jc w:val="right"/>
              <w:rPr>
                <w:color w:val="000000"/>
                <w:sz w:val="16"/>
                <w:szCs w:val="16"/>
              </w:rPr>
            </w:pPr>
            <w:r w:rsidRPr="00E01570">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3874D12"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A480C6"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ECE3D4"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FED02D2" w14:textId="77777777">
            <w:pPr>
              <w:widowControl/>
              <w:autoSpaceDE/>
              <w:autoSpaceDN/>
              <w:adjustRightInd/>
              <w:jc w:val="right"/>
              <w:rPr>
                <w:color w:val="000000"/>
                <w:sz w:val="16"/>
                <w:szCs w:val="16"/>
              </w:rPr>
            </w:pPr>
            <w:r w:rsidRPr="00E01570">
              <w:rPr>
                <w:color w:val="000000"/>
                <w:sz w:val="16"/>
                <w:szCs w:val="16"/>
              </w:rPr>
              <w:t>0</w:t>
            </w:r>
          </w:p>
        </w:tc>
      </w:tr>
      <w:tr w14:paraId="2BD4501C"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BA55497" w14:textId="77777777">
            <w:pPr>
              <w:widowControl/>
              <w:autoSpaceDE/>
              <w:autoSpaceDN/>
              <w:adjustRightInd/>
              <w:rPr>
                <w:color w:val="000000"/>
                <w:sz w:val="16"/>
                <w:szCs w:val="16"/>
              </w:rPr>
            </w:pPr>
            <w:r w:rsidRPr="00E01570">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AB2D61" w14:textId="77777777">
            <w:pPr>
              <w:widowControl/>
              <w:autoSpaceDE/>
              <w:autoSpaceDN/>
              <w:adjustRightInd/>
              <w:rPr>
                <w:color w:val="000000"/>
                <w:sz w:val="16"/>
                <w:szCs w:val="16"/>
              </w:rPr>
            </w:pPr>
            <w:r w:rsidRPr="00E01570">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F893EB" w14:textId="77777777">
            <w:pPr>
              <w:widowControl/>
              <w:autoSpaceDE/>
              <w:autoSpaceDN/>
              <w:adjustRightInd/>
              <w:jc w:val="right"/>
              <w:rPr>
                <w:color w:val="000000"/>
                <w:sz w:val="16"/>
                <w:szCs w:val="16"/>
              </w:rPr>
            </w:pPr>
            <w:r w:rsidRPr="00E01570">
              <w:rPr>
                <w:color w:val="000000"/>
                <w:sz w:val="16"/>
                <w:szCs w:val="16"/>
              </w:rPr>
              <w:t>459</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4F6243"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79472E"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FAC9B50"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CEF93E"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3CADAA"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DF538E"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A957815"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2C7D18" w14:textId="77777777">
            <w:pPr>
              <w:widowControl/>
              <w:autoSpaceDE/>
              <w:autoSpaceDN/>
              <w:adjustRightInd/>
              <w:jc w:val="right"/>
              <w:rPr>
                <w:color w:val="000000"/>
                <w:sz w:val="16"/>
                <w:szCs w:val="16"/>
              </w:rPr>
            </w:pPr>
            <w:r w:rsidRPr="00E01570">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CC7D5CA"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9617894"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B5BA991"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6851DC8" w14:textId="77777777">
            <w:pPr>
              <w:widowControl/>
              <w:autoSpaceDE/>
              <w:autoSpaceDN/>
              <w:adjustRightInd/>
              <w:jc w:val="right"/>
              <w:rPr>
                <w:color w:val="000000"/>
                <w:sz w:val="16"/>
                <w:szCs w:val="16"/>
              </w:rPr>
            </w:pPr>
            <w:r w:rsidRPr="00E01570">
              <w:rPr>
                <w:color w:val="000000"/>
                <w:sz w:val="16"/>
                <w:szCs w:val="16"/>
              </w:rPr>
              <w:t>0</w:t>
            </w:r>
          </w:p>
        </w:tc>
      </w:tr>
      <w:tr w14:paraId="6FEFDD83"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B11FC78" w14:textId="77777777">
            <w:pPr>
              <w:widowControl/>
              <w:autoSpaceDE/>
              <w:autoSpaceDN/>
              <w:adjustRightInd/>
              <w:rPr>
                <w:color w:val="000000"/>
                <w:sz w:val="16"/>
                <w:szCs w:val="16"/>
              </w:rPr>
            </w:pPr>
            <w:r w:rsidRPr="00E01570">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C0F4735"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2B9E44" w14:textId="77777777">
            <w:pPr>
              <w:widowControl/>
              <w:autoSpaceDE/>
              <w:autoSpaceDN/>
              <w:adjustRightInd/>
              <w:jc w:val="right"/>
              <w:rPr>
                <w:color w:val="000000"/>
                <w:sz w:val="16"/>
                <w:szCs w:val="16"/>
              </w:rPr>
            </w:pPr>
            <w:r w:rsidRPr="00E01570">
              <w:rPr>
                <w:color w:val="000000"/>
                <w:sz w:val="16"/>
                <w:szCs w:val="16"/>
              </w:rPr>
              <w:t>3,793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633A4C" w14:textId="77777777">
            <w:pPr>
              <w:widowControl/>
              <w:autoSpaceDE/>
              <w:autoSpaceDN/>
              <w:adjustRightInd/>
              <w:jc w:val="right"/>
              <w:rPr>
                <w:color w:val="000000"/>
                <w:sz w:val="16"/>
                <w:szCs w:val="16"/>
              </w:rPr>
            </w:pPr>
            <w:r w:rsidRPr="00E01570">
              <w:rPr>
                <w:color w:val="000000"/>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C033CD"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6901BAC" w14:textId="77777777">
            <w:pPr>
              <w:widowControl/>
              <w:autoSpaceDE/>
              <w:autoSpaceDN/>
              <w:adjustRightInd/>
              <w:jc w:val="right"/>
              <w:rPr>
                <w:color w:val="000000"/>
                <w:sz w:val="16"/>
                <w:szCs w:val="16"/>
              </w:rPr>
            </w:pPr>
            <w:r w:rsidRPr="00E01570">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8258B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917BE3"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4A5110"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614AE7D"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76AA34" w14:textId="77777777">
            <w:pPr>
              <w:widowControl/>
              <w:autoSpaceDE/>
              <w:autoSpaceDN/>
              <w:adjustRightInd/>
              <w:jc w:val="right"/>
              <w:rPr>
                <w:color w:val="000000"/>
                <w:sz w:val="16"/>
                <w:szCs w:val="16"/>
              </w:rPr>
            </w:pPr>
            <w:r w:rsidRPr="00E01570">
              <w:rPr>
                <w:color w:val="000000"/>
                <w:sz w:val="16"/>
                <w:szCs w:val="16"/>
              </w:rPr>
              <w:t>61.0%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6C80F3" w14:textId="77777777">
            <w:pPr>
              <w:widowControl/>
              <w:autoSpaceDE/>
              <w:autoSpaceDN/>
              <w:adjustRightInd/>
              <w:jc w:val="right"/>
              <w:rPr>
                <w:color w:val="000000"/>
                <w:sz w:val="16"/>
                <w:szCs w:val="16"/>
              </w:rPr>
            </w:pPr>
            <w:r w:rsidRPr="00E01570">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9BF857"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8930A6E" w14:textId="77777777">
            <w:pPr>
              <w:widowControl/>
              <w:autoSpaceDE/>
              <w:autoSpaceDN/>
              <w:adjustRightInd/>
              <w:jc w:val="right"/>
              <w:rPr>
                <w:color w:val="000000"/>
                <w:sz w:val="16"/>
                <w:szCs w:val="16"/>
              </w:rPr>
            </w:pPr>
            <w:r w:rsidRPr="00E01570">
              <w:rPr>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03FC38" w14:textId="77777777">
            <w:pPr>
              <w:widowControl/>
              <w:autoSpaceDE/>
              <w:autoSpaceDN/>
              <w:adjustRightInd/>
              <w:jc w:val="right"/>
              <w:rPr>
                <w:color w:val="000000"/>
                <w:sz w:val="16"/>
                <w:szCs w:val="16"/>
              </w:rPr>
            </w:pPr>
            <w:r w:rsidRPr="00E01570">
              <w:rPr>
                <w:color w:val="000000"/>
                <w:sz w:val="16"/>
                <w:szCs w:val="16"/>
              </w:rPr>
              <w:t>12</w:t>
            </w:r>
          </w:p>
        </w:tc>
      </w:tr>
      <w:tr w14:paraId="38A79EE4"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6011DD74" w14:textId="77777777">
            <w:pPr>
              <w:widowControl/>
              <w:autoSpaceDE/>
              <w:autoSpaceDN/>
              <w:adjustRightInd/>
              <w:rPr>
                <w:color w:val="000000"/>
                <w:sz w:val="16"/>
                <w:szCs w:val="16"/>
              </w:rPr>
            </w:pPr>
            <w:r w:rsidRPr="00E01570">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699684"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C0049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27D0F5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2C33C0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E298D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0DF78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DDA8D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AA3464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CCDE1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71550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D7AF42"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D6B35E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500420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F1CF39" w14:textId="77777777">
            <w:pPr>
              <w:widowControl/>
              <w:autoSpaceDE/>
              <w:autoSpaceDN/>
              <w:adjustRightInd/>
              <w:rPr>
                <w:color w:val="000000"/>
                <w:sz w:val="16"/>
                <w:szCs w:val="16"/>
              </w:rPr>
            </w:pPr>
            <w:r w:rsidRPr="00E01570">
              <w:rPr>
                <w:color w:val="000000"/>
                <w:sz w:val="16"/>
                <w:szCs w:val="16"/>
              </w:rPr>
              <w:t> </w:t>
            </w:r>
          </w:p>
        </w:tc>
      </w:tr>
      <w:tr w14:paraId="5BD7F84E"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1875ADC" w14:textId="77777777">
            <w:pPr>
              <w:widowControl/>
              <w:autoSpaceDE/>
              <w:autoSpaceDN/>
              <w:adjustRightInd/>
              <w:rPr>
                <w:color w:val="000000"/>
                <w:sz w:val="16"/>
                <w:szCs w:val="16"/>
              </w:rPr>
            </w:pPr>
            <w:r w:rsidRPr="00E01570">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0B56F15"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B734535" w14:textId="77777777">
            <w:pPr>
              <w:widowControl/>
              <w:autoSpaceDE/>
              <w:autoSpaceDN/>
              <w:adjustRightInd/>
              <w:jc w:val="right"/>
              <w:rPr>
                <w:color w:val="000000"/>
                <w:sz w:val="16"/>
                <w:szCs w:val="16"/>
              </w:rPr>
            </w:pPr>
            <w:r w:rsidRPr="00E01570">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032CE28" w14:textId="77777777">
            <w:pPr>
              <w:widowControl/>
              <w:autoSpaceDE/>
              <w:autoSpaceDN/>
              <w:adjustRightInd/>
              <w:jc w:val="right"/>
              <w:rPr>
                <w:color w:val="000000"/>
                <w:sz w:val="16"/>
                <w:szCs w:val="16"/>
              </w:rPr>
            </w:pPr>
            <w:r w:rsidRPr="00E01570">
              <w:rPr>
                <w:color w:val="000000"/>
                <w:sz w:val="16"/>
                <w:szCs w:val="16"/>
              </w:rPr>
              <w:t>78.0%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1BAE72"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00240E"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574025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E8B2BA8"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16BA9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F0269DC"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AA3FFC0"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09758F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93DE5DC"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6A7FDBE"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BE2D2D" w14:textId="77777777">
            <w:pPr>
              <w:widowControl/>
              <w:autoSpaceDE/>
              <w:autoSpaceDN/>
              <w:adjustRightInd/>
              <w:jc w:val="right"/>
              <w:rPr>
                <w:color w:val="000000"/>
                <w:sz w:val="16"/>
                <w:szCs w:val="16"/>
              </w:rPr>
            </w:pPr>
            <w:r w:rsidRPr="00E01570">
              <w:rPr>
                <w:color w:val="000000"/>
                <w:sz w:val="16"/>
                <w:szCs w:val="16"/>
              </w:rPr>
              <w:t>0</w:t>
            </w:r>
          </w:p>
        </w:tc>
      </w:tr>
      <w:tr w14:paraId="31AEADFC"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75DA3D4" w14:textId="77777777">
            <w:pPr>
              <w:widowControl/>
              <w:autoSpaceDE/>
              <w:autoSpaceDN/>
              <w:adjustRightInd/>
              <w:rPr>
                <w:color w:val="000000"/>
                <w:sz w:val="16"/>
                <w:szCs w:val="16"/>
              </w:rPr>
            </w:pPr>
            <w:r w:rsidRPr="00E01570">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E62A72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B434C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5A72F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5F8528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283E49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8E5F20A"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8833A69"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647A46"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2B3CF1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71D2C6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53E47D5"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56A85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4851C6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9E51A4" w14:textId="77777777">
            <w:pPr>
              <w:widowControl/>
              <w:autoSpaceDE/>
              <w:autoSpaceDN/>
              <w:adjustRightInd/>
              <w:rPr>
                <w:color w:val="000000"/>
                <w:sz w:val="16"/>
                <w:szCs w:val="16"/>
              </w:rPr>
            </w:pPr>
            <w:r w:rsidRPr="00E01570">
              <w:rPr>
                <w:color w:val="000000"/>
                <w:sz w:val="16"/>
                <w:szCs w:val="16"/>
              </w:rPr>
              <w:t> </w:t>
            </w:r>
          </w:p>
        </w:tc>
      </w:tr>
      <w:tr w14:paraId="52D6ACFD"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555793D" w14:textId="77777777">
            <w:pPr>
              <w:widowControl/>
              <w:autoSpaceDE/>
              <w:autoSpaceDN/>
              <w:adjustRightInd/>
              <w:rPr>
                <w:color w:val="000000"/>
                <w:sz w:val="16"/>
                <w:szCs w:val="16"/>
              </w:rPr>
            </w:pPr>
            <w:r w:rsidRPr="00E01570">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18CC3A"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15F8B99" w14:textId="77777777">
            <w:pPr>
              <w:widowControl/>
              <w:autoSpaceDE/>
              <w:autoSpaceDN/>
              <w:adjustRightInd/>
              <w:jc w:val="right"/>
              <w:rPr>
                <w:color w:val="000000"/>
                <w:sz w:val="16"/>
                <w:szCs w:val="16"/>
              </w:rPr>
            </w:pPr>
            <w:r w:rsidRPr="00E01570">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7B4974"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9BDD9A1"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352E44F"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E0D76FB"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9A2B37"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78A103"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CC5ED99"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038C3A7" w14:textId="77777777">
            <w:pPr>
              <w:widowControl/>
              <w:autoSpaceDE/>
              <w:autoSpaceDN/>
              <w:adjustRightInd/>
              <w:jc w:val="right"/>
              <w:rPr>
                <w:color w:val="000000"/>
                <w:sz w:val="16"/>
                <w:szCs w:val="16"/>
              </w:rPr>
            </w:pPr>
            <w:r w:rsidRPr="00E01570">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CB69291"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21A7A8"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D29AFD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34BED2D" w14:textId="77777777">
            <w:pPr>
              <w:widowControl/>
              <w:autoSpaceDE/>
              <w:autoSpaceDN/>
              <w:adjustRightInd/>
              <w:jc w:val="right"/>
              <w:rPr>
                <w:color w:val="000000"/>
                <w:sz w:val="16"/>
                <w:szCs w:val="16"/>
              </w:rPr>
            </w:pPr>
            <w:r w:rsidRPr="00E01570">
              <w:rPr>
                <w:color w:val="000000"/>
                <w:sz w:val="16"/>
                <w:szCs w:val="16"/>
              </w:rPr>
              <w:t>0</w:t>
            </w:r>
          </w:p>
        </w:tc>
      </w:tr>
      <w:tr w14:paraId="600ECC5C"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10B7575B" w14:textId="77777777">
            <w:pPr>
              <w:widowControl/>
              <w:autoSpaceDE/>
              <w:autoSpaceDN/>
              <w:adjustRightInd/>
              <w:rPr>
                <w:color w:val="000000"/>
                <w:sz w:val="16"/>
                <w:szCs w:val="16"/>
              </w:rPr>
            </w:pPr>
            <w:r w:rsidRPr="00E01570">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49EF1AF" w14:textId="77777777">
            <w:pPr>
              <w:widowControl/>
              <w:autoSpaceDE/>
              <w:autoSpaceDN/>
              <w:adjustRightInd/>
              <w:rPr>
                <w:color w:val="000000"/>
                <w:sz w:val="16"/>
                <w:szCs w:val="16"/>
              </w:rPr>
            </w:pPr>
            <w:r w:rsidRPr="00E01570">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AAA62F" w14:textId="77777777">
            <w:pPr>
              <w:widowControl/>
              <w:autoSpaceDE/>
              <w:autoSpaceDN/>
              <w:adjustRightInd/>
              <w:jc w:val="right"/>
              <w:rPr>
                <w:color w:val="000000"/>
                <w:sz w:val="16"/>
                <w:szCs w:val="16"/>
              </w:rPr>
            </w:pPr>
            <w:r w:rsidRPr="00E01570">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DB62A38"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07E9BB0"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4274D70"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D27264"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E7B4E38"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B747B14"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EA2AC12"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B0077C" w14:textId="77777777">
            <w:pPr>
              <w:widowControl/>
              <w:autoSpaceDE/>
              <w:autoSpaceDN/>
              <w:adjustRightInd/>
              <w:jc w:val="right"/>
              <w:rPr>
                <w:color w:val="000000"/>
                <w:sz w:val="16"/>
                <w:szCs w:val="16"/>
              </w:rPr>
            </w:pPr>
            <w:r w:rsidRPr="00E01570">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91BC476"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94CC75A"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888211"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CF28CC2" w14:textId="77777777">
            <w:pPr>
              <w:widowControl/>
              <w:autoSpaceDE/>
              <w:autoSpaceDN/>
              <w:adjustRightInd/>
              <w:jc w:val="right"/>
              <w:rPr>
                <w:color w:val="000000"/>
                <w:sz w:val="16"/>
                <w:szCs w:val="16"/>
              </w:rPr>
            </w:pPr>
            <w:r w:rsidRPr="00E01570">
              <w:rPr>
                <w:color w:val="000000"/>
                <w:sz w:val="16"/>
                <w:szCs w:val="16"/>
              </w:rPr>
              <w:t>0</w:t>
            </w:r>
          </w:p>
        </w:tc>
      </w:tr>
      <w:tr w14:paraId="5FCE7D9C"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32C2D61D" w14:textId="77777777">
            <w:pPr>
              <w:widowControl/>
              <w:autoSpaceDE/>
              <w:autoSpaceDN/>
              <w:adjustRightInd/>
              <w:rPr>
                <w:color w:val="000000"/>
                <w:sz w:val="16"/>
                <w:szCs w:val="16"/>
              </w:rPr>
            </w:pPr>
            <w:r w:rsidRPr="00E01570">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79CF790"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BD2582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F8BDDE7"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3CCC0A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108C448"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85EB54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45E3F2F"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AAEF2D"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EA669F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13CE42E"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80A8751"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6F5D04C"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F44AAFB" w14:textId="77777777">
            <w:pPr>
              <w:widowControl/>
              <w:autoSpaceDE/>
              <w:autoSpaceDN/>
              <w:adjustRightInd/>
              <w:rPr>
                <w:color w:val="000000"/>
                <w:sz w:val="16"/>
                <w:szCs w:val="16"/>
              </w:rPr>
            </w:pPr>
            <w:r w:rsidRPr="00E01570">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86041F1" w14:textId="77777777">
            <w:pPr>
              <w:widowControl/>
              <w:autoSpaceDE/>
              <w:autoSpaceDN/>
              <w:adjustRightInd/>
              <w:rPr>
                <w:color w:val="000000"/>
                <w:sz w:val="16"/>
                <w:szCs w:val="16"/>
              </w:rPr>
            </w:pPr>
            <w:r w:rsidRPr="00E01570">
              <w:rPr>
                <w:color w:val="000000"/>
                <w:sz w:val="16"/>
                <w:szCs w:val="16"/>
              </w:rPr>
              <w:t> </w:t>
            </w:r>
          </w:p>
        </w:tc>
      </w:tr>
      <w:tr w14:paraId="3B74644C"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0FB5B951" w14:textId="77777777">
            <w:pPr>
              <w:widowControl/>
              <w:autoSpaceDE/>
              <w:autoSpaceDN/>
              <w:adjustRightInd/>
              <w:rPr>
                <w:color w:val="000000"/>
                <w:sz w:val="16"/>
                <w:szCs w:val="16"/>
              </w:rPr>
            </w:pPr>
            <w:r w:rsidRPr="00E01570">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9324A1" w14:textId="77777777">
            <w:pPr>
              <w:widowControl/>
              <w:autoSpaceDE/>
              <w:autoSpaceDN/>
              <w:adjustRightInd/>
              <w:rPr>
                <w:color w:val="000000"/>
                <w:sz w:val="16"/>
                <w:szCs w:val="16"/>
              </w:rPr>
            </w:pPr>
            <w:r w:rsidRPr="00E01570">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CF103EA"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52FF02A" w14:textId="77777777">
            <w:pPr>
              <w:widowControl/>
              <w:autoSpaceDE/>
              <w:autoSpaceDN/>
              <w:adjustRightInd/>
              <w:jc w:val="right"/>
              <w:rPr>
                <w:color w:val="000000"/>
                <w:sz w:val="16"/>
                <w:szCs w:val="16"/>
              </w:rPr>
            </w:pPr>
            <w:r w:rsidRPr="00E01570">
              <w:rPr>
                <w:color w:val="000000"/>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B1D5207" w14:textId="77777777">
            <w:pPr>
              <w:widowControl/>
              <w:autoSpaceDE/>
              <w:autoSpaceDN/>
              <w:adjustRightInd/>
              <w:jc w:val="right"/>
              <w:rPr>
                <w:color w:val="000000"/>
                <w:sz w:val="16"/>
                <w:szCs w:val="16"/>
              </w:rPr>
            </w:pPr>
            <w:r w:rsidRPr="00E01570">
              <w:rPr>
                <w:color w:val="000000"/>
                <w:sz w:val="16"/>
                <w:szCs w:val="16"/>
              </w:rPr>
              <w:t>22.0%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EE0970D" w14:textId="77777777">
            <w:pPr>
              <w:widowControl/>
              <w:autoSpaceDE/>
              <w:autoSpaceDN/>
              <w:adjustRightInd/>
              <w:jc w:val="right"/>
              <w:rPr>
                <w:color w:val="000000"/>
                <w:sz w:val="16"/>
                <w:szCs w:val="16"/>
              </w:rPr>
            </w:pPr>
            <w:r w:rsidRPr="00E01570">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90FDCFD"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09D94C6" w14:textId="77777777">
            <w:pPr>
              <w:widowControl/>
              <w:autoSpaceDE/>
              <w:autoSpaceDN/>
              <w:adjustRightInd/>
              <w:jc w:val="right"/>
              <w:rPr>
                <w:color w:val="000000"/>
                <w:sz w:val="16"/>
                <w:szCs w:val="16"/>
              </w:rPr>
            </w:pPr>
            <w:r w:rsidRPr="00E01570">
              <w:rPr>
                <w:color w:val="000000"/>
                <w:sz w:val="16"/>
                <w:szCs w:val="16"/>
              </w:rPr>
              <w:t>0.42%</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86158FA"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99F61FC" w14:textId="77777777">
            <w:pPr>
              <w:widowControl/>
              <w:autoSpaceDE/>
              <w:autoSpaceDN/>
              <w:adjustRightInd/>
              <w:jc w:val="right"/>
              <w:rPr>
                <w:color w:val="000000"/>
                <w:sz w:val="16"/>
                <w:szCs w:val="16"/>
              </w:rPr>
            </w:pPr>
            <w:r w:rsidRPr="00E01570">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27EE16F" w14:textId="77777777">
            <w:pPr>
              <w:widowControl/>
              <w:autoSpaceDE/>
              <w:autoSpaceDN/>
              <w:adjustRightInd/>
              <w:jc w:val="right"/>
              <w:rPr>
                <w:color w:val="000000"/>
                <w:sz w:val="16"/>
                <w:szCs w:val="16"/>
              </w:rPr>
            </w:pPr>
            <w:r w:rsidRPr="00E01570">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89B0D7B"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F60FD54" w14:textId="77777777">
            <w:pPr>
              <w:widowControl/>
              <w:autoSpaceDE/>
              <w:autoSpaceDN/>
              <w:adjustRightInd/>
              <w:jc w:val="right"/>
              <w:rPr>
                <w:color w:val="000000"/>
                <w:sz w:val="16"/>
                <w:szCs w:val="16"/>
              </w:rPr>
            </w:pPr>
            <w:r w:rsidRPr="00E01570">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6E36198" w14:textId="77777777">
            <w:pPr>
              <w:widowControl/>
              <w:autoSpaceDE/>
              <w:autoSpaceDN/>
              <w:adjustRightInd/>
              <w:jc w:val="right"/>
              <w:rPr>
                <w:color w:val="000000"/>
                <w:sz w:val="16"/>
                <w:szCs w:val="16"/>
              </w:rPr>
            </w:pPr>
            <w:r w:rsidRPr="00E01570">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C23FB81" w14:textId="77777777">
            <w:pPr>
              <w:widowControl/>
              <w:autoSpaceDE/>
              <w:autoSpaceDN/>
              <w:adjustRightInd/>
              <w:jc w:val="right"/>
              <w:rPr>
                <w:color w:val="000000"/>
                <w:sz w:val="16"/>
                <w:szCs w:val="16"/>
              </w:rPr>
            </w:pPr>
            <w:r w:rsidRPr="00E01570">
              <w:rPr>
                <w:color w:val="000000"/>
                <w:sz w:val="16"/>
                <w:szCs w:val="16"/>
              </w:rPr>
              <w:t>0</w:t>
            </w:r>
          </w:p>
        </w:tc>
      </w:tr>
      <w:tr w14:paraId="4CAA8DCA" w14:textId="77777777" w:rsidTr="00E01570">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01570" w:rsidRPr="00E01570" w:rsidP="00E01570" w14:paraId="7B3888C1" w14:textId="77777777">
            <w:pPr>
              <w:widowControl/>
              <w:autoSpaceDE/>
              <w:autoSpaceDN/>
              <w:adjustRightInd/>
              <w:rPr>
                <w:b/>
                <w:bCs/>
                <w:color w:val="000000"/>
                <w:sz w:val="16"/>
                <w:szCs w:val="16"/>
              </w:rPr>
            </w:pPr>
            <w:r w:rsidRPr="00E01570">
              <w:rPr>
                <w:b/>
                <w:bCs/>
                <w:color w:val="000000"/>
                <w:sz w:val="16"/>
                <w:szCs w:val="16"/>
              </w:rPr>
              <w:t>Total</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E34973"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485AC00" w14:textId="77777777">
            <w:pPr>
              <w:widowControl/>
              <w:autoSpaceDE/>
              <w:autoSpaceDN/>
              <w:adjustRightInd/>
              <w:jc w:val="right"/>
              <w:rPr>
                <w:b/>
                <w:bCs/>
                <w:color w:val="000000"/>
                <w:sz w:val="16"/>
                <w:szCs w:val="16"/>
              </w:rPr>
            </w:pPr>
            <w:r w:rsidRPr="00E01570">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7245311"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07938F91"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42F75FBA"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2720494D"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CA8C393"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163A583"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36D15487"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7A492E4"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1FA3F21F" w14:textId="77777777">
            <w:pPr>
              <w:widowControl/>
              <w:autoSpaceDE/>
              <w:autoSpaceDN/>
              <w:adjustRightInd/>
              <w:jc w:val="right"/>
              <w:rPr>
                <w:b/>
                <w:bCs/>
                <w:color w:val="000000"/>
                <w:sz w:val="16"/>
                <w:szCs w:val="16"/>
              </w:rPr>
            </w:pPr>
            <w:r w:rsidRPr="00E01570">
              <w:rPr>
                <w:b/>
                <w:bCs/>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6F8C5910" w14:textId="77777777">
            <w:pPr>
              <w:widowControl/>
              <w:autoSpaceDE/>
              <w:autoSpaceDN/>
              <w:adjustRightInd/>
              <w:rPr>
                <w:b/>
                <w:bCs/>
                <w:color w:val="000000"/>
                <w:sz w:val="16"/>
                <w:szCs w:val="16"/>
              </w:rPr>
            </w:pPr>
            <w:r w:rsidRPr="00E01570">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7641B7CA" w14:textId="77777777">
            <w:pPr>
              <w:widowControl/>
              <w:autoSpaceDE/>
              <w:autoSpaceDN/>
              <w:adjustRightInd/>
              <w:jc w:val="right"/>
              <w:rPr>
                <w:b/>
                <w:bCs/>
                <w:color w:val="000000"/>
                <w:sz w:val="16"/>
                <w:szCs w:val="16"/>
              </w:rPr>
            </w:pPr>
            <w:r w:rsidRPr="00E01570">
              <w:rPr>
                <w:b/>
                <w:bCs/>
                <w:color w:val="000000"/>
                <w:sz w:val="16"/>
                <w:szCs w:val="16"/>
              </w:rPr>
              <w:t>$4,245</w:t>
            </w:r>
          </w:p>
        </w:tc>
        <w:tc>
          <w:tcPr>
            <w:tcW w:w="0" w:type="auto"/>
            <w:tcBorders>
              <w:top w:val="nil"/>
              <w:left w:val="nil"/>
              <w:bottom w:val="single" w:sz="4" w:space="0" w:color="auto"/>
              <w:right w:val="single" w:sz="4" w:space="0" w:color="auto"/>
            </w:tcBorders>
            <w:shd w:val="clear" w:color="auto" w:fill="auto"/>
            <w:noWrap/>
            <w:vAlign w:val="bottom"/>
            <w:hideMark/>
          </w:tcPr>
          <w:p w:rsidR="00E01570" w:rsidRPr="00E01570" w:rsidP="00E01570" w14:paraId="5234BFAF" w14:textId="77777777">
            <w:pPr>
              <w:widowControl/>
              <w:autoSpaceDE/>
              <w:autoSpaceDN/>
              <w:adjustRightInd/>
              <w:jc w:val="right"/>
              <w:rPr>
                <w:b/>
                <w:bCs/>
                <w:color w:val="000000"/>
                <w:sz w:val="16"/>
                <w:szCs w:val="16"/>
              </w:rPr>
            </w:pPr>
            <w:r w:rsidRPr="00E01570">
              <w:rPr>
                <w:b/>
                <w:bCs/>
                <w:color w:val="000000"/>
                <w:sz w:val="16"/>
                <w:szCs w:val="16"/>
              </w:rPr>
              <w:t>780</w:t>
            </w:r>
          </w:p>
        </w:tc>
      </w:tr>
    </w:tbl>
    <w:p w:rsidR="00311463" w:rsidP="007B7164" w14:paraId="6FF83490" w14:textId="77777777">
      <w:pPr>
        <w:rPr>
          <w:b/>
          <w:bCs/>
          <w:sz w:val="22"/>
          <w:szCs w:val="22"/>
        </w:rPr>
      </w:pPr>
    </w:p>
    <w:p w:rsidR="00352671" w14:paraId="7E45FE37" w14:textId="5E3691BE">
      <w:pPr>
        <w:widowControl/>
        <w:autoSpaceDE/>
        <w:autoSpaceDN/>
        <w:adjustRightInd/>
        <w:rPr>
          <w:b/>
          <w:bCs/>
          <w:sz w:val="22"/>
          <w:szCs w:val="22"/>
        </w:rPr>
      </w:pPr>
      <w:r>
        <w:rPr>
          <w:b/>
          <w:bCs/>
          <w:sz w:val="22"/>
          <w:szCs w:val="22"/>
        </w:rPr>
        <w:br w:type="page"/>
      </w:r>
    </w:p>
    <w:tbl>
      <w:tblPr>
        <w:tblW w:w="0" w:type="auto"/>
        <w:tblLook w:val="04A0"/>
      </w:tblPr>
      <w:tblGrid>
        <w:gridCol w:w="1615"/>
        <w:gridCol w:w="360"/>
        <w:gridCol w:w="743"/>
        <w:gridCol w:w="821"/>
        <w:gridCol w:w="815"/>
        <w:gridCol w:w="601"/>
        <w:gridCol w:w="880"/>
        <w:gridCol w:w="522"/>
        <w:gridCol w:w="664"/>
        <w:gridCol w:w="848"/>
        <w:gridCol w:w="821"/>
        <w:gridCol w:w="660"/>
      </w:tblGrid>
      <w:tr w14:paraId="2614B458" w14:textId="77777777" w:rsidTr="00352671">
        <w:tblPrEx>
          <w:tblW w:w="0" w:type="auto"/>
          <w:tblLook w:val="04A0"/>
        </w:tblPrEx>
        <w:trPr>
          <w:trHeight w:val="240"/>
          <w:tblHeader/>
        </w:trPr>
        <w:tc>
          <w:tcPr>
            <w:tcW w:w="0" w:type="auto"/>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2671" w:rsidRPr="00352671" w:rsidP="00352671" w14:paraId="2DA8215D" w14:textId="7AB713E6">
            <w:pPr>
              <w:widowControl/>
              <w:autoSpaceDE/>
              <w:autoSpaceDN/>
              <w:adjustRightInd/>
              <w:jc w:val="center"/>
              <w:rPr>
                <w:b/>
                <w:bCs/>
                <w:color w:val="000000"/>
                <w:sz w:val="18"/>
                <w:szCs w:val="18"/>
              </w:rPr>
            </w:pPr>
            <w:r w:rsidRPr="00352671">
              <w:rPr>
                <w:b/>
                <w:bCs/>
                <w:color w:val="000000"/>
                <w:sz w:val="18"/>
                <w:szCs w:val="18"/>
              </w:rPr>
              <w:t xml:space="preserve">Table 12b - Hepatitis B Immune Globulin </w:t>
            </w:r>
            <w:r w:rsidRPr="00352671">
              <w:rPr>
                <w:b/>
                <w:bCs/>
                <w:color w:val="000000"/>
                <w:sz w:val="18"/>
                <w:szCs w:val="18"/>
              </w:rPr>
              <w:t>Non Vaccinated</w:t>
            </w:r>
            <w:r w:rsidRPr="00352671">
              <w:rPr>
                <w:b/>
                <w:bCs/>
                <w:color w:val="000000"/>
                <w:sz w:val="18"/>
                <w:szCs w:val="18"/>
              </w:rPr>
              <w:t xml:space="preserve"> Workers</w:t>
            </w:r>
            <w:r w:rsidR="0057454D">
              <w:rPr>
                <w:b/>
                <w:bCs/>
                <w:color w:val="000000"/>
                <w:sz w:val="18"/>
                <w:szCs w:val="18"/>
              </w:rPr>
              <w:t xml:space="preserve"> </w:t>
            </w:r>
            <w:r w:rsidR="000979D4">
              <w:rPr>
                <w:b/>
                <w:bCs/>
                <w:color w:val="000000"/>
                <w:sz w:val="18"/>
                <w:szCs w:val="18"/>
              </w:rPr>
              <w:t>(</w:t>
            </w:r>
            <w:r w:rsidR="00505619">
              <w:rPr>
                <w:b/>
                <w:bCs/>
                <w:color w:val="000000"/>
                <w:sz w:val="18"/>
                <w:szCs w:val="18"/>
              </w:rPr>
              <w:t>Item 13</w:t>
            </w:r>
            <w:r w:rsidR="000979D4">
              <w:rPr>
                <w:b/>
                <w:bCs/>
                <w:color w:val="000000"/>
                <w:sz w:val="18"/>
                <w:szCs w:val="18"/>
              </w:rPr>
              <w:t xml:space="preserve"> Costs</w:t>
            </w:r>
            <w:r w:rsidR="00505619">
              <w:rPr>
                <w:b/>
                <w:bCs/>
                <w:color w:val="000000"/>
                <w:sz w:val="18"/>
                <w:szCs w:val="18"/>
              </w:rPr>
              <w:t>)</w:t>
            </w:r>
          </w:p>
        </w:tc>
      </w:tr>
      <w:tr w14:paraId="6458B372" w14:textId="77777777" w:rsidTr="00352671">
        <w:tblPrEx>
          <w:tblW w:w="0" w:type="auto"/>
          <w:tblLook w:val="04A0"/>
        </w:tblPrEx>
        <w:trPr>
          <w:trHeight w:val="684"/>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352671" w:rsidRPr="00352671" w:rsidP="00352671" w14:paraId="0357595B" w14:textId="77777777">
            <w:pPr>
              <w:widowControl/>
              <w:autoSpaceDE/>
              <w:autoSpaceDN/>
              <w:adjustRightInd/>
              <w:jc w:val="center"/>
              <w:rPr>
                <w:b/>
                <w:bCs/>
                <w:color w:val="000000"/>
                <w:sz w:val="18"/>
                <w:szCs w:val="18"/>
              </w:rPr>
            </w:pPr>
            <w:r w:rsidRPr="00352671">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352671" w:rsidRPr="00352671" w:rsidP="00352671" w14:paraId="490BB32D" w14:textId="77777777">
            <w:pPr>
              <w:widowControl/>
              <w:autoSpaceDE/>
              <w:autoSpaceDN/>
              <w:adjustRightInd/>
              <w:ind w:left="113" w:right="113"/>
              <w:jc w:val="center"/>
              <w:rPr>
                <w:b/>
                <w:bCs/>
                <w:color w:val="000000"/>
                <w:sz w:val="18"/>
                <w:szCs w:val="18"/>
              </w:rPr>
            </w:pPr>
            <w:r w:rsidRPr="00352671">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60E5AB40" w14:textId="77777777">
            <w:pPr>
              <w:widowControl/>
              <w:autoSpaceDE/>
              <w:autoSpaceDN/>
              <w:adjustRightInd/>
              <w:jc w:val="center"/>
              <w:rPr>
                <w:b/>
                <w:bCs/>
                <w:color w:val="000000"/>
                <w:sz w:val="18"/>
                <w:szCs w:val="18"/>
              </w:rPr>
            </w:pPr>
            <w:r w:rsidRPr="00352671">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65E79149" w14:textId="77777777">
            <w:pPr>
              <w:widowControl/>
              <w:autoSpaceDE/>
              <w:autoSpaceDN/>
              <w:adjustRightInd/>
              <w:jc w:val="center"/>
              <w:rPr>
                <w:b/>
                <w:bCs/>
                <w:color w:val="000000"/>
                <w:sz w:val="18"/>
                <w:szCs w:val="18"/>
              </w:rPr>
            </w:pPr>
            <w:r w:rsidRPr="00352671">
              <w:rPr>
                <w:b/>
                <w:bCs/>
                <w:color w:val="000000"/>
                <w:sz w:val="18"/>
                <w:szCs w:val="18"/>
              </w:rPr>
              <w:t>Vaccination Rate</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7FBD91F4" w14:textId="77777777">
            <w:pPr>
              <w:widowControl/>
              <w:autoSpaceDE/>
              <w:autoSpaceDN/>
              <w:adjustRightInd/>
              <w:jc w:val="center"/>
              <w:rPr>
                <w:b/>
                <w:bCs/>
                <w:color w:val="000000"/>
                <w:sz w:val="18"/>
                <w:szCs w:val="18"/>
              </w:rPr>
            </w:pPr>
            <w:r w:rsidRPr="00352671">
              <w:rPr>
                <w:b/>
                <w:bCs/>
                <w:color w:val="000000"/>
                <w:sz w:val="18"/>
                <w:szCs w:val="18"/>
              </w:rPr>
              <w:t>Additional Adjustment Factor</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2695482F" w14:textId="77777777">
            <w:pPr>
              <w:widowControl/>
              <w:autoSpaceDE/>
              <w:autoSpaceDN/>
              <w:adjustRightInd/>
              <w:jc w:val="center"/>
              <w:rPr>
                <w:b/>
                <w:bCs/>
                <w:color w:val="000000"/>
                <w:sz w:val="18"/>
                <w:szCs w:val="18"/>
              </w:rPr>
            </w:pPr>
            <w:r w:rsidRPr="00352671">
              <w:rPr>
                <w:b/>
                <w:bCs/>
                <w:color w:val="000000"/>
                <w:sz w:val="18"/>
                <w:szCs w:val="18"/>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47FF075E" w14:textId="77777777">
            <w:pPr>
              <w:widowControl/>
              <w:autoSpaceDE/>
              <w:autoSpaceDN/>
              <w:adjustRightInd/>
              <w:jc w:val="center"/>
              <w:rPr>
                <w:b/>
                <w:bCs/>
                <w:color w:val="000000"/>
                <w:sz w:val="18"/>
                <w:szCs w:val="18"/>
              </w:rPr>
            </w:pPr>
            <w:r w:rsidRPr="00352671">
              <w:rPr>
                <w:b/>
                <w:bCs/>
                <w:color w:val="000000"/>
                <w:sz w:val="18"/>
                <w:szCs w:val="18"/>
              </w:rPr>
              <w:t>Source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1DCA8841" w14:textId="77777777">
            <w:pPr>
              <w:widowControl/>
              <w:autoSpaceDE/>
              <w:autoSpaceDN/>
              <w:adjustRightInd/>
              <w:jc w:val="center"/>
              <w:rPr>
                <w:b/>
                <w:bCs/>
                <w:color w:val="000000"/>
                <w:sz w:val="18"/>
                <w:szCs w:val="18"/>
              </w:rPr>
            </w:pPr>
            <w:r w:rsidRPr="00352671">
              <w:rPr>
                <w:b/>
                <w:bCs/>
                <w:color w:val="000000"/>
                <w:sz w:val="18"/>
                <w:szCs w:val="18"/>
              </w:rPr>
              <w:t>RSS</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7DD9D6B0" w14:textId="77777777">
            <w:pPr>
              <w:widowControl/>
              <w:autoSpaceDE/>
              <w:autoSpaceDN/>
              <w:adjustRightInd/>
              <w:jc w:val="center"/>
              <w:rPr>
                <w:b/>
                <w:bCs/>
                <w:color w:val="000000"/>
                <w:sz w:val="18"/>
                <w:szCs w:val="18"/>
              </w:rPr>
            </w:pPr>
            <w:r w:rsidRPr="00352671">
              <w:rPr>
                <w:b/>
                <w:bCs/>
                <w:color w:val="000000"/>
                <w:sz w:val="18"/>
                <w:szCs w:val="18"/>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290E1D2B" w14:textId="77777777">
            <w:pPr>
              <w:widowControl/>
              <w:autoSpaceDE/>
              <w:autoSpaceDN/>
              <w:adjustRightInd/>
              <w:jc w:val="center"/>
              <w:rPr>
                <w:b/>
                <w:bCs/>
                <w:color w:val="000000"/>
                <w:sz w:val="18"/>
                <w:szCs w:val="18"/>
              </w:rPr>
            </w:pPr>
            <w:r w:rsidRPr="00352671">
              <w:rPr>
                <w:b/>
                <w:bCs/>
                <w:color w:val="000000"/>
                <w:sz w:val="18"/>
                <w:szCs w:val="18"/>
              </w:rPr>
              <w:t xml:space="preserve">% Exposures Attributable to </w:t>
            </w:r>
            <w:r w:rsidRPr="00352671">
              <w:rPr>
                <w:b/>
                <w:bCs/>
                <w:color w:val="000000"/>
                <w:sz w:val="18"/>
                <w:szCs w:val="18"/>
              </w:rPr>
              <w:t>High Risk</w:t>
            </w:r>
            <w:r w:rsidRPr="00352671">
              <w:rPr>
                <w:b/>
                <w:bCs/>
                <w:color w:val="000000"/>
                <w:sz w:val="18"/>
                <w:szCs w:val="18"/>
              </w:rPr>
              <w:t xml:space="preserve"> Group</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1D81BE95" w14:textId="77777777">
            <w:pPr>
              <w:widowControl/>
              <w:autoSpaceDE/>
              <w:autoSpaceDN/>
              <w:adjustRightInd/>
              <w:jc w:val="center"/>
              <w:rPr>
                <w:b/>
                <w:bCs/>
                <w:color w:val="000000"/>
                <w:sz w:val="18"/>
                <w:szCs w:val="18"/>
              </w:rPr>
            </w:pPr>
            <w:r w:rsidRPr="00352671">
              <w:rPr>
                <w:b/>
                <w:bCs/>
                <w:color w:val="000000"/>
                <w:sz w:val="18"/>
                <w:szCs w:val="18"/>
              </w:rPr>
              <w:t>Non-Compliance Rate</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15792A4E" w14:textId="77777777">
            <w:pPr>
              <w:widowControl/>
              <w:autoSpaceDE/>
              <w:autoSpaceDN/>
              <w:adjustRightInd/>
              <w:jc w:val="center"/>
              <w:rPr>
                <w:b/>
                <w:bCs/>
                <w:color w:val="000000"/>
                <w:sz w:val="18"/>
                <w:szCs w:val="18"/>
              </w:rPr>
            </w:pPr>
            <w:r w:rsidRPr="00352671">
              <w:rPr>
                <w:b/>
                <w:bCs/>
                <w:color w:val="000000"/>
                <w:sz w:val="18"/>
                <w:szCs w:val="18"/>
              </w:rPr>
              <w:t>Costs</w:t>
            </w:r>
          </w:p>
        </w:tc>
      </w:tr>
      <w:tr w14:paraId="0C24A411" w14:textId="77777777" w:rsidTr="00352671">
        <w:tblPrEx>
          <w:tblW w:w="0" w:type="auto"/>
          <w:tblLook w:val="04A0"/>
        </w:tblPrEx>
        <w:trPr>
          <w:trHeight w:val="684"/>
          <w:tblHeader/>
        </w:trPr>
        <w:tc>
          <w:tcPr>
            <w:tcW w:w="0" w:type="auto"/>
            <w:vMerge/>
            <w:tcBorders>
              <w:top w:val="nil"/>
              <w:left w:val="single" w:sz="4" w:space="0" w:color="auto"/>
              <w:bottom w:val="single" w:sz="4" w:space="0" w:color="000000"/>
              <w:right w:val="single" w:sz="4" w:space="0" w:color="auto"/>
            </w:tcBorders>
            <w:vAlign w:val="center"/>
            <w:hideMark/>
          </w:tcPr>
          <w:p w:rsidR="00352671" w:rsidRPr="00352671" w:rsidP="00352671" w14:paraId="39E916B3"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352671" w:rsidRPr="00352671" w:rsidP="00352671" w14:paraId="3E18954A"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5023FD91" w14:textId="77777777">
            <w:pPr>
              <w:widowControl/>
              <w:autoSpaceDE/>
              <w:autoSpaceDN/>
              <w:adjustRightInd/>
              <w:jc w:val="center"/>
              <w:rPr>
                <w:b/>
                <w:bCs/>
                <w:color w:val="000000"/>
                <w:sz w:val="18"/>
                <w:szCs w:val="18"/>
              </w:rPr>
            </w:pPr>
            <w:r w:rsidRPr="00352671">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0FC37AAC" w14:textId="77777777">
            <w:pPr>
              <w:widowControl/>
              <w:autoSpaceDE/>
              <w:autoSpaceDN/>
              <w:adjustRightInd/>
              <w:jc w:val="center"/>
              <w:rPr>
                <w:b/>
                <w:bCs/>
                <w:color w:val="000000"/>
                <w:sz w:val="18"/>
                <w:szCs w:val="18"/>
              </w:rPr>
            </w:pPr>
            <w:r w:rsidRPr="00352671">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5945C78A" w14:textId="77777777">
            <w:pPr>
              <w:widowControl/>
              <w:autoSpaceDE/>
              <w:autoSpaceDN/>
              <w:adjustRightInd/>
              <w:jc w:val="center"/>
              <w:rPr>
                <w:b/>
                <w:bCs/>
                <w:color w:val="000000"/>
                <w:sz w:val="18"/>
                <w:szCs w:val="18"/>
              </w:rPr>
            </w:pPr>
            <w:r w:rsidRPr="00352671">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6504D5AB" w14:textId="77777777">
            <w:pPr>
              <w:widowControl/>
              <w:autoSpaceDE/>
              <w:autoSpaceDN/>
              <w:adjustRightInd/>
              <w:jc w:val="center"/>
              <w:rPr>
                <w:b/>
                <w:bCs/>
                <w:color w:val="000000"/>
                <w:sz w:val="18"/>
                <w:szCs w:val="18"/>
              </w:rPr>
            </w:pPr>
            <w:r w:rsidRPr="00352671">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0585E77A" w14:textId="77777777">
            <w:pPr>
              <w:widowControl/>
              <w:autoSpaceDE/>
              <w:autoSpaceDN/>
              <w:adjustRightInd/>
              <w:jc w:val="center"/>
              <w:rPr>
                <w:b/>
                <w:bCs/>
                <w:color w:val="000000"/>
                <w:sz w:val="18"/>
                <w:szCs w:val="18"/>
              </w:rPr>
            </w:pPr>
            <w:r w:rsidRPr="00352671">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7D0DEB70" w14:textId="77777777">
            <w:pPr>
              <w:widowControl/>
              <w:autoSpaceDE/>
              <w:autoSpaceDN/>
              <w:adjustRightInd/>
              <w:jc w:val="center"/>
              <w:rPr>
                <w:b/>
                <w:bCs/>
                <w:color w:val="000000"/>
                <w:sz w:val="18"/>
                <w:szCs w:val="18"/>
              </w:rPr>
            </w:pPr>
            <w:r w:rsidRPr="00352671">
              <w:rPr>
                <w:b/>
                <w:bCs/>
                <w:color w:val="000000"/>
                <w:sz w:val="18"/>
                <w:szCs w:val="18"/>
              </w:rPr>
              <w:t>f</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1A0E29C4" w14:textId="77777777">
            <w:pPr>
              <w:widowControl/>
              <w:autoSpaceDE/>
              <w:autoSpaceDN/>
              <w:adjustRightInd/>
              <w:jc w:val="center"/>
              <w:rPr>
                <w:b/>
                <w:bCs/>
                <w:color w:val="000000"/>
                <w:sz w:val="18"/>
                <w:szCs w:val="18"/>
              </w:rPr>
            </w:pPr>
            <w:r w:rsidRPr="00352671">
              <w:rPr>
                <w:b/>
                <w:bCs/>
                <w:color w:val="000000"/>
                <w:sz w:val="18"/>
                <w:szCs w:val="18"/>
              </w:rPr>
              <w:t>g</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2C650445" w14:textId="77777777">
            <w:pPr>
              <w:widowControl/>
              <w:autoSpaceDE/>
              <w:autoSpaceDN/>
              <w:adjustRightInd/>
              <w:jc w:val="center"/>
              <w:rPr>
                <w:b/>
                <w:bCs/>
                <w:color w:val="000000"/>
                <w:sz w:val="18"/>
                <w:szCs w:val="18"/>
              </w:rPr>
            </w:pPr>
            <w:r w:rsidRPr="00352671">
              <w:rPr>
                <w:b/>
                <w:bCs/>
                <w:color w:val="000000"/>
                <w:sz w:val="18"/>
                <w:szCs w:val="18"/>
              </w:rPr>
              <w:t>h</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3A618A28" w14:textId="77777777">
            <w:pPr>
              <w:widowControl/>
              <w:autoSpaceDE/>
              <w:autoSpaceDN/>
              <w:adjustRightInd/>
              <w:jc w:val="center"/>
              <w:rPr>
                <w:b/>
                <w:bCs/>
                <w:color w:val="000000"/>
                <w:sz w:val="18"/>
                <w:szCs w:val="18"/>
              </w:rPr>
            </w:pPr>
            <w:r w:rsidRPr="00352671">
              <w:rPr>
                <w:b/>
                <w:bCs/>
                <w:color w:val="000000"/>
                <w:sz w:val="18"/>
                <w:szCs w:val="18"/>
              </w:rPr>
              <w:t>i</w:t>
            </w:r>
          </w:p>
        </w:tc>
        <w:tc>
          <w:tcPr>
            <w:tcW w:w="0" w:type="auto"/>
            <w:tcBorders>
              <w:top w:val="nil"/>
              <w:left w:val="nil"/>
              <w:bottom w:val="single" w:sz="4" w:space="0" w:color="auto"/>
              <w:right w:val="single" w:sz="4" w:space="0" w:color="auto"/>
            </w:tcBorders>
            <w:shd w:val="clear" w:color="000000" w:fill="A6A6A6"/>
            <w:vAlign w:val="center"/>
            <w:hideMark/>
          </w:tcPr>
          <w:p w:rsidR="00352671" w:rsidRPr="00352671" w:rsidP="00352671" w14:paraId="4AFDF81F" w14:textId="77777777">
            <w:pPr>
              <w:widowControl/>
              <w:autoSpaceDE/>
              <w:autoSpaceDN/>
              <w:adjustRightInd/>
              <w:jc w:val="center"/>
              <w:rPr>
                <w:b/>
                <w:bCs/>
                <w:color w:val="000000"/>
                <w:sz w:val="18"/>
                <w:szCs w:val="18"/>
              </w:rPr>
            </w:pPr>
            <w:r w:rsidRPr="00352671">
              <w:rPr>
                <w:b/>
                <w:bCs/>
                <w:color w:val="000000"/>
                <w:sz w:val="18"/>
                <w:szCs w:val="18"/>
              </w:rPr>
              <w:t>j = a x (1 - b) x c x d x (e x f + g x h) x i</w:t>
            </w:r>
          </w:p>
        </w:tc>
      </w:tr>
      <w:tr w14:paraId="3DDA4801"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4B6DBBE" w14:textId="77777777">
            <w:pPr>
              <w:widowControl/>
              <w:autoSpaceDE/>
              <w:autoSpaceDN/>
              <w:adjustRightInd/>
              <w:rPr>
                <w:color w:val="000000"/>
                <w:sz w:val="18"/>
                <w:szCs w:val="18"/>
              </w:rPr>
            </w:pPr>
            <w:r w:rsidRPr="00352671">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18F16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5F0B25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F66B8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186FAA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24B64E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16B22F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298C9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30451E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7C7EAB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83F40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35751B" w14:textId="77777777">
            <w:pPr>
              <w:widowControl/>
              <w:autoSpaceDE/>
              <w:autoSpaceDN/>
              <w:adjustRightInd/>
              <w:rPr>
                <w:color w:val="000000"/>
                <w:sz w:val="18"/>
                <w:szCs w:val="18"/>
              </w:rPr>
            </w:pPr>
            <w:r w:rsidRPr="00352671">
              <w:rPr>
                <w:color w:val="000000"/>
                <w:sz w:val="18"/>
                <w:szCs w:val="18"/>
              </w:rPr>
              <w:t> </w:t>
            </w:r>
          </w:p>
        </w:tc>
      </w:tr>
      <w:tr w14:paraId="55C255B0"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A0914DE" w14:textId="77777777">
            <w:pPr>
              <w:widowControl/>
              <w:autoSpaceDE/>
              <w:autoSpaceDN/>
              <w:adjustRightInd/>
              <w:rPr>
                <w:color w:val="000000"/>
                <w:sz w:val="18"/>
                <w:szCs w:val="18"/>
              </w:rPr>
            </w:pPr>
            <w:r w:rsidRPr="00352671">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97285EE"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988C9E9" w14:textId="77777777">
            <w:pPr>
              <w:widowControl/>
              <w:autoSpaceDE/>
              <w:autoSpaceDN/>
              <w:adjustRightInd/>
              <w:jc w:val="right"/>
              <w:rPr>
                <w:color w:val="000000"/>
                <w:sz w:val="18"/>
                <w:szCs w:val="18"/>
              </w:rPr>
            </w:pPr>
            <w:r w:rsidRPr="00352671">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B6D04E" w14:textId="77777777">
            <w:pPr>
              <w:widowControl/>
              <w:autoSpaceDE/>
              <w:autoSpaceDN/>
              <w:adjustRightInd/>
              <w:jc w:val="right"/>
              <w:rPr>
                <w:color w:val="000000"/>
                <w:sz w:val="18"/>
                <w:szCs w:val="18"/>
              </w:rPr>
            </w:pPr>
            <w:r w:rsidRPr="00352671">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61FFF3"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1A4EF49"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F7C8D79"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84C3F82"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2D554A"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62DC37D"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4B15074" w14:textId="77777777">
            <w:pPr>
              <w:widowControl/>
              <w:autoSpaceDE/>
              <w:autoSpaceDN/>
              <w:adjustRightInd/>
              <w:jc w:val="right"/>
              <w:rPr>
                <w:color w:val="000000"/>
                <w:sz w:val="18"/>
                <w:szCs w:val="18"/>
              </w:rPr>
            </w:pPr>
            <w:r w:rsidRPr="0035267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6834E7" w14:textId="77777777">
            <w:pPr>
              <w:widowControl/>
              <w:autoSpaceDE/>
              <w:autoSpaceDN/>
              <w:adjustRightInd/>
              <w:jc w:val="right"/>
              <w:rPr>
                <w:color w:val="000000"/>
                <w:sz w:val="18"/>
                <w:szCs w:val="18"/>
              </w:rPr>
            </w:pPr>
            <w:r w:rsidRPr="00352671">
              <w:rPr>
                <w:color w:val="000000"/>
                <w:sz w:val="18"/>
                <w:szCs w:val="18"/>
              </w:rPr>
              <w:t>$0</w:t>
            </w:r>
          </w:p>
        </w:tc>
      </w:tr>
      <w:tr w14:paraId="754EE69A"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B5E1DA0" w14:textId="77777777">
            <w:pPr>
              <w:widowControl/>
              <w:autoSpaceDE/>
              <w:autoSpaceDN/>
              <w:adjustRightInd/>
              <w:rPr>
                <w:color w:val="000000"/>
                <w:sz w:val="18"/>
                <w:szCs w:val="18"/>
              </w:rPr>
            </w:pPr>
            <w:r w:rsidRPr="00352671">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4A3510E"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6935F8"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482131" w14:textId="77777777">
            <w:pPr>
              <w:widowControl/>
              <w:autoSpaceDE/>
              <w:autoSpaceDN/>
              <w:adjustRightInd/>
              <w:jc w:val="right"/>
              <w:rPr>
                <w:color w:val="000000"/>
                <w:sz w:val="18"/>
                <w:szCs w:val="18"/>
              </w:rPr>
            </w:pPr>
            <w:r w:rsidRPr="00352671">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2E342F"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94D1AE"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03CDB8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9BF73D0"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0CA9FE6"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64E9E9"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26E61B0" w14:textId="77777777">
            <w:pPr>
              <w:widowControl/>
              <w:autoSpaceDE/>
              <w:autoSpaceDN/>
              <w:adjustRightInd/>
              <w:jc w:val="right"/>
              <w:rPr>
                <w:color w:val="000000"/>
                <w:sz w:val="18"/>
                <w:szCs w:val="18"/>
              </w:rPr>
            </w:pPr>
            <w:r w:rsidRPr="0035267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FA6992B" w14:textId="77777777">
            <w:pPr>
              <w:widowControl/>
              <w:autoSpaceDE/>
              <w:autoSpaceDN/>
              <w:adjustRightInd/>
              <w:jc w:val="right"/>
              <w:rPr>
                <w:color w:val="000000"/>
                <w:sz w:val="18"/>
                <w:szCs w:val="18"/>
              </w:rPr>
            </w:pPr>
            <w:r w:rsidRPr="00352671">
              <w:rPr>
                <w:color w:val="000000"/>
                <w:sz w:val="18"/>
                <w:szCs w:val="18"/>
              </w:rPr>
              <w:t>$0</w:t>
            </w:r>
          </w:p>
        </w:tc>
      </w:tr>
      <w:tr w14:paraId="03FC015E"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EF195EF" w14:textId="77777777">
            <w:pPr>
              <w:widowControl/>
              <w:autoSpaceDE/>
              <w:autoSpaceDN/>
              <w:adjustRightInd/>
              <w:rPr>
                <w:color w:val="000000"/>
                <w:sz w:val="18"/>
                <w:szCs w:val="18"/>
              </w:rPr>
            </w:pPr>
            <w:r w:rsidRPr="00352671">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511D28F"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C77E9B"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B50E52A" w14:textId="77777777">
            <w:pPr>
              <w:widowControl/>
              <w:autoSpaceDE/>
              <w:autoSpaceDN/>
              <w:adjustRightInd/>
              <w:jc w:val="right"/>
              <w:rPr>
                <w:color w:val="000000"/>
                <w:sz w:val="18"/>
                <w:szCs w:val="18"/>
              </w:rPr>
            </w:pPr>
            <w:r w:rsidRPr="00352671">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9744278"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C26B0A3"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3533C27"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B375CF7"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F63D7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9FA3AA"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1569084" w14:textId="77777777">
            <w:pPr>
              <w:widowControl/>
              <w:autoSpaceDE/>
              <w:autoSpaceDN/>
              <w:adjustRightInd/>
              <w:jc w:val="right"/>
              <w:rPr>
                <w:color w:val="000000"/>
                <w:sz w:val="18"/>
                <w:szCs w:val="18"/>
              </w:rPr>
            </w:pPr>
            <w:r w:rsidRPr="0035267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0F2F70B" w14:textId="77777777">
            <w:pPr>
              <w:widowControl/>
              <w:autoSpaceDE/>
              <w:autoSpaceDN/>
              <w:adjustRightInd/>
              <w:jc w:val="right"/>
              <w:rPr>
                <w:color w:val="000000"/>
                <w:sz w:val="18"/>
                <w:szCs w:val="18"/>
              </w:rPr>
            </w:pPr>
            <w:r w:rsidRPr="00352671">
              <w:rPr>
                <w:color w:val="000000"/>
                <w:sz w:val="18"/>
                <w:szCs w:val="18"/>
              </w:rPr>
              <w:t>$0</w:t>
            </w:r>
          </w:p>
        </w:tc>
      </w:tr>
      <w:tr w14:paraId="50821991"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5CD389B" w14:textId="77777777">
            <w:pPr>
              <w:widowControl/>
              <w:autoSpaceDE/>
              <w:autoSpaceDN/>
              <w:adjustRightInd/>
              <w:rPr>
                <w:color w:val="000000"/>
                <w:sz w:val="18"/>
                <w:szCs w:val="18"/>
              </w:rPr>
            </w:pPr>
            <w:r w:rsidRPr="00352671">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D01864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88547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F1C2AF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A8731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753DF7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B1D01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B88209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0567FA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6C9BE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A61CD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AD9D8D" w14:textId="77777777">
            <w:pPr>
              <w:widowControl/>
              <w:autoSpaceDE/>
              <w:autoSpaceDN/>
              <w:adjustRightInd/>
              <w:rPr>
                <w:color w:val="000000"/>
                <w:sz w:val="18"/>
                <w:szCs w:val="18"/>
              </w:rPr>
            </w:pPr>
            <w:r w:rsidRPr="00352671">
              <w:rPr>
                <w:color w:val="000000"/>
                <w:sz w:val="18"/>
                <w:szCs w:val="18"/>
              </w:rPr>
              <w:t> </w:t>
            </w:r>
          </w:p>
        </w:tc>
      </w:tr>
      <w:tr w14:paraId="21DC4E8D"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A1BA65F" w14:textId="77777777">
            <w:pPr>
              <w:widowControl/>
              <w:autoSpaceDE/>
              <w:autoSpaceDN/>
              <w:adjustRightInd/>
              <w:rPr>
                <w:color w:val="000000"/>
                <w:sz w:val="18"/>
                <w:szCs w:val="18"/>
              </w:rPr>
            </w:pPr>
            <w:r w:rsidRPr="00352671">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1CA4410"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A1BA1B" w14:textId="77777777">
            <w:pPr>
              <w:widowControl/>
              <w:autoSpaceDE/>
              <w:autoSpaceDN/>
              <w:adjustRightInd/>
              <w:jc w:val="right"/>
              <w:rPr>
                <w:color w:val="000000"/>
                <w:sz w:val="18"/>
                <w:szCs w:val="18"/>
              </w:rPr>
            </w:pPr>
            <w:r w:rsidRPr="00352671">
              <w:rPr>
                <w:color w:val="000000"/>
                <w:sz w:val="18"/>
                <w:szCs w:val="18"/>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6D82AB" w14:textId="77777777">
            <w:pPr>
              <w:widowControl/>
              <w:autoSpaceDE/>
              <w:autoSpaceDN/>
              <w:adjustRightInd/>
              <w:jc w:val="right"/>
              <w:rPr>
                <w:color w:val="000000"/>
                <w:sz w:val="18"/>
                <w:szCs w:val="18"/>
              </w:rPr>
            </w:pPr>
            <w:r w:rsidRPr="00352671">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3A90F8"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D85270"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0DF4C16"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76A0B6"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005337"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A852A70"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1B9F324" w14:textId="77777777">
            <w:pPr>
              <w:widowControl/>
              <w:autoSpaceDE/>
              <w:autoSpaceDN/>
              <w:adjustRightInd/>
              <w:jc w:val="right"/>
              <w:rPr>
                <w:color w:val="000000"/>
                <w:sz w:val="18"/>
                <w:szCs w:val="18"/>
              </w:rPr>
            </w:pPr>
            <w:r w:rsidRPr="00352671">
              <w:rPr>
                <w:color w:val="000000"/>
                <w:sz w:val="18"/>
                <w:szCs w:val="18"/>
              </w:rPr>
              <w:t>89.0%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5B16780" w14:textId="77777777">
            <w:pPr>
              <w:widowControl/>
              <w:autoSpaceDE/>
              <w:autoSpaceDN/>
              <w:adjustRightInd/>
              <w:jc w:val="right"/>
              <w:rPr>
                <w:color w:val="000000"/>
                <w:sz w:val="18"/>
                <w:szCs w:val="18"/>
              </w:rPr>
            </w:pPr>
            <w:r w:rsidRPr="00352671">
              <w:rPr>
                <w:color w:val="000000"/>
                <w:sz w:val="18"/>
                <w:szCs w:val="18"/>
              </w:rPr>
              <w:t>$0</w:t>
            </w:r>
          </w:p>
        </w:tc>
      </w:tr>
      <w:tr w14:paraId="4DFD1D09"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BBE41C7" w14:textId="77777777">
            <w:pPr>
              <w:widowControl/>
              <w:autoSpaceDE/>
              <w:autoSpaceDN/>
              <w:adjustRightInd/>
              <w:rPr>
                <w:color w:val="000000"/>
                <w:sz w:val="18"/>
                <w:szCs w:val="18"/>
              </w:rPr>
            </w:pPr>
            <w:r w:rsidRPr="00352671">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CEE3EDD"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AEEA0BF" w14:textId="77777777">
            <w:pPr>
              <w:widowControl/>
              <w:autoSpaceDE/>
              <w:autoSpaceDN/>
              <w:adjustRightInd/>
              <w:jc w:val="right"/>
              <w:rPr>
                <w:color w:val="000000"/>
                <w:sz w:val="18"/>
                <w:szCs w:val="18"/>
              </w:rPr>
            </w:pPr>
            <w:r w:rsidRPr="00352671">
              <w:rPr>
                <w:color w:val="000000"/>
                <w:sz w:val="18"/>
                <w:szCs w:val="18"/>
              </w:rPr>
              <w:t>43,075</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99679F" w14:textId="77777777">
            <w:pPr>
              <w:widowControl/>
              <w:autoSpaceDE/>
              <w:autoSpaceDN/>
              <w:adjustRightInd/>
              <w:jc w:val="right"/>
              <w:rPr>
                <w:color w:val="000000"/>
                <w:sz w:val="18"/>
                <w:szCs w:val="18"/>
              </w:rPr>
            </w:pPr>
            <w:r w:rsidRPr="00352671">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B292D5B"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BDD9CB"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F59238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9B3CEC7"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21063A2"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9CB38A8"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4497A26" w14:textId="77777777">
            <w:pPr>
              <w:widowControl/>
              <w:autoSpaceDE/>
              <w:autoSpaceDN/>
              <w:adjustRightInd/>
              <w:jc w:val="right"/>
              <w:rPr>
                <w:color w:val="000000"/>
                <w:sz w:val="18"/>
                <w:szCs w:val="18"/>
              </w:rPr>
            </w:pPr>
            <w:r w:rsidRPr="00352671">
              <w:rPr>
                <w:color w:val="000000"/>
                <w:sz w:val="18"/>
                <w:szCs w:val="18"/>
              </w:rPr>
              <w:t>89.0%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1DFB3B0" w14:textId="77777777">
            <w:pPr>
              <w:widowControl/>
              <w:autoSpaceDE/>
              <w:autoSpaceDN/>
              <w:adjustRightInd/>
              <w:jc w:val="right"/>
              <w:rPr>
                <w:color w:val="000000"/>
                <w:sz w:val="18"/>
                <w:szCs w:val="18"/>
              </w:rPr>
            </w:pPr>
            <w:r w:rsidRPr="00352671">
              <w:rPr>
                <w:color w:val="000000"/>
                <w:sz w:val="18"/>
                <w:szCs w:val="18"/>
              </w:rPr>
              <w:t>$0</w:t>
            </w:r>
          </w:p>
        </w:tc>
      </w:tr>
      <w:tr w14:paraId="55299D36"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24FC1A8" w14:textId="77777777">
            <w:pPr>
              <w:widowControl/>
              <w:autoSpaceDE/>
              <w:autoSpaceDN/>
              <w:adjustRightInd/>
              <w:rPr>
                <w:color w:val="000000"/>
                <w:sz w:val="18"/>
                <w:szCs w:val="18"/>
              </w:rPr>
            </w:pPr>
            <w:r w:rsidRPr="00352671">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C5064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98E86C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BD50E2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78CDF2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259FE7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82E0A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4F1824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0205B5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45D58F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2A202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20ECCF" w14:textId="77777777">
            <w:pPr>
              <w:widowControl/>
              <w:autoSpaceDE/>
              <w:autoSpaceDN/>
              <w:adjustRightInd/>
              <w:rPr>
                <w:color w:val="000000"/>
                <w:sz w:val="18"/>
                <w:szCs w:val="18"/>
              </w:rPr>
            </w:pPr>
            <w:r w:rsidRPr="00352671">
              <w:rPr>
                <w:color w:val="000000"/>
                <w:sz w:val="18"/>
                <w:szCs w:val="18"/>
              </w:rPr>
              <w:t> </w:t>
            </w:r>
          </w:p>
        </w:tc>
      </w:tr>
      <w:tr w14:paraId="3CD2B226"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3880FC8E" w14:textId="77777777">
            <w:pPr>
              <w:widowControl/>
              <w:autoSpaceDE/>
              <w:autoSpaceDN/>
              <w:adjustRightInd/>
              <w:rPr>
                <w:color w:val="000000"/>
                <w:sz w:val="18"/>
                <w:szCs w:val="18"/>
              </w:rPr>
            </w:pPr>
            <w:r w:rsidRPr="00352671">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65A88E"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0028AE" w14:textId="77777777">
            <w:pPr>
              <w:widowControl/>
              <w:autoSpaceDE/>
              <w:autoSpaceDN/>
              <w:adjustRightInd/>
              <w:jc w:val="right"/>
              <w:rPr>
                <w:color w:val="000000"/>
                <w:sz w:val="18"/>
                <w:szCs w:val="18"/>
              </w:rPr>
            </w:pPr>
            <w:r w:rsidRPr="00352671">
              <w:rPr>
                <w:color w:val="000000"/>
                <w:sz w:val="18"/>
                <w:szCs w:val="18"/>
              </w:rPr>
              <w:t>35,746</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B254D8F" w14:textId="77777777">
            <w:pPr>
              <w:widowControl/>
              <w:autoSpaceDE/>
              <w:autoSpaceDN/>
              <w:adjustRightInd/>
              <w:jc w:val="right"/>
              <w:rPr>
                <w:color w:val="000000"/>
                <w:sz w:val="18"/>
                <w:szCs w:val="18"/>
              </w:rPr>
            </w:pPr>
            <w:r w:rsidRPr="00352671">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1D698C"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06710C7"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CFB71D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4C27BD"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9D728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4404C7B"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C312E7" w14:textId="77777777">
            <w:pPr>
              <w:widowControl/>
              <w:autoSpaceDE/>
              <w:autoSpaceDN/>
              <w:adjustRightInd/>
              <w:jc w:val="right"/>
              <w:rPr>
                <w:color w:val="000000"/>
                <w:sz w:val="18"/>
                <w:szCs w:val="18"/>
              </w:rPr>
            </w:pPr>
            <w:r w:rsidRPr="00352671">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3B90A74" w14:textId="77777777">
            <w:pPr>
              <w:widowControl/>
              <w:autoSpaceDE/>
              <w:autoSpaceDN/>
              <w:adjustRightInd/>
              <w:jc w:val="right"/>
              <w:rPr>
                <w:color w:val="000000"/>
                <w:sz w:val="18"/>
                <w:szCs w:val="18"/>
              </w:rPr>
            </w:pPr>
            <w:r w:rsidRPr="00352671">
              <w:rPr>
                <w:color w:val="000000"/>
                <w:sz w:val="18"/>
                <w:szCs w:val="18"/>
              </w:rPr>
              <w:t>$0</w:t>
            </w:r>
          </w:p>
        </w:tc>
      </w:tr>
      <w:tr w14:paraId="60B6D03E"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A092382" w14:textId="77777777">
            <w:pPr>
              <w:widowControl/>
              <w:autoSpaceDE/>
              <w:autoSpaceDN/>
              <w:adjustRightInd/>
              <w:rPr>
                <w:color w:val="000000"/>
                <w:sz w:val="18"/>
                <w:szCs w:val="18"/>
              </w:rPr>
            </w:pPr>
            <w:r w:rsidRPr="00352671">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A42BE9"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43562E2" w14:textId="77777777">
            <w:pPr>
              <w:widowControl/>
              <w:autoSpaceDE/>
              <w:autoSpaceDN/>
              <w:adjustRightInd/>
              <w:jc w:val="right"/>
              <w:rPr>
                <w:color w:val="000000"/>
                <w:sz w:val="18"/>
                <w:szCs w:val="18"/>
              </w:rPr>
            </w:pPr>
            <w:r w:rsidRPr="00352671">
              <w:rPr>
                <w:color w:val="000000"/>
                <w:sz w:val="18"/>
                <w:szCs w:val="18"/>
              </w:rPr>
              <w:t>5,002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F1F5EC1" w14:textId="77777777">
            <w:pPr>
              <w:widowControl/>
              <w:autoSpaceDE/>
              <w:autoSpaceDN/>
              <w:adjustRightInd/>
              <w:jc w:val="right"/>
              <w:rPr>
                <w:color w:val="000000"/>
                <w:sz w:val="18"/>
                <w:szCs w:val="18"/>
              </w:rPr>
            </w:pPr>
            <w:r w:rsidRPr="00352671">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182E642"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C84B25"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FF783C2"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86A7F6"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9E62CDC"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E53B902"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CED4755" w14:textId="77777777">
            <w:pPr>
              <w:widowControl/>
              <w:autoSpaceDE/>
              <w:autoSpaceDN/>
              <w:adjustRightInd/>
              <w:jc w:val="right"/>
              <w:rPr>
                <w:color w:val="000000"/>
                <w:sz w:val="18"/>
                <w:szCs w:val="18"/>
              </w:rPr>
            </w:pPr>
            <w:r w:rsidRPr="00352671">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5D67E45" w14:textId="77777777">
            <w:pPr>
              <w:widowControl/>
              <w:autoSpaceDE/>
              <w:autoSpaceDN/>
              <w:adjustRightInd/>
              <w:jc w:val="right"/>
              <w:rPr>
                <w:color w:val="000000"/>
                <w:sz w:val="18"/>
                <w:szCs w:val="18"/>
              </w:rPr>
            </w:pPr>
            <w:r w:rsidRPr="00352671">
              <w:rPr>
                <w:color w:val="000000"/>
                <w:sz w:val="18"/>
                <w:szCs w:val="18"/>
              </w:rPr>
              <w:t>$0</w:t>
            </w:r>
          </w:p>
        </w:tc>
      </w:tr>
      <w:tr w14:paraId="0C4A4FFA"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05FB6AF" w14:textId="77777777">
            <w:pPr>
              <w:widowControl/>
              <w:autoSpaceDE/>
              <w:autoSpaceDN/>
              <w:adjustRightInd/>
              <w:rPr>
                <w:color w:val="000000"/>
                <w:sz w:val="18"/>
                <w:szCs w:val="18"/>
              </w:rPr>
            </w:pPr>
            <w:r w:rsidRPr="00352671">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F04172"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60BA580" w14:textId="77777777">
            <w:pPr>
              <w:widowControl/>
              <w:autoSpaceDE/>
              <w:autoSpaceDN/>
              <w:adjustRightInd/>
              <w:jc w:val="right"/>
              <w:rPr>
                <w:color w:val="000000"/>
                <w:sz w:val="18"/>
                <w:szCs w:val="18"/>
              </w:rPr>
            </w:pPr>
            <w:r w:rsidRPr="00352671">
              <w:rPr>
                <w:color w:val="000000"/>
                <w:sz w:val="18"/>
                <w:szCs w:val="18"/>
              </w:rPr>
              <w:t>4,636</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7D91FB3"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FA20E11"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025533"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F8B7A1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4D89CA6"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4FE7EA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4D60FA"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D8E12EB" w14:textId="77777777">
            <w:pPr>
              <w:widowControl/>
              <w:autoSpaceDE/>
              <w:autoSpaceDN/>
              <w:adjustRightInd/>
              <w:jc w:val="right"/>
              <w:rPr>
                <w:color w:val="000000"/>
                <w:sz w:val="18"/>
                <w:szCs w:val="18"/>
              </w:rPr>
            </w:pPr>
            <w:r w:rsidRPr="00352671">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786869" w14:textId="77777777">
            <w:pPr>
              <w:widowControl/>
              <w:autoSpaceDE/>
              <w:autoSpaceDN/>
              <w:adjustRightInd/>
              <w:jc w:val="right"/>
              <w:rPr>
                <w:color w:val="000000"/>
                <w:sz w:val="18"/>
                <w:szCs w:val="18"/>
              </w:rPr>
            </w:pPr>
            <w:r w:rsidRPr="00352671">
              <w:rPr>
                <w:color w:val="000000"/>
                <w:sz w:val="18"/>
                <w:szCs w:val="18"/>
              </w:rPr>
              <w:t>$0</w:t>
            </w:r>
          </w:p>
        </w:tc>
      </w:tr>
      <w:tr w14:paraId="1926C944"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9EAD668" w14:textId="77777777">
            <w:pPr>
              <w:widowControl/>
              <w:autoSpaceDE/>
              <w:autoSpaceDN/>
              <w:adjustRightInd/>
              <w:rPr>
                <w:color w:val="000000"/>
                <w:sz w:val="18"/>
                <w:szCs w:val="18"/>
              </w:rPr>
            </w:pPr>
            <w:r w:rsidRPr="00352671">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300A2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B035B9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ADE1B6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CF27C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3698F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497567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CDCA3B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817BD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D78070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0B3367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63C7A25" w14:textId="77777777">
            <w:pPr>
              <w:widowControl/>
              <w:autoSpaceDE/>
              <w:autoSpaceDN/>
              <w:adjustRightInd/>
              <w:rPr>
                <w:color w:val="000000"/>
                <w:sz w:val="18"/>
                <w:szCs w:val="18"/>
              </w:rPr>
            </w:pPr>
            <w:r w:rsidRPr="00352671">
              <w:rPr>
                <w:color w:val="000000"/>
                <w:sz w:val="18"/>
                <w:szCs w:val="18"/>
              </w:rPr>
              <w:t> </w:t>
            </w:r>
          </w:p>
        </w:tc>
      </w:tr>
      <w:tr w14:paraId="1CF2E866"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003F7CB" w14:textId="77777777">
            <w:pPr>
              <w:widowControl/>
              <w:autoSpaceDE/>
              <w:autoSpaceDN/>
              <w:adjustRightInd/>
              <w:rPr>
                <w:color w:val="000000"/>
                <w:sz w:val="18"/>
                <w:szCs w:val="18"/>
              </w:rPr>
            </w:pPr>
            <w:r w:rsidRPr="00352671">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345E22A"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B0240AD" w14:textId="77777777">
            <w:pPr>
              <w:widowControl/>
              <w:autoSpaceDE/>
              <w:autoSpaceDN/>
              <w:adjustRightInd/>
              <w:jc w:val="right"/>
              <w:rPr>
                <w:color w:val="000000"/>
                <w:sz w:val="18"/>
                <w:szCs w:val="18"/>
              </w:rPr>
            </w:pPr>
            <w:r w:rsidRPr="00352671">
              <w:rPr>
                <w:color w:val="000000"/>
                <w:sz w:val="18"/>
                <w:szCs w:val="18"/>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077DEDD" w14:textId="77777777">
            <w:pPr>
              <w:widowControl/>
              <w:autoSpaceDE/>
              <w:autoSpaceDN/>
              <w:adjustRightInd/>
              <w:jc w:val="right"/>
              <w:rPr>
                <w:color w:val="000000"/>
                <w:sz w:val="18"/>
                <w:szCs w:val="18"/>
              </w:rPr>
            </w:pPr>
            <w:r w:rsidRPr="00352671">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1AD9458"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B20E437"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DFC93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36A4B6" w14:textId="77777777">
            <w:pPr>
              <w:widowControl/>
              <w:autoSpaceDE/>
              <w:autoSpaceDN/>
              <w:adjustRightInd/>
              <w:jc w:val="right"/>
              <w:rPr>
                <w:color w:val="000000"/>
                <w:sz w:val="18"/>
                <w:szCs w:val="18"/>
              </w:rPr>
            </w:pPr>
            <w:r w:rsidRPr="00352671">
              <w:rPr>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59A54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0262906"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00A6AB" w14:textId="77777777">
            <w:pPr>
              <w:widowControl/>
              <w:autoSpaceDE/>
              <w:autoSpaceDN/>
              <w:adjustRightInd/>
              <w:jc w:val="right"/>
              <w:rPr>
                <w:color w:val="000000"/>
                <w:sz w:val="18"/>
                <w:szCs w:val="18"/>
              </w:rPr>
            </w:pPr>
            <w:r w:rsidRPr="00352671">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B06BFA6" w14:textId="77777777">
            <w:pPr>
              <w:widowControl/>
              <w:autoSpaceDE/>
              <w:autoSpaceDN/>
              <w:adjustRightInd/>
              <w:jc w:val="right"/>
              <w:rPr>
                <w:color w:val="000000"/>
                <w:sz w:val="18"/>
                <w:szCs w:val="18"/>
              </w:rPr>
            </w:pPr>
            <w:r w:rsidRPr="00352671">
              <w:rPr>
                <w:color w:val="000000"/>
                <w:sz w:val="18"/>
                <w:szCs w:val="18"/>
              </w:rPr>
              <w:t>$0</w:t>
            </w:r>
          </w:p>
        </w:tc>
      </w:tr>
      <w:tr w14:paraId="2AF824B4"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DCA4129" w14:textId="77777777">
            <w:pPr>
              <w:widowControl/>
              <w:autoSpaceDE/>
              <w:autoSpaceDN/>
              <w:adjustRightInd/>
              <w:rPr>
                <w:color w:val="000000"/>
                <w:sz w:val="18"/>
                <w:szCs w:val="18"/>
              </w:rPr>
            </w:pPr>
            <w:r w:rsidRPr="00352671">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328CE6" w14:textId="77777777">
            <w:pPr>
              <w:widowControl/>
              <w:autoSpaceDE/>
              <w:autoSpaceDN/>
              <w:adjustRightInd/>
              <w:rPr>
                <w:color w:val="000000"/>
                <w:sz w:val="18"/>
                <w:szCs w:val="18"/>
              </w:rPr>
            </w:pPr>
            <w:r w:rsidRPr="0035267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542694" w14:textId="77777777">
            <w:pPr>
              <w:widowControl/>
              <w:autoSpaceDE/>
              <w:autoSpaceDN/>
              <w:adjustRightInd/>
              <w:jc w:val="right"/>
              <w:rPr>
                <w:color w:val="000000"/>
                <w:sz w:val="18"/>
                <w:szCs w:val="18"/>
              </w:rPr>
            </w:pPr>
            <w:r w:rsidRPr="00352671">
              <w:rPr>
                <w:color w:val="000000"/>
                <w:sz w:val="18"/>
                <w:szCs w:val="18"/>
              </w:rPr>
              <w:t>34,579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58B923" w14:textId="77777777">
            <w:pPr>
              <w:widowControl/>
              <w:autoSpaceDE/>
              <w:autoSpaceDN/>
              <w:adjustRightInd/>
              <w:jc w:val="right"/>
              <w:rPr>
                <w:color w:val="000000"/>
                <w:sz w:val="18"/>
                <w:szCs w:val="18"/>
              </w:rPr>
            </w:pPr>
            <w:r w:rsidRPr="00352671">
              <w:rPr>
                <w:color w:val="000000"/>
                <w:sz w:val="18"/>
                <w:szCs w:val="18"/>
              </w:rPr>
              <w:t>77.0%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EC31E20"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E67841F"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444729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EC5F05" w14:textId="77777777">
            <w:pPr>
              <w:widowControl/>
              <w:autoSpaceDE/>
              <w:autoSpaceDN/>
              <w:adjustRightInd/>
              <w:jc w:val="right"/>
              <w:rPr>
                <w:color w:val="000000"/>
                <w:sz w:val="18"/>
                <w:szCs w:val="18"/>
              </w:rPr>
            </w:pPr>
            <w:r w:rsidRPr="00352671">
              <w:rPr>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706390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4C799B0"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5FD958" w14:textId="77777777">
            <w:pPr>
              <w:widowControl/>
              <w:autoSpaceDE/>
              <w:autoSpaceDN/>
              <w:adjustRightInd/>
              <w:jc w:val="right"/>
              <w:rPr>
                <w:color w:val="000000"/>
                <w:sz w:val="18"/>
                <w:szCs w:val="18"/>
              </w:rPr>
            </w:pPr>
            <w:r w:rsidRPr="00352671">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021C7BC" w14:textId="77777777">
            <w:pPr>
              <w:widowControl/>
              <w:autoSpaceDE/>
              <w:autoSpaceDN/>
              <w:adjustRightInd/>
              <w:jc w:val="right"/>
              <w:rPr>
                <w:color w:val="000000"/>
                <w:sz w:val="18"/>
                <w:szCs w:val="18"/>
              </w:rPr>
            </w:pPr>
            <w:r w:rsidRPr="00352671">
              <w:rPr>
                <w:color w:val="000000"/>
                <w:sz w:val="18"/>
                <w:szCs w:val="18"/>
              </w:rPr>
              <w:t>$0</w:t>
            </w:r>
          </w:p>
        </w:tc>
      </w:tr>
      <w:tr w14:paraId="05DBA18A"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CA4EA15" w14:textId="77777777">
            <w:pPr>
              <w:widowControl/>
              <w:autoSpaceDE/>
              <w:autoSpaceDN/>
              <w:adjustRightInd/>
              <w:rPr>
                <w:color w:val="000000"/>
                <w:sz w:val="18"/>
                <w:szCs w:val="18"/>
              </w:rPr>
            </w:pPr>
            <w:r w:rsidRPr="00352671">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B4DD94"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EA54837" w14:textId="77777777">
            <w:pPr>
              <w:widowControl/>
              <w:autoSpaceDE/>
              <w:autoSpaceDN/>
              <w:adjustRightInd/>
              <w:jc w:val="right"/>
              <w:rPr>
                <w:color w:val="000000"/>
                <w:sz w:val="18"/>
                <w:szCs w:val="18"/>
              </w:rPr>
            </w:pPr>
            <w:r w:rsidRPr="00352671">
              <w:rPr>
                <w:color w:val="000000"/>
                <w:sz w:val="18"/>
                <w:szCs w:val="18"/>
              </w:rPr>
              <w:t>30,799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5D02A76" w14:textId="77777777">
            <w:pPr>
              <w:widowControl/>
              <w:autoSpaceDE/>
              <w:autoSpaceDN/>
              <w:adjustRightInd/>
              <w:jc w:val="right"/>
              <w:rPr>
                <w:color w:val="000000"/>
                <w:sz w:val="18"/>
                <w:szCs w:val="18"/>
              </w:rPr>
            </w:pPr>
            <w:r w:rsidRPr="00352671">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DF9F1D1"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BECFFF"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B3E20C9"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97C8CDF" w14:textId="77777777">
            <w:pPr>
              <w:widowControl/>
              <w:autoSpaceDE/>
              <w:autoSpaceDN/>
              <w:adjustRightInd/>
              <w:jc w:val="right"/>
              <w:rPr>
                <w:color w:val="000000"/>
                <w:sz w:val="18"/>
                <w:szCs w:val="18"/>
              </w:rPr>
            </w:pPr>
            <w:r w:rsidRPr="00352671">
              <w:rPr>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A35164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A4CF1A"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AA9F788" w14:textId="77777777">
            <w:pPr>
              <w:widowControl/>
              <w:autoSpaceDE/>
              <w:autoSpaceDN/>
              <w:adjustRightInd/>
              <w:jc w:val="right"/>
              <w:rPr>
                <w:color w:val="000000"/>
                <w:sz w:val="18"/>
                <w:szCs w:val="18"/>
              </w:rPr>
            </w:pPr>
            <w:r w:rsidRPr="00352671">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89E324" w14:textId="77777777">
            <w:pPr>
              <w:widowControl/>
              <w:autoSpaceDE/>
              <w:autoSpaceDN/>
              <w:adjustRightInd/>
              <w:jc w:val="right"/>
              <w:rPr>
                <w:color w:val="000000"/>
                <w:sz w:val="18"/>
                <w:szCs w:val="18"/>
              </w:rPr>
            </w:pPr>
            <w:r w:rsidRPr="00352671">
              <w:rPr>
                <w:color w:val="000000"/>
                <w:sz w:val="18"/>
                <w:szCs w:val="18"/>
              </w:rPr>
              <w:t>$0</w:t>
            </w:r>
          </w:p>
        </w:tc>
      </w:tr>
      <w:tr w14:paraId="41A656FD"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5D0ED38" w14:textId="77777777">
            <w:pPr>
              <w:widowControl/>
              <w:autoSpaceDE/>
              <w:autoSpaceDN/>
              <w:adjustRightInd/>
              <w:rPr>
                <w:color w:val="000000"/>
                <w:sz w:val="18"/>
                <w:szCs w:val="18"/>
              </w:rPr>
            </w:pPr>
            <w:r w:rsidRPr="00352671">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295F2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D332A0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EE08C2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6EDD0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21925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9F7A35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C421FF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D20F9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8ACF62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6C68B8"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FA5546" w14:textId="77777777">
            <w:pPr>
              <w:widowControl/>
              <w:autoSpaceDE/>
              <w:autoSpaceDN/>
              <w:adjustRightInd/>
              <w:rPr>
                <w:color w:val="000000"/>
                <w:sz w:val="18"/>
                <w:szCs w:val="18"/>
              </w:rPr>
            </w:pPr>
            <w:r w:rsidRPr="00352671">
              <w:rPr>
                <w:color w:val="000000"/>
                <w:sz w:val="18"/>
                <w:szCs w:val="18"/>
              </w:rPr>
              <w:t> </w:t>
            </w:r>
          </w:p>
        </w:tc>
      </w:tr>
      <w:tr w14:paraId="3416C25D"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5640BCB" w14:textId="77777777">
            <w:pPr>
              <w:widowControl/>
              <w:autoSpaceDE/>
              <w:autoSpaceDN/>
              <w:adjustRightInd/>
              <w:rPr>
                <w:color w:val="000000"/>
                <w:sz w:val="18"/>
                <w:szCs w:val="18"/>
              </w:rPr>
            </w:pPr>
            <w:r w:rsidRPr="00352671">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A252319"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DC019F9" w14:textId="77777777">
            <w:pPr>
              <w:widowControl/>
              <w:autoSpaceDE/>
              <w:autoSpaceDN/>
              <w:adjustRightInd/>
              <w:jc w:val="right"/>
              <w:rPr>
                <w:color w:val="000000"/>
                <w:sz w:val="18"/>
                <w:szCs w:val="18"/>
              </w:rPr>
            </w:pPr>
            <w:r w:rsidRPr="00352671">
              <w:rPr>
                <w:color w:val="000000"/>
                <w:sz w:val="18"/>
                <w:szCs w:val="18"/>
              </w:rPr>
              <w:t>5,177</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DB13F85" w14:textId="77777777">
            <w:pPr>
              <w:widowControl/>
              <w:autoSpaceDE/>
              <w:autoSpaceDN/>
              <w:adjustRightInd/>
              <w:jc w:val="right"/>
              <w:rPr>
                <w:color w:val="000000"/>
                <w:sz w:val="18"/>
                <w:szCs w:val="18"/>
              </w:rPr>
            </w:pPr>
            <w:r w:rsidRPr="00352671">
              <w:rPr>
                <w:color w:val="000000"/>
                <w:sz w:val="18"/>
                <w:szCs w:val="18"/>
              </w:rPr>
              <w:t>79.0%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DEB7E4"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2419938"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99FC8B1"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1E315DA"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FCA271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94A3722"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F31D968" w14:textId="77777777">
            <w:pPr>
              <w:widowControl/>
              <w:autoSpaceDE/>
              <w:autoSpaceDN/>
              <w:adjustRightInd/>
              <w:jc w:val="right"/>
              <w:rPr>
                <w:color w:val="000000"/>
                <w:sz w:val="18"/>
                <w:szCs w:val="18"/>
              </w:rPr>
            </w:pPr>
            <w:r w:rsidRPr="00352671">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66E649D" w14:textId="77777777">
            <w:pPr>
              <w:widowControl/>
              <w:autoSpaceDE/>
              <w:autoSpaceDN/>
              <w:adjustRightInd/>
              <w:jc w:val="right"/>
              <w:rPr>
                <w:color w:val="000000"/>
                <w:sz w:val="18"/>
                <w:szCs w:val="18"/>
              </w:rPr>
            </w:pPr>
            <w:r w:rsidRPr="00352671">
              <w:rPr>
                <w:color w:val="000000"/>
                <w:sz w:val="18"/>
                <w:szCs w:val="18"/>
              </w:rPr>
              <w:t>$0</w:t>
            </w:r>
          </w:p>
        </w:tc>
      </w:tr>
      <w:tr w14:paraId="0E952CFD"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82B2FC4" w14:textId="77777777">
            <w:pPr>
              <w:widowControl/>
              <w:autoSpaceDE/>
              <w:autoSpaceDN/>
              <w:adjustRightInd/>
              <w:rPr>
                <w:color w:val="000000"/>
                <w:sz w:val="18"/>
                <w:szCs w:val="18"/>
              </w:rPr>
            </w:pPr>
            <w:r w:rsidRPr="00352671">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BD46511"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E362878"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EBB87FD" w14:textId="77777777">
            <w:pPr>
              <w:widowControl/>
              <w:autoSpaceDE/>
              <w:autoSpaceDN/>
              <w:adjustRightInd/>
              <w:jc w:val="right"/>
              <w:rPr>
                <w:color w:val="000000"/>
                <w:sz w:val="18"/>
                <w:szCs w:val="18"/>
              </w:rPr>
            </w:pPr>
            <w:r w:rsidRPr="00352671">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B5CF39C"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7FAADDF"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ED03C7"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B6B2DF"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4F8FD17"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121A5F"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48A7F22" w14:textId="77777777">
            <w:pPr>
              <w:widowControl/>
              <w:autoSpaceDE/>
              <w:autoSpaceDN/>
              <w:adjustRightInd/>
              <w:jc w:val="right"/>
              <w:rPr>
                <w:color w:val="000000"/>
                <w:sz w:val="18"/>
                <w:szCs w:val="18"/>
              </w:rPr>
            </w:pPr>
            <w:r w:rsidRPr="00352671">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03C2647" w14:textId="77777777">
            <w:pPr>
              <w:widowControl/>
              <w:autoSpaceDE/>
              <w:autoSpaceDN/>
              <w:adjustRightInd/>
              <w:jc w:val="right"/>
              <w:rPr>
                <w:color w:val="000000"/>
                <w:sz w:val="18"/>
                <w:szCs w:val="18"/>
              </w:rPr>
            </w:pPr>
            <w:r w:rsidRPr="00352671">
              <w:rPr>
                <w:color w:val="000000"/>
                <w:sz w:val="18"/>
                <w:szCs w:val="18"/>
              </w:rPr>
              <w:t>$0</w:t>
            </w:r>
          </w:p>
        </w:tc>
      </w:tr>
      <w:tr w14:paraId="0747A139"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BEBAC6C" w14:textId="77777777">
            <w:pPr>
              <w:widowControl/>
              <w:autoSpaceDE/>
              <w:autoSpaceDN/>
              <w:adjustRightInd/>
              <w:rPr>
                <w:color w:val="000000"/>
                <w:sz w:val="18"/>
                <w:szCs w:val="18"/>
              </w:rPr>
            </w:pPr>
            <w:r w:rsidRPr="00352671">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B425BC9"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BC822D5" w14:textId="77777777">
            <w:pPr>
              <w:widowControl/>
              <w:autoSpaceDE/>
              <w:autoSpaceDN/>
              <w:adjustRightInd/>
              <w:jc w:val="right"/>
              <w:rPr>
                <w:color w:val="000000"/>
                <w:sz w:val="18"/>
                <w:szCs w:val="18"/>
              </w:rPr>
            </w:pPr>
            <w:r w:rsidRPr="00352671">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7ED261C"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FDBED31"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32755BB"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710B41C"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6DA7376"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8C2ED1"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ECBD33"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E232CFD" w14:textId="77777777">
            <w:pPr>
              <w:widowControl/>
              <w:autoSpaceDE/>
              <w:autoSpaceDN/>
              <w:adjustRightInd/>
              <w:jc w:val="right"/>
              <w:rPr>
                <w:color w:val="000000"/>
                <w:sz w:val="18"/>
                <w:szCs w:val="18"/>
              </w:rPr>
            </w:pPr>
            <w:r w:rsidRPr="00352671">
              <w:rPr>
                <w:color w:val="000000"/>
                <w:sz w:val="18"/>
                <w:szCs w:val="18"/>
              </w:rPr>
              <w:t>62.0%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681A946" w14:textId="77777777">
            <w:pPr>
              <w:widowControl/>
              <w:autoSpaceDE/>
              <w:autoSpaceDN/>
              <w:adjustRightInd/>
              <w:jc w:val="right"/>
              <w:rPr>
                <w:color w:val="000000"/>
                <w:sz w:val="18"/>
                <w:szCs w:val="18"/>
              </w:rPr>
            </w:pPr>
            <w:r w:rsidRPr="00352671">
              <w:rPr>
                <w:color w:val="000000"/>
                <w:sz w:val="18"/>
                <w:szCs w:val="18"/>
              </w:rPr>
              <w:t>$0</w:t>
            </w:r>
          </w:p>
        </w:tc>
      </w:tr>
      <w:tr w14:paraId="676C83B9"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200C36C" w14:textId="77777777">
            <w:pPr>
              <w:widowControl/>
              <w:autoSpaceDE/>
              <w:autoSpaceDN/>
              <w:adjustRightInd/>
              <w:rPr>
                <w:color w:val="000000"/>
                <w:sz w:val="18"/>
                <w:szCs w:val="18"/>
              </w:rPr>
            </w:pPr>
            <w:r w:rsidRPr="00352671">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55FD8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EBB7C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8F511D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CB993A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662833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C5110D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CFF56C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AB1E2E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55A3EB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225A07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888E956" w14:textId="77777777">
            <w:pPr>
              <w:widowControl/>
              <w:autoSpaceDE/>
              <w:autoSpaceDN/>
              <w:adjustRightInd/>
              <w:rPr>
                <w:color w:val="000000"/>
                <w:sz w:val="18"/>
                <w:szCs w:val="18"/>
              </w:rPr>
            </w:pPr>
            <w:r w:rsidRPr="00352671">
              <w:rPr>
                <w:color w:val="000000"/>
                <w:sz w:val="18"/>
                <w:szCs w:val="18"/>
              </w:rPr>
              <w:t> </w:t>
            </w:r>
          </w:p>
        </w:tc>
      </w:tr>
      <w:tr w14:paraId="2CDC3941"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4906373C" w14:textId="77777777">
            <w:pPr>
              <w:widowControl/>
              <w:autoSpaceDE/>
              <w:autoSpaceDN/>
              <w:adjustRightInd/>
              <w:rPr>
                <w:color w:val="000000"/>
                <w:sz w:val="18"/>
                <w:szCs w:val="18"/>
              </w:rPr>
            </w:pPr>
            <w:r w:rsidRPr="00352671">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E81C946"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413390E" w14:textId="77777777">
            <w:pPr>
              <w:widowControl/>
              <w:autoSpaceDE/>
              <w:autoSpaceDN/>
              <w:adjustRightInd/>
              <w:jc w:val="right"/>
              <w:rPr>
                <w:color w:val="000000"/>
                <w:sz w:val="18"/>
                <w:szCs w:val="18"/>
              </w:rPr>
            </w:pPr>
            <w:r w:rsidRPr="00352671">
              <w:rPr>
                <w:color w:val="000000"/>
                <w:sz w:val="18"/>
                <w:szCs w:val="18"/>
              </w:rPr>
              <w:t>6,244</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0809186" w14:textId="77777777">
            <w:pPr>
              <w:widowControl/>
              <w:autoSpaceDE/>
              <w:autoSpaceDN/>
              <w:adjustRightInd/>
              <w:jc w:val="right"/>
              <w:rPr>
                <w:color w:val="000000"/>
                <w:sz w:val="18"/>
                <w:szCs w:val="18"/>
              </w:rPr>
            </w:pPr>
            <w:r w:rsidRPr="00352671">
              <w:rPr>
                <w:color w:val="000000"/>
                <w:sz w:val="18"/>
                <w:szCs w:val="18"/>
              </w:rPr>
              <w:t>52.0%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5B8770"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67B1A5"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616FE9A"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3236DB"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6F526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9B89036"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811ED7" w14:textId="77777777">
            <w:pPr>
              <w:widowControl/>
              <w:autoSpaceDE/>
              <w:autoSpaceDN/>
              <w:adjustRightInd/>
              <w:jc w:val="right"/>
              <w:rPr>
                <w:color w:val="000000"/>
                <w:sz w:val="18"/>
                <w:szCs w:val="18"/>
              </w:rPr>
            </w:pPr>
            <w:r w:rsidRPr="00352671">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C88F2EC" w14:textId="77777777">
            <w:pPr>
              <w:widowControl/>
              <w:autoSpaceDE/>
              <w:autoSpaceDN/>
              <w:adjustRightInd/>
              <w:jc w:val="right"/>
              <w:rPr>
                <w:color w:val="000000"/>
                <w:sz w:val="18"/>
                <w:szCs w:val="18"/>
              </w:rPr>
            </w:pPr>
            <w:r w:rsidRPr="00352671">
              <w:rPr>
                <w:color w:val="000000"/>
                <w:sz w:val="18"/>
                <w:szCs w:val="18"/>
              </w:rPr>
              <w:t>$0</w:t>
            </w:r>
          </w:p>
        </w:tc>
      </w:tr>
      <w:tr w14:paraId="1BFF7C7A"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78D2D49" w14:textId="77777777">
            <w:pPr>
              <w:widowControl/>
              <w:autoSpaceDE/>
              <w:autoSpaceDN/>
              <w:adjustRightInd/>
              <w:rPr>
                <w:color w:val="000000"/>
                <w:sz w:val="18"/>
                <w:szCs w:val="18"/>
              </w:rPr>
            </w:pPr>
            <w:r w:rsidRPr="00352671">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0F059D"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572570"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440584"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7946BE7"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3FC3351"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497F51"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7A63EE9"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C84D7A"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251438C"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2992002" w14:textId="77777777">
            <w:pPr>
              <w:widowControl/>
              <w:autoSpaceDE/>
              <w:autoSpaceDN/>
              <w:adjustRightInd/>
              <w:jc w:val="right"/>
              <w:rPr>
                <w:color w:val="000000"/>
                <w:sz w:val="18"/>
                <w:szCs w:val="18"/>
              </w:rPr>
            </w:pPr>
            <w:r w:rsidRPr="00352671">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6DD7E1" w14:textId="77777777">
            <w:pPr>
              <w:widowControl/>
              <w:autoSpaceDE/>
              <w:autoSpaceDN/>
              <w:adjustRightInd/>
              <w:jc w:val="right"/>
              <w:rPr>
                <w:color w:val="000000"/>
                <w:sz w:val="18"/>
                <w:szCs w:val="18"/>
              </w:rPr>
            </w:pPr>
            <w:r w:rsidRPr="00352671">
              <w:rPr>
                <w:color w:val="000000"/>
                <w:sz w:val="18"/>
                <w:szCs w:val="18"/>
              </w:rPr>
              <w:t>$0</w:t>
            </w:r>
          </w:p>
        </w:tc>
      </w:tr>
      <w:tr w14:paraId="1504A515"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33570E77" w14:textId="77777777">
            <w:pPr>
              <w:widowControl/>
              <w:autoSpaceDE/>
              <w:autoSpaceDN/>
              <w:adjustRightInd/>
              <w:rPr>
                <w:color w:val="000000"/>
                <w:sz w:val="18"/>
                <w:szCs w:val="18"/>
              </w:rPr>
            </w:pPr>
            <w:r w:rsidRPr="00352671">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D2C346"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99A1852" w14:textId="77777777">
            <w:pPr>
              <w:widowControl/>
              <w:autoSpaceDE/>
              <w:autoSpaceDN/>
              <w:adjustRightInd/>
              <w:jc w:val="right"/>
              <w:rPr>
                <w:color w:val="000000"/>
                <w:sz w:val="18"/>
                <w:szCs w:val="18"/>
              </w:rPr>
            </w:pPr>
            <w:r w:rsidRPr="00352671">
              <w:rPr>
                <w:color w:val="000000"/>
                <w:sz w:val="18"/>
                <w:szCs w:val="18"/>
              </w:rPr>
              <w:t>2,575</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7A3A4A1" w14:textId="77777777">
            <w:pPr>
              <w:widowControl/>
              <w:autoSpaceDE/>
              <w:autoSpaceDN/>
              <w:adjustRightInd/>
              <w:jc w:val="right"/>
              <w:rPr>
                <w:color w:val="000000"/>
                <w:sz w:val="18"/>
                <w:szCs w:val="18"/>
              </w:rPr>
            </w:pPr>
            <w:r w:rsidRPr="00352671">
              <w:rPr>
                <w:color w:val="000000"/>
                <w:sz w:val="18"/>
                <w:szCs w:val="18"/>
              </w:rPr>
              <w:t>84.0%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BEFA015"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2DD3F8A"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CDB58EA"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5EEE34D"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92AFB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E6C5998"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B6130F" w14:textId="77777777">
            <w:pPr>
              <w:widowControl/>
              <w:autoSpaceDE/>
              <w:autoSpaceDN/>
              <w:adjustRightInd/>
              <w:jc w:val="right"/>
              <w:rPr>
                <w:color w:val="000000"/>
                <w:sz w:val="18"/>
                <w:szCs w:val="18"/>
              </w:rPr>
            </w:pPr>
            <w:r w:rsidRPr="00352671">
              <w:rPr>
                <w:color w:val="000000"/>
                <w:sz w:val="18"/>
                <w:szCs w:val="18"/>
              </w:rPr>
              <w:t>39.0%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05DD38" w14:textId="77777777">
            <w:pPr>
              <w:widowControl/>
              <w:autoSpaceDE/>
              <w:autoSpaceDN/>
              <w:adjustRightInd/>
              <w:jc w:val="right"/>
              <w:rPr>
                <w:color w:val="000000"/>
                <w:sz w:val="18"/>
                <w:szCs w:val="18"/>
              </w:rPr>
            </w:pPr>
            <w:r w:rsidRPr="00352671">
              <w:rPr>
                <w:color w:val="000000"/>
                <w:sz w:val="18"/>
                <w:szCs w:val="18"/>
              </w:rPr>
              <w:t>$0</w:t>
            </w:r>
          </w:p>
        </w:tc>
      </w:tr>
      <w:tr w14:paraId="43807275"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E3DD44B" w14:textId="77777777">
            <w:pPr>
              <w:widowControl/>
              <w:autoSpaceDE/>
              <w:autoSpaceDN/>
              <w:adjustRightInd/>
              <w:rPr>
                <w:color w:val="000000"/>
                <w:sz w:val="18"/>
                <w:szCs w:val="18"/>
              </w:rPr>
            </w:pPr>
            <w:r w:rsidRPr="00352671">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062DE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91B6C5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C18A17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7F669B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3420FB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86078A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0079F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545338"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097EA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A4CE1C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27E549B" w14:textId="77777777">
            <w:pPr>
              <w:widowControl/>
              <w:autoSpaceDE/>
              <w:autoSpaceDN/>
              <w:adjustRightInd/>
              <w:rPr>
                <w:color w:val="000000"/>
                <w:sz w:val="18"/>
                <w:szCs w:val="18"/>
              </w:rPr>
            </w:pPr>
            <w:r w:rsidRPr="00352671">
              <w:rPr>
                <w:color w:val="000000"/>
                <w:sz w:val="18"/>
                <w:szCs w:val="18"/>
              </w:rPr>
              <w:t> </w:t>
            </w:r>
          </w:p>
        </w:tc>
      </w:tr>
      <w:tr w14:paraId="347C1CE8"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31B3DC88" w14:textId="77777777">
            <w:pPr>
              <w:widowControl/>
              <w:autoSpaceDE/>
              <w:autoSpaceDN/>
              <w:adjustRightInd/>
              <w:rPr>
                <w:color w:val="000000"/>
                <w:sz w:val="18"/>
                <w:szCs w:val="18"/>
              </w:rPr>
            </w:pPr>
            <w:r w:rsidRPr="00352671">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C2018B5"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660C6A6" w14:textId="77777777">
            <w:pPr>
              <w:widowControl/>
              <w:autoSpaceDE/>
              <w:autoSpaceDN/>
              <w:adjustRightInd/>
              <w:jc w:val="right"/>
              <w:rPr>
                <w:color w:val="000000"/>
                <w:sz w:val="18"/>
                <w:szCs w:val="18"/>
              </w:rPr>
            </w:pPr>
            <w:r w:rsidRPr="00352671">
              <w:rPr>
                <w:color w:val="000000"/>
                <w:sz w:val="18"/>
                <w:szCs w:val="18"/>
              </w:rPr>
              <w:t>684</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9B1A18C" w14:textId="77777777">
            <w:pPr>
              <w:widowControl/>
              <w:autoSpaceDE/>
              <w:autoSpaceDN/>
              <w:adjustRightInd/>
              <w:jc w:val="right"/>
              <w:rPr>
                <w:color w:val="000000"/>
                <w:sz w:val="18"/>
                <w:szCs w:val="18"/>
              </w:rPr>
            </w:pPr>
            <w:r w:rsidRPr="00352671">
              <w:rPr>
                <w:color w:val="000000"/>
                <w:sz w:val="18"/>
                <w:szCs w:val="18"/>
              </w:rPr>
              <w:t>58.0%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E8F707F"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DB7C8C"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245DA7C"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CDB6F70"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94ECB7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EE17644"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A82F235" w14:textId="77777777">
            <w:pPr>
              <w:widowControl/>
              <w:autoSpaceDE/>
              <w:autoSpaceDN/>
              <w:adjustRightInd/>
              <w:jc w:val="right"/>
              <w:rPr>
                <w:color w:val="000000"/>
                <w:sz w:val="18"/>
                <w:szCs w:val="18"/>
              </w:rPr>
            </w:pPr>
            <w:r w:rsidRPr="0035267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C92BD7C" w14:textId="77777777">
            <w:pPr>
              <w:widowControl/>
              <w:autoSpaceDE/>
              <w:autoSpaceDN/>
              <w:adjustRightInd/>
              <w:jc w:val="right"/>
              <w:rPr>
                <w:color w:val="000000"/>
                <w:sz w:val="18"/>
                <w:szCs w:val="18"/>
              </w:rPr>
            </w:pPr>
            <w:r w:rsidRPr="00352671">
              <w:rPr>
                <w:color w:val="000000"/>
                <w:sz w:val="18"/>
                <w:szCs w:val="18"/>
              </w:rPr>
              <w:t>$0</w:t>
            </w:r>
          </w:p>
        </w:tc>
      </w:tr>
      <w:tr w14:paraId="6FEBD81F"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86DC879" w14:textId="77777777">
            <w:pPr>
              <w:widowControl/>
              <w:autoSpaceDE/>
              <w:autoSpaceDN/>
              <w:adjustRightInd/>
              <w:rPr>
                <w:color w:val="000000"/>
                <w:sz w:val="18"/>
                <w:szCs w:val="18"/>
              </w:rPr>
            </w:pPr>
            <w:r w:rsidRPr="00352671">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6B09BC7"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05508A0"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93881BE" w14:textId="77777777">
            <w:pPr>
              <w:widowControl/>
              <w:autoSpaceDE/>
              <w:autoSpaceDN/>
              <w:adjustRightInd/>
              <w:jc w:val="right"/>
              <w:rPr>
                <w:color w:val="000000"/>
                <w:sz w:val="18"/>
                <w:szCs w:val="18"/>
              </w:rPr>
            </w:pPr>
            <w:r w:rsidRPr="00352671">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7D648E3"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B72627"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73F590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447E1A7"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4A8714C"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D0F6233"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2372674" w14:textId="77777777">
            <w:pPr>
              <w:widowControl/>
              <w:autoSpaceDE/>
              <w:autoSpaceDN/>
              <w:adjustRightInd/>
              <w:jc w:val="right"/>
              <w:rPr>
                <w:color w:val="000000"/>
                <w:sz w:val="18"/>
                <w:szCs w:val="18"/>
              </w:rPr>
            </w:pPr>
            <w:r w:rsidRPr="0035267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CB0783" w14:textId="77777777">
            <w:pPr>
              <w:widowControl/>
              <w:autoSpaceDE/>
              <w:autoSpaceDN/>
              <w:adjustRightInd/>
              <w:jc w:val="right"/>
              <w:rPr>
                <w:color w:val="000000"/>
                <w:sz w:val="18"/>
                <w:szCs w:val="18"/>
              </w:rPr>
            </w:pPr>
            <w:r w:rsidRPr="00352671">
              <w:rPr>
                <w:color w:val="000000"/>
                <w:sz w:val="18"/>
                <w:szCs w:val="18"/>
              </w:rPr>
              <w:t>$0</w:t>
            </w:r>
          </w:p>
        </w:tc>
      </w:tr>
      <w:tr w14:paraId="75BF9E89"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45CF0B8E" w14:textId="77777777">
            <w:pPr>
              <w:widowControl/>
              <w:autoSpaceDE/>
              <w:autoSpaceDN/>
              <w:adjustRightInd/>
              <w:rPr>
                <w:color w:val="000000"/>
                <w:sz w:val="18"/>
                <w:szCs w:val="18"/>
              </w:rPr>
            </w:pPr>
            <w:r w:rsidRPr="00352671">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2FB2ED0"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93FAE70" w14:textId="77777777">
            <w:pPr>
              <w:widowControl/>
              <w:autoSpaceDE/>
              <w:autoSpaceDN/>
              <w:adjustRightInd/>
              <w:jc w:val="right"/>
              <w:rPr>
                <w:color w:val="000000"/>
                <w:sz w:val="18"/>
                <w:szCs w:val="18"/>
              </w:rPr>
            </w:pPr>
            <w:r w:rsidRPr="00352671">
              <w:rPr>
                <w:color w:val="000000"/>
                <w:sz w:val="18"/>
                <w:szCs w:val="18"/>
              </w:rPr>
              <w:t>215</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13E676"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7D2CA9"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272989"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7133F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4E2E08C"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ECD2AA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EA5A08"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C8CA711" w14:textId="77777777">
            <w:pPr>
              <w:widowControl/>
              <w:autoSpaceDE/>
              <w:autoSpaceDN/>
              <w:adjustRightInd/>
              <w:jc w:val="right"/>
              <w:rPr>
                <w:color w:val="000000"/>
                <w:sz w:val="18"/>
                <w:szCs w:val="18"/>
              </w:rPr>
            </w:pPr>
            <w:r w:rsidRPr="0035267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AF21FED" w14:textId="77777777">
            <w:pPr>
              <w:widowControl/>
              <w:autoSpaceDE/>
              <w:autoSpaceDN/>
              <w:adjustRightInd/>
              <w:jc w:val="right"/>
              <w:rPr>
                <w:color w:val="000000"/>
                <w:sz w:val="18"/>
                <w:szCs w:val="18"/>
              </w:rPr>
            </w:pPr>
            <w:r w:rsidRPr="00352671">
              <w:rPr>
                <w:color w:val="000000"/>
                <w:sz w:val="18"/>
                <w:szCs w:val="18"/>
              </w:rPr>
              <w:t>$0</w:t>
            </w:r>
          </w:p>
        </w:tc>
      </w:tr>
      <w:tr w14:paraId="0EB1709A"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331ECFF" w14:textId="77777777">
            <w:pPr>
              <w:widowControl/>
              <w:autoSpaceDE/>
              <w:autoSpaceDN/>
              <w:adjustRightInd/>
              <w:rPr>
                <w:color w:val="000000"/>
                <w:sz w:val="18"/>
                <w:szCs w:val="18"/>
              </w:rPr>
            </w:pPr>
            <w:r w:rsidRPr="00352671">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D5DDCF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4F2998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9F92A9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6E4769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A6697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C29595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956422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34348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CEC8A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5F554D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FC47460" w14:textId="77777777">
            <w:pPr>
              <w:widowControl/>
              <w:autoSpaceDE/>
              <w:autoSpaceDN/>
              <w:adjustRightInd/>
              <w:rPr>
                <w:color w:val="000000"/>
                <w:sz w:val="18"/>
                <w:szCs w:val="18"/>
              </w:rPr>
            </w:pPr>
            <w:r w:rsidRPr="00352671">
              <w:rPr>
                <w:color w:val="000000"/>
                <w:sz w:val="18"/>
                <w:szCs w:val="18"/>
              </w:rPr>
              <w:t> </w:t>
            </w:r>
          </w:p>
        </w:tc>
      </w:tr>
      <w:tr w14:paraId="0EABF250"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483982BC" w14:textId="77777777">
            <w:pPr>
              <w:widowControl/>
              <w:autoSpaceDE/>
              <w:autoSpaceDN/>
              <w:adjustRightInd/>
              <w:rPr>
                <w:color w:val="000000"/>
                <w:sz w:val="18"/>
                <w:szCs w:val="18"/>
              </w:rPr>
            </w:pPr>
            <w:r w:rsidRPr="00352671">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594860"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93A8229" w14:textId="77777777">
            <w:pPr>
              <w:widowControl/>
              <w:autoSpaceDE/>
              <w:autoSpaceDN/>
              <w:adjustRightInd/>
              <w:jc w:val="right"/>
              <w:rPr>
                <w:color w:val="000000"/>
                <w:sz w:val="18"/>
                <w:szCs w:val="18"/>
              </w:rPr>
            </w:pPr>
            <w:r w:rsidRPr="00352671">
              <w:rPr>
                <w:color w:val="000000"/>
                <w:sz w:val="18"/>
                <w:szCs w:val="18"/>
              </w:rPr>
              <w:t>4,684</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4A03F55" w14:textId="77777777">
            <w:pPr>
              <w:widowControl/>
              <w:autoSpaceDE/>
              <w:autoSpaceDN/>
              <w:adjustRightInd/>
              <w:jc w:val="right"/>
              <w:rPr>
                <w:color w:val="000000"/>
                <w:sz w:val="18"/>
                <w:szCs w:val="18"/>
              </w:rPr>
            </w:pPr>
            <w:r w:rsidRPr="00352671">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2AA4A96"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9FC4ADD"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D0C91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AC04CA7"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E498AD1"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5F6032"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FA4A10" w14:textId="77777777">
            <w:pPr>
              <w:widowControl/>
              <w:autoSpaceDE/>
              <w:autoSpaceDN/>
              <w:adjustRightInd/>
              <w:jc w:val="right"/>
              <w:rPr>
                <w:color w:val="000000"/>
                <w:sz w:val="18"/>
                <w:szCs w:val="18"/>
              </w:rPr>
            </w:pPr>
            <w:r w:rsidRPr="00352671">
              <w:rPr>
                <w:color w:val="000000"/>
                <w:sz w:val="18"/>
                <w:szCs w:val="18"/>
              </w:rPr>
              <w:t>28.0%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F810DD" w14:textId="77777777">
            <w:pPr>
              <w:widowControl/>
              <w:autoSpaceDE/>
              <w:autoSpaceDN/>
              <w:adjustRightInd/>
              <w:jc w:val="right"/>
              <w:rPr>
                <w:color w:val="000000"/>
                <w:sz w:val="18"/>
                <w:szCs w:val="18"/>
              </w:rPr>
            </w:pPr>
            <w:r w:rsidRPr="00352671">
              <w:rPr>
                <w:color w:val="000000"/>
                <w:sz w:val="18"/>
                <w:szCs w:val="18"/>
              </w:rPr>
              <w:t>$0</w:t>
            </w:r>
          </w:p>
        </w:tc>
      </w:tr>
      <w:tr w14:paraId="26422DAC"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57B9CA2" w14:textId="77777777">
            <w:pPr>
              <w:widowControl/>
              <w:autoSpaceDE/>
              <w:autoSpaceDN/>
              <w:adjustRightInd/>
              <w:rPr>
                <w:color w:val="000000"/>
                <w:sz w:val="18"/>
                <w:szCs w:val="18"/>
              </w:rPr>
            </w:pPr>
            <w:r w:rsidRPr="00352671">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34EE30"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3A25A50" w14:textId="77777777">
            <w:pPr>
              <w:widowControl/>
              <w:autoSpaceDE/>
              <w:autoSpaceDN/>
              <w:adjustRightInd/>
              <w:jc w:val="right"/>
              <w:rPr>
                <w:color w:val="000000"/>
                <w:sz w:val="18"/>
                <w:szCs w:val="18"/>
              </w:rPr>
            </w:pPr>
            <w:r w:rsidRPr="00352671">
              <w:rPr>
                <w:color w:val="000000"/>
                <w:sz w:val="18"/>
                <w:szCs w:val="18"/>
              </w:rPr>
              <w:t>477</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66F95B6" w14:textId="77777777">
            <w:pPr>
              <w:widowControl/>
              <w:autoSpaceDE/>
              <w:autoSpaceDN/>
              <w:adjustRightInd/>
              <w:jc w:val="right"/>
              <w:rPr>
                <w:color w:val="000000"/>
                <w:sz w:val="18"/>
                <w:szCs w:val="18"/>
              </w:rPr>
            </w:pPr>
            <w:r w:rsidRPr="00352671">
              <w:rPr>
                <w:color w:val="000000"/>
                <w:sz w:val="18"/>
                <w:szCs w:val="18"/>
              </w:rPr>
              <w:t>68.0%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CF6179"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BDB508C"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ADF2C9"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47E076"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B7AE7BC"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518DB1C"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59A8369" w14:textId="77777777">
            <w:pPr>
              <w:widowControl/>
              <w:autoSpaceDE/>
              <w:autoSpaceDN/>
              <w:adjustRightInd/>
              <w:jc w:val="right"/>
              <w:rPr>
                <w:color w:val="000000"/>
                <w:sz w:val="18"/>
                <w:szCs w:val="18"/>
              </w:rPr>
            </w:pPr>
            <w:r w:rsidRPr="00352671">
              <w:rPr>
                <w:color w:val="000000"/>
                <w:sz w:val="18"/>
                <w:szCs w:val="18"/>
              </w:rPr>
              <w:t>28.0%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3B01C80" w14:textId="77777777">
            <w:pPr>
              <w:widowControl/>
              <w:autoSpaceDE/>
              <w:autoSpaceDN/>
              <w:adjustRightInd/>
              <w:jc w:val="right"/>
              <w:rPr>
                <w:color w:val="000000"/>
                <w:sz w:val="18"/>
                <w:szCs w:val="18"/>
              </w:rPr>
            </w:pPr>
            <w:r w:rsidRPr="00352671">
              <w:rPr>
                <w:color w:val="000000"/>
                <w:sz w:val="18"/>
                <w:szCs w:val="18"/>
              </w:rPr>
              <w:t>$0</w:t>
            </w:r>
          </w:p>
        </w:tc>
      </w:tr>
      <w:tr w14:paraId="064B2573"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3DEEAC9" w14:textId="77777777">
            <w:pPr>
              <w:widowControl/>
              <w:autoSpaceDE/>
              <w:autoSpaceDN/>
              <w:adjustRightInd/>
              <w:rPr>
                <w:color w:val="000000"/>
                <w:sz w:val="18"/>
                <w:szCs w:val="18"/>
              </w:rPr>
            </w:pPr>
            <w:r w:rsidRPr="00352671">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9E20FEA"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895740" w14:textId="77777777">
            <w:pPr>
              <w:widowControl/>
              <w:autoSpaceDE/>
              <w:autoSpaceDN/>
              <w:adjustRightInd/>
              <w:jc w:val="right"/>
              <w:rPr>
                <w:color w:val="000000"/>
                <w:sz w:val="18"/>
                <w:szCs w:val="18"/>
              </w:rPr>
            </w:pPr>
            <w:r w:rsidRPr="00352671">
              <w:rPr>
                <w:color w:val="000000"/>
                <w:sz w:val="18"/>
                <w:szCs w:val="18"/>
              </w:rPr>
              <w:t>141</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FE52AE3" w14:textId="77777777">
            <w:pPr>
              <w:widowControl/>
              <w:autoSpaceDE/>
              <w:autoSpaceDN/>
              <w:adjustRightInd/>
              <w:jc w:val="right"/>
              <w:rPr>
                <w:color w:val="000000"/>
                <w:sz w:val="18"/>
                <w:szCs w:val="18"/>
              </w:rPr>
            </w:pPr>
            <w:r w:rsidRPr="00352671">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AB0ADF"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CD06FE"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923362"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CCA3336"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41B54C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790AFBB"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4B29DC9" w14:textId="77777777">
            <w:pPr>
              <w:widowControl/>
              <w:autoSpaceDE/>
              <w:autoSpaceDN/>
              <w:adjustRightInd/>
              <w:jc w:val="right"/>
              <w:rPr>
                <w:color w:val="000000"/>
                <w:sz w:val="18"/>
                <w:szCs w:val="18"/>
              </w:rPr>
            </w:pPr>
            <w:r w:rsidRPr="00352671">
              <w:rPr>
                <w:color w:val="000000"/>
                <w:sz w:val="18"/>
                <w:szCs w:val="18"/>
              </w:rPr>
              <w:t>28.0%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35BDD71" w14:textId="77777777">
            <w:pPr>
              <w:widowControl/>
              <w:autoSpaceDE/>
              <w:autoSpaceDN/>
              <w:adjustRightInd/>
              <w:jc w:val="right"/>
              <w:rPr>
                <w:color w:val="000000"/>
                <w:sz w:val="18"/>
                <w:szCs w:val="18"/>
              </w:rPr>
            </w:pPr>
            <w:r w:rsidRPr="00352671">
              <w:rPr>
                <w:color w:val="000000"/>
                <w:sz w:val="18"/>
                <w:szCs w:val="18"/>
              </w:rPr>
              <w:t>$0</w:t>
            </w:r>
          </w:p>
        </w:tc>
      </w:tr>
      <w:tr w14:paraId="62351947"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BE867C0" w14:textId="77777777">
            <w:pPr>
              <w:widowControl/>
              <w:autoSpaceDE/>
              <w:autoSpaceDN/>
              <w:adjustRightInd/>
              <w:rPr>
                <w:color w:val="000000"/>
                <w:sz w:val="18"/>
                <w:szCs w:val="18"/>
              </w:rPr>
            </w:pPr>
            <w:r w:rsidRPr="00352671">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E0E25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75879F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4C393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3C0B8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9359B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E59E3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BF4856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AF2BF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378C1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B06EA0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34D2946" w14:textId="77777777">
            <w:pPr>
              <w:widowControl/>
              <w:autoSpaceDE/>
              <w:autoSpaceDN/>
              <w:adjustRightInd/>
              <w:rPr>
                <w:color w:val="000000"/>
                <w:sz w:val="18"/>
                <w:szCs w:val="18"/>
              </w:rPr>
            </w:pPr>
            <w:r w:rsidRPr="00352671">
              <w:rPr>
                <w:color w:val="000000"/>
                <w:sz w:val="18"/>
                <w:szCs w:val="18"/>
              </w:rPr>
              <w:t> </w:t>
            </w:r>
          </w:p>
        </w:tc>
      </w:tr>
      <w:tr w14:paraId="6516FA97"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A179123" w14:textId="77777777">
            <w:pPr>
              <w:widowControl/>
              <w:autoSpaceDE/>
              <w:autoSpaceDN/>
              <w:adjustRightInd/>
              <w:rPr>
                <w:color w:val="000000"/>
                <w:sz w:val="18"/>
                <w:szCs w:val="18"/>
              </w:rPr>
            </w:pPr>
            <w:r w:rsidRPr="00352671">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27A51C"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CF60242" w14:textId="77777777">
            <w:pPr>
              <w:widowControl/>
              <w:autoSpaceDE/>
              <w:autoSpaceDN/>
              <w:adjustRightInd/>
              <w:jc w:val="right"/>
              <w:rPr>
                <w:color w:val="000000"/>
                <w:sz w:val="18"/>
                <w:szCs w:val="18"/>
              </w:rPr>
            </w:pPr>
            <w:r w:rsidRPr="00352671">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4C164B5" w14:textId="77777777">
            <w:pPr>
              <w:widowControl/>
              <w:autoSpaceDE/>
              <w:autoSpaceDN/>
              <w:adjustRightInd/>
              <w:jc w:val="right"/>
              <w:rPr>
                <w:color w:val="000000"/>
                <w:sz w:val="18"/>
                <w:szCs w:val="18"/>
              </w:rPr>
            </w:pPr>
            <w:r w:rsidRPr="00352671">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A415F93"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FC72DA"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7CEF6F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9E5B03B"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BA6B859"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5FB2458"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EAE211B" w14:textId="77777777">
            <w:pPr>
              <w:widowControl/>
              <w:autoSpaceDE/>
              <w:autoSpaceDN/>
              <w:adjustRightInd/>
              <w:jc w:val="right"/>
              <w:rPr>
                <w:color w:val="000000"/>
                <w:sz w:val="18"/>
                <w:szCs w:val="18"/>
              </w:rPr>
            </w:pPr>
            <w:r w:rsidRPr="00352671">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938DA2F" w14:textId="77777777">
            <w:pPr>
              <w:widowControl/>
              <w:autoSpaceDE/>
              <w:autoSpaceDN/>
              <w:adjustRightInd/>
              <w:jc w:val="right"/>
              <w:rPr>
                <w:color w:val="000000"/>
                <w:sz w:val="18"/>
                <w:szCs w:val="18"/>
              </w:rPr>
            </w:pPr>
            <w:r w:rsidRPr="00352671">
              <w:rPr>
                <w:color w:val="000000"/>
                <w:sz w:val="18"/>
                <w:szCs w:val="18"/>
              </w:rPr>
              <w:t>$0</w:t>
            </w:r>
          </w:p>
        </w:tc>
      </w:tr>
      <w:tr w14:paraId="55ABC4C2"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3D985191" w14:textId="77777777">
            <w:pPr>
              <w:widowControl/>
              <w:autoSpaceDE/>
              <w:autoSpaceDN/>
              <w:adjustRightInd/>
              <w:rPr>
                <w:color w:val="000000"/>
                <w:sz w:val="18"/>
                <w:szCs w:val="18"/>
              </w:rPr>
            </w:pPr>
            <w:r w:rsidRPr="00352671">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77DF1EF"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B71186"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B282841" w14:textId="77777777">
            <w:pPr>
              <w:widowControl/>
              <w:autoSpaceDE/>
              <w:autoSpaceDN/>
              <w:adjustRightInd/>
              <w:jc w:val="right"/>
              <w:rPr>
                <w:color w:val="000000"/>
                <w:sz w:val="18"/>
                <w:szCs w:val="18"/>
              </w:rPr>
            </w:pPr>
            <w:r w:rsidRPr="0035267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E9D3900"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0A0AAB6"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C1EFB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1172DF4"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14AD2F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E8D1C96"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8E76D0" w14:textId="77777777">
            <w:pPr>
              <w:widowControl/>
              <w:autoSpaceDE/>
              <w:autoSpaceDN/>
              <w:adjustRightInd/>
              <w:jc w:val="right"/>
              <w:rPr>
                <w:color w:val="000000"/>
                <w:sz w:val="18"/>
                <w:szCs w:val="18"/>
              </w:rPr>
            </w:pPr>
            <w:r w:rsidRPr="00352671">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710A7A" w14:textId="77777777">
            <w:pPr>
              <w:widowControl/>
              <w:autoSpaceDE/>
              <w:autoSpaceDN/>
              <w:adjustRightInd/>
              <w:jc w:val="right"/>
              <w:rPr>
                <w:color w:val="000000"/>
                <w:sz w:val="18"/>
                <w:szCs w:val="18"/>
              </w:rPr>
            </w:pPr>
            <w:r w:rsidRPr="00352671">
              <w:rPr>
                <w:color w:val="000000"/>
                <w:sz w:val="18"/>
                <w:szCs w:val="18"/>
              </w:rPr>
              <w:t>$0</w:t>
            </w:r>
          </w:p>
        </w:tc>
      </w:tr>
      <w:tr w14:paraId="127B4455"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39A82988" w14:textId="77777777">
            <w:pPr>
              <w:widowControl/>
              <w:autoSpaceDE/>
              <w:autoSpaceDN/>
              <w:adjustRightInd/>
              <w:rPr>
                <w:color w:val="000000"/>
                <w:sz w:val="18"/>
                <w:szCs w:val="18"/>
              </w:rPr>
            </w:pPr>
            <w:r w:rsidRPr="00352671">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34E2532"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7F59A05"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422AE20"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17ED937"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A5FF9C9"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FE4F97"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4016D8"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B91EC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DEAEFA"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EBA23C" w14:textId="77777777">
            <w:pPr>
              <w:widowControl/>
              <w:autoSpaceDE/>
              <w:autoSpaceDN/>
              <w:adjustRightInd/>
              <w:jc w:val="right"/>
              <w:rPr>
                <w:color w:val="000000"/>
                <w:sz w:val="18"/>
                <w:szCs w:val="18"/>
              </w:rPr>
            </w:pPr>
            <w:r w:rsidRPr="00352671">
              <w:rPr>
                <w:color w:val="000000"/>
                <w:sz w:val="18"/>
                <w:szCs w:val="18"/>
              </w:rPr>
              <w:t>70.0%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BBA37A" w14:textId="77777777">
            <w:pPr>
              <w:widowControl/>
              <w:autoSpaceDE/>
              <w:autoSpaceDN/>
              <w:adjustRightInd/>
              <w:jc w:val="right"/>
              <w:rPr>
                <w:color w:val="000000"/>
                <w:sz w:val="18"/>
                <w:szCs w:val="18"/>
              </w:rPr>
            </w:pPr>
            <w:r w:rsidRPr="00352671">
              <w:rPr>
                <w:color w:val="000000"/>
                <w:sz w:val="18"/>
                <w:szCs w:val="18"/>
              </w:rPr>
              <w:t>$0</w:t>
            </w:r>
          </w:p>
        </w:tc>
      </w:tr>
      <w:tr w14:paraId="43212D20"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DF92F85" w14:textId="77777777">
            <w:pPr>
              <w:widowControl/>
              <w:autoSpaceDE/>
              <w:autoSpaceDN/>
              <w:adjustRightInd/>
              <w:rPr>
                <w:color w:val="000000"/>
                <w:sz w:val="18"/>
                <w:szCs w:val="18"/>
              </w:rPr>
            </w:pPr>
            <w:r w:rsidRPr="00352671">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BA0D57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429E908"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DDB7B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2DEB3B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4A1361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7A4FCA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7C720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42F193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E7F07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00944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F45C847" w14:textId="77777777">
            <w:pPr>
              <w:widowControl/>
              <w:autoSpaceDE/>
              <w:autoSpaceDN/>
              <w:adjustRightInd/>
              <w:rPr>
                <w:color w:val="000000"/>
                <w:sz w:val="18"/>
                <w:szCs w:val="18"/>
              </w:rPr>
            </w:pPr>
            <w:r w:rsidRPr="00352671">
              <w:rPr>
                <w:color w:val="000000"/>
                <w:sz w:val="18"/>
                <w:szCs w:val="18"/>
              </w:rPr>
              <w:t> </w:t>
            </w:r>
          </w:p>
        </w:tc>
      </w:tr>
      <w:tr w14:paraId="4203C00F"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ACCFC97" w14:textId="77777777">
            <w:pPr>
              <w:widowControl/>
              <w:autoSpaceDE/>
              <w:autoSpaceDN/>
              <w:adjustRightInd/>
              <w:rPr>
                <w:color w:val="000000"/>
                <w:sz w:val="18"/>
                <w:szCs w:val="18"/>
              </w:rPr>
            </w:pPr>
            <w:r w:rsidRPr="00352671">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031022"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18EDC1D" w14:textId="77777777">
            <w:pPr>
              <w:widowControl/>
              <w:autoSpaceDE/>
              <w:autoSpaceDN/>
              <w:adjustRightInd/>
              <w:jc w:val="right"/>
              <w:rPr>
                <w:color w:val="000000"/>
                <w:sz w:val="18"/>
                <w:szCs w:val="18"/>
              </w:rPr>
            </w:pPr>
            <w:r w:rsidRPr="00352671">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09F36BB" w14:textId="77777777">
            <w:pPr>
              <w:widowControl/>
              <w:autoSpaceDE/>
              <w:autoSpaceDN/>
              <w:adjustRightInd/>
              <w:jc w:val="right"/>
              <w:rPr>
                <w:color w:val="000000"/>
                <w:sz w:val="18"/>
                <w:szCs w:val="18"/>
              </w:rPr>
            </w:pPr>
            <w:r w:rsidRPr="00352671">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035084"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34B4B6"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205A56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A62600"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A0C847A"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42F1D2"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C43D34A" w14:textId="77777777">
            <w:pPr>
              <w:widowControl/>
              <w:autoSpaceDE/>
              <w:autoSpaceDN/>
              <w:adjustRightInd/>
              <w:jc w:val="right"/>
              <w:rPr>
                <w:color w:val="000000"/>
                <w:sz w:val="18"/>
                <w:szCs w:val="18"/>
              </w:rPr>
            </w:pPr>
            <w:r w:rsidRPr="0035267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0D9B18" w14:textId="77777777">
            <w:pPr>
              <w:widowControl/>
              <w:autoSpaceDE/>
              <w:autoSpaceDN/>
              <w:adjustRightInd/>
              <w:jc w:val="right"/>
              <w:rPr>
                <w:color w:val="000000"/>
                <w:sz w:val="18"/>
                <w:szCs w:val="18"/>
              </w:rPr>
            </w:pPr>
            <w:r w:rsidRPr="00352671">
              <w:rPr>
                <w:color w:val="000000"/>
                <w:sz w:val="18"/>
                <w:szCs w:val="18"/>
              </w:rPr>
              <w:t>$0</w:t>
            </w:r>
          </w:p>
        </w:tc>
      </w:tr>
      <w:tr w14:paraId="7B73612E"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4EBDF36" w14:textId="77777777">
            <w:pPr>
              <w:widowControl/>
              <w:autoSpaceDE/>
              <w:autoSpaceDN/>
              <w:adjustRightInd/>
              <w:rPr>
                <w:color w:val="000000"/>
                <w:sz w:val="18"/>
                <w:szCs w:val="18"/>
              </w:rPr>
            </w:pPr>
            <w:r w:rsidRPr="00352671">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DED357"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A5E7757"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150A10" w14:textId="77777777">
            <w:pPr>
              <w:widowControl/>
              <w:autoSpaceDE/>
              <w:autoSpaceDN/>
              <w:adjustRightInd/>
              <w:jc w:val="right"/>
              <w:rPr>
                <w:color w:val="000000"/>
                <w:sz w:val="18"/>
                <w:szCs w:val="18"/>
              </w:rPr>
            </w:pPr>
            <w:r w:rsidRPr="00352671">
              <w:rPr>
                <w:color w:val="000000"/>
                <w:sz w:val="18"/>
                <w:szCs w:val="18"/>
              </w:rPr>
              <w:t>55.0%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2FF042"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1211C20"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40ACC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301345"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9602FE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A19C792"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A09F70A" w14:textId="77777777">
            <w:pPr>
              <w:widowControl/>
              <w:autoSpaceDE/>
              <w:autoSpaceDN/>
              <w:adjustRightInd/>
              <w:jc w:val="right"/>
              <w:rPr>
                <w:color w:val="000000"/>
                <w:sz w:val="18"/>
                <w:szCs w:val="18"/>
              </w:rPr>
            </w:pPr>
            <w:r w:rsidRPr="0035267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B573405" w14:textId="77777777">
            <w:pPr>
              <w:widowControl/>
              <w:autoSpaceDE/>
              <w:autoSpaceDN/>
              <w:adjustRightInd/>
              <w:jc w:val="right"/>
              <w:rPr>
                <w:color w:val="000000"/>
                <w:sz w:val="18"/>
                <w:szCs w:val="18"/>
              </w:rPr>
            </w:pPr>
            <w:r w:rsidRPr="00352671">
              <w:rPr>
                <w:color w:val="000000"/>
                <w:sz w:val="18"/>
                <w:szCs w:val="18"/>
              </w:rPr>
              <w:t>$0</w:t>
            </w:r>
          </w:p>
        </w:tc>
      </w:tr>
      <w:tr w14:paraId="0BA67720"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46418DA" w14:textId="77777777">
            <w:pPr>
              <w:widowControl/>
              <w:autoSpaceDE/>
              <w:autoSpaceDN/>
              <w:adjustRightInd/>
              <w:rPr>
                <w:color w:val="000000"/>
                <w:sz w:val="18"/>
                <w:szCs w:val="18"/>
              </w:rPr>
            </w:pPr>
            <w:r w:rsidRPr="00352671">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F1A0F7A"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D0A293"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F9A06B" w14:textId="77777777">
            <w:pPr>
              <w:widowControl/>
              <w:autoSpaceDE/>
              <w:autoSpaceDN/>
              <w:adjustRightInd/>
              <w:jc w:val="right"/>
              <w:rPr>
                <w:color w:val="000000"/>
                <w:sz w:val="18"/>
                <w:szCs w:val="18"/>
              </w:rPr>
            </w:pPr>
            <w:r w:rsidRPr="00352671">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68BF97F"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2EF41B3"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B82B3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5EF037"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03244F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38CD9E0"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D8F42E9" w14:textId="77777777">
            <w:pPr>
              <w:widowControl/>
              <w:autoSpaceDE/>
              <w:autoSpaceDN/>
              <w:adjustRightInd/>
              <w:jc w:val="right"/>
              <w:rPr>
                <w:color w:val="000000"/>
                <w:sz w:val="18"/>
                <w:szCs w:val="18"/>
              </w:rPr>
            </w:pPr>
            <w:r w:rsidRPr="00352671">
              <w:rPr>
                <w:color w:val="000000"/>
                <w:sz w:val="18"/>
                <w:szCs w:val="18"/>
              </w:rPr>
              <w:t>75.0%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C06CAFF" w14:textId="77777777">
            <w:pPr>
              <w:widowControl/>
              <w:autoSpaceDE/>
              <w:autoSpaceDN/>
              <w:adjustRightInd/>
              <w:jc w:val="right"/>
              <w:rPr>
                <w:color w:val="000000"/>
                <w:sz w:val="18"/>
                <w:szCs w:val="18"/>
              </w:rPr>
            </w:pPr>
            <w:r w:rsidRPr="00352671">
              <w:rPr>
                <w:color w:val="000000"/>
                <w:sz w:val="18"/>
                <w:szCs w:val="18"/>
              </w:rPr>
              <w:t>$0</w:t>
            </w:r>
          </w:p>
        </w:tc>
      </w:tr>
      <w:tr w14:paraId="5672A26F"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C34BBFA" w14:textId="77777777">
            <w:pPr>
              <w:widowControl/>
              <w:autoSpaceDE/>
              <w:autoSpaceDN/>
              <w:adjustRightInd/>
              <w:rPr>
                <w:color w:val="000000"/>
                <w:sz w:val="18"/>
                <w:szCs w:val="18"/>
              </w:rPr>
            </w:pPr>
            <w:r w:rsidRPr="00352671">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1C25E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8E6348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27B032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435BC3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82BF9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EFD828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E85AAD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8F7071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7D7DE2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F72BEC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00EE4F8" w14:textId="77777777">
            <w:pPr>
              <w:widowControl/>
              <w:autoSpaceDE/>
              <w:autoSpaceDN/>
              <w:adjustRightInd/>
              <w:rPr>
                <w:color w:val="000000"/>
                <w:sz w:val="18"/>
                <w:szCs w:val="18"/>
              </w:rPr>
            </w:pPr>
            <w:r w:rsidRPr="00352671">
              <w:rPr>
                <w:color w:val="000000"/>
                <w:sz w:val="18"/>
                <w:szCs w:val="18"/>
              </w:rPr>
              <w:t> </w:t>
            </w:r>
          </w:p>
        </w:tc>
      </w:tr>
      <w:tr w14:paraId="01C764DF"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6CE59D7" w14:textId="77777777">
            <w:pPr>
              <w:widowControl/>
              <w:autoSpaceDE/>
              <w:autoSpaceDN/>
              <w:adjustRightInd/>
              <w:rPr>
                <w:color w:val="000000"/>
                <w:sz w:val="18"/>
                <w:szCs w:val="18"/>
              </w:rPr>
            </w:pPr>
            <w:r w:rsidRPr="00352671">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59423B"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C4EA2F5" w14:textId="77777777">
            <w:pPr>
              <w:widowControl/>
              <w:autoSpaceDE/>
              <w:autoSpaceDN/>
              <w:adjustRightInd/>
              <w:jc w:val="right"/>
              <w:rPr>
                <w:color w:val="000000"/>
                <w:sz w:val="18"/>
                <w:szCs w:val="18"/>
              </w:rPr>
            </w:pPr>
            <w:r w:rsidRPr="00352671">
              <w:rPr>
                <w:color w:val="000000"/>
                <w:sz w:val="18"/>
                <w:szCs w:val="18"/>
              </w:rPr>
              <w:t>6,453</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CE5C75" w14:textId="77777777">
            <w:pPr>
              <w:widowControl/>
              <w:autoSpaceDE/>
              <w:autoSpaceDN/>
              <w:adjustRightInd/>
              <w:jc w:val="right"/>
              <w:rPr>
                <w:color w:val="000000"/>
                <w:sz w:val="18"/>
                <w:szCs w:val="18"/>
              </w:rPr>
            </w:pPr>
            <w:r w:rsidRPr="00352671">
              <w:rPr>
                <w:color w:val="000000"/>
                <w:sz w:val="18"/>
                <w:szCs w:val="18"/>
              </w:rPr>
              <w:t>65.0%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ABDCAF9"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E207D75"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F79EAE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34EA32" w14:textId="77777777">
            <w:pPr>
              <w:widowControl/>
              <w:autoSpaceDE/>
              <w:autoSpaceDN/>
              <w:adjustRightInd/>
              <w:jc w:val="right"/>
              <w:rPr>
                <w:color w:val="000000"/>
                <w:sz w:val="18"/>
                <w:szCs w:val="18"/>
              </w:rPr>
            </w:pPr>
            <w:r w:rsidRPr="00352671">
              <w:rPr>
                <w:color w:val="000000"/>
                <w:sz w:val="18"/>
                <w:szCs w:val="18"/>
              </w:rPr>
              <w:t>0.10%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0950EF"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72D9AF"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115E7E4" w14:textId="77777777">
            <w:pPr>
              <w:widowControl/>
              <w:autoSpaceDE/>
              <w:autoSpaceDN/>
              <w:adjustRightInd/>
              <w:jc w:val="right"/>
              <w:rPr>
                <w:color w:val="000000"/>
                <w:sz w:val="18"/>
                <w:szCs w:val="18"/>
              </w:rPr>
            </w:pPr>
            <w:r w:rsidRPr="00352671">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06DDD16" w14:textId="77777777">
            <w:pPr>
              <w:widowControl/>
              <w:autoSpaceDE/>
              <w:autoSpaceDN/>
              <w:adjustRightInd/>
              <w:jc w:val="right"/>
              <w:rPr>
                <w:color w:val="000000"/>
                <w:sz w:val="18"/>
                <w:szCs w:val="18"/>
              </w:rPr>
            </w:pPr>
            <w:r w:rsidRPr="00352671">
              <w:rPr>
                <w:color w:val="000000"/>
                <w:sz w:val="18"/>
                <w:szCs w:val="18"/>
              </w:rPr>
              <w:t>$0</w:t>
            </w:r>
          </w:p>
        </w:tc>
      </w:tr>
      <w:tr w14:paraId="2FC05B5F"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9756440" w14:textId="77777777">
            <w:pPr>
              <w:widowControl/>
              <w:autoSpaceDE/>
              <w:autoSpaceDN/>
              <w:adjustRightInd/>
              <w:rPr>
                <w:color w:val="000000"/>
                <w:sz w:val="18"/>
                <w:szCs w:val="18"/>
              </w:rPr>
            </w:pPr>
            <w:r w:rsidRPr="00352671">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93CFA9"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C9239CB" w14:textId="77777777">
            <w:pPr>
              <w:widowControl/>
              <w:autoSpaceDE/>
              <w:autoSpaceDN/>
              <w:adjustRightInd/>
              <w:jc w:val="right"/>
              <w:rPr>
                <w:color w:val="000000"/>
                <w:sz w:val="18"/>
                <w:szCs w:val="18"/>
              </w:rPr>
            </w:pPr>
            <w:r w:rsidRPr="00352671">
              <w:rPr>
                <w:color w:val="000000"/>
                <w:sz w:val="18"/>
                <w:szCs w:val="18"/>
              </w:rPr>
              <w:t>139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C011D1" w14:textId="77777777">
            <w:pPr>
              <w:widowControl/>
              <w:autoSpaceDE/>
              <w:autoSpaceDN/>
              <w:adjustRightInd/>
              <w:jc w:val="right"/>
              <w:rPr>
                <w:color w:val="000000"/>
                <w:sz w:val="18"/>
                <w:szCs w:val="18"/>
              </w:rPr>
            </w:pPr>
            <w:r w:rsidRPr="00352671">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3783614"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BF44C1"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BD6F64"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F67098C" w14:textId="77777777">
            <w:pPr>
              <w:widowControl/>
              <w:autoSpaceDE/>
              <w:autoSpaceDN/>
              <w:adjustRightInd/>
              <w:jc w:val="right"/>
              <w:rPr>
                <w:color w:val="000000"/>
                <w:sz w:val="18"/>
                <w:szCs w:val="18"/>
              </w:rPr>
            </w:pPr>
            <w:r w:rsidRPr="00352671">
              <w:rPr>
                <w:color w:val="000000"/>
                <w:sz w:val="18"/>
                <w:szCs w:val="18"/>
              </w:rPr>
              <w:t>0.10%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E61ED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3B10C7"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DFF6BDE" w14:textId="77777777">
            <w:pPr>
              <w:widowControl/>
              <w:autoSpaceDE/>
              <w:autoSpaceDN/>
              <w:adjustRightInd/>
              <w:jc w:val="right"/>
              <w:rPr>
                <w:color w:val="000000"/>
                <w:sz w:val="18"/>
                <w:szCs w:val="18"/>
              </w:rPr>
            </w:pPr>
            <w:r w:rsidRPr="00352671">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ADA3216" w14:textId="77777777">
            <w:pPr>
              <w:widowControl/>
              <w:autoSpaceDE/>
              <w:autoSpaceDN/>
              <w:adjustRightInd/>
              <w:jc w:val="right"/>
              <w:rPr>
                <w:color w:val="000000"/>
                <w:sz w:val="18"/>
                <w:szCs w:val="18"/>
              </w:rPr>
            </w:pPr>
            <w:r w:rsidRPr="00352671">
              <w:rPr>
                <w:color w:val="000000"/>
                <w:sz w:val="18"/>
                <w:szCs w:val="18"/>
              </w:rPr>
              <w:t>$0</w:t>
            </w:r>
          </w:p>
        </w:tc>
      </w:tr>
      <w:tr w14:paraId="5D106482"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17E1C24" w14:textId="77777777">
            <w:pPr>
              <w:widowControl/>
              <w:autoSpaceDE/>
              <w:autoSpaceDN/>
              <w:adjustRightInd/>
              <w:rPr>
                <w:color w:val="000000"/>
                <w:sz w:val="18"/>
                <w:szCs w:val="18"/>
              </w:rPr>
            </w:pPr>
            <w:r w:rsidRPr="00352671">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0A2F46"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C471FD" w14:textId="77777777">
            <w:pPr>
              <w:widowControl/>
              <w:autoSpaceDE/>
              <w:autoSpaceDN/>
              <w:adjustRightInd/>
              <w:jc w:val="right"/>
              <w:rPr>
                <w:color w:val="000000"/>
                <w:sz w:val="18"/>
                <w:szCs w:val="18"/>
              </w:rPr>
            </w:pPr>
            <w:r w:rsidRPr="00352671">
              <w:rPr>
                <w:color w:val="000000"/>
                <w:sz w:val="18"/>
                <w:szCs w:val="18"/>
              </w:rPr>
              <w:t>197</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655C8E1" w14:textId="77777777">
            <w:pPr>
              <w:widowControl/>
              <w:autoSpaceDE/>
              <w:autoSpaceDN/>
              <w:adjustRightInd/>
              <w:jc w:val="right"/>
              <w:rPr>
                <w:color w:val="000000"/>
                <w:sz w:val="18"/>
                <w:szCs w:val="18"/>
              </w:rPr>
            </w:pPr>
            <w:r w:rsidRPr="00352671">
              <w:rPr>
                <w:color w:val="000000"/>
                <w:sz w:val="18"/>
                <w:szCs w:val="18"/>
              </w:rPr>
              <w:t>71.0%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4085501"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B1C51B"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4E36A0F"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368A5B4" w14:textId="77777777">
            <w:pPr>
              <w:widowControl/>
              <w:autoSpaceDE/>
              <w:autoSpaceDN/>
              <w:adjustRightInd/>
              <w:jc w:val="right"/>
              <w:rPr>
                <w:color w:val="000000"/>
                <w:sz w:val="18"/>
                <w:szCs w:val="18"/>
              </w:rPr>
            </w:pPr>
            <w:r w:rsidRPr="00352671">
              <w:rPr>
                <w:color w:val="000000"/>
                <w:sz w:val="18"/>
                <w:szCs w:val="18"/>
              </w:rPr>
              <w:t>0.10%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0A9C594"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C0D9AC7"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0F7A03B" w14:textId="77777777">
            <w:pPr>
              <w:widowControl/>
              <w:autoSpaceDE/>
              <w:autoSpaceDN/>
              <w:adjustRightInd/>
              <w:jc w:val="right"/>
              <w:rPr>
                <w:color w:val="000000"/>
                <w:sz w:val="18"/>
                <w:szCs w:val="18"/>
              </w:rPr>
            </w:pPr>
            <w:r w:rsidRPr="00352671">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CACC66" w14:textId="77777777">
            <w:pPr>
              <w:widowControl/>
              <w:autoSpaceDE/>
              <w:autoSpaceDN/>
              <w:adjustRightInd/>
              <w:jc w:val="right"/>
              <w:rPr>
                <w:color w:val="000000"/>
                <w:sz w:val="18"/>
                <w:szCs w:val="18"/>
              </w:rPr>
            </w:pPr>
            <w:r w:rsidRPr="00352671">
              <w:rPr>
                <w:color w:val="000000"/>
                <w:sz w:val="18"/>
                <w:szCs w:val="18"/>
              </w:rPr>
              <w:t>$0</w:t>
            </w:r>
          </w:p>
        </w:tc>
      </w:tr>
      <w:tr w14:paraId="12F227C6"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8ECA804" w14:textId="77777777">
            <w:pPr>
              <w:widowControl/>
              <w:autoSpaceDE/>
              <w:autoSpaceDN/>
              <w:adjustRightInd/>
              <w:rPr>
                <w:color w:val="000000"/>
                <w:sz w:val="18"/>
                <w:szCs w:val="18"/>
              </w:rPr>
            </w:pPr>
            <w:r w:rsidRPr="00352671">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9F684A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14C0DC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B86E1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64656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934D2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02B89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2713FC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DA82F2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25A2B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DF2AA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734385" w14:textId="77777777">
            <w:pPr>
              <w:widowControl/>
              <w:autoSpaceDE/>
              <w:autoSpaceDN/>
              <w:adjustRightInd/>
              <w:rPr>
                <w:color w:val="000000"/>
                <w:sz w:val="18"/>
                <w:szCs w:val="18"/>
              </w:rPr>
            </w:pPr>
            <w:r w:rsidRPr="00352671">
              <w:rPr>
                <w:color w:val="000000"/>
                <w:sz w:val="18"/>
                <w:szCs w:val="18"/>
              </w:rPr>
              <w:t> </w:t>
            </w:r>
          </w:p>
        </w:tc>
      </w:tr>
      <w:tr w14:paraId="7B45019D"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EECA454" w14:textId="77777777">
            <w:pPr>
              <w:widowControl/>
              <w:autoSpaceDE/>
              <w:autoSpaceDN/>
              <w:adjustRightInd/>
              <w:rPr>
                <w:color w:val="000000"/>
                <w:sz w:val="18"/>
                <w:szCs w:val="18"/>
              </w:rPr>
            </w:pPr>
            <w:r w:rsidRPr="00352671">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691CB6"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67F1EB3" w14:textId="77777777">
            <w:pPr>
              <w:widowControl/>
              <w:autoSpaceDE/>
              <w:autoSpaceDN/>
              <w:adjustRightInd/>
              <w:jc w:val="right"/>
              <w:rPr>
                <w:color w:val="000000"/>
                <w:sz w:val="18"/>
                <w:szCs w:val="18"/>
              </w:rPr>
            </w:pPr>
            <w:r w:rsidRPr="00352671">
              <w:rPr>
                <w:color w:val="000000"/>
                <w:sz w:val="18"/>
                <w:szCs w:val="18"/>
              </w:rPr>
              <w:t>4,850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C995CA" w14:textId="77777777">
            <w:pPr>
              <w:widowControl/>
              <w:autoSpaceDE/>
              <w:autoSpaceDN/>
              <w:adjustRightInd/>
              <w:jc w:val="right"/>
              <w:rPr>
                <w:color w:val="000000"/>
                <w:sz w:val="18"/>
                <w:szCs w:val="18"/>
              </w:rPr>
            </w:pPr>
            <w:r w:rsidRPr="00352671">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1843B48"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8E2E4EB"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374C1D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3D5755"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94C25E1"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95605F3"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42F139E" w14:textId="77777777">
            <w:pPr>
              <w:widowControl/>
              <w:autoSpaceDE/>
              <w:autoSpaceDN/>
              <w:adjustRightInd/>
              <w:jc w:val="right"/>
              <w:rPr>
                <w:color w:val="000000"/>
                <w:sz w:val="18"/>
                <w:szCs w:val="18"/>
              </w:rPr>
            </w:pPr>
            <w:r w:rsidRPr="00352671">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D107427" w14:textId="77777777">
            <w:pPr>
              <w:widowControl/>
              <w:autoSpaceDE/>
              <w:autoSpaceDN/>
              <w:adjustRightInd/>
              <w:jc w:val="right"/>
              <w:rPr>
                <w:color w:val="000000"/>
                <w:sz w:val="18"/>
                <w:szCs w:val="18"/>
              </w:rPr>
            </w:pPr>
            <w:r w:rsidRPr="00352671">
              <w:rPr>
                <w:color w:val="000000"/>
                <w:sz w:val="18"/>
                <w:szCs w:val="18"/>
              </w:rPr>
              <w:t>$0</w:t>
            </w:r>
          </w:p>
        </w:tc>
      </w:tr>
      <w:tr w14:paraId="0AA49226"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15BD135" w14:textId="77777777">
            <w:pPr>
              <w:widowControl/>
              <w:autoSpaceDE/>
              <w:autoSpaceDN/>
              <w:adjustRightInd/>
              <w:rPr>
                <w:color w:val="000000"/>
                <w:sz w:val="18"/>
                <w:szCs w:val="18"/>
              </w:rPr>
            </w:pPr>
            <w:r w:rsidRPr="00352671">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75AAC1"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F249968" w14:textId="77777777">
            <w:pPr>
              <w:widowControl/>
              <w:autoSpaceDE/>
              <w:autoSpaceDN/>
              <w:adjustRightInd/>
              <w:jc w:val="right"/>
              <w:rPr>
                <w:color w:val="000000"/>
                <w:sz w:val="18"/>
                <w:szCs w:val="18"/>
              </w:rPr>
            </w:pPr>
            <w:r w:rsidRPr="00352671">
              <w:rPr>
                <w:color w:val="000000"/>
                <w:sz w:val="18"/>
                <w:szCs w:val="18"/>
              </w:rPr>
              <w:t>388</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A1E2F2D"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304D00E"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AAE627C"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F04E7C4"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3C374C"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3224A6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8E4669"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300BEE" w14:textId="77777777">
            <w:pPr>
              <w:widowControl/>
              <w:autoSpaceDE/>
              <w:autoSpaceDN/>
              <w:adjustRightInd/>
              <w:jc w:val="right"/>
              <w:rPr>
                <w:color w:val="000000"/>
                <w:sz w:val="18"/>
                <w:szCs w:val="18"/>
              </w:rPr>
            </w:pPr>
            <w:r w:rsidRPr="00352671">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4465E83" w14:textId="77777777">
            <w:pPr>
              <w:widowControl/>
              <w:autoSpaceDE/>
              <w:autoSpaceDN/>
              <w:adjustRightInd/>
              <w:jc w:val="right"/>
              <w:rPr>
                <w:color w:val="000000"/>
                <w:sz w:val="18"/>
                <w:szCs w:val="18"/>
              </w:rPr>
            </w:pPr>
            <w:r w:rsidRPr="00352671">
              <w:rPr>
                <w:color w:val="000000"/>
                <w:sz w:val="18"/>
                <w:szCs w:val="18"/>
              </w:rPr>
              <w:t>$0</w:t>
            </w:r>
          </w:p>
        </w:tc>
      </w:tr>
      <w:tr w14:paraId="6972EB2C"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6876503" w14:textId="77777777">
            <w:pPr>
              <w:widowControl/>
              <w:autoSpaceDE/>
              <w:autoSpaceDN/>
              <w:adjustRightInd/>
              <w:rPr>
                <w:color w:val="000000"/>
                <w:sz w:val="18"/>
                <w:szCs w:val="18"/>
              </w:rPr>
            </w:pPr>
            <w:r w:rsidRPr="00352671">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3B208B"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5C6962" w14:textId="77777777">
            <w:pPr>
              <w:widowControl/>
              <w:autoSpaceDE/>
              <w:autoSpaceDN/>
              <w:adjustRightInd/>
              <w:jc w:val="right"/>
              <w:rPr>
                <w:color w:val="000000"/>
                <w:sz w:val="18"/>
                <w:szCs w:val="18"/>
              </w:rPr>
            </w:pPr>
            <w:r w:rsidRPr="00352671">
              <w:rPr>
                <w:color w:val="000000"/>
                <w:sz w:val="18"/>
                <w:szCs w:val="18"/>
              </w:rPr>
              <w:t>2,571</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A43BC39" w14:textId="77777777">
            <w:pPr>
              <w:widowControl/>
              <w:autoSpaceDE/>
              <w:autoSpaceDN/>
              <w:adjustRightInd/>
              <w:jc w:val="right"/>
              <w:rPr>
                <w:color w:val="000000"/>
                <w:sz w:val="18"/>
                <w:szCs w:val="18"/>
              </w:rPr>
            </w:pPr>
            <w:r w:rsidRPr="00352671">
              <w:rPr>
                <w:color w:val="000000"/>
                <w:sz w:val="18"/>
                <w:szCs w:val="18"/>
              </w:rPr>
              <w:t>73.0%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398DEEE"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AAD0CA0"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BCA50DC"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B8CCFA0"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40626D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0BAC70"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9E32B58" w14:textId="77777777">
            <w:pPr>
              <w:widowControl/>
              <w:autoSpaceDE/>
              <w:autoSpaceDN/>
              <w:adjustRightInd/>
              <w:jc w:val="right"/>
              <w:rPr>
                <w:color w:val="000000"/>
                <w:sz w:val="18"/>
                <w:szCs w:val="18"/>
              </w:rPr>
            </w:pPr>
            <w:r w:rsidRPr="00352671">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B027C9A" w14:textId="77777777">
            <w:pPr>
              <w:widowControl/>
              <w:autoSpaceDE/>
              <w:autoSpaceDN/>
              <w:adjustRightInd/>
              <w:jc w:val="right"/>
              <w:rPr>
                <w:color w:val="000000"/>
                <w:sz w:val="18"/>
                <w:szCs w:val="18"/>
              </w:rPr>
            </w:pPr>
            <w:r w:rsidRPr="00352671">
              <w:rPr>
                <w:color w:val="000000"/>
                <w:sz w:val="18"/>
                <w:szCs w:val="18"/>
              </w:rPr>
              <w:t>$0</w:t>
            </w:r>
          </w:p>
        </w:tc>
      </w:tr>
      <w:tr w14:paraId="1D364FF9"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8B4DEE8" w14:textId="77777777">
            <w:pPr>
              <w:widowControl/>
              <w:autoSpaceDE/>
              <w:autoSpaceDN/>
              <w:adjustRightInd/>
              <w:rPr>
                <w:color w:val="000000"/>
                <w:sz w:val="18"/>
                <w:szCs w:val="18"/>
              </w:rPr>
            </w:pPr>
            <w:r w:rsidRPr="00352671">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DD8680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21B0D2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2D3CD9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282AD1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A38162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4B720F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079CB6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7BFBB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E746D2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38C4A9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8151E40" w14:textId="77777777">
            <w:pPr>
              <w:widowControl/>
              <w:autoSpaceDE/>
              <w:autoSpaceDN/>
              <w:adjustRightInd/>
              <w:rPr>
                <w:color w:val="000000"/>
                <w:sz w:val="18"/>
                <w:szCs w:val="18"/>
              </w:rPr>
            </w:pPr>
            <w:r w:rsidRPr="00352671">
              <w:rPr>
                <w:color w:val="000000"/>
                <w:sz w:val="18"/>
                <w:szCs w:val="18"/>
              </w:rPr>
              <w:t> </w:t>
            </w:r>
          </w:p>
        </w:tc>
      </w:tr>
      <w:tr w14:paraId="7E1DD25F"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47A6CB50" w14:textId="77777777">
            <w:pPr>
              <w:widowControl/>
              <w:autoSpaceDE/>
              <w:autoSpaceDN/>
              <w:adjustRightInd/>
              <w:rPr>
                <w:color w:val="000000"/>
                <w:sz w:val="18"/>
                <w:szCs w:val="18"/>
              </w:rPr>
            </w:pPr>
            <w:r w:rsidRPr="00352671">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4D29D51"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EEA23C8" w14:textId="77777777">
            <w:pPr>
              <w:widowControl/>
              <w:autoSpaceDE/>
              <w:autoSpaceDN/>
              <w:adjustRightInd/>
              <w:jc w:val="right"/>
              <w:rPr>
                <w:color w:val="000000"/>
                <w:sz w:val="18"/>
                <w:szCs w:val="18"/>
              </w:rPr>
            </w:pPr>
            <w:r w:rsidRPr="00352671">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76BBD6B" w14:textId="77777777">
            <w:pPr>
              <w:widowControl/>
              <w:autoSpaceDE/>
              <w:autoSpaceDN/>
              <w:adjustRightInd/>
              <w:jc w:val="right"/>
              <w:rPr>
                <w:color w:val="000000"/>
                <w:sz w:val="18"/>
                <w:szCs w:val="18"/>
              </w:rPr>
            </w:pPr>
            <w:r w:rsidRPr="00352671">
              <w:rPr>
                <w:color w:val="000000"/>
                <w:sz w:val="18"/>
                <w:szCs w:val="18"/>
              </w:rPr>
              <w:t>38.0%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B4EA52F"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323EAE5"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3F71F8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A81F4DC"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69B5BD7"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11EF843"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C26DBCF" w14:textId="77777777">
            <w:pPr>
              <w:widowControl/>
              <w:autoSpaceDE/>
              <w:autoSpaceDN/>
              <w:adjustRightInd/>
              <w:jc w:val="right"/>
              <w:rPr>
                <w:color w:val="000000"/>
                <w:sz w:val="18"/>
                <w:szCs w:val="18"/>
              </w:rPr>
            </w:pPr>
            <w:r w:rsidRPr="00352671">
              <w:rPr>
                <w:color w:val="000000"/>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9CB7A41" w14:textId="77777777">
            <w:pPr>
              <w:widowControl/>
              <w:autoSpaceDE/>
              <w:autoSpaceDN/>
              <w:adjustRightInd/>
              <w:jc w:val="right"/>
              <w:rPr>
                <w:color w:val="000000"/>
                <w:sz w:val="18"/>
                <w:szCs w:val="18"/>
              </w:rPr>
            </w:pPr>
            <w:r w:rsidRPr="00352671">
              <w:rPr>
                <w:color w:val="000000"/>
                <w:sz w:val="18"/>
                <w:szCs w:val="18"/>
              </w:rPr>
              <w:t>$556</w:t>
            </w:r>
          </w:p>
        </w:tc>
      </w:tr>
      <w:tr w14:paraId="46551921"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91C80A5" w14:textId="77777777">
            <w:pPr>
              <w:widowControl/>
              <w:autoSpaceDE/>
              <w:autoSpaceDN/>
              <w:adjustRightInd/>
              <w:rPr>
                <w:color w:val="000000"/>
                <w:sz w:val="18"/>
                <w:szCs w:val="18"/>
              </w:rPr>
            </w:pPr>
            <w:r w:rsidRPr="00352671">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8016C7"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DF6AC29"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374888"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E6669F"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BFB93BC"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D5F996A"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8D7D1B"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A05498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7E390C5"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35BAA6" w14:textId="77777777">
            <w:pPr>
              <w:widowControl/>
              <w:autoSpaceDE/>
              <w:autoSpaceDN/>
              <w:adjustRightInd/>
              <w:jc w:val="right"/>
              <w:rPr>
                <w:color w:val="000000"/>
                <w:sz w:val="18"/>
                <w:szCs w:val="18"/>
              </w:rPr>
            </w:pPr>
            <w:r w:rsidRPr="0035267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46270E" w14:textId="77777777">
            <w:pPr>
              <w:widowControl/>
              <w:autoSpaceDE/>
              <w:autoSpaceDN/>
              <w:adjustRightInd/>
              <w:jc w:val="right"/>
              <w:rPr>
                <w:color w:val="000000"/>
                <w:sz w:val="18"/>
                <w:szCs w:val="18"/>
              </w:rPr>
            </w:pPr>
            <w:r w:rsidRPr="00352671">
              <w:rPr>
                <w:color w:val="000000"/>
                <w:sz w:val="18"/>
                <w:szCs w:val="18"/>
              </w:rPr>
              <w:t>$0</w:t>
            </w:r>
          </w:p>
        </w:tc>
      </w:tr>
      <w:tr w14:paraId="61B94CEB"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49B1E70C" w14:textId="77777777">
            <w:pPr>
              <w:widowControl/>
              <w:autoSpaceDE/>
              <w:autoSpaceDN/>
              <w:adjustRightInd/>
              <w:rPr>
                <w:color w:val="000000"/>
                <w:sz w:val="18"/>
                <w:szCs w:val="18"/>
              </w:rPr>
            </w:pPr>
            <w:r w:rsidRPr="00352671">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F98BF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7AEC4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EC6409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6A7FB6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647A8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ABC89C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DFE1B6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86E8AF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3D647C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E8D590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9DBF1A" w14:textId="77777777">
            <w:pPr>
              <w:widowControl/>
              <w:autoSpaceDE/>
              <w:autoSpaceDN/>
              <w:adjustRightInd/>
              <w:rPr>
                <w:color w:val="000000"/>
                <w:sz w:val="18"/>
                <w:szCs w:val="18"/>
              </w:rPr>
            </w:pPr>
            <w:r w:rsidRPr="00352671">
              <w:rPr>
                <w:color w:val="000000"/>
                <w:sz w:val="18"/>
                <w:szCs w:val="18"/>
              </w:rPr>
              <w:t> </w:t>
            </w:r>
          </w:p>
        </w:tc>
      </w:tr>
      <w:tr w14:paraId="2638491E"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CC8B29C" w14:textId="77777777">
            <w:pPr>
              <w:widowControl/>
              <w:autoSpaceDE/>
              <w:autoSpaceDN/>
              <w:adjustRightInd/>
              <w:rPr>
                <w:color w:val="000000"/>
                <w:sz w:val="18"/>
                <w:szCs w:val="18"/>
              </w:rPr>
            </w:pPr>
            <w:r w:rsidRPr="00352671">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78B8FA"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45D3266" w14:textId="77777777">
            <w:pPr>
              <w:widowControl/>
              <w:autoSpaceDE/>
              <w:autoSpaceDN/>
              <w:adjustRightInd/>
              <w:jc w:val="right"/>
              <w:rPr>
                <w:color w:val="000000"/>
                <w:sz w:val="18"/>
                <w:szCs w:val="18"/>
              </w:rPr>
            </w:pPr>
            <w:r w:rsidRPr="00352671">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6635C41" w14:textId="77777777">
            <w:pPr>
              <w:widowControl/>
              <w:autoSpaceDE/>
              <w:autoSpaceDN/>
              <w:adjustRightInd/>
              <w:jc w:val="right"/>
              <w:rPr>
                <w:color w:val="000000"/>
                <w:sz w:val="18"/>
                <w:szCs w:val="18"/>
              </w:rPr>
            </w:pPr>
            <w:r w:rsidRPr="00352671">
              <w:rPr>
                <w:color w:val="000000"/>
                <w:sz w:val="18"/>
                <w:szCs w:val="18"/>
              </w:rPr>
              <w:t>67.0%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D7045B"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CEC943"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B0BDDA4"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142AF4E"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4BE4D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8967A46"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DDABF8" w14:textId="77777777">
            <w:pPr>
              <w:widowControl/>
              <w:autoSpaceDE/>
              <w:autoSpaceDN/>
              <w:adjustRightInd/>
              <w:jc w:val="right"/>
              <w:rPr>
                <w:color w:val="000000"/>
                <w:sz w:val="18"/>
                <w:szCs w:val="18"/>
              </w:rPr>
            </w:pPr>
            <w:r w:rsidRPr="0035267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61B0916" w14:textId="77777777">
            <w:pPr>
              <w:widowControl/>
              <w:autoSpaceDE/>
              <w:autoSpaceDN/>
              <w:adjustRightInd/>
              <w:jc w:val="right"/>
              <w:rPr>
                <w:color w:val="000000"/>
                <w:sz w:val="18"/>
                <w:szCs w:val="18"/>
              </w:rPr>
            </w:pPr>
            <w:r w:rsidRPr="00352671">
              <w:rPr>
                <w:color w:val="000000"/>
                <w:sz w:val="18"/>
                <w:szCs w:val="18"/>
              </w:rPr>
              <w:t>$4,645</w:t>
            </w:r>
          </w:p>
        </w:tc>
      </w:tr>
      <w:tr w14:paraId="0E9CABE8"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859B93F" w14:textId="77777777">
            <w:pPr>
              <w:widowControl/>
              <w:autoSpaceDE/>
              <w:autoSpaceDN/>
              <w:adjustRightInd/>
              <w:rPr>
                <w:color w:val="000000"/>
                <w:sz w:val="18"/>
                <w:szCs w:val="18"/>
              </w:rPr>
            </w:pPr>
            <w:r w:rsidRPr="00352671">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248C51"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627BE83"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C4A58C"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C0FAC4D"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51C18B"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B7AB47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6ABB5C"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2A288D1"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67B64E"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C9BC42" w14:textId="77777777">
            <w:pPr>
              <w:widowControl/>
              <w:autoSpaceDE/>
              <w:autoSpaceDN/>
              <w:adjustRightInd/>
              <w:jc w:val="right"/>
              <w:rPr>
                <w:color w:val="000000"/>
                <w:sz w:val="18"/>
                <w:szCs w:val="18"/>
              </w:rPr>
            </w:pPr>
            <w:r w:rsidRPr="0035267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747F55D" w14:textId="77777777">
            <w:pPr>
              <w:widowControl/>
              <w:autoSpaceDE/>
              <w:autoSpaceDN/>
              <w:adjustRightInd/>
              <w:jc w:val="right"/>
              <w:rPr>
                <w:color w:val="000000"/>
                <w:sz w:val="18"/>
                <w:szCs w:val="18"/>
              </w:rPr>
            </w:pPr>
            <w:r w:rsidRPr="00352671">
              <w:rPr>
                <w:color w:val="000000"/>
                <w:sz w:val="18"/>
                <w:szCs w:val="18"/>
              </w:rPr>
              <w:t>$0</w:t>
            </w:r>
          </w:p>
        </w:tc>
      </w:tr>
      <w:tr w14:paraId="6DCF6C59"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B7BA2D2" w14:textId="77777777">
            <w:pPr>
              <w:widowControl/>
              <w:autoSpaceDE/>
              <w:autoSpaceDN/>
              <w:adjustRightInd/>
              <w:rPr>
                <w:color w:val="000000"/>
                <w:sz w:val="18"/>
                <w:szCs w:val="18"/>
              </w:rPr>
            </w:pPr>
            <w:r w:rsidRPr="00352671">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222D54"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31BD97"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A432E09" w14:textId="77777777">
            <w:pPr>
              <w:widowControl/>
              <w:autoSpaceDE/>
              <w:autoSpaceDN/>
              <w:adjustRightInd/>
              <w:jc w:val="right"/>
              <w:rPr>
                <w:color w:val="000000"/>
                <w:sz w:val="18"/>
                <w:szCs w:val="18"/>
              </w:rPr>
            </w:pPr>
            <w:r w:rsidRPr="00352671">
              <w:rPr>
                <w:color w:val="000000"/>
                <w:sz w:val="18"/>
                <w:szCs w:val="18"/>
              </w:rPr>
              <w:t>64.0%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E49E37D"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3A9128C"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393A2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7809D0"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1D33C6"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9580A26"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8A17C3" w14:textId="77777777">
            <w:pPr>
              <w:widowControl/>
              <w:autoSpaceDE/>
              <w:autoSpaceDN/>
              <w:adjustRightInd/>
              <w:jc w:val="right"/>
              <w:rPr>
                <w:color w:val="000000"/>
                <w:sz w:val="18"/>
                <w:szCs w:val="18"/>
              </w:rPr>
            </w:pPr>
            <w:r w:rsidRPr="0035267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9BE8A61" w14:textId="77777777">
            <w:pPr>
              <w:widowControl/>
              <w:autoSpaceDE/>
              <w:autoSpaceDN/>
              <w:adjustRightInd/>
              <w:jc w:val="right"/>
              <w:rPr>
                <w:color w:val="000000"/>
                <w:sz w:val="18"/>
                <w:szCs w:val="18"/>
              </w:rPr>
            </w:pPr>
            <w:r w:rsidRPr="00352671">
              <w:rPr>
                <w:color w:val="000000"/>
                <w:sz w:val="18"/>
                <w:szCs w:val="18"/>
              </w:rPr>
              <w:t>$0</w:t>
            </w:r>
          </w:p>
        </w:tc>
      </w:tr>
      <w:tr w14:paraId="6FD38F7F"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497C8C9D" w14:textId="77777777">
            <w:pPr>
              <w:widowControl/>
              <w:autoSpaceDE/>
              <w:autoSpaceDN/>
              <w:adjustRightInd/>
              <w:rPr>
                <w:color w:val="000000"/>
                <w:sz w:val="18"/>
                <w:szCs w:val="18"/>
              </w:rPr>
            </w:pPr>
            <w:r w:rsidRPr="00352671">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A2B4DA8"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A4F121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675604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FA997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BDE741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018C55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566CF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A051C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6ECCC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5B408E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C64861" w14:textId="77777777">
            <w:pPr>
              <w:widowControl/>
              <w:autoSpaceDE/>
              <w:autoSpaceDN/>
              <w:adjustRightInd/>
              <w:rPr>
                <w:color w:val="000000"/>
                <w:sz w:val="18"/>
                <w:szCs w:val="18"/>
              </w:rPr>
            </w:pPr>
            <w:r w:rsidRPr="00352671">
              <w:rPr>
                <w:color w:val="000000"/>
                <w:sz w:val="18"/>
                <w:szCs w:val="18"/>
              </w:rPr>
              <w:t> </w:t>
            </w:r>
          </w:p>
        </w:tc>
      </w:tr>
      <w:tr w14:paraId="422D52D3"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234E84F" w14:textId="77777777">
            <w:pPr>
              <w:widowControl/>
              <w:autoSpaceDE/>
              <w:autoSpaceDN/>
              <w:adjustRightInd/>
              <w:rPr>
                <w:color w:val="000000"/>
                <w:sz w:val="18"/>
                <w:szCs w:val="18"/>
              </w:rPr>
            </w:pPr>
            <w:r w:rsidRPr="00352671">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2C0EB33"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0BEED4" w14:textId="77777777">
            <w:pPr>
              <w:widowControl/>
              <w:autoSpaceDE/>
              <w:autoSpaceDN/>
              <w:adjustRightInd/>
              <w:jc w:val="right"/>
              <w:rPr>
                <w:color w:val="000000"/>
                <w:sz w:val="18"/>
                <w:szCs w:val="18"/>
              </w:rPr>
            </w:pPr>
            <w:r w:rsidRPr="00352671">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AD5F2B0" w14:textId="77777777">
            <w:pPr>
              <w:widowControl/>
              <w:autoSpaceDE/>
              <w:autoSpaceDN/>
              <w:adjustRightInd/>
              <w:jc w:val="right"/>
              <w:rPr>
                <w:color w:val="000000"/>
                <w:sz w:val="18"/>
                <w:szCs w:val="18"/>
              </w:rPr>
            </w:pPr>
            <w:r w:rsidRPr="00352671">
              <w:rPr>
                <w:color w:val="000000"/>
                <w:sz w:val="18"/>
                <w:szCs w:val="18"/>
              </w:rPr>
              <w:t>60.0%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CC2235"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E48FDAF"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138DF6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DFD23B"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E90EA6A"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7DBB34"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83736F" w14:textId="77777777">
            <w:pPr>
              <w:widowControl/>
              <w:autoSpaceDE/>
              <w:autoSpaceDN/>
              <w:adjustRightInd/>
              <w:jc w:val="right"/>
              <w:rPr>
                <w:color w:val="000000"/>
                <w:sz w:val="18"/>
                <w:szCs w:val="18"/>
              </w:rPr>
            </w:pPr>
            <w:r w:rsidRPr="00352671">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F05657" w14:textId="77777777">
            <w:pPr>
              <w:widowControl/>
              <w:autoSpaceDE/>
              <w:autoSpaceDN/>
              <w:adjustRightInd/>
              <w:jc w:val="right"/>
              <w:rPr>
                <w:color w:val="000000"/>
                <w:sz w:val="18"/>
                <w:szCs w:val="18"/>
              </w:rPr>
            </w:pPr>
            <w:r w:rsidRPr="00352671">
              <w:rPr>
                <w:color w:val="000000"/>
                <w:sz w:val="18"/>
                <w:szCs w:val="18"/>
              </w:rPr>
              <w:t>$96,367</w:t>
            </w:r>
          </w:p>
        </w:tc>
      </w:tr>
      <w:tr w14:paraId="431AF52D"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FCF2F02" w14:textId="77777777">
            <w:pPr>
              <w:widowControl/>
              <w:autoSpaceDE/>
              <w:autoSpaceDN/>
              <w:adjustRightInd/>
              <w:rPr>
                <w:color w:val="000000"/>
                <w:sz w:val="18"/>
                <w:szCs w:val="18"/>
              </w:rPr>
            </w:pPr>
            <w:r w:rsidRPr="00352671">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A4B4F12" w14:textId="77777777">
            <w:pPr>
              <w:widowControl/>
              <w:autoSpaceDE/>
              <w:autoSpaceDN/>
              <w:adjustRightInd/>
              <w:rPr>
                <w:color w:val="000000"/>
                <w:sz w:val="18"/>
                <w:szCs w:val="18"/>
              </w:rPr>
            </w:pPr>
            <w:r w:rsidRPr="0035267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253C3C"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D848357" w14:textId="77777777">
            <w:pPr>
              <w:widowControl/>
              <w:autoSpaceDE/>
              <w:autoSpaceDN/>
              <w:adjustRightInd/>
              <w:jc w:val="right"/>
              <w:rPr>
                <w:color w:val="000000"/>
                <w:sz w:val="18"/>
                <w:szCs w:val="18"/>
              </w:rPr>
            </w:pPr>
            <w:r w:rsidRPr="00352671">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FAF8DA0"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CD9180D"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F7C9E4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AD04DC6"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444922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5A89BBE"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06BA83B" w14:textId="77777777">
            <w:pPr>
              <w:widowControl/>
              <w:autoSpaceDE/>
              <w:autoSpaceDN/>
              <w:adjustRightInd/>
              <w:jc w:val="right"/>
              <w:rPr>
                <w:color w:val="000000"/>
                <w:sz w:val="18"/>
                <w:szCs w:val="18"/>
              </w:rPr>
            </w:pPr>
            <w:r w:rsidRPr="00352671">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21C1F6" w14:textId="77777777">
            <w:pPr>
              <w:widowControl/>
              <w:autoSpaceDE/>
              <w:autoSpaceDN/>
              <w:adjustRightInd/>
              <w:jc w:val="right"/>
              <w:rPr>
                <w:color w:val="000000"/>
                <w:sz w:val="18"/>
                <w:szCs w:val="18"/>
              </w:rPr>
            </w:pPr>
            <w:r w:rsidRPr="00352671">
              <w:rPr>
                <w:color w:val="000000"/>
                <w:sz w:val="18"/>
                <w:szCs w:val="18"/>
              </w:rPr>
              <w:t>$0</w:t>
            </w:r>
          </w:p>
        </w:tc>
      </w:tr>
      <w:tr w14:paraId="035840EE"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C3C8E18" w14:textId="77777777">
            <w:pPr>
              <w:widowControl/>
              <w:autoSpaceDE/>
              <w:autoSpaceDN/>
              <w:adjustRightInd/>
              <w:rPr>
                <w:color w:val="000000"/>
                <w:sz w:val="18"/>
                <w:szCs w:val="18"/>
              </w:rPr>
            </w:pPr>
            <w:r w:rsidRPr="00352671">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A242B40"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89C0BE5"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811B45"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00000E"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C0EF8B1"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56795D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1EB1B8A"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38C41D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6C6C499"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710636" w14:textId="77777777">
            <w:pPr>
              <w:widowControl/>
              <w:autoSpaceDE/>
              <w:autoSpaceDN/>
              <w:adjustRightInd/>
              <w:jc w:val="right"/>
              <w:rPr>
                <w:color w:val="000000"/>
                <w:sz w:val="18"/>
                <w:szCs w:val="18"/>
              </w:rPr>
            </w:pPr>
            <w:r w:rsidRPr="00352671">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081D48" w14:textId="77777777">
            <w:pPr>
              <w:widowControl/>
              <w:autoSpaceDE/>
              <w:autoSpaceDN/>
              <w:adjustRightInd/>
              <w:jc w:val="right"/>
              <w:rPr>
                <w:color w:val="000000"/>
                <w:sz w:val="18"/>
                <w:szCs w:val="18"/>
              </w:rPr>
            </w:pPr>
            <w:r w:rsidRPr="00352671">
              <w:rPr>
                <w:color w:val="000000"/>
                <w:sz w:val="18"/>
                <w:szCs w:val="18"/>
              </w:rPr>
              <w:t>$0</w:t>
            </w:r>
          </w:p>
        </w:tc>
      </w:tr>
      <w:tr w14:paraId="0BEFAC0C"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BBFA1E8" w14:textId="77777777">
            <w:pPr>
              <w:widowControl/>
              <w:autoSpaceDE/>
              <w:autoSpaceDN/>
              <w:adjustRightInd/>
              <w:rPr>
                <w:color w:val="000000"/>
                <w:sz w:val="18"/>
                <w:szCs w:val="18"/>
              </w:rPr>
            </w:pPr>
            <w:r w:rsidRPr="00352671">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1B32B0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85AA9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FEE4BE8"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3E2D01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55967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179143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D0A41E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D8FEBC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555F4F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DA4356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A15968" w14:textId="77777777">
            <w:pPr>
              <w:widowControl/>
              <w:autoSpaceDE/>
              <w:autoSpaceDN/>
              <w:adjustRightInd/>
              <w:rPr>
                <w:color w:val="000000"/>
                <w:sz w:val="18"/>
                <w:szCs w:val="18"/>
              </w:rPr>
            </w:pPr>
            <w:r w:rsidRPr="00352671">
              <w:rPr>
                <w:color w:val="000000"/>
                <w:sz w:val="18"/>
                <w:szCs w:val="18"/>
              </w:rPr>
              <w:t> </w:t>
            </w:r>
          </w:p>
        </w:tc>
      </w:tr>
      <w:tr w14:paraId="333B0931"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4A803DB" w14:textId="77777777">
            <w:pPr>
              <w:widowControl/>
              <w:autoSpaceDE/>
              <w:autoSpaceDN/>
              <w:adjustRightInd/>
              <w:rPr>
                <w:color w:val="000000"/>
                <w:sz w:val="18"/>
                <w:szCs w:val="18"/>
              </w:rPr>
            </w:pPr>
            <w:r w:rsidRPr="00352671">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CA8A494"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CBE8833" w14:textId="77777777">
            <w:pPr>
              <w:widowControl/>
              <w:autoSpaceDE/>
              <w:autoSpaceDN/>
              <w:adjustRightInd/>
              <w:jc w:val="right"/>
              <w:rPr>
                <w:color w:val="000000"/>
                <w:sz w:val="18"/>
                <w:szCs w:val="18"/>
              </w:rPr>
            </w:pPr>
            <w:r w:rsidRPr="00352671">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47BDC7A" w14:textId="77777777">
            <w:pPr>
              <w:widowControl/>
              <w:autoSpaceDE/>
              <w:autoSpaceDN/>
              <w:adjustRightInd/>
              <w:jc w:val="right"/>
              <w:rPr>
                <w:color w:val="000000"/>
                <w:sz w:val="18"/>
                <w:szCs w:val="18"/>
              </w:rPr>
            </w:pPr>
            <w:r w:rsidRPr="00352671">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C606E4"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E03391C"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CB2D0A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FC26BC"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66C274"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3EB2E9"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B625529" w14:textId="77777777">
            <w:pPr>
              <w:widowControl/>
              <w:autoSpaceDE/>
              <w:autoSpaceDN/>
              <w:adjustRightInd/>
              <w:jc w:val="right"/>
              <w:rPr>
                <w:color w:val="000000"/>
                <w:sz w:val="18"/>
                <w:szCs w:val="18"/>
              </w:rPr>
            </w:pPr>
            <w:r w:rsidRPr="0035267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669C86E" w14:textId="77777777">
            <w:pPr>
              <w:widowControl/>
              <w:autoSpaceDE/>
              <w:autoSpaceDN/>
              <w:adjustRightInd/>
              <w:jc w:val="right"/>
              <w:rPr>
                <w:color w:val="000000"/>
                <w:sz w:val="18"/>
                <w:szCs w:val="18"/>
              </w:rPr>
            </w:pPr>
            <w:r w:rsidRPr="00352671">
              <w:rPr>
                <w:color w:val="000000"/>
                <w:sz w:val="18"/>
                <w:szCs w:val="18"/>
              </w:rPr>
              <w:t>$113</w:t>
            </w:r>
          </w:p>
        </w:tc>
      </w:tr>
      <w:tr w14:paraId="0A2574E2"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ADC5F7C" w14:textId="77777777">
            <w:pPr>
              <w:widowControl/>
              <w:autoSpaceDE/>
              <w:autoSpaceDN/>
              <w:adjustRightInd/>
              <w:rPr>
                <w:color w:val="000000"/>
                <w:sz w:val="18"/>
                <w:szCs w:val="18"/>
              </w:rPr>
            </w:pPr>
            <w:r w:rsidRPr="00352671">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480B35"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E2F780"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73DBE17" w14:textId="77777777">
            <w:pPr>
              <w:widowControl/>
              <w:autoSpaceDE/>
              <w:autoSpaceDN/>
              <w:adjustRightInd/>
              <w:jc w:val="right"/>
              <w:rPr>
                <w:color w:val="000000"/>
                <w:sz w:val="18"/>
                <w:szCs w:val="18"/>
              </w:rPr>
            </w:pPr>
            <w:r w:rsidRPr="00352671">
              <w:rPr>
                <w:color w:val="000000"/>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6B27B55"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83232D6"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8D5161C"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1BDE5E5"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296519"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1840EE"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57FC3ED" w14:textId="77777777">
            <w:pPr>
              <w:widowControl/>
              <w:autoSpaceDE/>
              <w:autoSpaceDN/>
              <w:adjustRightInd/>
              <w:jc w:val="right"/>
              <w:rPr>
                <w:color w:val="000000"/>
                <w:sz w:val="18"/>
                <w:szCs w:val="18"/>
              </w:rPr>
            </w:pPr>
            <w:r w:rsidRPr="0035267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18C304A" w14:textId="77777777">
            <w:pPr>
              <w:widowControl/>
              <w:autoSpaceDE/>
              <w:autoSpaceDN/>
              <w:adjustRightInd/>
              <w:jc w:val="right"/>
              <w:rPr>
                <w:color w:val="000000"/>
                <w:sz w:val="18"/>
                <w:szCs w:val="18"/>
              </w:rPr>
            </w:pPr>
            <w:r w:rsidRPr="00352671">
              <w:rPr>
                <w:color w:val="000000"/>
                <w:sz w:val="18"/>
                <w:szCs w:val="18"/>
              </w:rPr>
              <w:t>$0</w:t>
            </w:r>
          </w:p>
        </w:tc>
      </w:tr>
      <w:tr w14:paraId="1DAD1314"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A01A817" w14:textId="77777777">
            <w:pPr>
              <w:widowControl/>
              <w:autoSpaceDE/>
              <w:autoSpaceDN/>
              <w:adjustRightInd/>
              <w:rPr>
                <w:color w:val="000000"/>
                <w:sz w:val="18"/>
                <w:szCs w:val="18"/>
              </w:rPr>
            </w:pPr>
            <w:r w:rsidRPr="00352671">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9A57B8"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823EDC3"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6502FE" w14:textId="77777777">
            <w:pPr>
              <w:widowControl/>
              <w:autoSpaceDE/>
              <w:autoSpaceDN/>
              <w:adjustRightInd/>
              <w:jc w:val="right"/>
              <w:rPr>
                <w:color w:val="000000"/>
                <w:sz w:val="18"/>
                <w:szCs w:val="18"/>
              </w:rPr>
            </w:pPr>
            <w:r w:rsidRPr="00352671">
              <w:rPr>
                <w:color w:val="000000"/>
                <w:sz w:val="18"/>
                <w:szCs w:val="18"/>
              </w:rPr>
              <w:t>81.0%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30AA1A"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FAB3DD"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4D2E80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A1CE820"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20216A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2CB8D9"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BC3A0A" w14:textId="77777777">
            <w:pPr>
              <w:widowControl/>
              <w:autoSpaceDE/>
              <w:autoSpaceDN/>
              <w:adjustRightInd/>
              <w:jc w:val="right"/>
              <w:rPr>
                <w:color w:val="000000"/>
                <w:sz w:val="18"/>
                <w:szCs w:val="18"/>
              </w:rPr>
            </w:pPr>
            <w:r w:rsidRPr="00352671">
              <w:rPr>
                <w:color w:val="000000"/>
                <w:sz w:val="18"/>
                <w:szCs w:val="18"/>
              </w:rPr>
              <w:t>80.0%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0B9055" w14:textId="77777777">
            <w:pPr>
              <w:widowControl/>
              <w:autoSpaceDE/>
              <w:autoSpaceDN/>
              <w:adjustRightInd/>
              <w:jc w:val="right"/>
              <w:rPr>
                <w:color w:val="000000"/>
                <w:sz w:val="18"/>
                <w:szCs w:val="18"/>
              </w:rPr>
            </w:pPr>
            <w:r w:rsidRPr="00352671">
              <w:rPr>
                <w:color w:val="000000"/>
                <w:sz w:val="18"/>
                <w:szCs w:val="18"/>
              </w:rPr>
              <w:t>$0</w:t>
            </w:r>
          </w:p>
        </w:tc>
      </w:tr>
      <w:tr w14:paraId="69934317"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3C1A608" w14:textId="77777777">
            <w:pPr>
              <w:widowControl/>
              <w:autoSpaceDE/>
              <w:autoSpaceDN/>
              <w:adjustRightInd/>
              <w:rPr>
                <w:color w:val="000000"/>
                <w:sz w:val="18"/>
                <w:szCs w:val="18"/>
              </w:rPr>
            </w:pPr>
            <w:r w:rsidRPr="00352671">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0B4A7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355F1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8F0D9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C083D5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25AE8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A6852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A4E337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518DBA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AE9E4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FC08F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DF13537" w14:textId="77777777">
            <w:pPr>
              <w:widowControl/>
              <w:autoSpaceDE/>
              <w:autoSpaceDN/>
              <w:adjustRightInd/>
              <w:rPr>
                <w:color w:val="000000"/>
                <w:sz w:val="18"/>
                <w:szCs w:val="18"/>
              </w:rPr>
            </w:pPr>
            <w:r w:rsidRPr="00352671">
              <w:rPr>
                <w:color w:val="000000"/>
                <w:sz w:val="18"/>
                <w:szCs w:val="18"/>
              </w:rPr>
              <w:t> </w:t>
            </w:r>
          </w:p>
        </w:tc>
      </w:tr>
      <w:tr w14:paraId="428425C6"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181A777" w14:textId="77777777">
            <w:pPr>
              <w:widowControl/>
              <w:autoSpaceDE/>
              <w:autoSpaceDN/>
              <w:adjustRightInd/>
              <w:rPr>
                <w:color w:val="000000"/>
                <w:sz w:val="18"/>
                <w:szCs w:val="18"/>
              </w:rPr>
            </w:pPr>
            <w:r w:rsidRPr="00352671">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025F76"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4152CE6" w14:textId="77777777">
            <w:pPr>
              <w:widowControl/>
              <w:autoSpaceDE/>
              <w:autoSpaceDN/>
              <w:adjustRightInd/>
              <w:jc w:val="right"/>
              <w:rPr>
                <w:color w:val="000000"/>
                <w:sz w:val="18"/>
                <w:szCs w:val="18"/>
              </w:rPr>
            </w:pPr>
            <w:r w:rsidRPr="00352671">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685749"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CE95C4A"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867BBF"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46016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9B10DBB"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68B10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5D0BB2"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396B2E9" w14:textId="77777777">
            <w:pPr>
              <w:widowControl/>
              <w:autoSpaceDE/>
              <w:autoSpaceDN/>
              <w:adjustRightInd/>
              <w:jc w:val="right"/>
              <w:rPr>
                <w:color w:val="000000"/>
                <w:sz w:val="18"/>
                <w:szCs w:val="18"/>
              </w:rPr>
            </w:pPr>
            <w:r w:rsidRPr="00352671">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5A693D" w14:textId="77777777">
            <w:pPr>
              <w:widowControl/>
              <w:autoSpaceDE/>
              <w:autoSpaceDN/>
              <w:adjustRightInd/>
              <w:jc w:val="right"/>
              <w:rPr>
                <w:color w:val="000000"/>
                <w:sz w:val="18"/>
                <w:szCs w:val="18"/>
              </w:rPr>
            </w:pPr>
            <w:r w:rsidRPr="00352671">
              <w:rPr>
                <w:color w:val="000000"/>
                <w:sz w:val="18"/>
                <w:szCs w:val="18"/>
              </w:rPr>
              <w:t>$315</w:t>
            </w:r>
          </w:p>
        </w:tc>
      </w:tr>
      <w:tr w14:paraId="291C15FC"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2A9E3E3" w14:textId="77777777">
            <w:pPr>
              <w:widowControl/>
              <w:autoSpaceDE/>
              <w:autoSpaceDN/>
              <w:adjustRightInd/>
              <w:rPr>
                <w:color w:val="000000"/>
                <w:sz w:val="18"/>
                <w:szCs w:val="18"/>
              </w:rPr>
            </w:pPr>
            <w:r w:rsidRPr="0035267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A9855D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121821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890259"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C2C078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02A390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EDAEA6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F6067D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07C57E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D46217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67EFAE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6BF829" w14:textId="77777777">
            <w:pPr>
              <w:widowControl/>
              <w:autoSpaceDE/>
              <w:autoSpaceDN/>
              <w:adjustRightInd/>
              <w:rPr>
                <w:color w:val="000000"/>
                <w:sz w:val="18"/>
                <w:szCs w:val="18"/>
              </w:rPr>
            </w:pPr>
            <w:r w:rsidRPr="00352671">
              <w:rPr>
                <w:color w:val="000000"/>
                <w:sz w:val="18"/>
                <w:szCs w:val="18"/>
              </w:rPr>
              <w:t> </w:t>
            </w:r>
          </w:p>
        </w:tc>
      </w:tr>
      <w:tr w14:paraId="3431B62B"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35843D43" w14:textId="77777777">
            <w:pPr>
              <w:widowControl/>
              <w:autoSpaceDE/>
              <w:autoSpaceDN/>
              <w:adjustRightInd/>
              <w:rPr>
                <w:color w:val="000000"/>
                <w:sz w:val="18"/>
                <w:szCs w:val="18"/>
              </w:rPr>
            </w:pPr>
            <w:r w:rsidRPr="0035267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2F0F94"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1756B40"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0A0187F" w14:textId="77777777">
            <w:pPr>
              <w:widowControl/>
              <w:autoSpaceDE/>
              <w:autoSpaceDN/>
              <w:adjustRightInd/>
              <w:jc w:val="right"/>
              <w:rPr>
                <w:color w:val="000000"/>
                <w:sz w:val="18"/>
                <w:szCs w:val="18"/>
              </w:rPr>
            </w:pPr>
            <w:r w:rsidRPr="00352671">
              <w:rPr>
                <w:color w:val="000000"/>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8D873FC"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E68A90"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15E89C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D8A4D5"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C385DD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975C2FF"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C69711" w14:textId="77777777">
            <w:pPr>
              <w:widowControl/>
              <w:autoSpaceDE/>
              <w:autoSpaceDN/>
              <w:adjustRightInd/>
              <w:jc w:val="right"/>
              <w:rPr>
                <w:color w:val="000000"/>
                <w:sz w:val="18"/>
                <w:szCs w:val="18"/>
              </w:rPr>
            </w:pPr>
            <w:r w:rsidRPr="00352671">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E9E2658" w14:textId="77777777">
            <w:pPr>
              <w:widowControl/>
              <w:autoSpaceDE/>
              <w:autoSpaceDN/>
              <w:adjustRightInd/>
              <w:jc w:val="right"/>
              <w:rPr>
                <w:color w:val="000000"/>
                <w:sz w:val="18"/>
                <w:szCs w:val="18"/>
              </w:rPr>
            </w:pPr>
            <w:r w:rsidRPr="00352671">
              <w:rPr>
                <w:color w:val="000000"/>
                <w:sz w:val="18"/>
                <w:szCs w:val="18"/>
              </w:rPr>
              <w:t>$0</w:t>
            </w:r>
          </w:p>
        </w:tc>
      </w:tr>
      <w:tr w14:paraId="04B7C275"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2264BF0" w14:textId="77777777">
            <w:pPr>
              <w:widowControl/>
              <w:autoSpaceDE/>
              <w:autoSpaceDN/>
              <w:adjustRightInd/>
              <w:rPr>
                <w:color w:val="000000"/>
                <w:sz w:val="18"/>
                <w:szCs w:val="18"/>
              </w:rPr>
            </w:pPr>
            <w:r w:rsidRPr="0035267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23C187E" w14:textId="77777777">
            <w:pPr>
              <w:widowControl/>
              <w:autoSpaceDE/>
              <w:autoSpaceDN/>
              <w:adjustRightInd/>
              <w:rPr>
                <w:color w:val="000000"/>
                <w:sz w:val="18"/>
                <w:szCs w:val="18"/>
              </w:rPr>
            </w:pPr>
            <w:r w:rsidRPr="0035267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6847F9B" w14:textId="77777777">
            <w:pPr>
              <w:widowControl/>
              <w:autoSpaceDE/>
              <w:autoSpaceDN/>
              <w:adjustRightInd/>
              <w:jc w:val="right"/>
              <w:rPr>
                <w:color w:val="000000"/>
                <w:sz w:val="18"/>
                <w:szCs w:val="18"/>
              </w:rPr>
            </w:pPr>
            <w:r w:rsidRPr="00352671">
              <w:rPr>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4200B03" w14:textId="77777777">
            <w:pPr>
              <w:widowControl/>
              <w:autoSpaceDE/>
              <w:autoSpaceDN/>
              <w:adjustRightInd/>
              <w:jc w:val="right"/>
              <w:rPr>
                <w:color w:val="000000"/>
                <w:sz w:val="18"/>
                <w:szCs w:val="18"/>
              </w:rPr>
            </w:pPr>
            <w:r w:rsidRPr="00352671">
              <w:rPr>
                <w:color w:val="000000"/>
                <w:sz w:val="18"/>
                <w:szCs w:val="18"/>
              </w:rPr>
              <w:t>37.0%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536AA7"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72F462E"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BA457C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AC88447"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9874B92"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6AE738"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E353E9C" w14:textId="77777777">
            <w:pPr>
              <w:widowControl/>
              <w:autoSpaceDE/>
              <w:autoSpaceDN/>
              <w:adjustRightInd/>
              <w:jc w:val="right"/>
              <w:rPr>
                <w:color w:val="000000"/>
                <w:sz w:val="18"/>
                <w:szCs w:val="18"/>
              </w:rPr>
            </w:pPr>
            <w:r w:rsidRPr="00352671">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BAFDCD5" w14:textId="77777777">
            <w:pPr>
              <w:widowControl/>
              <w:autoSpaceDE/>
              <w:autoSpaceDN/>
              <w:adjustRightInd/>
              <w:jc w:val="right"/>
              <w:rPr>
                <w:color w:val="000000"/>
                <w:sz w:val="18"/>
                <w:szCs w:val="18"/>
              </w:rPr>
            </w:pPr>
            <w:r w:rsidRPr="00352671">
              <w:rPr>
                <w:color w:val="000000"/>
                <w:sz w:val="18"/>
                <w:szCs w:val="18"/>
              </w:rPr>
              <w:t>$0</w:t>
            </w:r>
          </w:p>
        </w:tc>
      </w:tr>
      <w:tr w14:paraId="502806F0"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8ABA546" w14:textId="77777777">
            <w:pPr>
              <w:widowControl/>
              <w:autoSpaceDE/>
              <w:autoSpaceDN/>
              <w:adjustRightInd/>
              <w:rPr>
                <w:color w:val="000000"/>
                <w:sz w:val="18"/>
                <w:szCs w:val="18"/>
              </w:rPr>
            </w:pPr>
            <w:r w:rsidRPr="0035267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BF02CB3"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7EF8055" w14:textId="77777777">
            <w:pPr>
              <w:widowControl/>
              <w:autoSpaceDE/>
              <w:autoSpaceDN/>
              <w:adjustRightInd/>
              <w:jc w:val="right"/>
              <w:rPr>
                <w:color w:val="000000"/>
                <w:sz w:val="18"/>
                <w:szCs w:val="18"/>
              </w:rPr>
            </w:pPr>
            <w:r w:rsidRPr="00352671">
              <w:rPr>
                <w:color w:val="000000"/>
                <w:sz w:val="18"/>
                <w:szCs w:val="18"/>
              </w:rPr>
              <w:t>161</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1B0449" w14:textId="77777777">
            <w:pPr>
              <w:widowControl/>
              <w:autoSpaceDE/>
              <w:autoSpaceDN/>
              <w:adjustRightInd/>
              <w:jc w:val="right"/>
              <w:rPr>
                <w:color w:val="000000"/>
                <w:sz w:val="18"/>
                <w:szCs w:val="18"/>
              </w:rPr>
            </w:pPr>
            <w:r w:rsidRPr="00352671">
              <w:rPr>
                <w:color w:val="000000"/>
                <w:sz w:val="18"/>
                <w:szCs w:val="18"/>
              </w:rPr>
              <w:t>36.0%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9804254"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7D7A3E"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0C75B5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B06EE25"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EAD27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97FA17"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B62114F" w14:textId="77777777">
            <w:pPr>
              <w:widowControl/>
              <w:autoSpaceDE/>
              <w:autoSpaceDN/>
              <w:adjustRightInd/>
              <w:jc w:val="right"/>
              <w:rPr>
                <w:color w:val="000000"/>
                <w:sz w:val="18"/>
                <w:szCs w:val="18"/>
              </w:rPr>
            </w:pPr>
            <w:r w:rsidRPr="00352671">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C3ECC15" w14:textId="77777777">
            <w:pPr>
              <w:widowControl/>
              <w:autoSpaceDE/>
              <w:autoSpaceDN/>
              <w:adjustRightInd/>
              <w:jc w:val="right"/>
              <w:rPr>
                <w:color w:val="000000"/>
                <w:sz w:val="18"/>
                <w:szCs w:val="18"/>
              </w:rPr>
            </w:pPr>
            <w:r w:rsidRPr="00352671">
              <w:rPr>
                <w:color w:val="000000"/>
                <w:sz w:val="18"/>
                <w:szCs w:val="18"/>
              </w:rPr>
              <w:t>$114</w:t>
            </w:r>
          </w:p>
        </w:tc>
      </w:tr>
      <w:tr w14:paraId="48757AC4"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A9EFFB4" w14:textId="77777777">
            <w:pPr>
              <w:widowControl/>
              <w:autoSpaceDE/>
              <w:autoSpaceDN/>
              <w:adjustRightInd/>
              <w:rPr>
                <w:color w:val="000000"/>
                <w:sz w:val="18"/>
                <w:szCs w:val="18"/>
              </w:rPr>
            </w:pPr>
            <w:r w:rsidRPr="00352671">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0C4600D"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8A5AD62" w14:textId="77777777">
            <w:pPr>
              <w:widowControl/>
              <w:autoSpaceDE/>
              <w:autoSpaceDN/>
              <w:adjustRightInd/>
              <w:jc w:val="right"/>
              <w:rPr>
                <w:color w:val="000000"/>
                <w:sz w:val="18"/>
                <w:szCs w:val="18"/>
              </w:rPr>
            </w:pPr>
            <w:r w:rsidRPr="00352671">
              <w:rPr>
                <w:color w:val="000000"/>
                <w:sz w:val="18"/>
                <w:szCs w:val="18"/>
              </w:rPr>
              <w:t>2,464</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6F98091"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CC5E6CF"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F346C84"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933CB3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307A67E"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78AFB6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9DA7648"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F86AEC" w14:textId="77777777">
            <w:pPr>
              <w:widowControl/>
              <w:autoSpaceDE/>
              <w:autoSpaceDN/>
              <w:adjustRightInd/>
              <w:jc w:val="right"/>
              <w:rPr>
                <w:color w:val="000000"/>
                <w:sz w:val="18"/>
                <w:szCs w:val="18"/>
              </w:rPr>
            </w:pPr>
            <w:r w:rsidRPr="00352671">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12A8D24" w14:textId="77777777">
            <w:pPr>
              <w:widowControl/>
              <w:autoSpaceDE/>
              <w:autoSpaceDN/>
              <w:adjustRightInd/>
              <w:jc w:val="right"/>
              <w:rPr>
                <w:color w:val="000000"/>
                <w:sz w:val="18"/>
                <w:szCs w:val="18"/>
              </w:rPr>
            </w:pPr>
            <w:r w:rsidRPr="00352671">
              <w:rPr>
                <w:color w:val="000000"/>
                <w:sz w:val="18"/>
                <w:szCs w:val="18"/>
              </w:rPr>
              <w:t>$1,914</w:t>
            </w:r>
          </w:p>
        </w:tc>
      </w:tr>
      <w:tr w14:paraId="6D09042E"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DF37F21" w14:textId="77777777">
            <w:pPr>
              <w:widowControl/>
              <w:autoSpaceDE/>
              <w:autoSpaceDN/>
              <w:adjustRightInd/>
              <w:rPr>
                <w:color w:val="000000"/>
                <w:sz w:val="18"/>
                <w:szCs w:val="18"/>
              </w:rPr>
            </w:pPr>
            <w:r w:rsidRPr="0035267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60EB3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2D12E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23ABA9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147C0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6E6341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684AC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4090BD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A17C0E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50EFB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808C1A8"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FA07C6" w14:textId="77777777">
            <w:pPr>
              <w:widowControl/>
              <w:autoSpaceDE/>
              <w:autoSpaceDN/>
              <w:adjustRightInd/>
              <w:rPr>
                <w:color w:val="000000"/>
                <w:sz w:val="18"/>
                <w:szCs w:val="18"/>
              </w:rPr>
            </w:pPr>
            <w:r w:rsidRPr="00352671">
              <w:rPr>
                <w:color w:val="000000"/>
                <w:sz w:val="18"/>
                <w:szCs w:val="18"/>
              </w:rPr>
              <w:t> </w:t>
            </w:r>
          </w:p>
        </w:tc>
      </w:tr>
      <w:tr w14:paraId="025D4B99"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DF23CF8" w14:textId="77777777">
            <w:pPr>
              <w:widowControl/>
              <w:autoSpaceDE/>
              <w:autoSpaceDN/>
              <w:adjustRightInd/>
              <w:rPr>
                <w:color w:val="000000"/>
                <w:sz w:val="18"/>
                <w:szCs w:val="18"/>
              </w:rPr>
            </w:pPr>
            <w:r w:rsidRPr="0035267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119AB12"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0C4951F" w14:textId="77777777">
            <w:pPr>
              <w:widowControl/>
              <w:autoSpaceDE/>
              <w:autoSpaceDN/>
              <w:adjustRightInd/>
              <w:jc w:val="right"/>
              <w:rPr>
                <w:color w:val="000000"/>
                <w:sz w:val="18"/>
                <w:szCs w:val="18"/>
              </w:rPr>
            </w:pPr>
            <w:r w:rsidRPr="00352671">
              <w:rPr>
                <w:color w:val="000000"/>
                <w:sz w:val="18"/>
                <w:szCs w:val="18"/>
              </w:rPr>
              <w:t>18,993</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099C052" w14:textId="77777777">
            <w:pPr>
              <w:widowControl/>
              <w:autoSpaceDE/>
              <w:autoSpaceDN/>
              <w:adjustRightInd/>
              <w:jc w:val="right"/>
              <w:rPr>
                <w:color w:val="000000"/>
                <w:sz w:val="18"/>
                <w:szCs w:val="18"/>
              </w:rPr>
            </w:pPr>
            <w:r w:rsidRPr="00352671">
              <w:rPr>
                <w:color w:val="000000"/>
                <w:sz w:val="18"/>
                <w:szCs w:val="18"/>
              </w:rPr>
              <w:t>42.0%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573DF94"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9553025"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424CD3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E08ACB"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B397E3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7ABD01C"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5B8AA0" w14:textId="77777777">
            <w:pPr>
              <w:widowControl/>
              <w:autoSpaceDE/>
              <w:autoSpaceDN/>
              <w:adjustRightInd/>
              <w:jc w:val="right"/>
              <w:rPr>
                <w:color w:val="000000"/>
                <w:sz w:val="18"/>
                <w:szCs w:val="18"/>
              </w:rPr>
            </w:pPr>
            <w:r w:rsidRPr="00352671">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3E20EC4" w14:textId="77777777">
            <w:pPr>
              <w:widowControl/>
              <w:autoSpaceDE/>
              <w:autoSpaceDN/>
              <w:adjustRightInd/>
              <w:jc w:val="right"/>
              <w:rPr>
                <w:color w:val="000000"/>
                <w:sz w:val="18"/>
                <w:szCs w:val="18"/>
              </w:rPr>
            </w:pPr>
            <w:r w:rsidRPr="00352671">
              <w:rPr>
                <w:color w:val="000000"/>
                <w:sz w:val="18"/>
                <w:szCs w:val="18"/>
              </w:rPr>
              <w:t>$0</w:t>
            </w:r>
          </w:p>
        </w:tc>
      </w:tr>
      <w:tr w14:paraId="136C201C"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029F09E" w14:textId="77777777">
            <w:pPr>
              <w:widowControl/>
              <w:autoSpaceDE/>
              <w:autoSpaceDN/>
              <w:adjustRightInd/>
              <w:rPr>
                <w:color w:val="000000"/>
                <w:sz w:val="18"/>
                <w:szCs w:val="18"/>
              </w:rPr>
            </w:pPr>
            <w:r w:rsidRPr="0035267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400B48A" w14:textId="77777777">
            <w:pPr>
              <w:widowControl/>
              <w:autoSpaceDE/>
              <w:autoSpaceDN/>
              <w:adjustRightInd/>
              <w:rPr>
                <w:color w:val="000000"/>
                <w:sz w:val="18"/>
                <w:szCs w:val="18"/>
              </w:rPr>
            </w:pPr>
            <w:r w:rsidRPr="0035267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1B0C7D" w14:textId="77777777">
            <w:pPr>
              <w:widowControl/>
              <w:autoSpaceDE/>
              <w:autoSpaceDN/>
              <w:adjustRightInd/>
              <w:jc w:val="right"/>
              <w:rPr>
                <w:color w:val="000000"/>
                <w:sz w:val="18"/>
                <w:szCs w:val="18"/>
              </w:rPr>
            </w:pPr>
            <w:r w:rsidRPr="00352671">
              <w:rPr>
                <w:color w:val="000000"/>
                <w:sz w:val="18"/>
                <w:szCs w:val="18"/>
              </w:rPr>
              <w:t>2,770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BB0913" w14:textId="77777777">
            <w:pPr>
              <w:widowControl/>
              <w:autoSpaceDE/>
              <w:autoSpaceDN/>
              <w:adjustRightInd/>
              <w:jc w:val="right"/>
              <w:rPr>
                <w:color w:val="000000"/>
                <w:sz w:val="18"/>
                <w:szCs w:val="18"/>
              </w:rPr>
            </w:pPr>
            <w:r w:rsidRPr="00352671">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4580CCC"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0EFC15B"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8D9925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CF8B49"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E1F6981"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1F489D"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9318535" w14:textId="77777777">
            <w:pPr>
              <w:widowControl/>
              <w:autoSpaceDE/>
              <w:autoSpaceDN/>
              <w:adjustRightInd/>
              <w:jc w:val="right"/>
              <w:rPr>
                <w:color w:val="000000"/>
                <w:sz w:val="18"/>
                <w:szCs w:val="18"/>
              </w:rPr>
            </w:pPr>
            <w:r w:rsidRPr="00352671">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BCFF163" w14:textId="77777777">
            <w:pPr>
              <w:widowControl/>
              <w:autoSpaceDE/>
              <w:autoSpaceDN/>
              <w:adjustRightInd/>
              <w:jc w:val="right"/>
              <w:rPr>
                <w:color w:val="000000"/>
                <w:sz w:val="18"/>
                <w:szCs w:val="18"/>
              </w:rPr>
            </w:pPr>
            <w:r w:rsidRPr="00352671">
              <w:rPr>
                <w:color w:val="000000"/>
                <w:sz w:val="18"/>
                <w:szCs w:val="18"/>
              </w:rPr>
              <w:t>$0</w:t>
            </w:r>
          </w:p>
        </w:tc>
      </w:tr>
      <w:tr w14:paraId="661C6763"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36188E0A" w14:textId="77777777">
            <w:pPr>
              <w:widowControl/>
              <w:autoSpaceDE/>
              <w:autoSpaceDN/>
              <w:adjustRightInd/>
              <w:rPr>
                <w:color w:val="000000"/>
                <w:sz w:val="18"/>
                <w:szCs w:val="18"/>
              </w:rPr>
            </w:pPr>
            <w:r w:rsidRPr="0035267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70DF47D"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695DF7" w14:textId="77777777">
            <w:pPr>
              <w:widowControl/>
              <w:autoSpaceDE/>
              <w:autoSpaceDN/>
              <w:adjustRightInd/>
              <w:jc w:val="right"/>
              <w:rPr>
                <w:color w:val="000000"/>
                <w:sz w:val="18"/>
                <w:szCs w:val="18"/>
              </w:rPr>
            </w:pPr>
            <w:r w:rsidRPr="00352671">
              <w:rPr>
                <w:color w:val="000000"/>
                <w:sz w:val="18"/>
                <w:szCs w:val="18"/>
              </w:rPr>
              <w:t>1,444</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E469E8D" w14:textId="77777777">
            <w:pPr>
              <w:widowControl/>
              <w:autoSpaceDE/>
              <w:autoSpaceDN/>
              <w:adjustRightInd/>
              <w:jc w:val="right"/>
              <w:rPr>
                <w:color w:val="000000"/>
                <w:sz w:val="18"/>
                <w:szCs w:val="18"/>
              </w:rPr>
            </w:pPr>
            <w:r w:rsidRPr="00352671">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3D6E8D"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C6DD48"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123E6A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9536F4E"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E1BB7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EE15337"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424B69" w14:textId="77777777">
            <w:pPr>
              <w:widowControl/>
              <w:autoSpaceDE/>
              <w:autoSpaceDN/>
              <w:adjustRightInd/>
              <w:jc w:val="right"/>
              <w:rPr>
                <w:color w:val="000000"/>
                <w:sz w:val="18"/>
                <w:szCs w:val="18"/>
              </w:rPr>
            </w:pPr>
            <w:r w:rsidRPr="00352671">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B53BA3C" w14:textId="77777777">
            <w:pPr>
              <w:widowControl/>
              <w:autoSpaceDE/>
              <w:autoSpaceDN/>
              <w:adjustRightInd/>
              <w:jc w:val="right"/>
              <w:rPr>
                <w:color w:val="000000"/>
                <w:sz w:val="18"/>
                <w:szCs w:val="18"/>
              </w:rPr>
            </w:pPr>
            <w:r w:rsidRPr="00352671">
              <w:rPr>
                <w:color w:val="000000"/>
                <w:sz w:val="18"/>
                <w:szCs w:val="18"/>
              </w:rPr>
              <w:t>$0</w:t>
            </w:r>
          </w:p>
        </w:tc>
      </w:tr>
      <w:tr w14:paraId="4EFA785C"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AB727C4" w14:textId="77777777">
            <w:pPr>
              <w:widowControl/>
              <w:autoSpaceDE/>
              <w:autoSpaceDN/>
              <w:adjustRightInd/>
              <w:rPr>
                <w:color w:val="000000"/>
                <w:sz w:val="18"/>
                <w:szCs w:val="18"/>
              </w:rPr>
            </w:pPr>
            <w:r w:rsidRPr="00352671">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F7D6C23"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9AA3DB3" w14:textId="77777777">
            <w:pPr>
              <w:widowControl/>
              <w:autoSpaceDE/>
              <w:autoSpaceDN/>
              <w:adjustRightInd/>
              <w:jc w:val="right"/>
              <w:rPr>
                <w:color w:val="000000"/>
                <w:sz w:val="18"/>
                <w:szCs w:val="18"/>
              </w:rPr>
            </w:pPr>
            <w:r w:rsidRPr="00352671">
              <w:rPr>
                <w:color w:val="000000"/>
                <w:sz w:val="18"/>
                <w:szCs w:val="18"/>
              </w:rPr>
              <w:t>4,204</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0DE4B3" w14:textId="77777777">
            <w:pPr>
              <w:widowControl/>
              <w:autoSpaceDE/>
              <w:autoSpaceDN/>
              <w:adjustRightInd/>
              <w:jc w:val="right"/>
              <w:rPr>
                <w:color w:val="000000"/>
                <w:sz w:val="18"/>
                <w:szCs w:val="18"/>
              </w:rPr>
            </w:pPr>
            <w:r w:rsidRPr="00352671">
              <w:rPr>
                <w:color w:val="000000"/>
                <w:sz w:val="18"/>
                <w:szCs w:val="18"/>
              </w:rPr>
              <w:t>46.0%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70B9DB6"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3AE4488"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87E129"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AD5ADDF"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27C24E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FA039B5"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D2D0C3" w14:textId="77777777">
            <w:pPr>
              <w:widowControl/>
              <w:autoSpaceDE/>
              <w:autoSpaceDN/>
              <w:adjustRightInd/>
              <w:jc w:val="right"/>
              <w:rPr>
                <w:color w:val="000000"/>
                <w:sz w:val="18"/>
                <w:szCs w:val="18"/>
              </w:rPr>
            </w:pPr>
            <w:r w:rsidRPr="00352671">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9F93EB" w14:textId="77777777">
            <w:pPr>
              <w:widowControl/>
              <w:autoSpaceDE/>
              <w:autoSpaceDN/>
              <w:adjustRightInd/>
              <w:jc w:val="right"/>
              <w:rPr>
                <w:color w:val="000000"/>
                <w:sz w:val="18"/>
                <w:szCs w:val="18"/>
              </w:rPr>
            </w:pPr>
            <w:r w:rsidRPr="00352671">
              <w:rPr>
                <w:color w:val="000000"/>
                <w:sz w:val="18"/>
                <w:szCs w:val="18"/>
              </w:rPr>
              <w:t>$0</w:t>
            </w:r>
          </w:p>
        </w:tc>
      </w:tr>
      <w:tr w14:paraId="142CC7E6"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9E84107" w14:textId="77777777">
            <w:pPr>
              <w:widowControl/>
              <w:autoSpaceDE/>
              <w:autoSpaceDN/>
              <w:adjustRightInd/>
              <w:rPr>
                <w:color w:val="000000"/>
                <w:sz w:val="18"/>
                <w:szCs w:val="18"/>
              </w:rPr>
            </w:pPr>
            <w:r w:rsidRPr="00352671">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13A10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216652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32BB6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4BD6B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9787608"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D54E50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CE3FCE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169704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505F9A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147B15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66C4F58" w14:textId="77777777">
            <w:pPr>
              <w:widowControl/>
              <w:autoSpaceDE/>
              <w:autoSpaceDN/>
              <w:adjustRightInd/>
              <w:rPr>
                <w:color w:val="000000"/>
                <w:sz w:val="18"/>
                <w:szCs w:val="18"/>
              </w:rPr>
            </w:pPr>
            <w:r w:rsidRPr="00352671">
              <w:rPr>
                <w:color w:val="000000"/>
                <w:sz w:val="18"/>
                <w:szCs w:val="18"/>
              </w:rPr>
              <w:t> </w:t>
            </w:r>
          </w:p>
        </w:tc>
      </w:tr>
      <w:tr w14:paraId="48E8B890"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4FD8FBC" w14:textId="77777777">
            <w:pPr>
              <w:widowControl/>
              <w:autoSpaceDE/>
              <w:autoSpaceDN/>
              <w:adjustRightInd/>
              <w:rPr>
                <w:color w:val="000000"/>
                <w:sz w:val="18"/>
                <w:szCs w:val="18"/>
              </w:rPr>
            </w:pPr>
            <w:r w:rsidRPr="00352671">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7FD638"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94A01A6" w14:textId="77777777">
            <w:pPr>
              <w:widowControl/>
              <w:autoSpaceDE/>
              <w:autoSpaceDN/>
              <w:adjustRightInd/>
              <w:jc w:val="right"/>
              <w:rPr>
                <w:color w:val="000000"/>
                <w:sz w:val="18"/>
                <w:szCs w:val="18"/>
              </w:rPr>
            </w:pPr>
            <w:r w:rsidRPr="00352671">
              <w:rPr>
                <w:color w:val="000000"/>
                <w:sz w:val="18"/>
                <w:szCs w:val="18"/>
              </w:rPr>
              <w:t>10,411</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2E3F4E" w14:textId="77777777">
            <w:pPr>
              <w:widowControl/>
              <w:autoSpaceDE/>
              <w:autoSpaceDN/>
              <w:adjustRightInd/>
              <w:jc w:val="right"/>
              <w:rPr>
                <w:color w:val="000000"/>
                <w:sz w:val="18"/>
                <w:szCs w:val="18"/>
              </w:rPr>
            </w:pPr>
            <w:r w:rsidRPr="00352671">
              <w:rPr>
                <w:color w:val="000000"/>
                <w:sz w:val="18"/>
                <w:szCs w:val="18"/>
              </w:rPr>
              <w:t>89.0%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43F72CC"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123BF52"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6F8401"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2804B0"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48A41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CCADA6"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22E8D39" w14:textId="77777777">
            <w:pPr>
              <w:widowControl/>
              <w:autoSpaceDE/>
              <w:autoSpaceDN/>
              <w:adjustRightInd/>
              <w:jc w:val="right"/>
              <w:rPr>
                <w:color w:val="000000"/>
                <w:sz w:val="18"/>
                <w:szCs w:val="18"/>
              </w:rPr>
            </w:pPr>
            <w:r w:rsidRPr="00352671">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EECAE55" w14:textId="77777777">
            <w:pPr>
              <w:widowControl/>
              <w:autoSpaceDE/>
              <w:autoSpaceDN/>
              <w:adjustRightInd/>
              <w:jc w:val="right"/>
              <w:rPr>
                <w:color w:val="000000"/>
                <w:sz w:val="18"/>
                <w:szCs w:val="18"/>
              </w:rPr>
            </w:pPr>
            <w:r w:rsidRPr="00352671">
              <w:rPr>
                <w:color w:val="000000"/>
                <w:sz w:val="18"/>
                <w:szCs w:val="18"/>
              </w:rPr>
              <w:t>$498</w:t>
            </w:r>
          </w:p>
        </w:tc>
      </w:tr>
      <w:tr w14:paraId="6A0F6822"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2FD434E" w14:textId="77777777">
            <w:pPr>
              <w:widowControl/>
              <w:autoSpaceDE/>
              <w:autoSpaceDN/>
              <w:adjustRightInd/>
              <w:rPr>
                <w:color w:val="000000"/>
                <w:sz w:val="18"/>
                <w:szCs w:val="18"/>
              </w:rPr>
            </w:pPr>
            <w:r w:rsidRPr="00352671">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90BDCC1" w14:textId="77777777">
            <w:pPr>
              <w:widowControl/>
              <w:autoSpaceDE/>
              <w:autoSpaceDN/>
              <w:adjustRightInd/>
              <w:rPr>
                <w:color w:val="000000"/>
                <w:sz w:val="18"/>
                <w:szCs w:val="18"/>
              </w:rPr>
            </w:pPr>
            <w:r w:rsidRPr="0035267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20B4A7" w14:textId="77777777">
            <w:pPr>
              <w:widowControl/>
              <w:autoSpaceDE/>
              <w:autoSpaceDN/>
              <w:adjustRightInd/>
              <w:jc w:val="right"/>
              <w:rPr>
                <w:color w:val="000000"/>
                <w:sz w:val="18"/>
                <w:szCs w:val="18"/>
              </w:rPr>
            </w:pPr>
            <w:r w:rsidRPr="00352671">
              <w:rPr>
                <w:color w:val="000000"/>
                <w:sz w:val="18"/>
                <w:szCs w:val="18"/>
              </w:rPr>
              <w:t>857</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BF2AA9" w14:textId="77777777">
            <w:pPr>
              <w:widowControl/>
              <w:autoSpaceDE/>
              <w:autoSpaceDN/>
              <w:adjustRightInd/>
              <w:jc w:val="right"/>
              <w:rPr>
                <w:color w:val="000000"/>
                <w:sz w:val="18"/>
                <w:szCs w:val="18"/>
              </w:rPr>
            </w:pPr>
            <w:r w:rsidRPr="00352671">
              <w:rPr>
                <w:color w:val="000000"/>
                <w:sz w:val="18"/>
                <w:szCs w:val="18"/>
              </w:rPr>
              <w:t>86.0%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CD44D85"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7AE9CAB"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BD0C3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F894C88"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149AEA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BD63A8"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6A4DF99" w14:textId="77777777">
            <w:pPr>
              <w:widowControl/>
              <w:autoSpaceDE/>
              <w:autoSpaceDN/>
              <w:adjustRightInd/>
              <w:jc w:val="right"/>
              <w:rPr>
                <w:color w:val="000000"/>
                <w:sz w:val="18"/>
                <w:szCs w:val="18"/>
              </w:rPr>
            </w:pPr>
            <w:r w:rsidRPr="00352671">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E22D9EF" w14:textId="77777777">
            <w:pPr>
              <w:widowControl/>
              <w:autoSpaceDE/>
              <w:autoSpaceDN/>
              <w:adjustRightInd/>
              <w:jc w:val="right"/>
              <w:rPr>
                <w:color w:val="000000"/>
                <w:sz w:val="18"/>
                <w:szCs w:val="18"/>
              </w:rPr>
            </w:pPr>
            <w:r w:rsidRPr="00352671">
              <w:rPr>
                <w:color w:val="000000"/>
                <w:sz w:val="18"/>
                <w:szCs w:val="18"/>
              </w:rPr>
              <w:t>$52</w:t>
            </w:r>
          </w:p>
        </w:tc>
      </w:tr>
      <w:tr w14:paraId="749AF210"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C1AD709" w14:textId="77777777">
            <w:pPr>
              <w:widowControl/>
              <w:autoSpaceDE/>
              <w:autoSpaceDN/>
              <w:adjustRightInd/>
              <w:rPr>
                <w:color w:val="000000"/>
                <w:sz w:val="18"/>
                <w:szCs w:val="18"/>
              </w:rPr>
            </w:pPr>
            <w:r w:rsidRPr="00352671">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CB869AE"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9BB2A54" w14:textId="77777777">
            <w:pPr>
              <w:widowControl/>
              <w:autoSpaceDE/>
              <w:autoSpaceDN/>
              <w:adjustRightInd/>
              <w:jc w:val="right"/>
              <w:rPr>
                <w:color w:val="000000"/>
                <w:sz w:val="18"/>
                <w:szCs w:val="18"/>
              </w:rPr>
            </w:pPr>
            <w:r w:rsidRPr="00352671">
              <w:rPr>
                <w:color w:val="000000"/>
                <w:sz w:val="18"/>
                <w:szCs w:val="18"/>
              </w:rPr>
              <w:t>2,158</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C53A47F" w14:textId="77777777">
            <w:pPr>
              <w:widowControl/>
              <w:autoSpaceDE/>
              <w:autoSpaceDN/>
              <w:adjustRightInd/>
              <w:jc w:val="right"/>
              <w:rPr>
                <w:color w:val="000000"/>
                <w:sz w:val="18"/>
                <w:szCs w:val="18"/>
              </w:rPr>
            </w:pPr>
            <w:r w:rsidRPr="00352671">
              <w:rPr>
                <w:color w:val="000000"/>
                <w:sz w:val="18"/>
                <w:szCs w:val="18"/>
              </w:rPr>
              <w:t>92.0%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DA56A7"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3B3F8C"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01D9D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40FE4CE"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0C96D6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A77F074"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503D4D" w14:textId="77777777">
            <w:pPr>
              <w:widowControl/>
              <w:autoSpaceDE/>
              <w:autoSpaceDN/>
              <w:adjustRightInd/>
              <w:jc w:val="right"/>
              <w:rPr>
                <w:color w:val="000000"/>
                <w:sz w:val="18"/>
                <w:szCs w:val="18"/>
              </w:rPr>
            </w:pPr>
            <w:r w:rsidRPr="00352671">
              <w:rPr>
                <w:color w:val="000000"/>
                <w:sz w:val="18"/>
                <w:szCs w:val="18"/>
              </w:rPr>
              <w:t>29.0%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F4C7E6D" w14:textId="77777777">
            <w:pPr>
              <w:widowControl/>
              <w:autoSpaceDE/>
              <w:autoSpaceDN/>
              <w:adjustRightInd/>
              <w:jc w:val="right"/>
              <w:rPr>
                <w:color w:val="000000"/>
                <w:sz w:val="18"/>
                <w:szCs w:val="18"/>
              </w:rPr>
            </w:pPr>
            <w:r w:rsidRPr="00352671">
              <w:rPr>
                <w:color w:val="000000"/>
                <w:sz w:val="18"/>
                <w:szCs w:val="18"/>
              </w:rPr>
              <w:t>$75</w:t>
            </w:r>
          </w:p>
        </w:tc>
      </w:tr>
      <w:tr w14:paraId="6538E734"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745412D" w14:textId="77777777">
            <w:pPr>
              <w:widowControl/>
              <w:autoSpaceDE/>
              <w:autoSpaceDN/>
              <w:adjustRightInd/>
              <w:rPr>
                <w:color w:val="000000"/>
                <w:sz w:val="18"/>
                <w:szCs w:val="18"/>
              </w:rPr>
            </w:pPr>
            <w:r w:rsidRPr="0035267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E254C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3DC4D9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9A2D4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6C8650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D760C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1A9945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AC3E0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7D4280D"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1113EB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D9E8FB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FD79DD" w14:textId="77777777">
            <w:pPr>
              <w:widowControl/>
              <w:autoSpaceDE/>
              <w:autoSpaceDN/>
              <w:adjustRightInd/>
              <w:rPr>
                <w:color w:val="000000"/>
                <w:sz w:val="18"/>
                <w:szCs w:val="18"/>
              </w:rPr>
            </w:pPr>
            <w:r w:rsidRPr="00352671">
              <w:rPr>
                <w:color w:val="000000"/>
                <w:sz w:val="18"/>
                <w:szCs w:val="18"/>
              </w:rPr>
              <w:t> </w:t>
            </w:r>
          </w:p>
        </w:tc>
      </w:tr>
      <w:tr w14:paraId="16EC3800"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30AA083" w14:textId="77777777">
            <w:pPr>
              <w:widowControl/>
              <w:autoSpaceDE/>
              <w:autoSpaceDN/>
              <w:adjustRightInd/>
              <w:rPr>
                <w:color w:val="000000"/>
                <w:sz w:val="18"/>
                <w:szCs w:val="18"/>
              </w:rPr>
            </w:pPr>
            <w:r w:rsidRPr="0035267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9BCADA3"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5E1D35" w14:textId="77777777">
            <w:pPr>
              <w:widowControl/>
              <w:autoSpaceDE/>
              <w:autoSpaceDN/>
              <w:adjustRightInd/>
              <w:jc w:val="right"/>
              <w:rPr>
                <w:color w:val="000000"/>
                <w:sz w:val="18"/>
                <w:szCs w:val="18"/>
              </w:rPr>
            </w:pPr>
            <w:r w:rsidRPr="00352671">
              <w:rPr>
                <w:color w:val="000000"/>
                <w:sz w:val="18"/>
                <w:szCs w:val="18"/>
              </w:rPr>
              <w:t>3,034</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3934FAC" w14:textId="77777777">
            <w:pPr>
              <w:widowControl/>
              <w:autoSpaceDE/>
              <w:autoSpaceDN/>
              <w:adjustRightInd/>
              <w:jc w:val="right"/>
              <w:rPr>
                <w:color w:val="000000"/>
                <w:sz w:val="18"/>
                <w:szCs w:val="18"/>
              </w:rPr>
            </w:pPr>
            <w:r w:rsidRPr="00352671">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645605"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44E42C"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F2241B"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A5FFB85"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4103BD"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C397579"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5CA110" w14:textId="77777777">
            <w:pPr>
              <w:widowControl/>
              <w:autoSpaceDE/>
              <w:autoSpaceDN/>
              <w:adjustRightInd/>
              <w:jc w:val="right"/>
              <w:rPr>
                <w:color w:val="000000"/>
                <w:sz w:val="18"/>
                <w:szCs w:val="18"/>
              </w:rPr>
            </w:pPr>
            <w:r w:rsidRPr="0035267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39BB143" w14:textId="77777777">
            <w:pPr>
              <w:widowControl/>
              <w:autoSpaceDE/>
              <w:autoSpaceDN/>
              <w:adjustRightInd/>
              <w:jc w:val="right"/>
              <w:rPr>
                <w:color w:val="000000"/>
                <w:sz w:val="18"/>
                <w:szCs w:val="18"/>
              </w:rPr>
            </w:pPr>
            <w:r w:rsidRPr="00352671">
              <w:rPr>
                <w:color w:val="000000"/>
                <w:sz w:val="18"/>
                <w:szCs w:val="18"/>
              </w:rPr>
              <w:t>$0</w:t>
            </w:r>
          </w:p>
        </w:tc>
      </w:tr>
      <w:tr w14:paraId="62E5A6EE"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F2D179C" w14:textId="77777777">
            <w:pPr>
              <w:widowControl/>
              <w:autoSpaceDE/>
              <w:autoSpaceDN/>
              <w:adjustRightInd/>
              <w:rPr>
                <w:color w:val="000000"/>
                <w:sz w:val="18"/>
                <w:szCs w:val="18"/>
              </w:rPr>
            </w:pPr>
            <w:r w:rsidRPr="0035267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EFC40A" w14:textId="77777777">
            <w:pPr>
              <w:widowControl/>
              <w:autoSpaceDE/>
              <w:autoSpaceDN/>
              <w:adjustRightInd/>
              <w:rPr>
                <w:color w:val="000000"/>
                <w:sz w:val="18"/>
                <w:szCs w:val="18"/>
              </w:rPr>
            </w:pPr>
            <w:r w:rsidRPr="00352671">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C40A3F4" w14:textId="77777777">
            <w:pPr>
              <w:widowControl/>
              <w:autoSpaceDE/>
              <w:autoSpaceDN/>
              <w:adjustRightInd/>
              <w:jc w:val="right"/>
              <w:rPr>
                <w:color w:val="000000"/>
                <w:sz w:val="18"/>
                <w:szCs w:val="18"/>
              </w:rPr>
            </w:pPr>
            <w:r w:rsidRPr="00352671">
              <w:rPr>
                <w:color w:val="000000"/>
                <w:sz w:val="18"/>
                <w:szCs w:val="18"/>
              </w:rPr>
              <w:t>1,887</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6DE85E8" w14:textId="77777777">
            <w:pPr>
              <w:widowControl/>
              <w:autoSpaceDE/>
              <w:autoSpaceDN/>
              <w:adjustRightInd/>
              <w:jc w:val="right"/>
              <w:rPr>
                <w:color w:val="000000"/>
                <w:sz w:val="18"/>
                <w:szCs w:val="18"/>
              </w:rPr>
            </w:pPr>
            <w:r w:rsidRPr="00352671">
              <w:rPr>
                <w:color w:val="000000"/>
                <w:sz w:val="18"/>
                <w:szCs w:val="18"/>
              </w:rPr>
              <w:t>32.0%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C3ECF2"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465EDAF"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55C3062"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CB90952"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A79A4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5D78490"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8058D88" w14:textId="77777777">
            <w:pPr>
              <w:widowControl/>
              <w:autoSpaceDE/>
              <w:autoSpaceDN/>
              <w:adjustRightInd/>
              <w:jc w:val="right"/>
              <w:rPr>
                <w:color w:val="000000"/>
                <w:sz w:val="18"/>
                <w:szCs w:val="18"/>
              </w:rPr>
            </w:pPr>
            <w:r w:rsidRPr="0035267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813991C" w14:textId="77777777">
            <w:pPr>
              <w:widowControl/>
              <w:autoSpaceDE/>
              <w:autoSpaceDN/>
              <w:adjustRightInd/>
              <w:jc w:val="right"/>
              <w:rPr>
                <w:color w:val="000000"/>
                <w:sz w:val="18"/>
                <w:szCs w:val="18"/>
              </w:rPr>
            </w:pPr>
            <w:r w:rsidRPr="00352671">
              <w:rPr>
                <w:color w:val="000000"/>
                <w:sz w:val="18"/>
                <w:szCs w:val="18"/>
              </w:rPr>
              <w:t>$0</w:t>
            </w:r>
          </w:p>
        </w:tc>
      </w:tr>
      <w:tr w14:paraId="59C3EB98"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F41D78C" w14:textId="77777777">
            <w:pPr>
              <w:widowControl/>
              <w:autoSpaceDE/>
              <w:autoSpaceDN/>
              <w:adjustRightInd/>
              <w:rPr>
                <w:color w:val="000000"/>
                <w:sz w:val="18"/>
                <w:szCs w:val="18"/>
              </w:rPr>
            </w:pPr>
            <w:r w:rsidRPr="0035267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BF6DC98" w14:textId="77777777">
            <w:pPr>
              <w:widowControl/>
              <w:autoSpaceDE/>
              <w:autoSpaceDN/>
              <w:adjustRightInd/>
              <w:rPr>
                <w:color w:val="000000"/>
                <w:sz w:val="18"/>
                <w:szCs w:val="18"/>
              </w:rPr>
            </w:pPr>
            <w:r w:rsidRPr="00352671">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7978AE" w14:textId="77777777">
            <w:pPr>
              <w:widowControl/>
              <w:autoSpaceDE/>
              <w:autoSpaceDN/>
              <w:adjustRightInd/>
              <w:jc w:val="right"/>
              <w:rPr>
                <w:color w:val="000000"/>
                <w:sz w:val="18"/>
                <w:szCs w:val="18"/>
              </w:rPr>
            </w:pPr>
            <w:r w:rsidRPr="00352671">
              <w:rPr>
                <w:color w:val="000000"/>
                <w:sz w:val="18"/>
                <w:szCs w:val="18"/>
              </w:rPr>
              <w:t>459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7176D4C"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8C8DE65"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087DBD"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9CCAC9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C05796A"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90FB4A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A91EF51"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B96B3F1" w14:textId="77777777">
            <w:pPr>
              <w:widowControl/>
              <w:autoSpaceDE/>
              <w:autoSpaceDN/>
              <w:adjustRightInd/>
              <w:jc w:val="right"/>
              <w:rPr>
                <w:color w:val="000000"/>
                <w:sz w:val="18"/>
                <w:szCs w:val="18"/>
              </w:rPr>
            </w:pPr>
            <w:r w:rsidRPr="0035267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820343" w14:textId="77777777">
            <w:pPr>
              <w:widowControl/>
              <w:autoSpaceDE/>
              <w:autoSpaceDN/>
              <w:adjustRightInd/>
              <w:jc w:val="right"/>
              <w:rPr>
                <w:color w:val="000000"/>
                <w:sz w:val="18"/>
                <w:szCs w:val="18"/>
              </w:rPr>
            </w:pPr>
            <w:r w:rsidRPr="00352671">
              <w:rPr>
                <w:color w:val="000000"/>
                <w:sz w:val="18"/>
                <w:szCs w:val="18"/>
              </w:rPr>
              <w:t>$0</w:t>
            </w:r>
          </w:p>
        </w:tc>
      </w:tr>
      <w:tr w14:paraId="3E68C44C"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4C320048" w14:textId="77777777">
            <w:pPr>
              <w:widowControl/>
              <w:autoSpaceDE/>
              <w:autoSpaceDN/>
              <w:adjustRightInd/>
              <w:rPr>
                <w:color w:val="000000"/>
                <w:sz w:val="18"/>
                <w:szCs w:val="18"/>
              </w:rPr>
            </w:pPr>
            <w:r w:rsidRPr="00352671">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41B0BC"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425E953" w14:textId="77777777">
            <w:pPr>
              <w:widowControl/>
              <w:autoSpaceDE/>
              <w:autoSpaceDN/>
              <w:adjustRightInd/>
              <w:jc w:val="right"/>
              <w:rPr>
                <w:color w:val="000000"/>
                <w:sz w:val="18"/>
                <w:szCs w:val="18"/>
              </w:rPr>
            </w:pPr>
            <w:r w:rsidRPr="00352671">
              <w:rPr>
                <w:color w:val="000000"/>
                <w:sz w:val="18"/>
                <w:szCs w:val="18"/>
              </w:rPr>
              <w:t>3,793</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74E481" w14:textId="77777777">
            <w:pPr>
              <w:widowControl/>
              <w:autoSpaceDE/>
              <w:autoSpaceDN/>
              <w:adjustRightInd/>
              <w:jc w:val="right"/>
              <w:rPr>
                <w:color w:val="000000"/>
                <w:sz w:val="18"/>
                <w:szCs w:val="18"/>
              </w:rPr>
            </w:pPr>
            <w:r w:rsidRPr="00352671">
              <w:rPr>
                <w:color w:val="000000"/>
                <w:sz w:val="18"/>
                <w:szCs w:val="18"/>
              </w:rPr>
              <w:t>31.0%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86EEA0C"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215CF9C" w14:textId="77777777">
            <w:pPr>
              <w:widowControl/>
              <w:autoSpaceDE/>
              <w:autoSpaceDN/>
              <w:adjustRightInd/>
              <w:jc w:val="right"/>
              <w:rPr>
                <w:color w:val="000000"/>
                <w:sz w:val="18"/>
                <w:szCs w:val="18"/>
              </w:rPr>
            </w:pPr>
            <w:r w:rsidRPr="00352671">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9CA7A40"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C0B646"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71D9125"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455F9A1"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1567060" w14:textId="77777777">
            <w:pPr>
              <w:widowControl/>
              <w:autoSpaceDE/>
              <w:autoSpaceDN/>
              <w:adjustRightInd/>
              <w:jc w:val="right"/>
              <w:rPr>
                <w:color w:val="000000"/>
                <w:sz w:val="18"/>
                <w:szCs w:val="18"/>
              </w:rPr>
            </w:pPr>
            <w:r w:rsidRPr="00352671">
              <w:rPr>
                <w:color w:val="000000"/>
                <w:sz w:val="18"/>
                <w:szCs w:val="18"/>
              </w:rPr>
              <w:t>61.0%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C21F960" w14:textId="77777777">
            <w:pPr>
              <w:widowControl/>
              <w:autoSpaceDE/>
              <w:autoSpaceDN/>
              <w:adjustRightInd/>
              <w:jc w:val="right"/>
              <w:rPr>
                <w:color w:val="000000"/>
                <w:sz w:val="18"/>
                <w:szCs w:val="18"/>
              </w:rPr>
            </w:pPr>
            <w:r w:rsidRPr="00352671">
              <w:rPr>
                <w:color w:val="000000"/>
                <w:sz w:val="18"/>
                <w:szCs w:val="18"/>
              </w:rPr>
              <w:t>$0</w:t>
            </w:r>
          </w:p>
        </w:tc>
      </w:tr>
      <w:tr w14:paraId="3A2A6F2C"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543F6B27" w14:textId="77777777">
            <w:pPr>
              <w:widowControl/>
              <w:autoSpaceDE/>
              <w:autoSpaceDN/>
              <w:adjustRightInd/>
              <w:rPr>
                <w:color w:val="000000"/>
                <w:sz w:val="18"/>
                <w:szCs w:val="18"/>
              </w:rPr>
            </w:pPr>
            <w:r w:rsidRPr="00352671">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FFEA55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18C85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CCAF9D0"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1DE8796"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1047C5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4227FA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87FB0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B69E0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1D8C67C"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443646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6EB535" w14:textId="77777777">
            <w:pPr>
              <w:widowControl/>
              <w:autoSpaceDE/>
              <w:autoSpaceDN/>
              <w:adjustRightInd/>
              <w:rPr>
                <w:color w:val="000000"/>
                <w:sz w:val="18"/>
                <w:szCs w:val="18"/>
              </w:rPr>
            </w:pPr>
            <w:r w:rsidRPr="00352671">
              <w:rPr>
                <w:color w:val="000000"/>
                <w:sz w:val="18"/>
                <w:szCs w:val="18"/>
              </w:rPr>
              <w:t> </w:t>
            </w:r>
          </w:p>
        </w:tc>
      </w:tr>
      <w:tr w14:paraId="4746B645"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08F7B850" w14:textId="77777777">
            <w:pPr>
              <w:widowControl/>
              <w:autoSpaceDE/>
              <w:autoSpaceDN/>
              <w:adjustRightInd/>
              <w:rPr>
                <w:color w:val="000000"/>
                <w:sz w:val="18"/>
                <w:szCs w:val="18"/>
              </w:rPr>
            </w:pPr>
            <w:r w:rsidRPr="00352671">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26699EC"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2BC9CD" w14:textId="77777777">
            <w:pPr>
              <w:widowControl/>
              <w:autoSpaceDE/>
              <w:autoSpaceDN/>
              <w:adjustRightInd/>
              <w:jc w:val="right"/>
              <w:rPr>
                <w:color w:val="000000"/>
                <w:sz w:val="18"/>
                <w:szCs w:val="18"/>
              </w:rPr>
            </w:pPr>
            <w:r w:rsidRPr="00352671">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BE999DD" w14:textId="77777777">
            <w:pPr>
              <w:widowControl/>
              <w:autoSpaceDE/>
              <w:autoSpaceDN/>
              <w:adjustRightInd/>
              <w:jc w:val="right"/>
              <w:rPr>
                <w:color w:val="000000"/>
                <w:sz w:val="18"/>
                <w:szCs w:val="18"/>
              </w:rPr>
            </w:pPr>
            <w:r w:rsidRPr="00352671">
              <w:rPr>
                <w:color w:val="000000"/>
                <w:sz w:val="18"/>
                <w:szCs w:val="18"/>
              </w:rPr>
              <w:t>78.0%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BC06557"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EFC7AF8"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706570E"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946A18E"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5B0ACF6"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5E8342E"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826A83F"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E114312" w14:textId="77777777">
            <w:pPr>
              <w:widowControl/>
              <w:autoSpaceDE/>
              <w:autoSpaceDN/>
              <w:adjustRightInd/>
              <w:jc w:val="right"/>
              <w:rPr>
                <w:color w:val="000000"/>
                <w:sz w:val="18"/>
                <w:szCs w:val="18"/>
              </w:rPr>
            </w:pPr>
            <w:r w:rsidRPr="00352671">
              <w:rPr>
                <w:color w:val="000000"/>
                <w:sz w:val="18"/>
                <w:szCs w:val="18"/>
              </w:rPr>
              <w:t>$75</w:t>
            </w:r>
          </w:p>
        </w:tc>
      </w:tr>
      <w:tr w14:paraId="58B84008"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7ECB5FC3" w14:textId="77777777">
            <w:pPr>
              <w:widowControl/>
              <w:autoSpaceDE/>
              <w:autoSpaceDN/>
              <w:adjustRightInd/>
              <w:rPr>
                <w:color w:val="000000"/>
                <w:sz w:val="18"/>
                <w:szCs w:val="18"/>
              </w:rPr>
            </w:pPr>
            <w:r w:rsidRPr="00352671">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B25AEDA"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FB1DA81"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518639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3B2C60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C63800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032D6E5"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96AE6E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52A2D3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E14D737"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091431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FC737E6" w14:textId="77777777">
            <w:pPr>
              <w:widowControl/>
              <w:autoSpaceDE/>
              <w:autoSpaceDN/>
              <w:adjustRightInd/>
              <w:rPr>
                <w:color w:val="000000"/>
                <w:sz w:val="18"/>
                <w:szCs w:val="18"/>
              </w:rPr>
            </w:pPr>
            <w:r w:rsidRPr="00352671">
              <w:rPr>
                <w:color w:val="000000"/>
                <w:sz w:val="18"/>
                <w:szCs w:val="18"/>
              </w:rPr>
              <w:t> </w:t>
            </w:r>
          </w:p>
        </w:tc>
      </w:tr>
      <w:tr w14:paraId="6FD9E9D5"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2F7D45B4" w14:textId="77777777">
            <w:pPr>
              <w:widowControl/>
              <w:autoSpaceDE/>
              <w:autoSpaceDN/>
              <w:adjustRightInd/>
              <w:rPr>
                <w:color w:val="000000"/>
                <w:sz w:val="18"/>
                <w:szCs w:val="18"/>
              </w:rPr>
            </w:pPr>
            <w:r w:rsidRPr="00352671">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3E7D936"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084F01E" w14:textId="77777777">
            <w:pPr>
              <w:widowControl/>
              <w:autoSpaceDE/>
              <w:autoSpaceDN/>
              <w:adjustRightInd/>
              <w:jc w:val="right"/>
              <w:rPr>
                <w:color w:val="000000"/>
                <w:sz w:val="18"/>
                <w:szCs w:val="18"/>
              </w:rPr>
            </w:pPr>
            <w:r w:rsidRPr="00352671">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6FC8059"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FD49AD1"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A441E83"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2537896"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45C2AC"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A4A1276"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6B2F867"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AF088D2" w14:textId="77777777">
            <w:pPr>
              <w:widowControl/>
              <w:autoSpaceDE/>
              <w:autoSpaceDN/>
              <w:adjustRightInd/>
              <w:jc w:val="right"/>
              <w:rPr>
                <w:color w:val="000000"/>
                <w:sz w:val="18"/>
                <w:szCs w:val="18"/>
              </w:rPr>
            </w:pPr>
            <w:r w:rsidRPr="0035267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BDAE71" w14:textId="77777777">
            <w:pPr>
              <w:widowControl/>
              <w:autoSpaceDE/>
              <w:autoSpaceDN/>
              <w:adjustRightInd/>
              <w:jc w:val="right"/>
              <w:rPr>
                <w:color w:val="000000"/>
                <w:sz w:val="18"/>
                <w:szCs w:val="18"/>
              </w:rPr>
            </w:pPr>
            <w:r w:rsidRPr="00352671">
              <w:rPr>
                <w:color w:val="000000"/>
                <w:sz w:val="18"/>
                <w:szCs w:val="18"/>
              </w:rPr>
              <w:t>$6,634</w:t>
            </w:r>
          </w:p>
        </w:tc>
      </w:tr>
      <w:tr w14:paraId="09FD109B"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5EC86D8" w14:textId="77777777">
            <w:pPr>
              <w:widowControl/>
              <w:autoSpaceDE/>
              <w:autoSpaceDN/>
              <w:adjustRightInd/>
              <w:rPr>
                <w:color w:val="000000"/>
                <w:sz w:val="18"/>
                <w:szCs w:val="18"/>
              </w:rPr>
            </w:pPr>
            <w:r w:rsidRPr="00352671">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DFDC6B1" w14:textId="77777777">
            <w:pPr>
              <w:widowControl/>
              <w:autoSpaceDE/>
              <w:autoSpaceDN/>
              <w:adjustRightInd/>
              <w:rPr>
                <w:color w:val="000000"/>
                <w:sz w:val="18"/>
                <w:szCs w:val="18"/>
              </w:rPr>
            </w:pPr>
            <w:r w:rsidRPr="00352671">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BBC2CF1" w14:textId="77777777">
            <w:pPr>
              <w:widowControl/>
              <w:autoSpaceDE/>
              <w:autoSpaceDN/>
              <w:adjustRightInd/>
              <w:jc w:val="right"/>
              <w:rPr>
                <w:color w:val="000000"/>
                <w:sz w:val="18"/>
                <w:szCs w:val="18"/>
              </w:rPr>
            </w:pPr>
            <w:r w:rsidRPr="00352671">
              <w:rPr>
                <w:color w:val="000000"/>
                <w:sz w:val="18"/>
                <w:szCs w:val="18"/>
              </w:rPr>
              <w:t>6,321</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D15260A"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F613DA7"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086F86C"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4F52F63"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D27AEE0"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66C8CE9"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D668FB3"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2A3A3B0" w14:textId="77777777">
            <w:pPr>
              <w:widowControl/>
              <w:autoSpaceDE/>
              <w:autoSpaceDN/>
              <w:adjustRightInd/>
              <w:jc w:val="right"/>
              <w:rPr>
                <w:color w:val="000000"/>
                <w:sz w:val="18"/>
                <w:szCs w:val="18"/>
              </w:rPr>
            </w:pPr>
            <w:r w:rsidRPr="00352671">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ACB72BA" w14:textId="77777777">
            <w:pPr>
              <w:widowControl/>
              <w:autoSpaceDE/>
              <w:autoSpaceDN/>
              <w:adjustRightInd/>
              <w:jc w:val="right"/>
              <w:rPr>
                <w:color w:val="000000"/>
                <w:sz w:val="18"/>
                <w:szCs w:val="18"/>
              </w:rPr>
            </w:pPr>
            <w:r w:rsidRPr="00352671">
              <w:rPr>
                <w:color w:val="000000"/>
                <w:sz w:val="18"/>
                <w:szCs w:val="18"/>
              </w:rPr>
              <w:t>$6,634</w:t>
            </w:r>
          </w:p>
        </w:tc>
      </w:tr>
      <w:tr w14:paraId="11F8F60A"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4C72C547" w14:textId="77777777">
            <w:pPr>
              <w:widowControl/>
              <w:autoSpaceDE/>
              <w:autoSpaceDN/>
              <w:adjustRightInd/>
              <w:rPr>
                <w:color w:val="000000"/>
                <w:sz w:val="18"/>
                <w:szCs w:val="18"/>
              </w:rPr>
            </w:pPr>
            <w:r w:rsidRPr="00352671">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A070CC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B8151C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B2A4CC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0D13FB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8566BB"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6C2F052"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F8A5234"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807B9E"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413376F"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04291C3" w14:textId="77777777">
            <w:pPr>
              <w:widowControl/>
              <w:autoSpaceDE/>
              <w:autoSpaceDN/>
              <w:adjustRightInd/>
              <w:rPr>
                <w:color w:val="000000"/>
                <w:sz w:val="18"/>
                <w:szCs w:val="18"/>
              </w:rPr>
            </w:pPr>
            <w:r w:rsidRPr="00352671">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4DECA05" w14:textId="77777777">
            <w:pPr>
              <w:widowControl/>
              <w:autoSpaceDE/>
              <w:autoSpaceDN/>
              <w:adjustRightInd/>
              <w:rPr>
                <w:color w:val="000000"/>
                <w:sz w:val="18"/>
                <w:szCs w:val="18"/>
              </w:rPr>
            </w:pPr>
            <w:r w:rsidRPr="00352671">
              <w:rPr>
                <w:color w:val="000000"/>
                <w:sz w:val="18"/>
                <w:szCs w:val="18"/>
              </w:rPr>
              <w:t> </w:t>
            </w:r>
          </w:p>
        </w:tc>
      </w:tr>
      <w:tr w14:paraId="7338B1A9"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17039768" w14:textId="77777777">
            <w:pPr>
              <w:widowControl/>
              <w:autoSpaceDE/>
              <w:autoSpaceDN/>
              <w:adjustRightInd/>
              <w:rPr>
                <w:color w:val="000000"/>
                <w:sz w:val="18"/>
                <w:szCs w:val="18"/>
              </w:rPr>
            </w:pPr>
            <w:r w:rsidRPr="00352671">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FD425FA" w14:textId="77777777">
            <w:pPr>
              <w:widowControl/>
              <w:autoSpaceDE/>
              <w:autoSpaceDN/>
              <w:adjustRightInd/>
              <w:rPr>
                <w:color w:val="000000"/>
                <w:sz w:val="18"/>
                <w:szCs w:val="18"/>
              </w:rPr>
            </w:pPr>
            <w:r w:rsidRPr="00352671">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C1E6AD"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1BB4242" w14:textId="77777777">
            <w:pPr>
              <w:widowControl/>
              <w:autoSpaceDE/>
              <w:autoSpaceDN/>
              <w:adjustRightInd/>
              <w:jc w:val="right"/>
              <w:rPr>
                <w:color w:val="000000"/>
                <w:sz w:val="18"/>
                <w:szCs w:val="18"/>
              </w:rPr>
            </w:pPr>
            <w:r w:rsidRPr="00352671">
              <w:rPr>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7E9956C" w14:textId="77777777">
            <w:pPr>
              <w:widowControl/>
              <w:autoSpaceDE/>
              <w:autoSpaceDN/>
              <w:adjustRightInd/>
              <w:jc w:val="right"/>
              <w:rPr>
                <w:color w:val="000000"/>
                <w:sz w:val="18"/>
                <w:szCs w:val="18"/>
              </w:rPr>
            </w:pPr>
            <w:r w:rsidRPr="00352671">
              <w:rPr>
                <w:color w:val="000000"/>
                <w:sz w:val="18"/>
                <w:szCs w:val="18"/>
              </w:rPr>
              <w:t>22.0%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371639F6" w14:textId="77777777">
            <w:pPr>
              <w:widowControl/>
              <w:autoSpaceDE/>
              <w:autoSpaceDN/>
              <w:adjustRightInd/>
              <w:jc w:val="right"/>
              <w:rPr>
                <w:color w:val="000000"/>
                <w:sz w:val="18"/>
                <w:szCs w:val="18"/>
              </w:rPr>
            </w:pPr>
            <w:r w:rsidRPr="00352671">
              <w:rPr>
                <w:color w:val="000000"/>
                <w:sz w:val="18"/>
                <w:szCs w:val="18"/>
              </w:rPr>
              <w:t>$251.49</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ABA5128"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8C84D9E" w14:textId="77777777">
            <w:pPr>
              <w:widowControl/>
              <w:autoSpaceDE/>
              <w:autoSpaceDN/>
              <w:adjustRightInd/>
              <w:jc w:val="right"/>
              <w:rPr>
                <w:color w:val="000000"/>
                <w:sz w:val="18"/>
                <w:szCs w:val="18"/>
              </w:rPr>
            </w:pPr>
            <w:r w:rsidRPr="00352671">
              <w:rPr>
                <w:color w:val="000000"/>
                <w:sz w:val="18"/>
                <w:szCs w:val="18"/>
              </w:rPr>
              <w:t>0.42%</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5650F6"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156CA771" w14:textId="77777777">
            <w:pPr>
              <w:widowControl/>
              <w:autoSpaceDE/>
              <w:autoSpaceDN/>
              <w:adjustRightInd/>
              <w:jc w:val="right"/>
              <w:rPr>
                <w:color w:val="000000"/>
                <w:sz w:val="18"/>
                <w:szCs w:val="18"/>
              </w:rPr>
            </w:pPr>
            <w:r w:rsidRPr="00352671">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46044C4" w14:textId="77777777">
            <w:pPr>
              <w:widowControl/>
              <w:autoSpaceDE/>
              <w:autoSpaceDN/>
              <w:adjustRightInd/>
              <w:jc w:val="right"/>
              <w:rPr>
                <w:color w:val="000000"/>
                <w:sz w:val="18"/>
                <w:szCs w:val="18"/>
              </w:rPr>
            </w:pPr>
            <w:r w:rsidRPr="00352671">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7C3AB4D8" w14:textId="77777777">
            <w:pPr>
              <w:widowControl/>
              <w:autoSpaceDE/>
              <w:autoSpaceDN/>
              <w:adjustRightInd/>
              <w:jc w:val="right"/>
              <w:rPr>
                <w:color w:val="000000"/>
                <w:sz w:val="18"/>
                <w:szCs w:val="18"/>
              </w:rPr>
            </w:pPr>
            <w:r w:rsidRPr="00352671">
              <w:rPr>
                <w:color w:val="000000"/>
                <w:sz w:val="18"/>
                <w:szCs w:val="18"/>
              </w:rPr>
              <w:t>$26</w:t>
            </w:r>
          </w:p>
        </w:tc>
      </w:tr>
      <w:tr w14:paraId="5369E7AF" w14:textId="77777777" w:rsidTr="0035267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2671" w:rsidRPr="00352671" w:rsidP="00352671" w14:paraId="61048F83" w14:textId="77777777">
            <w:pPr>
              <w:widowControl/>
              <w:autoSpaceDE/>
              <w:autoSpaceDN/>
              <w:adjustRightInd/>
              <w:rPr>
                <w:b/>
                <w:bCs/>
                <w:color w:val="000000"/>
                <w:sz w:val="18"/>
                <w:szCs w:val="18"/>
              </w:rPr>
            </w:pPr>
            <w:r w:rsidRPr="00352671">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7027CD2" w14:textId="77777777">
            <w:pPr>
              <w:widowControl/>
              <w:autoSpaceDE/>
              <w:autoSpaceDN/>
              <w:adjustRightInd/>
              <w:rPr>
                <w:b/>
                <w:bCs/>
                <w:color w:val="000000"/>
                <w:sz w:val="18"/>
                <w:szCs w:val="18"/>
              </w:rPr>
            </w:pPr>
            <w:r w:rsidRPr="0035267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7B2ACE" w14:textId="77777777">
            <w:pPr>
              <w:widowControl/>
              <w:autoSpaceDE/>
              <w:autoSpaceDN/>
              <w:adjustRightInd/>
              <w:jc w:val="right"/>
              <w:rPr>
                <w:b/>
                <w:bCs/>
                <w:color w:val="000000"/>
                <w:sz w:val="18"/>
                <w:szCs w:val="18"/>
              </w:rPr>
            </w:pPr>
            <w:r w:rsidRPr="00352671">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125E23F" w14:textId="77777777">
            <w:pPr>
              <w:widowControl/>
              <w:autoSpaceDE/>
              <w:autoSpaceDN/>
              <w:adjustRightInd/>
              <w:rPr>
                <w:b/>
                <w:bCs/>
                <w:color w:val="000000"/>
                <w:sz w:val="18"/>
                <w:szCs w:val="18"/>
              </w:rPr>
            </w:pPr>
            <w:r w:rsidRPr="0035267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05657AAF" w14:textId="77777777">
            <w:pPr>
              <w:widowControl/>
              <w:autoSpaceDE/>
              <w:autoSpaceDN/>
              <w:adjustRightInd/>
              <w:rPr>
                <w:b/>
                <w:bCs/>
                <w:color w:val="000000"/>
                <w:sz w:val="18"/>
                <w:szCs w:val="18"/>
              </w:rPr>
            </w:pPr>
            <w:r w:rsidRPr="0035267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1203F5A" w14:textId="77777777">
            <w:pPr>
              <w:widowControl/>
              <w:autoSpaceDE/>
              <w:autoSpaceDN/>
              <w:adjustRightInd/>
              <w:rPr>
                <w:b/>
                <w:bCs/>
                <w:color w:val="000000"/>
                <w:sz w:val="18"/>
                <w:szCs w:val="18"/>
              </w:rPr>
            </w:pPr>
            <w:r w:rsidRPr="0035267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D2B26E0" w14:textId="77777777">
            <w:pPr>
              <w:widowControl/>
              <w:autoSpaceDE/>
              <w:autoSpaceDN/>
              <w:adjustRightInd/>
              <w:rPr>
                <w:b/>
                <w:bCs/>
                <w:color w:val="000000"/>
                <w:sz w:val="18"/>
                <w:szCs w:val="18"/>
              </w:rPr>
            </w:pPr>
            <w:r w:rsidRPr="0035267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B7F4EA5" w14:textId="77777777">
            <w:pPr>
              <w:widowControl/>
              <w:autoSpaceDE/>
              <w:autoSpaceDN/>
              <w:adjustRightInd/>
              <w:rPr>
                <w:b/>
                <w:bCs/>
                <w:color w:val="000000"/>
                <w:sz w:val="18"/>
                <w:szCs w:val="18"/>
              </w:rPr>
            </w:pPr>
            <w:r w:rsidRPr="0035267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4DF8DFBD" w14:textId="77777777">
            <w:pPr>
              <w:widowControl/>
              <w:autoSpaceDE/>
              <w:autoSpaceDN/>
              <w:adjustRightInd/>
              <w:rPr>
                <w:b/>
                <w:bCs/>
                <w:color w:val="000000"/>
                <w:sz w:val="18"/>
                <w:szCs w:val="18"/>
              </w:rPr>
            </w:pPr>
            <w:r w:rsidRPr="0035267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5FAC40A8" w14:textId="77777777">
            <w:pPr>
              <w:widowControl/>
              <w:autoSpaceDE/>
              <w:autoSpaceDN/>
              <w:adjustRightInd/>
              <w:rPr>
                <w:b/>
                <w:bCs/>
                <w:color w:val="000000"/>
                <w:sz w:val="18"/>
                <w:szCs w:val="18"/>
              </w:rPr>
            </w:pPr>
            <w:r w:rsidRPr="0035267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6E39558E" w14:textId="77777777">
            <w:pPr>
              <w:widowControl/>
              <w:autoSpaceDE/>
              <w:autoSpaceDN/>
              <w:adjustRightInd/>
              <w:rPr>
                <w:b/>
                <w:bCs/>
                <w:color w:val="000000"/>
                <w:sz w:val="18"/>
                <w:szCs w:val="18"/>
              </w:rPr>
            </w:pPr>
            <w:r w:rsidRPr="00352671">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352671" w:rsidRPr="00352671" w:rsidP="00352671" w14:paraId="28941156" w14:textId="77777777">
            <w:pPr>
              <w:widowControl/>
              <w:autoSpaceDE/>
              <w:autoSpaceDN/>
              <w:adjustRightInd/>
              <w:jc w:val="right"/>
              <w:rPr>
                <w:b/>
                <w:bCs/>
                <w:color w:val="000000"/>
                <w:sz w:val="18"/>
                <w:szCs w:val="18"/>
              </w:rPr>
            </w:pPr>
            <w:r w:rsidRPr="00352671">
              <w:rPr>
                <w:b/>
                <w:bCs/>
                <w:color w:val="000000"/>
                <w:sz w:val="18"/>
                <w:szCs w:val="18"/>
              </w:rPr>
              <w:t>$118,018</w:t>
            </w:r>
          </w:p>
        </w:tc>
      </w:tr>
    </w:tbl>
    <w:p w:rsidR="00352671" w:rsidP="007B7164" w14:paraId="6E821956" w14:textId="77777777">
      <w:pPr>
        <w:rPr>
          <w:b/>
          <w:bCs/>
          <w:sz w:val="22"/>
          <w:szCs w:val="22"/>
        </w:rPr>
      </w:pPr>
    </w:p>
    <w:p w:rsidR="00352671" w14:paraId="09FD4256" w14:textId="53E69104">
      <w:pPr>
        <w:widowControl/>
        <w:autoSpaceDE/>
        <w:autoSpaceDN/>
        <w:adjustRightInd/>
        <w:rPr>
          <w:b/>
          <w:bCs/>
          <w:sz w:val="22"/>
          <w:szCs w:val="22"/>
        </w:rPr>
      </w:pPr>
      <w:r>
        <w:rPr>
          <w:b/>
          <w:bCs/>
          <w:sz w:val="22"/>
          <w:szCs w:val="22"/>
        </w:rPr>
        <w:br w:type="page"/>
      </w:r>
    </w:p>
    <w:tbl>
      <w:tblPr>
        <w:tblW w:w="0" w:type="auto"/>
        <w:tblLook w:val="04A0"/>
      </w:tblPr>
      <w:tblGrid>
        <w:gridCol w:w="1589"/>
        <w:gridCol w:w="733"/>
        <w:gridCol w:w="707"/>
        <w:gridCol w:w="656"/>
        <w:gridCol w:w="559"/>
        <w:gridCol w:w="575"/>
        <w:gridCol w:w="475"/>
        <w:gridCol w:w="591"/>
        <w:gridCol w:w="811"/>
        <w:gridCol w:w="594"/>
        <w:gridCol w:w="536"/>
        <w:gridCol w:w="797"/>
        <w:gridCol w:w="727"/>
      </w:tblGrid>
      <w:tr w14:paraId="58105DF0" w14:textId="77777777" w:rsidTr="006A19EA">
        <w:tblPrEx>
          <w:tblW w:w="0" w:type="auto"/>
          <w:tblLook w:val="04A0"/>
        </w:tblPrEx>
        <w:trPr>
          <w:trHeight w:val="240"/>
          <w:tblHeader/>
        </w:trPr>
        <w:tc>
          <w:tcPr>
            <w:tcW w:w="0" w:type="auto"/>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93002" w:rsidRPr="00C93002" w:rsidP="00C93002" w14:paraId="0A3CC2F8" w14:textId="77777777">
            <w:pPr>
              <w:widowControl/>
              <w:autoSpaceDE/>
              <w:autoSpaceDN/>
              <w:adjustRightInd/>
              <w:jc w:val="center"/>
              <w:rPr>
                <w:b/>
                <w:bCs/>
                <w:color w:val="000000"/>
                <w:sz w:val="16"/>
                <w:szCs w:val="16"/>
              </w:rPr>
            </w:pPr>
            <w:r w:rsidRPr="00C93002">
              <w:rPr>
                <w:b/>
                <w:bCs/>
                <w:color w:val="000000"/>
                <w:sz w:val="16"/>
                <w:szCs w:val="16"/>
              </w:rPr>
              <w:t>Table 13 - HIV Serologic Testing and Post Exposure Prophylaxis (PEP) for Exposed Workers (Employee Time)</w:t>
            </w:r>
          </w:p>
        </w:tc>
      </w:tr>
      <w:tr w14:paraId="22CD0CED" w14:textId="77777777" w:rsidTr="006A19EA">
        <w:tblPrEx>
          <w:tblW w:w="0" w:type="auto"/>
          <w:tblLook w:val="04A0"/>
        </w:tblPrEx>
        <w:trPr>
          <w:trHeight w:val="456"/>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C93002" w:rsidRPr="00C93002" w:rsidP="00C93002" w14:paraId="06F0A2B9" w14:textId="77777777">
            <w:pPr>
              <w:widowControl/>
              <w:autoSpaceDE/>
              <w:autoSpaceDN/>
              <w:adjustRightInd/>
              <w:jc w:val="center"/>
              <w:rPr>
                <w:b/>
                <w:bCs/>
                <w:color w:val="000000"/>
                <w:sz w:val="16"/>
                <w:szCs w:val="16"/>
              </w:rPr>
            </w:pPr>
            <w:r w:rsidRPr="00C93002">
              <w:rPr>
                <w:b/>
                <w:bCs/>
                <w:color w:val="000000"/>
                <w:sz w:val="16"/>
                <w:szCs w:val="16"/>
              </w:rPr>
              <w:t>Sector</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589F4136" w14:textId="77777777">
            <w:pPr>
              <w:widowControl/>
              <w:autoSpaceDE/>
              <w:autoSpaceDN/>
              <w:adjustRightInd/>
              <w:jc w:val="center"/>
              <w:rPr>
                <w:b/>
                <w:bCs/>
                <w:color w:val="000000"/>
                <w:sz w:val="16"/>
                <w:szCs w:val="16"/>
              </w:rPr>
            </w:pPr>
            <w:r w:rsidRPr="00C93002">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7095A2AF" w14:textId="79C0A841">
            <w:pPr>
              <w:widowControl/>
              <w:autoSpaceDE/>
              <w:autoSpaceDN/>
              <w:adjustRightInd/>
              <w:jc w:val="center"/>
              <w:rPr>
                <w:b/>
                <w:bCs/>
                <w:color w:val="000000"/>
                <w:sz w:val="16"/>
                <w:szCs w:val="16"/>
              </w:rPr>
            </w:pPr>
            <w:r w:rsidRPr="00C93002">
              <w:rPr>
                <w:b/>
                <w:bCs/>
                <w:color w:val="000000"/>
                <w:sz w:val="16"/>
                <w:szCs w:val="16"/>
              </w:rPr>
              <w:t>Employee Part</w:t>
            </w:r>
            <w:r w:rsidRPr="006A19EA">
              <w:rPr>
                <w:b/>
                <w:bCs/>
                <w:color w:val="000000"/>
                <w:sz w:val="16"/>
                <w:szCs w:val="16"/>
              </w:rPr>
              <w:t>.</w:t>
            </w:r>
            <w:r w:rsidRPr="00C93002">
              <w:rPr>
                <w:b/>
                <w:bCs/>
                <w:color w:val="000000"/>
                <w:sz w:val="16"/>
                <w:szCs w:val="16"/>
              </w:rPr>
              <w:t xml:space="preserve"> Rate</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378F0D42" w14:textId="77777777">
            <w:pPr>
              <w:widowControl/>
              <w:autoSpaceDE/>
              <w:autoSpaceDN/>
              <w:adjustRightInd/>
              <w:jc w:val="center"/>
              <w:rPr>
                <w:b/>
                <w:bCs/>
                <w:color w:val="000000"/>
                <w:sz w:val="16"/>
                <w:szCs w:val="16"/>
              </w:rPr>
            </w:pPr>
            <w:r w:rsidRPr="00C93002">
              <w:rPr>
                <w:b/>
                <w:bCs/>
                <w:color w:val="000000"/>
                <w:sz w:val="16"/>
                <w:szCs w:val="16"/>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05FC7638" w14:textId="41813B23">
            <w:pPr>
              <w:widowControl/>
              <w:autoSpaceDE/>
              <w:autoSpaceDN/>
              <w:adjustRightInd/>
              <w:jc w:val="center"/>
              <w:rPr>
                <w:b/>
                <w:bCs/>
                <w:color w:val="000000"/>
                <w:sz w:val="16"/>
                <w:szCs w:val="16"/>
              </w:rPr>
            </w:pPr>
            <w:r w:rsidRPr="00C93002">
              <w:rPr>
                <w:b/>
                <w:bCs/>
                <w:color w:val="000000"/>
                <w:sz w:val="16"/>
                <w:szCs w:val="16"/>
              </w:rPr>
              <w:t>Source Part</w:t>
            </w:r>
            <w:r w:rsidRPr="006A19EA">
              <w:rPr>
                <w:b/>
                <w:bCs/>
                <w:color w:val="000000"/>
                <w:sz w:val="16"/>
                <w:szCs w:val="16"/>
              </w:rPr>
              <w:t>.</w:t>
            </w:r>
            <w:r w:rsidRPr="00C93002">
              <w:rPr>
                <w:b/>
                <w:bCs/>
                <w:color w:val="000000"/>
                <w:sz w:val="16"/>
                <w:szCs w:val="16"/>
              </w:rPr>
              <w:t xml:space="preserve"> Rate</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415002A2" w14:textId="77777777">
            <w:pPr>
              <w:widowControl/>
              <w:autoSpaceDE/>
              <w:autoSpaceDN/>
              <w:adjustRightInd/>
              <w:jc w:val="center"/>
              <w:rPr>
                <w:b/>
                <w:bCs/>
                <w:color w:val="000000"/>
                <w:sz w:val="16"/>
                <w:szCs w:val="16"/>
              </w:rPr>
            </w:pPr>
            <w:r w:rsidRPr="00C93002">
              <w:rPr>
                <w:b/>
                <w:bCs/>
                <w:color w:val="000000"/>
                <w:sz w:val="16"/>
                <w:szCs w:val="16"/>
              </w:rPr>
              <w:t>RSS</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3581D4D9" w14:textId="01866AFE">
            <w:pPr>
              <w:widowControl/>
              <w:autoSpaceDE/>
              <w:autoSpaceDN/>
              <w:adjustRightInd/>
              <w:jc w:val="center"/>
              <w:rPr>
                <w:b/>
                <w:bCs/>
                <w:color w:val="000000"/>
                <w:sz w:val="16"/>
                <w:szCs w:val="16"/>
              </w:rPr>
            </w:pPr>
            <w:r w:rsidRPr="00C93002">
              <w:rPr>
                <w:b/>
                <w:bCs/>
                <w:color w:val="000000"/>
                <w:sz w:val="16"/>
                <w:szCs w:val="16"/>
              </w:rPr>
              <w:t>N</w:t>
            </w:r>
            <w:r w:rsidRPr="006A19EA">
              <w:rPr>
                <w:b/>
                <w:bCs/>
                <w:color w:val="000000"/>
                <w:sz w:val="16"/>
                <w:szCs w:val="16"/>
              </w:rPr>
              <w:t>o.</w:t>
            </w:r>
            <w:r w:rsidRPr="00C93002">
              <w:rPr>
                <w:b/>
                <w:bCs/>
                <w:color w:val="000000"/>
                <w:sz w:val="16"/>
                <w:szCs w:val="16"/>
              </w:rPr>
              <w:t xml:space="preserve"> of Tests</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50CF540F" w14:textId="77777777">
            <w:pPr>
              <w:widowControl/>
              <w:autoSpaceDE/>
              <w:autoSpaceDN/>
              <w:adjustRightInd/>
              <w:jc w:val="center"/>
              <w:rPr>
                <w:b/>
                <w:bCs/>
                <w:color w:val="000000"/>
                <w:sz w:val="16"/>
                <w:szCs w:val="16"/>
              </w:rPr>
            </w:pPr>
            <w:r w:rsidRPr="00C93002">
              <w:rPr>
                <w:b/>
                <w:bCs/>
                <w:color w:val="000000"/>
                <w:sz w:val="16"/>
                <w:szCs w:val="16"/>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3CD8AB60" w14:textId="77777777">
            <w:pPr>
              <w:widowControl/>
              <w:autoSpaceDE/>
              <w:autoSpaceDN/>
              <w:adjustRightInd/>
              <w:jc w:val="center"/>
              <w:rPr>
                <w:b/>
                <w:bCs/>
                <w:color w:val="000000"/>
                <w:sz w:val="16"/>
                <w:szCs w:val="16"/>
              </w:rPr>
            </w:pPr>
            <w:r w:rsidRPr="00C93002">
              <w:rPr>
                <w:b/>
                <w:bCs/>
                <w:color w:val="000000"/>
                <w:sz w:val="16"/>
                <w:szCs w:val="16"/>
              </w:rPr>
              <w:t>Non-Compliance Rate</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5F33593D" w14:textId="77777777">
            <w:pPr>
              <w:widowControl/>
              <w:autoSpaceDE/>
              <w:autoSpaceDN/>
              <w:adjustRightInd/>
              <w:jc w:val="center"/>
              <w:rPr>
                <w:b/>
                <w:bCs/>
                <w:color w:val="000000"/>
                <w:sz w:val="16"/>
                <w:szCs w:val="16"/>
              </w:rPr>
            </w:pPr>
            <w:r w:rsidRPr="00C93002">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4FF3716B" w14:textId="77777777">
            <w:pPr>
              <w:widowControl/>
              <w:autoSpaceDE/>
              <w:autoSpaceDN/>
              <w:adjustRightInd/>
              <w:jc w:val="center"/>
              <w:rPr>
                <w:b/>
                <w:bCs/>
                <w:color w:val="000000"/>
                <w:sz w:val="16"/>
                <w:szCs w:val="16"/>
              </w:rPr>
            </w:pPr>
            <w:r w:rsidRPr="00C93002">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4953042A" w14:textId="77777777">
            <w:pPr>
              <w:widowControl/>
              <w:autoSpaceDE/>
              <w:autoSpaceDN/>
              <w:adjustRightInd/>
              <w:jc w:val="center"/>
              <w:rPr>
                <w:b/>
                <w:bCs/>
                <w:color w:val="000000"/>
                <w:sz w:val="16"/>
                <w:szCs w:val="16"/>
              </w:rPr>
            </w:pPr>
            <w:r w:rsidRPr="00C93002">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10D3A77C" w14:textId="77777777">
            <w:pPr>
              <w:widowControl/>
              <w:autoSpaceDE/>
              <w:autoSpaceDN/>
              <w:adjustRightInd/>
              <w:jc w:val="center"/>
              <w:rPr>
                <w:b/>
                <w:bCs/>
                <w:color w:val="000000"/>
                <w:sz w:val="16"/>
                <w:szCs w:val="16"/>
              </w:rPr>
            </w:pPr>
            <w:r w:rsidRPr="00C93002">
              <w:rPr>
                <w:b/>
                <w:bCs/>
                <w:color w:val="000000"/>
                <w:sz w:val="16"/>
                <w:szCs w:val="16"/>
              </w:rPr>
              <w:t>Responses</w:t>
            </w:r>
          </w:p>
        </w:tc>
      </w:tr>
      <w:tr w14:paraId="4490B06B" w14:textId="77777777" w:rsidTr="006A19EA">
        <w:tblPrEx>
          <w:tblW w:w="0" w:type="auto"/>
          <w:tblLook w:val="04A0"/>
        </w:tblPrEx>
        <w:trPr>
          <w:trHeight w:val="456"/>
          <w:tblHeader/>
        </w:trPr>
        <w:tc>
          <w:tcPr>
            <w:tcW w:w="0" w:type="auto"/>
            <w:vMerge/>
            <w:tcBorders>
              <w:top w:val="nil"/>
              <w:left w:val="single" w:sz="4" w:space="0" w:color="auto"/>
              <w:bottom w:val="single" w:sz="4" w:space="0" w:color="000000"/>
              <w:right w:val="single" w:sz="4" w:space="0" w:color="auto"/>
            </w:tcBorders>
            <w:vAlign w:val="center"/>
            <w:hideMark/>
          </w:tcPr>
          <w:p w:rsidR="00C93002" w:rsidRPr="00C93002" w:rsidP="00C93002" w14:paraId="2F75A183"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4EC1E805" w14:textId="77777777">
            <w:pPr>
              <w:widowControl/>
              <w:autoSpaceDE/>
              <w:autoSpaceDN/>
              <w:adjustRightInd/>
              <w:jc w:val="center"/>
              <w:rPr>
                <w:b/>
                <w:bCs/>
                <w:color w:val="000000"/>
                <w:sz w:val="16"/>
                <w:szCs w:val="16"/>
              </w:rPr>
            </w:pPr>
            <w:r w:rsidRPr="00C93002">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7FEEE1F4" w14:textId="77777777">
            <w:pPr>
              <w:widowControl/>
              <w:autoSpaceDE/>
              <w:autoSpaceDN/>
              <w:adjustRightInd/>
              <w:jc w:val="center"/>
              <w:rPr>
                <w:b/>
                <w:bCs/>
                <w:color w:val="000000"/>
                <w:sz w:val="16"/>
                <w:szCs w:val="16"/>
              </w:rPr>
            </w:pPr>
            <w:r w:rsidRPr="00C93002">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0A5F3B30" w14:textId="77777777">
            <w:pPr>
              <w:widowControl/>
              <w:autoSpaceDE/>
              <w:autoSpaceDN/>
              <w:adjustRightInd/>
              <w:jc w:val="center"/>
              <w:rPr>
                <w:b/>
                <w:bCs/>
                <w:color w:val="000000"/>
                <w:sz w:val="16"/>
                <w:szCs w:val="16"/>
              </w:rPr>
            </w:pPr>
            <w:r w:rsidRPr="00C93002">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026E697F" w14:textId="77777777">
            <w:pPr>
              <w:widowControl/>
              <w:autoSpaceDE/>
              <w:autoSpaceDN/>
              <w:adjustRightInd/>
              <w:jc w:val="center"/>
              <w:rPr>
                <w:b/>
                <w:bCs/>
                <w:color w:val="000000"/>
                <w:sz w:val="16"/>
                <w:szCs w:val="16"/>
              </w:rPr>
            </w:pPr>
            <w:r w:rsidRPr="00C93002">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60D1E46F" w14:textId="77777777">
            <w:pPr>
              <w:widowControl/>
              <w:autoSpaceDE/>
              <w:autoSpaceDN/>
              <w:adjustRightInd/>
              <w:jc w:val="center"/>
              <w:rPr>
                <w:b/>
                <w:bCs/>
                <w:color w:val="000000"/>
                <w:sz w:val="16"/>
                <w:szCs w:val="16"/>
              </w:rPr>
            </w:pPr>
            <w:r w:rsidRPr="00C93002">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6F35521C" w14:textId="77777777">
            <w:pPr>
              <w:widowControl/>
              <w:autoSpaceDE/>
              <w:autoSpaceDN/>
              <w:adjustRightInd/>
              <w:jc w:val="center"/>
              <w:rPr>
                <w:b/>
                <w:bCs/>
                <w:color w:val="000000"/>
                <w:sz w:val="16"/>
                <w:szCs w:val="16"/>
              </w:rPr>
            </w:pPr>
            <w:r w:rsidRPr="00C93002">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6B9C0091" w14:textId="77777777">
            <w:pPr>
              <w:widowControl/>
              <w:autoSpaceDE/>
              <w:autoSpaceDN/>
              <w:adjustRightInd/>
              <w:jc w:val="center"/>
              <w:rPr>
                <w:b/>
                <w:bCs/>
                <w:color w:val="000000"/>
                <w:sz w:val="16"/>
                <w:szCs w:val="16"/>
              </w:rPr>
            </w:pPr>
            <w:r w:rsidRPr="00C93002">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5ACEB961" w14:textId="77777777">
            <w:pPr>
              <w:widowControl/>
              <w:autoSpaceDE/>
              <w:autoSpaceDN/>
              <w:adjustRightInd/>
              <w:jc w:val="center"/>
              <w:rPr>
                <w:b/>
                <w:bCs/>
                <w:color w:val="000000"/>
                <w:sz w:val="16"/>
                <w:szCs w:val="16"/>
              </w:rPr>
            </w:pPr>
            <w:r w:rsidRPr="00C93002">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47AA9E12" w14:textId="77777777">
            <w:pPr>
              <w:widowControl/>
              <w:autoSpaceDE/>
              <w:autoSpaceDN/>
              <w:adjustRightInd/>
              <w:jc w:val="center"/>
              <w:rPr>
                <w:b/>
                <w:bCs/>
                <w:color w:val="000000"/>
                <w:sz w:val="16"/>
                <w:szCs w:val="16"/>
              </w:rPr>
            </w:pPr>
            <w:r w:rsidRPr="00C93002">
              <w:rPr>
                <w:b/>
                <w:bCs/>
                <w:color w:val="000000"/>
                <w:sz w:val="16"/>
                <w:szCs w:val="16"/>
              </w:rPr>
              <w:t>i = a x b x (c + (d x e)) x f x g x h</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777EFE97" w14:textId="77777777">
            <w:pPr>
              <w:widowControl/>
              <w:autoSpaceDE/>
              <w:autoSpaceDN/>
              <w:adjustRightInd/>
              <w:jc w:val="center"/>
              <w:rPr>
                <w:b/>
                <w:bCs/>
                <w:color w:val="000000"/>
                <w:sz w:val="16"/>
                <w:szCs w:val="16"/>
              </w:rPr>
            </w:pPr>
            <w:r w:rsidRPr="00C93002">
              <w:rPr>
                <w:b/>
                <w:bCs/>
                <w:color w:val="000000"/>
                <w:sz w:val="16"/>
                <w:szCs w:val="16"/>
              </w:rPr>
              <w:t>j</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5DF9CFD4" w14:textId="77777777">
            <w:pPr>
              <w:widowControl/>
              <w:autoSpaceDE/>
              <w:autoSpaceDN/>
              <w:adjustRightInd/>
              <w:jc w:val="center"/>
              <w:rPr>
                <w:b/>
                <w:bCs/>
                <w:color w:val="000000"/>
                <w:sz w:val="16"/>
                <w:szCs w:val="16"/>
              </w:rPr>
            </w:pPr>
            <w:r w:rsidRPr="00C93002">
              <w:rPr>
                <w:b/>
                <w:bCs/>
                <w:color w:val="000000"/>
                <w:sz w:val="16"/>
                <w:szCs w:val="16"/>
              </w:rPr>
              <w:t>k = i x j</w:t>
            </w:r>
          </w:p>
        </w:tc>
        <w:tc>
          <w:tcPr>
            <w:tcW w:w="0" w:type="auto"/>
            <w:tcBorders>
              <w:top w:val="nil"/>
              <w:left w:val="nil"/>
              <w:bottom w:val="single" w:sz="4" w:space="0" w:color="auto"/>
              <w:right w:val="single" w:sz="4" w:space="0" w:color="auto"/>
            </w:tcBorders>
            <w:shd w:val="clear" w:color="000000" w:fill="A6A6A6"/>
            <w:vAlign w:val="center"/>
            <w:hideMark/>
          </w:tcPr>
          <w:p w:rsidR="00C93002" w:rsidRPr="00C93002" w:rsidP="00C93002" w14:paraId="53A6E449" w14:textId="77777777">
            <w:pPr>
              <w:widowControl/>
              <w:autoSpaceDE/>
              <w:autoSpaceDN/>
              <w:adjustRightInd/>
              <w:jc w:val="center"/>
              <w:rPr>
                <w:b/>
                <w:bCs/>
                <w:color w:val="000000"/>
                <w:sz w:val="16"/>
                <w:szCs w:val="16"/>
              </w:rPr>
            </w:pPr>
            <w:r w:rsidRPr="00C93002">
              <w:rPr>
                <w:b/>
                <w:bCs/>
                <w:color w:val="000000"/>
                <w:sz w:val="16"/>
                <w:szCs w:val="16"/>
              </w:rPr>
              <w:t>L = i / g</w:t>
            </w:r>
          </w:p>
        </w:tc>
      </w:tr>
      <w:tr w14:paraId="408E30AF"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7DCCC1EC" w14:textId="77777777">
            <w:pPr>
              <w:widowControl/>
              <w:autoSpaceDE/>
              <w:autoSpaceDN/>
              <w:adjustRightInd/>
              <w:rPr>
                <w:color w:val="000000"/>
                <w:sz w:val="16"/>
                <w:szCs w:val="16"/>
              </w:rPr>
            </w:pPr>
            <w:r w:rsidRPr="00C93002">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3387EC2" w14:textId="77777777">
            <w:pPr>
              <w:widowControl/>
              <w:autoSpaceDE/>
              <w:autoSpaceDN/>
              <w:adjustRightInd/>
              <w:jc w:val="right"/>
              <w:rPr>
                <w:color w:val="000000"/>
                <w:sz w:val="16"/>
                <w:szCs w:val="16"/>
              </w:rPr>
            </w:pPr>
            <w:r w:rsidRPr="00C93002">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963B46B"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10D1B7B"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EE3F06A"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98AC4DC"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BAF0829"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4D8D760"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DCB467B" w14:textId="77777777">
            <w:pPr>
              <w:widowControl/>
              <w:autoSpaceDE/>
              <w:autoSpaceDN/>
              <w:adjustRightInd/>
              <w:jc w:val="right"/>
              <w:rPr>
                <w:color w:val="000000"/>
                <w:sz w:val="16"/>
                <w:szCs w:val="16"/>
              </w:rPr>
            </w:pPr>
            <w:r w:rsidRPr="00C93002">
              <w:rPr>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A5BB6E7" w14:textId="77777777">
            <w:pPr>
              <w:widowControl/>
              <w:autoSpaceDE/>
              <w:autoSpaceDN/>
              <w:adjustRightInd/>
              <w:jc w:val="right"/>
              <w:rPr>
                <w:color w:val="000000"/>
                <w:sz w:val="16"/>
                <w:szCs w:val="16"/>
              </w:rPr>
            </w:pPr>
            <w:r w:rsidRPr="00C93002">
              <w:rPr>
                <w:color w:val="000000"/>
                <w:sz w:val="16"/>
                <w:szCs w:val="16"/>
              </w:rPr>
              <w:t>28,161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B8463B4"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0F1DB8A" w14:textId="77777777">
            <w:pPr>
              <w:widowControl/>
              <w:autoSpaceDE/>
              <w:autoSpaceDN/>
              <w:adjustRightInd/>
              <w:jc w:val="right"/>
              <w:rPr>
                <w:color w:val="000000"/>
                <w:sz w:val="16"/>
                <w:szCs w:val="16"/>
              </w:rPr>
            </w:pPr>
            <w:r w:rsidRPr="00C93002">
              <w:rPr>
                <w:color w:val="000000"/>
                <w:sz w:val="16"/>
                <w:szCs w:val="16"/>
              </w:rPr>
              <w:t>$1,325,538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9800D61" w14:textId="77777777">
            <w:pPr>
              <w:widowControl/>
              <w:autoSpaceDE/>
              <w:autoSpaceDN/>
              <w:adjustRightInd/>
              <w:jc w:val="right"/>
              <w:rPr>
                <w:color w:val="000000"/>
                <w:sz w:val="16"/>
                <w:szCs w:val="16"/>
              </w:rPr>
            </w:pPr>
            <w:r w:rsidRPr="00C93002">
              <w:rPr>
                <w:color w:val="000000"/>
                <w:sz w:val="16"/>
                <w:szCs w:val="16"/>
              </w:rPr>
              <w:t>220,008</w:t>
            </w:r>
          </w:p>
        </w:tc>
      </w:tr>
      <w:tr w14:paraId="4269B7CE"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29EE7986" w14:textId="77777777">
            <w:pPr>
              <w:widowControl/>
              <w:autoSpaceDE/>
              <w:autoSpaceDN/>
              <w:adjustRightInd/>
              <w:rPr>
                <w:color w:val="000000"/>
                <w:sz w:val="16"/>
                <w:szCs w:val="16"/>
              </w:rPr>
            </w:pPr>
            <w:r w:rsidRPr="00C93002">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CB8DC40" w14:textId="77777777">
            <w:pPr>
              <w:widowControl/>
              <w:autoSpaceDE/>
              <w:autoSpaceDN/>
              <w:adjustRightInd/>
              <w:jc w:val="right"/>
              <w:rPr>
                <w:color w:val="000000"/>
                <w:sz w:val="16"/>
                <w:szCs w:val="16"/>
              </w:rPr>
            </w:pPr>
            <w:r w:rsidRPr="00C93002">
              <w:rPr>
                <w:color w:val="000000"/>
                <w:sz w:val="16"/>
                <w:szCs w:val="16"/>
              </w:rPr>
              <w:t>322,560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AE66389"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38541E9"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A3E3187"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EFEF67D"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642E95C"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FFF40FE"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E6D308E" w14:textId="77777777">
            <w:pPr>
              <w:widowControl/>
              <w:autoSpaceDE/>
              <w:autoSpaceDN/>
              <w:adjustRightInd/>
              <w:jc w:val="right"/>
              <w:rPr>
                <w:color w:val="000000"/>
                <w:sz w:val="16"/>
                <w:szCs w:val="16"/>
              </w:rPr>
            </w:pPr>
            <w:r w:rsidRPr="00C93002">
              <w:rPr>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DECA116" w14:textId="77777777">
            <w:pPr>
              <w:widowControl/>
              <w:autoSpaceDE/>
              <w:autoSpaceDN/>
              <w:adjustRightInd/>
              <w:jc w:val="right"/>
              <w:rPr>
                <w:color w:val="000000"/>
                <w:sz w:val="16"/>
                <w:szCs w:val="16"/>
              </w:rPr>
            </w:pPr>
            <w:r w:rsidRPr="00C93002">
              <w:rPr>
                <w:color w:val="000000"/>
                <w:sz w:val="16"/>
                <w:szCs w:val="16"/>
              </w:rPr>
              <w:t>59,930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9EC993E"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4BFA79B" w14:textId="77777777">
            <w:pPr>
              <w:widowControl/>
              <w:autoSpaceDE/>
              <w:autoSpaceDN/>
              <w:adjustRightInd/>
              <w:jc w:val="right"/>
              <w:rPr>
                <w:color w:val="000000"/>
                <w:sz w:val="16"/>
                <w:szCs w:val="16"/>
              </w:rPr>
            </w:pPr>
            <w:r w:rsidRPr="00C93002">
              <w:rPr>
                <w:color w:val="000000"/>
                <w:sz w:val="16"/>
                <w:szCs w:val="16"/>
              </w:rPr>
              <w:t>$2,820,905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78DB51B" w14:textId="77777777">
            <w:pPr>
              <w:widowControl/>
              <w:autoSpaceDE/>
              <w:autoSpaceDN/>
              <w:adjustRightInd/>
              <w:jc w:val="right"/>
              <w:rPr>
                <w:color w:val="000000"/>
                <w:sz w:val="16"/>
                <w:szCs w:val="16"/>
              </w:rPr>
            </w:pPr>
            <w:r w:rsidRPr="00C93002">
              <w:rPr>
                <w:color w:val="000000"/>
                <w:sz w:val="16"/>
                <w:szCs w:val="16"/>
              </w:rPr>
              <w:t>468,203</w:t>
            </w:r>
          </w:p>
        </w:tc>
      </w:tr>
      <w:tr w14:paraId="3837395E"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6CBD425C" w14:textId="77777777">
            <w:pPr>
              <w:widowControl/>
              <w:autoSpaceDE/>
              <w:autoSpaceDN/>
              <w:adjustRightInd/>
              <w:rPr>
                <w:color w:val="000000"/>
                <w:sz w:val="16"/>
                <w:szCs w:val="16"/>
              </w:rPr>
            </w:pPr>
            <w:r w:rsidRPr="00C93002">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3A7AC2C" w14:textId="77777777">
            <w:pPr>
              <w:widowControl/>
              <w:autoSpaceDE/>
              <w:autoSpaceDN/>
              <w:adjustRightInd/>
              <w:jc w:val="right"/>
              <w:rPr>
                <w:color w:val="000000"/>
                <w:sz w:val="16"/>
                <w:szCs w:val="16"/>
              </w:rPr>
            </w:pPr>
            <w:r w:rsidRPr="00C93002">
              <w:rPr>
                <w:color w:val="000000"/>
                <w:sz w:val="16"/>
                <w:szCs w:val="16"/>
              </w:rPr>
              <w:t>45,384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284EB6D"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0488D78"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A67D20A"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BF1B23B"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24F7F8B"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EDC9F95"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0E2F7CA" w14:textId="77777777">
            <w:pPr>
              <w:widowControl/>
              <w:autoSpaceDE/>
              <w:autoSpaceDN/>
              <w:adjustRightInd/>
              <w:jc w:val="right"/>
              <w:rPr>
                <w:color w:val="000000"/>
                <w:sz w:val="16"/>
                <w:szCs w:val="16"/>
              </w:rPr>
            </w:pPr>
            <w:r w:rsidRPr="00C93002">
              <w:rPr>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E48D701" w14:textId="77777777">
            <w:pPr>
              <w:widowControl/>
              <w:autoSpaceDE/>
              <w:autoSpaceDN/>
              <w:adjustRightInd/>
              <w:jc w:val="right"/>
              <w:rPr>
                <w:color w:val="000000"/>
                <w:sz w:val="16"/>
                <w:szCs w:val="16"/>
              </w:rPr>
            </w:pPr>
            <w:r w:rsidRPr="00C93002">
              <w:rPr>
                <w:color w:val="000000"/>
                <w:sz w:val="16"/>
                <w:szCs w:val="16"/>
              </w:rPr>
              <w:t>7,214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B6CF3F1"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DD72F54" w14:textId="77777777">
            <w:pPr>
              <w:widowControl/>
              <w:autoSpaceDE/>
              <w:autoSpaceDN/>
              <w:adjustRightInd/>
              <w:jc w:val="right"/>
              <w:rPr>
                <w:color w:val="000000"/>
                <w:sz w:val="16"/>
                <w:szCs w:val="16"/>
              </w:rPr>
            </w:pPr>
            <w:r w:rsidRPr="00C93002">
              <w:rPr>
                <w:color w:val="000000"/>
                <w:sz w:val="16"/>
                <w:szCs w:val="16"/>
              </w:rPr>
              <w:t>$339,563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33F8E00" w14:textId="77777777">
            <w:pPr>
              <w:widowControl/>
              <w:autoSpaceDE/>
              <w:autoSpaceDN/>
              <w:adjustRightInd/>
              <w:jc w:val="right"/>
              <w:rPr>
                <w:color w:val="000000"/>
                <w:sz w:val="16"/>
                <w:szCs w:val="16"/>
              </w:rPr>
            </w:pPr>
            <w:r w:rsidRPr="00C93002">
              <w:rPr>
                <w:color w:val="000000"/>
                <w:sz w:val="16"/>
                <w:szCs w:val="16"/>
              </w:rPr>
              <w:t>56,359</w:t>
            </w:r>
          </w:p>
        </w:tc>
      </w:tr>
      <w:tr w14:paraId="4B8A9B69"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39A09ACD" w14:textId="77777777">
            <w:pPr>
              <w:widowControl/>
              <w:autoSpaceDE/>
              <w:autoSpaceDN/>
              <w:adjustRightInd/>
              <w:rPr>
                <w:color w:val="000000"/>
                <w:sz w:val="16"/>
                <w:szCs w:val="16"/>
              </w:rPr>
            </w:pPr>
            <w:r w:rsidRPr="00C93002">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15F782C" w14:textId="77777777">
            <w:pPr>
              <w:widowControl/>
              <w:autoSpaceDE/>
              <w:autoSpaceDN/>
              <w:adjustRightInd/>
              <w:jc w:val="right"/>
              <w:rPr>
                <w:color w:val="000000"/>
                <w:sz w:val="16"/>
                <w:szCs w:val="16"/>
              </w:rPr>
            </w:pPr>
            <w:r w:rsidRPr="00C93002">
              <w:rPr>
                <w:color w:val="000000"/>
                <w:sz w:val="16"/>
                <w:szCs w:val="16"/>
              </w:rPr>
              <w:t>319,827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69217B0"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DA37D66"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40E9051"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DC33A3D"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59DDC3A"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4165B09"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8AF4A6D" w14:textId="77777777">
            <w:pPr>
              <w:widowControl/>
              <w:autoSpaceDE/>
              <w:autoSpaceDN/>
              <w:adjustRightInd/>
              <w:jc w:val="right"/>
              <w:rPr>
                <w:color w:val="000000"/>
                <w:sz w:val="16"/>
                <w:szCs w:val="16"/>
              </w:rPr>
            </w:pPr>
            <w:r w:rsidRPr="00C93002">
              <w:rPr>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7C70F7E" w14:textId="77777777">
            <w:pPr>
              <w:widowControl/>
              <w:autoSpaceDE/>
              <w:autoSpaceDN/>
              <w:adjustRightInd/>
              <w:jc w:val="right"/>
              <w:rPr>
                <w:color w:val="000000"/>
                <w:sz w:val="16"/>
                <w:szCs w:val="16"/>
              </w:rPr>
            </w:pPr>
            <w:r w:rsidRPr="00C93002">
              <w:rPr>
                <w:color w:val="000000"/>
                <w:sz w:val="16"/>
                <w:szCs w:val="16"/>
              </w:rPr>
              <w:t>23,109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AAA0AB8"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86A2CA7" w14:textId="77777777">
            <w:pPr>
              <w:widowControl/>
              <w:autoSpaceDE/>
              <w:autoSpaceDN/>
              <w:adjustRightInd/>
              <w:jc w:val="right"/>
              <w:rPr>
                <w:color w:val="000000"/>
                <w:sz w:val="16"/>
                <w:szCs w:val="16"/>
              </w:rPr>
            </w:pPr>
            <w:r w:rsidRPr="00C93002">
              <w:rPr>
                <w:color w:val="000000"/>
                <w:sz w:val="16"/>
                <w:szCs w:val="16"/>
              </w:rPr>
              <w:t>$1,087,741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C3FED97" w14:textId="77777777">
            <w:pPr>
              <w:widowControl/>
              <w:autoSpaceDE/>
              <w:autoSpaceDN/>
              <w:adjustRightInd/>
              <w:jc w:val="right"/>
              <w:rPr>
                <w:color w:val="000000"/>
                <w:sz w:val="16"/>
                <w:szCs w:val="16"/>
              </w:rPr>
            </w:pPr>
            <w:r w:rsidRPr="00C93002">
              <w:rPr>
                <w:color w:val="000000"/>
                <w:sz w:val="16"/>
                <w:szCs w:val="16"/>
              </w:rPr>
              <w:t>180,539</w:t>
            </w:r>
          </w:p>
        </w:tc>
      </w:tr>
      <w:tr w14:paraId="2768019E"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1F78F805" w14:textId="77777777">
            <w:pPr>
              <w:widowControl/>
              <w:autoSpaceDE/>
              <w:autoSpaceDN/>
              <w:adjustRightInd/>
              <w:rPr>
                <w:color w:val="000000"/>
                <w:sz w:val="16"/>
                <w:szCs w:val="16"/>
              </w:rPr>
            </w:pPr>
            <w:r w:rsidRPr="00C93002">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ECF885E" w14:textId="77777777">
            <w:pPr>
              <w:widowControl/>
              <w:autoSpaceDE/>
              <w:autoSpaceDN/>
              <w:adjustRightInd/>
              <w:jc w:val="right"/>
              <w:rPr>
                <w:color w:val="000000"/>
                <w:sz w:val="16"/>
                <w:szCs w:val="16"/>
              </w:rPr>
            </w:pPr>
            <w:r w:rsidRPr="00C93002">
              <w:rPr>
                <w:color w:val="000000"/>
                <w:sz w:val="16"/>
                <w:szCs w:val="16"/>
              </w:rPr>
              <w:t>5,664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AAF72F5"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7DA281A"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741341A"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B78AE4D"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FC3862E"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AFF741F"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51681D5" w14:textId="77777777">
            <w:pPr>
              <w:widowControl/>
              <w:autoSpaceDE/>
              <w:autoSpaceDN/>
              <w:adjustRightInd/>
              <w:jc w:val="right"/>
              <w:rPr>
                <w:color w:val="000000"/>
                <w:sz w:val="16"/>
                <w:szCs w:val="16"/>
              </w:rPr>
            </w:pPr>
            <w:r w:rsidRPr="00C93002">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B7FA789" w14:textId="77777777">
            <w:pPr>
              <w:widowControl/>
              <w:autoSpaceDE/>
              <w:autoSpaceDN/>
              <w:adjustRightInd/>
              <w:jc w:val="right"/>
              <w:rPr>
                <w:color w:val="000000"/>
                <w:sz w:val="16"/>
                <w:szCs w:val="16"/>
              </w:rPr>
            </w:pPr>
            <w:r w:rsidRPr="00C93002">
              <w:rPr>
                <w:color w:val="000000"/>
                <w:sz w:val="16"/>
                <w:szCs w:val="16"/>
              </w:rPr>
              <w:t>129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B4B26D5"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D1DA115" w14:textId="77777777">
            <w:pPr>
              <w:widowControl/>
              <w:autoSpaceDE/>
              <w:autoSpaceDN/>
              <w:adjustRightInd/>
              <w:jc w:val="right"/>
              <w:rPr>
                <w:color w:val="000000"/>
                <w:sz w:val="16"/>
                <w:szCs w:val="16"/>
              </w:rPr>
            </w:pPr>
            <w:r w:rsidRPr="00C93002">
              <w:rPr>
                <w:color w:val="000000"/>
                <w:sz w:val="16"/>
                <w:szCs w:val="16"/>
              </w:rPr>
              <w:t>$6,072</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4B96518" w14:textId="77777777">
            <w:pPr>
              <w:widowControl/>
              <w:autoSpaceDE/>
              <w:autoSpaceDN/>
              <w:adjustRightInd/>
              <w:jc w:val="right"/>
              <w:rPr>
                <w:color w:val="000000"/>
                <w:sz w:val="16"/>
                <w:szCs w:val="16"/>
              </w:rPr>
            </w:pPr>
            <w:r w:rsidRPr="00C93002">
              <w:rPr>
                <w:color w:val="000000"/>
                <w:sz w:val="16"/>
                <w:szCs w:val="16"/>
              </w:rPr>
              <w:t>1,008</w:t>
            </w:r>
          </w:p>
        </w:tc>
      </w:tr>
      <w:tr w14:paraId="4CE6BFA6"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5C12D134" w14:textId="77777777">
            <w:pPr>
              <w:widowControl/>
              <w:autoSpaceDE/>
              <w:autoSpaceDN/>
              <w:adjustRightInd/>
              <w:rPr>
                <w:color w:val="000000"/>
                <w:sz w:val="16"/>
                <w:szCs w:val="16"/>
              </w:rPr>
            </w:pPr>
            <w:r w:rsidRPr="00C93002">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8F0AAAE" w14:textId="77777777">
            <w:pPr>
              <w:widowControl/>
              <w:autoSpaceDE/>
              <w:autoSpaceDN/>
              <w:adjustRightInd/>
              <w:jc w:val="right"/>
              <w:rPr>
                <w:color w:val="000000"/>
                <w:sz w:val="16"/>
                <w:szCs w:val="16"/>
              </w:rPr>
            </w:pPr>
            <w:r w:rsidRPr="00C93002">
              <w:rPr>
                <w:color w:val="000000"/>
                <w:sz w:val="16"/>
                <w:szCs w:val="16"/>
              </w:rPr>
              <w:t>8,819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3D0B98B"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96AC54B"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01F7FC6"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375AB3E"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4373AF9"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5DE26F2"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688C623" w14:textId="77777777">
            <w:pPr>
              <w:widowControl/>
              <w:autoSpaceDE/>
              <w:autoSpaceDN/>
              <w:adjustRightInd/>
              <w:jc w:val="right"/>
              <w:rPr>
                <w:color w:val="000000"/>
                <w:sz w:val="16"/>
                <w:szCs w:val="16"/>
              </w:rPr>
            </w:pPr>
            <w:r w:rsidRPr="00C93002">
              <w:rPr>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8261DB5" w14:textId="77777777">
            <w:pPr>
              <w:widowControl/>
              <w:autoSpaceDE/>
              <w:autoSpaceDN/>
              <w:adjustRightInd/>
              <w:jc w:val="right"/>
              <w:rPr>
                <w:color w:val="000000"/>
                <w:sz w:val="16"/>
                <w:szCs w:val="16"/>
              </w:rPr>
            </w:pPr>
            <w:r w:rsidRPr="00C93002">
              <w:rPr>
                <w:color w:val="000000"/>
                <w:sz w:val="16"/>
                <w:szCs w:val="16"/>
              </w:rPr>
              <w:t>765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94E7F4C"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3765894" w14:textId="77777777">
            <w:pPr>
              <w:widowControl/>
              <w:autoSpaceDE/>
              <w:autoSpaceDN/>
              <w:adjustRightInd/>
              <w:jc w:val="right"/>
              <w:rPr>
                <w:color w:val="000000"/>
                <w:sz w:val="16"/>
                <w:szCs w:val="16"/>
              </w:rPr>
            </w:pPr>
            <w:r w:rsidRPr="00C93002">
              <w:rPr>
                <w:color w:val="000000"/>
                <w:sz w:val="16"/>
                <w:szCs w:val="16"/>
              </w:rPr>
              <w:t>$36,009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E311B07" w14:textId="77777777">
            <w:pPr>
              <w:widowControl/>
              <w:autoSpaceDE/>
              <w:autoSpaceDN/>
              <w:adjustRightInd/>
              <w:jc w:val="right"/>
              <w:rPr>
                <w:color w:val="000000"/>
                <w:sz w:val="16"/>
                <w:szCs w:val="16"/>
              </w:rPr>
            </w:pPr>
            <w:r w:rsidRPr="00C93002">
              <w:rPr>
                <w:color w:val="000000"/>
                <w:sz w:val="16"/>
                <w:szCs w:val="16"/>
              </w:rPr>
              <w:t>5,977</w:t>
            </w:r>
          </w:p>
        </w:tc>
      </w:tr>
      <w:tr w14:paraId="52C01B68"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4B53108E" w14:textId="77777777">
            <w:pPr>
              <w:widowControl/>
              <w:autoSpaceDE/>
              <w:autoSpaceDN/>
              <w:adjustRightInd/>
              <w:rPr>
                <w:color w:val="000000"/>
                <w:sz w:val="16"/>
                <w:szCs w:val="16"/>
              </w:rPr>
            </w:pPr>
            <w:r w:rsidRPr="00C93002">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CAEFBD7" w14:textId="77777777">
            <w:pPr>
              <w:widowControl/>
              <w:autoSpaceDE/>
              <w:autoSpaceDN/>
              <w:adjustRightInd/>
              <w:jc w:val="right"/>
              <w:rPr>
                <w:color w:val="000000"/>
                <w:sz w:val="16"/>
                <w:szCs w:val="16"/>
              </w:rPr>
            </w:pPr>
            <w:r w:rsidRPr="00C93002">
              <w:rPr>
                <w:color w:val="000000"/>
                <w:sz w:val="16"/>
                <w:szCs w:val="16"/>
              </w:rPr>
              <w:t>899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000424A"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4FC1342"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57BA6E9"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3BF33FA"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939D6E8"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AF6815B"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DCD82A9" w14:textId="77777777">
            <w:pPr>
              <w:widowControl/>
              <w:autoSpaceDE/>
              <w:autoSpaceDN/>
              <w:adjustRightInd/>
              <w:jc w:val="right"/>
              <w:rPr>
                <w:color w:val="000000"/>
                <w:sz w:val="16"/>
                <w:szCs w:val="16"/>
              </w:rPr>
            </w:pPr>
            <w:r w:rsidRPr="00C93002">
              <w:rPr>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01A57F3" w14:textId="77777777">
            <w:pPr>
              <w:widowControl/>
              <w:autoSpaceDE/>
              <w:autoSpaceDN/>
              <w:adjustRightInd/>
              <w:jc w:val="right"/>
              <w:rPr>
                <w:color w:val="000000"/>
                <w:sz w:val="16"/>
                <w:szCs w:val="16"/>
              </w:rPr>
            </w:pPr>
            <w:r w:rsidRPr="00C93002">
              <w:rPr>
                <w:color w:val="000000"/>
                <w:sz w:val="16"/>
                <w:szCs w:val="16"/>
              </w:rPr>
              <w:t>98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DACD4DA"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A6E8549" w14:textId="77777777">
            <w:pPr>
              <w:widowControl/>
              <w:autoSpaceDE/>
              <w:autoSpaceDN/>
              <w:adjustRightInd/>
              <w:jc w:val="right"/>
              <w:rPr>
                <w:color w:val="000000"/>
                <w:sz w:val="16"/>
                <w:szCs w:val="16"/>
              </w:rPr>
            </w:pPr>
            <w:r w:rsidRPr="00C93002">
              <w:rPr>
                <w:color w:val="000000"/>
                <w:sz w:val="16"/>
                <w:szCs w:val="16"/>
              </w:rPr>
              <w:t>$4,613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CFC3668" w14:textId="77777777">
            <w:pPr>
              <w:widowControl/>
              <w:autoSpaceDE/>
              <w:autoSpaceDN/>
              <w:adjustRightInd/>
              <w:jc w:val="right"/>
              <w:rPr>
                <w:color w:val="000000"/>
                <w:sz w:val="16"/>
                <w:szCs w:val="16"/>
              </w:rPr>
            </w:pPr>
            <w:r w:rsidRPr="00C93002">
              <w:rPr>
                <w:color w:val="000000"/>
                <w:sz w:val="16"/>
                <w:szCs w:val="16"/>
              </w:rPr>
              <w:t>766</w:t>
            </w:r>
          </w:p>
        </w:tc>
      </w:tr>
      <w:tr w14:paraId="502251C9"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2EE846A4" w14:textId="77777777">
            <w:pPr>
              <w:widowControl/>
              <w:autoSpaceDE/>
              <w:autoSpaceDN/>
              <w:adjustRightInd/>
              <w:rPr>
                <w:color w:val="000000"/>
                <w:sz w:val="16"/>
                <w:szCs w:val="16"/>
              </w:rPr>
            </w:pPr>
            <w:r w:rsidRPr="00C93002">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FEABD99" w14:textId="77777777">
            <w:pPr>
              <w:widowControl/>
              <w:autoSpaceDE/>
              <w:autoSpaceDN/>
              <w:adjustRightInd/>
              <w:jc w:val="right"/>
              <w:rPr>
                <w:color w:val="000000"/>
                <w:sz w:val="16"/>
                <w:szCs w:val="16"/>
              </w:rPr>
            </w:pPr>
            <w:r w:rsidRPr="00C93002">
              <w:rPr>
                <w:color w:val="000000"/>
                <w:sz w:val="16"/>
                <w:szCs w:val="16"/>
              </w:rPr>
              <w:t>5,302</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B785D05"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3953267"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DBB6BFE"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A2AA932"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1A9A64D"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45DA83A"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80B5ACA" w14:textId="77777777">
            <w:pPr>
              <w:widowControl/>
              <w:autoSpaceDE/>
              <w:autoSpaceDN/>
              <w:adjustRightInd/>
              <w:jc w:val="right"/>
              <w:rPr>
                <w:color w:val="000000"/>
                <w:sz w:val="16"/>
                <w:szCs w:val="16"/>
              </w:rPr>
            </w:pPr>
            <w:r w:rsidRPr="00C93002">
              <w:rPr>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6A6C72F" w14:textId="77777777">
            <w:pPr>
              <w:widowControl/>
              <w:autoSpaceDE/>
              <w:autoSpaceDN/>
              <w:adjustRightInd/>
              <w:jc w:val="right"/>
              <w:rPr>
                <w:color w:val="000000"/>
                <w:sz w:val="16"/>
                <w:szCs w:val="16"/>
              </w:rPr>
            </w:pPr>
            <w:r w:rsidRPr="00C93002">
              <w:rPr>
                <w:color w:val="000000"/>
                <w:sz w:val="16"/>
                <w:szCs w:val="16"/>
              </w:rPr>
              <w:t>339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7341AB5"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4F17A48" w14:textId="77777777">
            <w:pPr>
              <w:widowControl/>
              <w:autoSpaceDE/>
              <w:autoSpaceDN/>
              <w:adjustRightInd/>
              <w:jc w:val="right"/>
              <w:rPr>
                <w:color w:val="000000"/>
                <w:sz w:val="16"/>
                <w:szCs w:val="16"/>
              </w:rPr>
            </w:pPr>
            <w:r w:rsidRPr="00C93002">
              <w:rPr>
                <w:color w:val="000000"/>
                <w:sz w:val="16"/>
                <w:szCs w:val="16"/>
              </w:rPr>
              <w:t>$15,957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EECDE8B" w14:textId="77777777">
            <w:pPr>
              <w:widowControl/>
              <w:autoSpaceDE/>
              <w:autoSpaceDN/>
              <w:adjustRightInd/>
              <w:jc w:val="right"/>
              <w:rPr>
                <w:color w:val="000000"/>
                <w:sz w:val="16"/>
                <w:szCs w:val="16"/>
              </w:rPr>
            </w:pPr>
            <w:r w:rsidRPr="00C93002">
              <w:rPr>
                <w:color w:val="000000"/>
                <w:sz w:val="16"/>
                <w:szCs w:val="16"/>
              </w:rPr>
              <w:t>2,648</w:t>
            </w:r>
          </w:p>
        </w:tc>
      </w:tr>
      <w:tr w14:paraId="1B697635"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4FA87D4F" w14:textId="77777777">
            <w:pPr>
              <w:widowControl/>
              <w:autoSpaceDE/>
              <w:autoSpaceDN/>
              <w:adjustRightInd/>
              <w:rPr>
                <w:color w:val="000000"/>
                <w:sz w:val="16"/>
                <w:szCs w:val="16"/>
              </w:rPr>
            </w:pPr>
            <w:r w:rsidRPr="00C93002">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DDC321E" w14:textId="77777777">
            <w:pPr>
              <w:widowControl/>
              <w:autoSpaceDE/>
              <w:autoSpaceDN/>
              <w:adjustRightInd/>
              <w:jc w:val="right"/>
              <w:rPr>
                <w:color w:val="000000"/>
                <w:sz w:val="16"/>
                <w:szCs w:val="16"/>
              </w:rPr>
            </w:pPr>
            <w:r w:rsidRPr="00C93002">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37B6A63"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0AD285D"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DF24DCD"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39F9F64"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DB2AB12"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A59D962"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3F56A93" w14:textId="77777777">
            <w:pPr>
              <w:widowControl/>
              <w:autoSpaceDE/>
              <w:autoSpaceDN/>
              <w:adjustRightInd/>
              <w:jc w:val="right"/>
              <w:rPr>
                <w:color w:val="000000"/>
                <w:sz w:val="16"/>
                <w:szCs w:val="16"/>
              </w:rPr>
            </w:pPr>
            <w:r w:rsidRPr="00C93002">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90691C6" w14:textId="77777777">
            <w:pPr>
              <w:widowControl/>
              <w:autoSpaceDE/>
              <w:autoSpaceDN/>
              <w:adjustRightInd/>
              <w:jc w:val="right"/>
              <w:rPr>
                <w:color w:val="000000"/>
                <w:sz w:val="16"/>
                <w:szCs w:val="16"/>
              </w:rPr>
            </w:pPr>
            <w:r w:rsidRPr="00C93002">
              <w:rPr>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C1322E1"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52E1CA9" w14:textId="77777777">
            <w:pPr>
              <w:widowControl/>
              <w:autoSpaceDE/>
              <w:autoSpaceDN/>
              <w:adjustRightInd/>
              <w:jc w:val="right"/>
              <w:rPr>
                <w:color w:val="000000"/>
                <w:sz w:val="16"/>
                <w:szCs w:val="16"/>
              </w:rPr>
            </w:pPr>
            <w:r w:rsidRPr="00C93002">
              <w:rPr>
                <w:color w:val="000000"/>
                <w:sz w:val="16"/>
                <w:szCs w:val="16"/>
              </w:rPr>
              <w:t>$1,083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50E29E1" w14:textId="77777777">
            <w:pPr>
              <w:widowControl/>
              <w:autoSpaceDE/>
              <w:autoSpaceDN/>
              <w:adjustRightInd/>
              <w:jc w:val="right"/>
              <w:rPr>
                <w:color w:val="000000"/>
                <w:sz w:val="16"/>
                <w:szCs w:val="16"/>
              </w:rPr>
            </w:pPr>
            <w:r w:rsidRPr="00C93002">
              <w:rPr>
                <w:color w:val="000000"/>
                <w:sz w:val="16"/>
                <w:szCs w:val="16"/>
              </w:rPr>
              <w:t>180</w:t>
            </w:r>
          </w:p>
        </w:tc>
      </w:tr>
      <w:tr w14:paraId="705AFCDE"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37E87E16" w14:textId="77777777">
            <w:pPr>
              <w:widowControl/>
              <w:autoSpaceDE/>
              <w:autoSpaceDN/>
              <w:adjustRightInd/>
              <w:rPr>
                <w:color w:val="000000"/>
                <w:sz w:val="16"/>
                <w:szCs w:val="16"/>
              </w:rPr>
            </w:pPr>
            <w:r w:rsidRPr="00C93002">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D39D99F" w14:textId="77777777">
            <w:pPr>
              <w:widowControl/>
              <w:autoSpaceDE/>
              <w:autoSpaceDN/>
              <w:adjustRightInd/>
              <w:jc w:val="right"/>
              <w:rPr>
                <w:color w:val="000000"/>
                <w:sz w:val="16"/>
                <w:szCs w:val="16"/>
              </w:rPr>
            </w:pPr>
            <w:r w:rsidRPr="00C93002">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F5E9B7A"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B7F74C1"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3AEFD5B"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B3A85D2"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F2C8336"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9B271C0"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DC2C95D" w14:textId="77777777">
            <w:pPr>
              <w:widowControl/>
              <w:autoSpaceDE/>
              <w:autoSpaceDN/>
              <w:adjustRightInd/>
              <w:jc w:val="right"/>
              <w:rPr>
                <w:color w:val="000000"/>
                <w:sz w:val="16"/>
                <w:szCs w:val="16"/>
              </w:rPr>
            </w:pPr>
            <w:r w:rsidRPr="00C93002">
              <w:rPr>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4B3BCDE" w14:textId="77777777">
            <w:pPr>
              <w:widowControl/>
              <w:autoSpaceDE/>
              <w:autoSpaceDN/>
              <w:adjustRightInd/>
              <w:jc w:val="right"/>
              <w:rPr>
                <w:color w:val="000000"/>
                <w:sz w:val="16"/>
                <w:szCs w:val="16"/>
              </w:rPr>
            </w:pPr>
            <w:r w:rsidRPr="00C93002">
              <w:rPr>
                <w:color w:val="000000"/>
                <w:sz w:val="16"/>
                <w:szCs w:val="16"/>
              </w:rPr>
              <w:t>2,512</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E616073"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8BDE06A" w14:textId="77777777">
            <w:pPr>
              <w:widowControl/>
              <w:autoSpaceDE/>
              <w:autoSpaceDN/>
              <w:adjustRightInd/>
              <w:jc w:val="right"/>
              <w:rPr>
                <w:color w:val="000000"/>
                <w:sz w:val="16"/>
                <w:szCs w:val="16"/>
              </w:rPr>
            </w:pPr>
            <w:r w:rsidRPr="00C93002">
              <w:rPr>
                <w:color w:val="000000"/>
                <w:sz w:val="16"/>
                <w:szCs w:val="16"/>
              </w:rPr>
              <w:t>$118,240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75704AB" w14:textId="77777777">
            <w:pPr>
              <w:widowControl/>
              <w:autoSpaceDE/>
              <w:autoSpaceDN/>
              <w:adjustRightInd/>
              <w:jc w:val="right"/>
              <w:rPr>
                <w:color w:val="000000"/>
                <w:sz w:val="16"/>
                <w:szCs w:val="16"/>
              </w:rPr>
            </w:pPr>
            <w:r w:rsidRPr="00C93002">
              <w:rPr>
                <w:color w:val="000000"/>
                <w:sz w:val="16"/>
                <w:szCs w:val="16"/>
              </w:rPr>
              <w:t>19,625</w:t>
            </w:r>
          </w:p>
        </w:tc>
      </w:tr>
      <w:tr w14:paraId="08F5B347"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6DA3CE4D" w14:textId="77777777">
            <w:pPr>
              <w:widowControl/>
              <w:autoSpaceDE/>
              <w:autoSpaceDN/>
              <w:adjustRightInd/>
              <w:rPr>
                <w:color w:val="000000"/>
                <w:sz w:val="16"/>
                <w:szCs w:val="16"/>
              </w:rPr>
            </w:pPr>
            <w:r w:rsidRPr="00C93002">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02E5157" w14:textId="77777777">
            <w:pPr>
              <w:widowControl/>
              <w:autoSpaceDE/>
              <w:autoSpaceDN/>
              <w:adjustRightInd/>
              <w:jc w:val="right"/>
              <w:rPr>
                <w:color w:val="000000"/>
                <w:sz w:val="16"/>
                <w:szCs w:val="16"/>
              </w:rPr>
            </w:pPr>
            <w:r w:rsidRPr="00C93002">
              <w:rPr>
                <w:color w:val="000000"/>
                <w:sz w:val="16"/>
                <w:szCs w:val="16"/>
              </w:rPr>
              <w:t>6,789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BF349B3"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F5F42BA"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48FA63A"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5E8AB93" w14:textId="77777777">
            <w:pPr>
              <w:widowControl/>
              <w:autoSpaceDE/>
              <w:autoSpaceDN/>
              <w:adjustRightInd/>
              <w:jc w:val="right"/>
              <w:rPr>
                <w:color w:val="000000"/>
                <w:sz w:val="16"/>
                <w:szCs w:val="16"/>
              </w:rPr>
            </w:pPr>
            <w:r w:rsidRPr="00C93002">
              <w:rPr>
                <w:color w:val="000000"/>
                <w:sz w:val="16"/>
                <w:szCs w:val="16"/>
              </w:rPr>
              <w:t>0.05%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A0B228F"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839A0F8"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5E0F57B" w14:textId="77777777">
            <w:pPr>
              <w:widowControl/>
              <w:autoSpaceDE/>
              <w:autoSpaceDN/>
              <w:adjustRightInd/>
              <w:jc w:val="right"/>
              <w:rPr>
                <w:color w:val="000000"/>
                <w:sz w:val="16"/>
                <w:szCs w:val="16"/>
              </w:rPr>
            </w:pPr>
            <w:r w:rsidRPr="00C93002">
              <w:rPr>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23629AE" w14:textId="77777777">
            <w:pPr>
              <w:widowControl/>
              <w:autoSpaceDE/>
              <w:autoSpaceDN/>
              <w:adjustRightInd/>
              <w:jc w:val="right"/>
              <w:rPr>
                <w:color w:val="000000"/>
                <w:sz w:val="16"/>
                <w:szCs w:val="16"/>
              </w:rPr>
            </w:pPr>
            <w:r w:rsidRPr="00C93002">
              <w:rPr>
                <w:color w:val="000000"/>
                <w:sz w:val="16"/>
                <w:szCs w:val="16"/>
              </w:rPr>
              <w:t>598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2E9C251"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CD0698D" w14:textId="77777777">
            <w:pPr>
              <w:widowControl/>
              <w:autoSpaceDE/>
              <w:autoSpaceDN/>
              <w:adjustRightInd/>
              <w:jc w:val="right"/>
              <w:rPr>
                <w:color w:val="000000"/>
                <w:sz w:val="16"/>
                <w:szCs w:val="16"/>
              </w:rPr>
            </w:pPr>
            <w:r w:rsidRPr="00C93002">
              <w:rPr>
                <w:color w:val="000000"/>
                <w:sz w:val="16"/>
                <w:szCs w:val="16"/>
              </w:rPr>
              <w:t>$28,148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26E350A" w14:textId="77777777">
            <w:pPr>
              <w:widowControl/>
              <w:autoSpaceDE/>
              <w:autoSpaceDN/>
              <w:adjustRightInd/>
              <w:jc w:val="right"/>
              <w:rPr>
                <w:color w:val="000000"/>
                <w:sz w:val="16"/>
                <w:szCs w:val="16"/>
              </w:rPr>
            </w:pPr>
            <w:r w:rsidRPr="00C93002">
              <w:rPr>
                <w:color w:val="000000"/>
                <w:sz w:val="16"/>
                <w:szCs w:val="16"/>
              </w:rPr>
              <w:t>4,672</w:t>
            </w:r>
          </w:p>
        </w:tc>
      </w:tr>
      <w:tr w14:paraId="3ADB0BE8"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54EB5AF9" w14:textId="77777777">
            <w:pPr>
              <w:widowControl/>
              <w:autoSpaceDE/>
              <w:autoSpaceDN/>
              <w:adjustRightInd/>
              <w:rPr>
                <w:color w:val="000000"/>
                <w:sz w:val="16"/>
                <w:szCs w:val="16"/>
              </w:rPr>
            </w:pPr>
            <w:r w:rsidRPr="00C93002">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40DD46D" w14:textId="77777777">
            <w:pPr>
              <w:widowControl/>
              <w:autoSpaceDE/>
              <w:autoSpaceDN/>
              <w:adjustRightInd/>
              <w:jc w:val="right"/>
              <w:rPr>
                <w:color w:val="000000"/>
                <w:sz w:val="16"/>
                <w:szCs w:val="16"/>
              </w:rPr>
            </w:pPr>
            <w:r w:rsidRPr="00C93002">
              <w:rPr>
                <w:color w:val="000000"/>
                <w:sz w:val="16"/>
                <w:szCs w:val="16"/>
              </w:rPr>
              <w:t>7,809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19B4EDD"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E2D3207"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6E503CB"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ACF7276"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3671268"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439C4DF"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742757A" w14:textId="77777777">
            <w:pPr>
              <w:widowControl/>
              <w:autoSpaceDE/>
              <w:autoSpaceDN/>
              <w:adjustRightInd/>
              <w:jc w:val="right"/>
              <w:rPr>
                <w:color w:val="000000"/>
                <w:sz w:val="16"/>
                <w:szCs w:val="16"/>
              </w:rPr>
            </w:pPr>
            <w:r w:rsidRPr="00C93002">
              <w:rPr>
                <w:color w:val="000000"/>
                <w:sz w:val="16"/>
                <w:szCs w:val="16"/>
              </w:rPr>
              <w:t>93%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BA1BAB0" w14:textId="77777777">
            <w:pPr>
              <w:widowControl/>
              <w:autoSpaceDE/>
              <w:autoSpaceDN/>
              <w:adjustRightInd/>
              <w:jc w:val="right"/>
              <w:rPr>
                <w:color w:val="000000"/>
                <w:sz w:val="16"/>
                <w:szCs w:val="16"/>
              </w:rPr>
            </w:pPr>
            <w:r w:rsidRPr="00C93002">
              <w:rPr>
                <w:color w:val="000000"/>
                <w:sz w:val="16"/>
                <w:szCs w:val="16"/>
              </w:rPr>
              <w:t>1,499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683C4F4"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827CEBC" w14:textId="77777777">
            <w:pPr>
              <w:widowControl/>
              <w:autoSpaceDE/>
              <w:autoSpaceDN/>
              <w:adjustRightInd/>
              <w:jc w:val="right"/>
              <w:rPr>
                <w:color w:val="000000"/>
                <w:sz w:val="16"/>
                <w:szCs w:val="16"/>
              </w:rPr>
            </w:pPr>
            <w:r w:rsidRPr="00C93002">
              <w:rPr>
                <w:color w:val="000000"/>
                <w:sz w:val="16"/>
                <w:szCs w:val="16"/>
              </w:rPr>
              <w:t>$70,558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A32D324" w14:textId="77777777">
            <w:pPr>
              <w:widowControl/>
              <w:autoSpaceDE/>
              <w:autoSpaceDN/>
              <w:adjustRightInd/>
              <w:jc w:val="right"/>
              <w:rPr>
                <w:color w:val="000000"/>
                <w:sz w:val="16"/>
                <w:szCs w:val="16"/>
              </w:rPr>
            </w:pPr>
            <w:r w:rsidRPr="00C93002">
              <w:rPr>
                <w:color w:val="000000"/>
                <w:sz w:val="16"/>
                <w:szCs w:val="16"/>
              </w:rPr>
              <w:t>11,711</w:t>
            </w:r>
          </w:p>
        </w:tc>
      </w:tr>
      <w:tr w14:paraId="223F9643"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0064987B" w14:textId="77777777">
            <w:pPr>
              <w:widowControl/>
              <w:autoSpaceDE/>
              <w:autoSpaceDN/>
              <w:adjustRightInd/>
              <w:rPr>
                <w:color w:val="000000"/>
                <w:sz w:val="16"/>
                <w:szCs w:val="16"/>
              </w:rPr>
            </w:pPr>
            <w:r w:rsidRPr="00C93002">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E3A47F4" w14:textId="77777777">
            <w:pPr>
              <w:widowControl/>
              <w:autoSpaceDE/>
              <w:autoSpaceDN/>
              <w:adjustRightInd/>
              <w:jc w:val="right"/>
              <w:rPr>
                <w:color w:val="000000"/>
                <w:sz w:val="16"/>
                <w:szCs w:val="16"/>
              </w:rPr>
            </w:pPr>
            <w:r w:rsidRPr="00C93002">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CE727FF"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AF62706"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043CC4C"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4016582"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4A02DA0"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00347A4"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8E02370" w14:textId="77777777">
            <w:pPr>
              <w:widowControl/>
              <w:autoSpaceDE/>
              <w:autoSpaceDN/>
              <w:adjustRightInd/>
              <w:jc w:val="right"/>
              <w:rPr>
                <w:color w:val="000000"/>
                <w:sz w:val="16"/>
                <w:szCs w:val="16"/>
              </w:rPr>
            </w:pPr>
            <w:r w:rsidRPr="00C93002">
              <w:rPr>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9BC56C2" w14:textId="77777777">
            <w:pPr>
              <w:widowControl/>
              <w:autoSpaceDE/>
              <w:autoSpaceDN/>
              <w:adjustRightInd/>
              <w:jc w:val="right"/>
              <w:rPr>
                <w:color w:val="000000"/>
                <w:sz w:val="16"/>
                <w:szCs w:val="16"/>
              </w:rPr>
            </w:pPr>
            <w:r w:rsidRPr="00C93002">
              <w:rPr>
                <w:color w:val="000000"/>
                <w:sz w:val="16"/>
                <w:szCs w:val="16"/>
              </w:rPr>
              <w:t>555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9590680"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75B34EB" w14:textId="77777777">
            <w:pPr>
              <w:widowControl/>
              <w:autoSpaceDE/>
              <w:autoSpaceDN/>
              <w:adjustRightInd/>
              <w:jc w:val="right"/>
              <w:rPr>
                <w:color w:val="000000"/>
                <w:sz w:val="16"/>
                <w:szCs w:val="16"/>
              </w:rPr>
            </w:pPr>
            <w:r w:rsidRPr="00C93002">
              <w:rPr>
                <w:color w:val="000000"/>
                <w:sz w:val="16"/>
                <w:szCs w:val="16"/>
              </w:rPr>
              <w:t>$26,124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109DBBB" w14:textId="77777777">
            <w:pPr>
              <w:widowControl/>
              <w:autoSpaceDE/>
              <w:autoSpaceDN/>
              <w:adjustRightInd/>
              <w:jc w:val="right"/>
              <w:rPr>
                <w:color w:val="000000"/>
                <w:sz w:val="16"/>
                <w:szCs w:val="16"/>
              </w:rPr>
            </w:pPr>
            <w:r w:rsidRPr="00C93002">
              <w:rPr>
                <w:color w:val="000000"/>
                <w:sz w:val="16"/>
                <w:szCs w:val="16"/>
              </w:rPr>
              <w:t>1,110</w:t>
            </w:r>
          </w:p>
        </w:tc>
      </w:tr>
      <w:tr w14:paraId="68153450"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7C744F98" w14:textId="77777777">
            <w:pPr>
              <w:widowControl/>
              <w:autoSpaceDE/>
              <w:autoSpaceDN/>
              <w:adjustRightInd/>
              <w:rPr>
                <w:color w:val="000000"/>
                <w:sz w:val="16"/>
                <w:szCs w:val="16"/>
              </w:rPr>
            </w:pPr>
            <w:r w:rsidRPr="00C93002">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51E7075" w14:textId="77777777">
            <w:pPr>
              <w:widowControl/>
              <w:autoSpaceDE/>
              <w:autoSpaceDN/>
              <w:adjustRightInd/>
              <w:jc w:val="right"/>
              <w:rPr>
                <w:color w:val="000000"/>
                <w:sz w:val="16"/>
                <w:szCs w:val="16"/>
              </w:rPr>
            </w:pPr>
            <w:r w:rsidRPr="00C93002">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BCD0442"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32923F5"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C552886"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A007133"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E03872B"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8656E10"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63C35CC" w14:textId="77777777">
            <w:pPr>
              <w:widowControl/>
              <w:autoSpaceDE/>
              <w:autoSpaceDN/>
              <w:adjustRightInd/>
              <w:jc w:val="right"/>
              <w:rPr>
                <w:color w:val="000000"/>
                <w:sz w:val="16"/>
                <w:szCs w:val="16"/>
              </w:rPr>
            </w:pPr>
            <w:r w:rsidRPr="00C93002">
              <w:rPr>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EE8D914" w14:textId="77777777">
            <w:pPr>
              <w:widowControl/>
              <w:autoSpaceDE/>
              <w:autoSpaceDN/>
              <w:adjustRightInd/>
              <w:jc w:val="right"/>
              <w:rPr>
                <w:color w:val="000000"/>
                <w:sz w:val="16"/>
                <w:szCs w:val="16"/>
              </w:rPr>
            </w:pPr>
            <w:r w:rsidRPr="00C93002">
              <w:rPr>
                <w:color w:val="000000"/>
                <w:sz w:val="16"/>
                <w:szCs w:val="16"/>
              </w:rPr>
              <w:t>7,381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5DCCBC7"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2826058" w14:textId="77777777">
            <w:pPr>
              <w:widowControl/>
              <w:autoSpaceDE/>
              <w:autoSpaceDN/>
              <w:adjustRightInd/>
              <w:jc w:val="right"/>
              <w:rPr>
                <w:color w:val="000000"/>
                <w:sz w:val="16"/>
                <w:szCs w:val="16"/>
              </w:rPr>
            </w:pPr>
            <w:r w:rsidRPr="00C93002">
              <w:rPr>
                <w:color w:val="000000"/>
                <w:sz w:val="16"/>
                <w:szCs w:val="16"/>
              </w:rPr>
              <w:t>$347,424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EB6DBA6" w14:textId="77777777">
            <w:pPr>
              <w:widowControl/>
              <w:autoSpaceDE/>
              <w:autoSpaceDN/>
              <w:adjustRightInd/>
              <w:jc w:val="right"/>
              <w:rPr>
                <w:color w:val="000000"/>
                <w:sz w:val="16"/>
                <w:szCs w:val="16"/>
              </w:rPr>
            </w:pPr>
            <w:r w:rsidRPr="00C93002">
              <w:rPr>
                <w:color w:val="000000"/>
                <w:sz w:val="16"/>
                <w:szCs w:val="16"/>
              </w:rPr>
              <w:t>14,762</w:t>
            </w:r>
          </w:p>
        </w:tc>
      </w:tr>
      <w:tr w14:paraId="68AA0B98"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1084C612" w14:textId="77777777">
            <w:pPr>
              <w:widowControl/>
              <w:autoSpaceDE/>
              <w:autoSpaceDN/>
              <w:adjustRightInd/>
              <w:rPr>
                <w:color w:val="000000"/>
                <w:sz w:val="16"/>
                <w:szCs w:val="16"/>
              </w:rPr>
            </w:pPr>
            <w:r w:rsidRPr="00C93002">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0AF4E52" w14:textId="77777777">
            <w:pPr>
              <w:widowControl/>
              <w:autoSpaceDE/>
              <w:autoSpaceDN/>
              <w:adjustRightInd/>
              <w:jc w:val="right"/>
              <w:rPr>
                <w:color w:val="000000"/>
                <w:sz w:val="16"/>
                <w:szCs w:val="16"/>
              </w:rPr>
            </w:pPr>
            <w:r w:rsidRPr="00C93002">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05C78F3"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6990853"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7E13058"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50871CA"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00239B5"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06CC12D"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73BAED1" w14:textId="77777777">
            <w:pPr>
              <w:widowControl/>
              <w:autoSpaceDE/>
              <w:autoSpaceDN/>
              <w:adjustRightInd/>
              <w:jc w:val="right"/>
              <w:rPr>
                <w:color w:val="000000"/>
                <w:sz w:val="16"/>
                <w:szCs w:val="16"/>
              </w:rPr>
            </w:pPr>
            <w:r w:rsidRPr="00C93002">
              <w:rPr>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7AE6F1A" w14:textId="77777777">
            <w:pPr>
              <w:widowControl/>
              <w:autoSpaceDE/>
              <w:autoSpaceDN/>
              <w:adjustRightInd/>
              <w:jc w:val="right"/>
              <w:rPr>
                <w:color w:val="000000"/>
                <w:sz w:val="16"/>
                <w:szCs w:val="16"/>
              </w:rPr>
            </w:pPr>
            <w:r w:rsidRPr="00C93002">
              <w:rPr>
                <w:color w:val="000000"/>
                <w:sz w:val="16"/>
                <w:szCs w:val="16"/>
              </w:rPr>
              <w:t>129,571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9E916EF"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E21842C" w14:textId="77777777">
            <w:pPr>
              <w:widowControl/>
              <w:autoSpaceDE/>
              <w:autoSpaceDN/>
              <w:adjustRightInd/>
              <w:jc w:val="right"/>
              <w:rPr>
                <w:color w:val="000000"/>
                <w:sz w:val="16"/>
                <w:szCs w:val="16"/>
              </w:rPr>
            </w:pPr>
            <w:r w:rsidRPr="00C93002">
              <w:rPr>
                <w:color w:val="000000"/>
                <w:sz w:val="16"/>
                <w:szCs w:val="16"/>
              </w:rPr>
              <w:t>$6,098,907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6D87269" w14:textId="77777777">
            <w:pPr>
              <w:widowControl/>
              <w:autoSpaceDE/>
              <w:autoSpaceDN/>
              <w:adjustRightInd/>
              <w:jc w:val="right"/>
              <w:rPr>
                <w:color w:val="000000"/>
                <w:sz w:val="16"/>
                <w:szCs w:val="16"/>
              </w:rPr>
            </w:pPr>
            <w:r w:rsidRPr="00C93002">
              <w:rPr>
                <w:color w:val="000000"/>
                <w:sz w:val="16"/>
                <w:szCs w:val="16"/>
              </w:rPr>
              <w:t>259,142</w:t>
            </w:r>
          </w:p>
        </w:tc>
      </w:tr>
      <w:tr w14:paraId="75670739"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5E8BC452" w14:textId="77777777">
            <w:pPr>
              <w:widowControl/>
              <w:autoSpaceDE/>
              <w:autoSpaceDN/>
              <w:adjustRightInd/>
              <w:rPr>
                <w:color w:val="000000"/>
                <w:sz w:val="16"/>
                <w:szCs w:val="16"/>
              </w:rPr>
            </w:pPr>
            <w:r w:rsidRPr="00C93002">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2F77287" w14:textId="77777777">
            <w:pPr>
              <w:widowControl/>
              <w:autoSpaceDE/>
              <w:autoSpaceDN/>
              <w:adjustRightInd/>
              <w:jc w:val="right"/>
              <w:rPr>
                <w:color w:val="000000"/>
                <w:sz w:val="16"/>
                <w:szCs w:val="16"/>
              </w:rPr>
            </w:pPr>
            <w:r w:rsidRPr="00C93002">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9F17EBB"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097B609"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72F3289"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8B2A59B"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888249F"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9F19E2A"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54D5FCB" w14:textId="77777777">
            <w:pPr>
              <w:widowControl/>
              <w:autoSpaceDE/>
              <w:autoSpaceDN/>
              <w:adjustRightInd/>
              <w:jc w:val="right"/>
              <w:rPr>
                <w:color w:val="000000"/>
                <w:sz w:val="16"/>
                <w:szCs w:val="16"/>
              </w:rPr>
            </w:pPr>
            <w:r w:rsidRPr="00C93002">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4609A81" w14:textId="77777777">
            <w:pPr>
              <w:widowControl/>
              <w:autoSpaceDE/>
              <w:autoSpaceDN/>
              <w:adjustRightInd/>
              <w:jc w:val="right"/>
              <w:rPr>
                <w:color w:val="000000"/>
                <w:sz w:val="16"/>
                <w:szCs w:val="16"/>
              </w:rPr>
            </w:pPr>
            <w:r w:rsidRPr="00C93002">
              <w:rPr>
                <w:color w:val="000000"/>
                <w:sz w:val="16"/>
                <w:szCs w:val="16"/>
              </w:rPr>
              <w:t>159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91423B4"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4AA65E4" w14:textId="77777777">
            <w:pPr>
              <w:widowControl/>
              <w:autoSpaceDE/>
              <w:autoSpaceDN/>
              <w:adjustRightInd/>
              <w:jc w:val="right"/>
              <w:rPr>
                <w:color w:val="000000"/>
                <w:sz w:val="16"/>
                <w:szCs w:val="16"/>
              </w:rPr>
            </w:pPr>
            <w:r w:rsidRPr="00C93002">
              <w:rPr>
                <w:color w:val="000000"/>
                <w:sz w:val="16"/>
                <w:szCs w:val="16"/>
              </w:rPr>
              <w:t>$7,484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813A9D5" w14:textId="77777777">
            <w:pPr>
              <w:widowControl/>
              <w:autoSpaceDE/>
              <w:autoSpaceDN/>
              <w:adjustRightInd/>
              <w:jc w:val="right"/>
              <w:rPr>
                <w:color w:val="000000"/>
                <w:sz w:val="16"/>
                <w:szCs w:val="16"/>
              </w:rPr>
            </w:pPr>
            <w:r w:rsidRPr="00C93002">
              <w:rPr>
                <w:color w:val="000000"/>
                <w:sz w:val="16"/>
                <w:szCs w:val="16"/>
              </w:rPr>
              <w:t>318</w:t>
            </w:r>
          </w:p>
        </w:tc>
      </w:tr>
      <w:tr w14:paraId="74DC6C7D"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0C8D146A" w14:textId="77777777">
            <w:pPr>
              <w:widowControl/>
              <w:autoSpaceDE/>
              <w:autoSpaceDN/>
              <w:adjustRightInd/>
              <w:rPr>
                <w:color w:val="000000"/>
                <w:sz w:val="16"/>
                <w:szCs w:val="16"/>
              </w:rPr>
            </w:pPr>
            <w:r w:rsidRPr="00C93002">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B54DFFB" w14:textId="77777777">
            <w:pPr>
              <w:widowControl/>
              <w:autoSpaceDE/>
              <w:autoSpaceDN/>
              <w:adjustRightInd/>
              <w:jc w:val="right"/>
              <w:rPr>
                <w:color w:val="000000"/>
                <w:sz w:val="16"/>
                <w:szCs w:val="16"/>
              </w:rPr>
            </w:pPr>
            <w:r w:rsidRPr="00C93002">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2215FE0"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567D6FC"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BAF6DBF"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411F6F5"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03BBBD1"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EA11E36"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610DCEE" w14:textId="77777777">
            <w:pPr>
              <w:widowControl/>
              <w:autoSpaceDE/>
              <w:autoSpaceDN/>
              <w:adjustRightInd/>
              <w:jc w:val="right"/>
              <w:rPr>
                <w:color w:val="000000"/>
                <w:sz w:val="16"/>
                <w:szCs w:val="16"/>
              </w:rPr>
            </w:pPr>
            <w:r w:rsidRPr="00C93002">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FF84BBD" w14:textId="77777777">
            <w:pPr>
              <w:widowControl/>
              <w:autoSpaceDE/>
              <w:autoSpaceDN/>
              <w:adjustRightInd/>
              <w:jc w:val="right"/>
              <w:rPr>
                <w:color w:val="000000"/>
                <w:sz w:val="16"/>
                <w:szCs w:val="16"/>
              </w:rPr>
            </w:pPr>
            <w:r w:rsidRPr="00C93002">
              <w:rPr>
                <w:color w:val="000000"/>
                <w:sz w:val="16"/>
                <w:szCs w:val="16"/>
              </w:rPr>
              <w:t>242</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37E4AC2"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F06B7AF" w14:textId="77777777">
            <w:pPr>
              <w:widowControl/>
              <w:autoSpaceDE/>
              <w:autoSpaceDN/>
              <w:adjustRightInd/>
              <w:jc w:val="right"/>
              <w:rPr>
                <w:color w:val="000000"/>
                <w:sz w:val="16"/>
                <w:szCs w:val="16"/>
              </w:rPr>
            </w:pPr>
            <w:r w:rsidRPr="00C93002">
              <w:rPr>
                <w:color w:val="000000"/>
                <w:sz w:val="16"/>
                <w:szCs w:val="16"/>
              </w:rPr>
              <w:t>$11,391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FC1B227" w14:textId="77777777">
            <w:pPr>
              <w:widowControl/>
              <w:autoSpaceDE/>
              <w:autoSpaceDN/>
              <w:adjustRightInd/>
              <w:jc w:val="right"/>
              <w:rPr>
                <w:color w:val="000000"/>
                <w:sz w:val="16"/>
                <w:szCs w:val="16"/>
              </w:rPr>
            </w:pPr>
            <w:r w:rsidRPr="00C93002">
              <w:rPr>
                <w:color w:val="000000"/>
                <w:sz w:val="16"/>
                <w:szCs w:val="16"/>
              </w:rPr>
              <w:t>484</w:t>
            </w:r>
          </w:p>
        </w:tc>
      </w:tr>
      <w:tr w14:paraId="093256AB"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473AEE06" w14:textId="77777777">
            <w:pPr>
              <w:widowControl/>
              <w:autoSpaceDE/>
              <w:autoSpaceDN/>
              <w:adjustRightInd/>
              <w:rPr>
                <w:color w:val="000000"/>
                <w:sz w:val="16"/>
                <w:szCs w:val="16"/>
              </w:rPr>
            </w:pPr>
            <w:r w:rsidRPr="00C93002">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ACA2456" w14:textId="77777777">
            <w:pPr>
              <w:widowControl/>
              <w:autoSpaceDE/>
              <w:autoSpaceDN/>
              <w:adjustRightInd/>
              <w:jc w:val="right"/>
              <w:rPr>
                <w:color w:val="000000"/>
                <w:sz w:val="16"/>
                <w:szCs w:val="16"/>
              </w:rPr>
            </w:pPr>
            <w:r w:rsidRPr="00C93002">
              <w:rPr>
                <w:color w:val="000000"/>
                <w:sz w:val="16"/>
                <w:szCs w:val="16"/>
              </w:rPr>
              <w:t>2,625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7E0CE02"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64C099B"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E1941EC"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A02C092"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6A25F9A"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E3A8A7C"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6DF947C" w14:textId="77777777">
            <w:pPr>
              <w:widowControl/>
              <w:autoSpaceDE/>
              <w:autoSpaceDN/>
              <w:adjustRightInd/>
              <w:jc w:val="right"/>
              <w:rPr>
                <w:color w:val="000000"/>
                <w:sz w:val="16"/>
                <w:szCs w:val="16"/>
              </w:rPr>
            </w:pPr>
            <w:r w:rsidRPr="00C93002">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A501FEE" w14:textId="77777777">
            <w:pPr>
              <w:widowControl/>
              <w:autoSpaceDE/>
              <w:autoSpaceDN/>
              <w:adjustRightInd/>
              <w:jc w:val="right"/>
              <w:rPr>
                <w:color w:val="000000"/>
                <w:sz w:val="16"/>
                <w:szCs w:val="16"/>
              </w:rPr>
            </w:pPr>
            <w:r w:rsidRPr="00C93002">
              <w:rPr>
                <w:color w:val="000000"/>
                <w:sz w:val="16"/>
                <w:szCs w:val="16"/>
              </w:rPr>
              <w:t>2,117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EE5C0DC"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F2471C4" w14:textId="77777777">
            <w:pPr>
              <w:widowControl/>
              <w:autoSpaceDE/>
              <w:autoSpaceDN/>
              <w:adjustRightInd/>
              <w:jc w:val="right"/>
              <w:rPr>
                <w:color w:val="000000"/>
                <w:sz w:val="16"/>
                <w:szCs w:val="16"/>
              </w:rPr>
            </w:pPr>
            <w:r w:rsidRPr="00C93002">
              <w:rPr>
                <w:color w:val="000000"/>
                <w:sz w:val="16"/>
                <w:szCs w:val="16"/>
              </w:rPr>
              <w:t>$99,647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42D4EBB" w14:textId="77777777">
            <w:pPr>
              <w:widowControl/>
              <w:autoSpaceDE/>
              <w:autoSpaceDN/>
              <w:adjustRightInd/>
              <w:jc w:val="right"/>
              <w:rPr>
                <w:color w:val="000000"/>
                <w:sz w:val="16"/>
                <w:szCs w:val="16"/>
              </w:rPr>
            </w:pPr>
            <w:r w:rsidRPr="00C93002">
              <w:rPr>
                <w:color w:val="000000"/>
                <w:sz w:val="16"/>
                <w:szCs w:val="16"/>
              </w:rPr>
              <w:t>4,234</w:t>
            </w:r>
          </w:p>
        </w:tc>
      </w:tr>
      <w:tr w14:paraId="6B926B43"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6B33A5FA" w14:textId="77777777">
            <w:pPr>
              <w:widowControl/>
              <w:autoSpaceDE/>
              <w:autoSpaceDN/>
              <w:adjustRightInd/>
              <w:rPr>
                <w:color w:val="000000"/>
                <w:sz w:val="16"/>
                <w:szCs w:val="16"/>
              </w:rPr>
            </w:pPr>
            <w:r w:rsidRPr="00C93002">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7734914" w14:textId="77777777">
            <w:pPr>
              <w:widowControl/>
              <w:autoSpaceDE/>
              <w:autoSpaceDN/>
              <w:adjustRightInd/>
              <w:jc w:val="right"/>
              <w:rPr>
                <w:color w:val="000000"/>
                <w:sz w:val="16"/>
                <w:szCs w:val="16"/>
              </w:rPr>
            </w:pPr>
            <w:r w:rsidRPr="00C93002">
              <w:rPr>
                <w:color w:val="000000"/>
                <w:sz w:val="16"/>
                <w:szCs w:val="16"/>
              </w:rPr>
              <w:t>27,411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CC75569"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624927B"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41463C2"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D43D29B" w14:textId="77777777">
            <w:pPr>
              <w:widowControl/>
              <w:autoSpaceDE/>
              <w:autoSpaceDN/>
              <w:adjustRightInd/>
              <w:jc w:val="right"/>
              <w:rPr>
                <w:color w:val="000000"/>
                <w:sz w:val="16"/>
                <w:szCs w:val="16"/>
              </w:rPr>
            </w:pPr>
            <w:r w:rsidRPr="00C93002">
              <w:rPr>
                <w:color w:val="000000"/>
                <w:sz w:val="16"/>
                <w:szCs w:val="16"/>
              </w:rPr>
              <w:t>17.00%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DF368EF"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E0D96DB"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A61171D" w14:textId="77777777">
            <w:pPr>
              <w:widowControl/>
              <w:autoSpaceDE/>
              <w:autoSpaceDN/>
              <w:adjustRightInd/>
              <w:jc w:val="right"/>
              <w:rPr>
                <w:color w:val="000000"/>
                <w:sz w:val="16"/>
                <w:szCs w:val="16"/>
              </w:rPr>
            </w:pPr>
            <w:r w:rsidRPr="00C93002">
              <w:rPr>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9C09F48" w14:textId="77777777">
            <w:pPr>
              <w:widowControl/>
              <w:autoSpaceDE/>
              <w:autoSpaceDN/>
              <w:adjustRightInd/>
              <w:jc w:val="right"/>
              <w:rPr>
                <w:color w:val="000000"/>
                <w:sz w:val="16"/>
                <w:szCs w:val="16"/>
              </w:rPr>
            </w:pPr>
            <w:r w:rsidRPr="00C93002">
              <w:rPr>
                <w:color w:val="000000"/>
                <w:sz w:val="16"/>
                <w:szCs w:val="16"/>
              </w:rPr>
              <w:t>591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DAB6EA3"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4C0491E" w14:textId="77777777">
            <w:pPr>
              <w:widowControl/>
              <w:autoSpaceDE/>
              <w:autoSpaceDN/>
              <w:adjustRightInd/>
              <w:jc w:val="right"/>
              <w:rPr>
                <w:color w:val="000000"/>
                <w:sz w:val="16"/>
                <w:szCs w:val="16"/>
              </w:rPr>
            </w:pPr>
            <w:r w:rsidRPr="00C93002">
              <w:rPr>
                <w:color w:val="000000"/>
                <w:sz w:val="16"/>
                <w:szCs w:val="16"/>
              </w:rPr>
              <w:t>$27,818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FC1DEF0" w14:textId="77777777">
            <w:pPr>
              <w:widowControl/>
              <w:autoSpaceDE/>
              <w:autoSpaceDN/>
              <w:adjustRightInd/>
              <w:jc w:val="right"/>
              <w:rPr>
                <w:color w:val="000000"/>
                <w:sz w:val="16"/>
                <w:szCs w:val="16"/>
              </w:rPr>
            </w:pPr>
            <w:r w:rsidRPr="00C93002">
              <w:rPr>
                <w:color w:val="000000"/>
                <w:sz w:val="16"/>
                <w:szCs w:val="16"/>
              </w:rPr>
              <w:t>4,617</w:t>
            </w:r>
          </w:p>
        </w:tc>
      </w:tr>
      <w:tr w14:paraId="43D9E6C2"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6B29CD84" w14:textId="77777777">
            <w:pPr>
              <w:widowControl/>
              <w:autoSpaceDE/>
              <w:autoSpaceDN/>
              <w:adjustRightInd/>
              <w:rPr>
                <w:color w:val="000000"/>
                <w:sz w:val="16"/>
                <w:szCs w:val="16"/>
              </w:rPr>
            </w:pPr>
            <w:r w:rsidRPr="00C93002">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DBE3B9C" w14:textId="77777777">
            <w:pPr>
              <w:widowControl/>
              <w:autoSpaceDE/>
              <w:autoSpaceDN/>
              <w:adjustRightInd/>
              <w:jc w:val="right"/>
              <w:rPr>
                <w:color w:val="000000"/>
                <w:sz w:val="16"/>
                <w:szCs w:val="16"/>
              </w:rPr>
            </w:pPr>
            <w:r w:rsidRPr="00C93002">
              <w:rPr>
                <w:color w:val="000000"/>
                <w:sz w:val="16"/>
                <w:szCs w:val="16"/>
              </w:rPr>
              <w:t>13,426</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601B6D9"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AD0813E"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BFAFC45"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6ACA741"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8992754"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6869CA1"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533A188" w14:textId="77777777">
            <w:pPr>
              <w:widowControl/>
              <w:autoSpaceDE/>
              <w:autoSpaceDN/>
              <w:adjustRightInd/>
              <w:jc w:val="right"/>
              <w:rPr>
                <w:color w:val="000000"/>
                <w:sz w:val="16"/>
                <w:szCs w:val="16"/>
              </w:rPr>
            </w:pPr>
            <w:r w:rsidRPr="00C93002">
              <w:rPr>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8C8BE78" w14:textId="77777777">
            <w:pPr>
              <w:widowControl/>
              <w:autoSpaceDE/>
              <w:autoSpaceDN/>
              <w:adjustRightInd/>
              <w:jc w:val="right"/>
              <w:rPr>
                <w:color w:val="000000"/>
                <w:sz w:val="16"/>
                <w:szCs w:val="16"/>
              </w:rPr>
            </w:pPr>
            <w:r w:rsidRPr="00C93002">
              <w:rPr>
                <w:color w:val="000000"/>
                <w:sz w:val="16"/>
                <w:szCs w:val="16"/>
              </w:rPr>
              <w:t>3,465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83FAFD4"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E490E43" w14:textId="77777777">
            <w:pPr>
              <w:widowControl/>
              <w:autoSpaceDE/>
              <w:autoSpaceDN/>
              <w:adjustRightInd/>
              <w:jc w:val="right"/>
              <w:rPr>
                <w:color w:val="000000"/>
                <w:sz w:val="16"/>
                <w:szCs w:val="16"/>
              </w:rPr>
            </w:pPr>
            <w:r w:rsidRPr="00C93002">
              <w:rPr>
                <w:color w:val="000000"/>
                <w:sz w:val="16"/>
                <w:szCs w:val="16"/>
              </w:rPr>
              <w:t>$163,098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3B50DA9" w14:textId="77777777">
            <w:pPr>
              <w:widowControl/>
              <w:autoSpaceDE/>
              <w:autoSpaceDN/>
              <w:adjustRightInd/>
              <w:jc w:val="right"/>
              <w:rPr>
                <w:color w:val="000000"/>
                <w:sz w:val="16"/>
                <w:szCs w:val="16"/>
              </w:rPr>
            </w:pPr>
            <w:r w:rsidRPr="00C93002">
              <w:rPr>
                <w:color w:val="000000"/>
                <w:sz w:val="16"/>
                <w:szCs w:val="16"/>
              </w:rPr>
              <w:t>6,930</w:t>
            </w:r>
          </w:p>
        </w:tc>
      </w:tr>
      <w:tr w14:paraId="3438855B"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19767C91" w14:textId="77777777">
            <w:pPr>
              <w:widowControl/>
              <w:autoSpaceDE/>
              <w:autoSpaceDN/>
              <w:adjustRightInd/>
              <w:rPr>
                <w:color w:val="000000"/>
                <w:sz w:val="16"/>
                <w:szCs w:val="16"/>
              </w:rPr>
            </w:pPr>
            <w:r w:rsidRPr="00C93002">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1958337" w14:textId="77777777">
            <w:pPr>
              <w:widowControl/>
              <w:autoSpaceDE/>
              <w:autoSpaceDN/>
              <w:adjustRightInd/>
              <w:jc w:val="right"/>
              <w:rPr>
                <w:color w:val="000000"/>
                <w:sz w:val="16"/>
                <w:szCs w:val="16"/>
              </w:rPr>
            </w:pPr>
            <w:r w:rsidRPr="00C93002">
              <w:rPr>
                <w:color w:val="000000"/>
                <w:sz w:val="16"/>
                <w:szCs w:val="16"/>
              </w:rPr>
              <w:t>9,173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FD7CC32"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4C14D57"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6C0DEC4"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02EEF14" w14:textId="77777777">
            <w:pPr>
              <w:widowControl/>
              <w:autoSpaceDE/>
              <w:autoSpaceDN/>
              <w:adjustRightInd/>
              <w:jc w:val="right"/>
              <w:rPr>
                <w:color w:val="000000"/>
                <w:sz w:val="16"/>
                <w:szCs w:val="16"/>
              </w:rPr>
            </w:pPr>
            <w:r w:rsidRPr="00C93002">
              <w:rPr>
                <w:color w:val="000000"/>
                <w:sz w:val="16"/>
                <w:szCs w:val="16"/>
              </w:rPr>
              <w:t>17.00%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3969EFD"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45E501C" w14:textId="77777777">
            <w:pPr>
              <w:widowControl/>
              <w:autoSpaceDE/>
              <w:autoSpaceDN/>
              <w:adjustRightInd/>
              <w:jc w:val="right"/>
              <w:rPr>
                <w:color w:val="000000"/>
                <w:sz w:val="16"/>
                <w:szCs w:val="16"/>
              </w:rPr>
            </w:pPr>
            <w:r w:rsidRPr="00C93002">
              <w:rPr>
                <w:color w:val="000000"/>
                <w:sz w:val="16"/>
                <w:szCs w:val="16"/>
              </w:rPr>
              <w:t>0.128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1343A48" w14:textId="77777777">
            <w:pPr>
              <w:widowControl/>
              <w:autoSpaceDE/>
              <w:autoSpaceDN/>
              <w:adjustRightInd/>
              <w:jc w:val="right"/>
              <w:rPr>
                <w:color w:val="000000"/>
                <w:sz w:val="16"/>
                <w:szCs w:val="16"/>
              </w:rPr>
            </w:pPr>
            <w:r w:rsidRPr="00C93002">
              <w:rPr>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BACBC97" w14:textId="77777777">
            <w:pPr>
              <w:widowControl/>
              <w:autoSpaceDE/>
              <w:autoSpaceDN/>
              <w:adjustRightInd/>
              <w:jc w:val="right"/>
              <w:rPr>
                <w:color w:val="000000"/>
                <w:sz w:val="16"/>
                <w:szCs w:val="16"/>
              </w:rPr>
            </w:pPr>
            <w:r w:rsidRPr="00C93002">
              <w:rPr>
                <w:color w:val="000000"/>
                <w:sz w:val="16"/>
                <w:szCs w:val="16"/>
              </w:rPr>
              <w:t>1,165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CCBBDEE"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F421B77" w14:textId="77777777">
            <w:pPr>
              <w:widowControl/>
              <w:autoSpaceDE/>
              <w:autoSpaceDN/>
              <w:adjustRightInd/>
              <w:jc w:val="right"/>
              <w:rPr>
                <w:color w:val="000000"/>
                <w:sz w:val="16"/>
                <w:szCs w:val="16"/>
              </w:rPr>
            </w:pPr>
            <w:r w:rsidRPr="00C93002">
              <w:rPr>
                <w:color w:val="000000"/>
                <w:sz w:val="16"/>
                <w:szCs w:val="16"/>
              </w:rPr>
              <w:t>$54,837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624936D" w14:textId="77777777">
            <w:pPr>
              <w:widowControl/>
              <w:autoSpaceDE/>
              <w:autoSpaceDN/>
              <w:adjustRightInd/>
              <w:jc w:val="right"/>
              <w:rPr>
                <w:color w:val="000000"/>
                <w:sz w:val="16"/>
                <w:szCs w:val="16"/>
              </w:rPr>
            </w:pPr>
            <w:r w:rsidRPr="00C93002">
              <w:rPr>
                <w:color w:val="000000"/>
                <w:sz w:val="16"/>
                <w:szCs w:val="16"/>
              </w:rPr>
              <w:t>9,102</w:t>
            </w:r>
          </w:p>
        </w:tc>
      </w:tr>
      <w:tr w14:paraId="47DFD300"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7760B5D8" w14:textId="77777777">
            <w:pPr>
              <w:widowControl/>
              <w:autoSpaceDE/>
              <w:autoSpaceDN/>
              <w:adjustRightInd/>
              <w:rPr>
                <w:color w:val="000000"/>
                <w:sz w:val="16"/>
                <w:szCs w:val="16"/>
              </w:rPr>
            </w:pPr>
            <w:r w:rsidRPr="00C93002">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42D0BBD" w14:textId="77777777">
            <w:pPr>
              <w:widowControl/>
              <w:autoSpaceDE/>
              <w:autoSpaceDN/>
              <w:adjustRightInd/>
              <w:jc w:val="right"/>
              <w:rPr>
                <w:color w:val="000000"/>
                <w:sz w:val="16"/>
                <w:szCs w:val="16"/>
              </w:rPr>
            </w:pPr>
            <w:r w:rsidRPr="00C93002">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F283DA1"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5D13FE0"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78C4DEA"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C95E62C"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DABE97E"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72979DC"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D34ED21"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279B65F" w14:textId="77777777">
            <w:pPr>
              <w:widowControl/>
              <w:autoSpaceDE/>
              <w:autoSpaceDN/>
              <w:adjustRightInd/>
              <w:jc w:val="right"/>
              <w:rPr>
                <w:color w:val="000000"/>
                <w:sz w:val="16"/>
                <w:szCs w:val="16"/>
              </w:rPr>
            </w:pPr>
            <w:r w:rsidRPr="00C93002">
              <w:rPr>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2563ADE"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11D471D" w14:textId="77777777">
            <w:pPr>
              <w:widowControl/>
              <w:autoSpaceDE/>
              <w:autoSpaceDN/>
              <w:adjustRightInd/>
              <w:jc w:val="right"/>
              <w:rPr>
                <w:color w:val="000000"/>
                <w:sz w:val="16"/>
                <w:szCs w:val="16"/>
              </w:rPr>
            </w:pPr>
            <w:r w:rsidRPr="00C93002">
              <w:rPr>
                <w:color w:val="000000"/>
                <w:sz w:val="16"/>
                <w:szCs w:val="16"/>
              </w:rPr>
              <w:t>$8,661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B3E1606" w14:textId="77777777">
            <w:pPr>
              <w:widowControl/>
              <w:autoSpaceDE/>
              <w:autoSpaceDN/>
              <w:adjustRightInd/>
              <w:jc w:val="right"/>
              <w:rPr>
                <w:color w:val="000000"/>
                <w:sz w:val="16"/>
                <w:szCs w:val="16"/>
              </w:rPr>
            </w:pPr>
            <w:r w:rsidRPr="00C93002">
              <w:rPr>
                <w:color w:val="000000"/>
                <w:sz w:val="16"/>
                <w:szCs w:val="16"/>
              </w:rPr>
              <w:t>368</w:t>
            </w:r>
          </w:p>
        </w:tc>
      </w:tr>
      <w:tr w14:paraId="178F9F4A"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70AE7359" w14:textId="77777777">
            <w:pPr>
              <w:widowControl/>
              <w:autoSpaceDE/>
              <w:autoSpaceDN/>
              <w:adjustRightInd/>
              <w:rPr>
                <w:color w:val="000000"/>
                <w:sz w:val="16"/>
                <w:szCs w:val="16"/>
              </w:rPr>
            </w:pPr>
            <w:r w:rsidRPr="00C93002">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F8C210E" w14:textId="77777777">
            <w:pPr>
              <w:widowControl/>
              <w:autoSpaceDE/>
              <w:autoSpaceDN/>
              <w:adjustRightInd/>
              <w:jc w:val="right"/>
              <w:rPr>
                <w:color w:val="000000"/>
                <w:sz w:val="16"/>
                <w:szCs w:val="16"/>
              </w:rPr>
            </w:pPr>
            <w:r w:rsidRPr="00C93002">
              <w:rPr>
                <w:color w:val="000000"/>
                <w:sz w:val="16"/>
                <w:szCs w:val="16"/>
              </w:rPr>
              <w:t>12,642</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6DDCFC83"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1D0131E"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67A4489"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BA3FF0F"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D7C9A46"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0372F45"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01D3A9E" w14:textId="77777777">
            <w:pPr>
              <w:widowControl/>
              <w:autoSpaceDE/>
              <w:autoSpaceDN/>
              <w:adjustRightInd/>
              <w:jc w:val="right"/>
              <w:rPr>
                <w:color w:val="000000"/>
                <w:sz w:val="16"/>
                <w:szCs w:val="16"/>
              </w:rPr>
            </w:pPr>
            <w:r w:rsidRPr="00C93002">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C5E7CFC" w14:textId="77777777">
            <w:pPr>
              <w:widowControl/>
              <w:autoSpaceDE/>
              <w:autoSpaceDN/>
              <w:adjustRightInd/>
              <w:jc w:val="right"/>
              <w:rPr>
                <w:color w:val="000000"/>
                <w:sz w:val="16"/>
                <w:szCs w:val="16"/>
              </w:rPr>
            </w:pPr>
            <w:r w:rsidRPr="00C93002">
              <w:rPr>
                <w:color w:val="000000"/>
                <w:sz w:val="16"/>
                <w:szCs w:val="16"/>
              </w:rPr>
              <w:t>10,195</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4FEDDB97"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30E0472" w14:textId="77777777">
            <w:pPr>
              <w:widowControl/>
              <w:autoSpaceDE/>
              <w:autoSpaceDN/>
              <w:adjustRightInd/>
              <w:jc w:val="right"/>
              <w:rPr>
                <w:color w:val="000000"/>
                <w:sz w:val="16"/>
                <w:szCs w:val="16"/>
              </w:rPr>
            </w:pPr>
            <w:r w:rsidRPr="00C93002">
              <w:rPr>
                <w:color w:val="000000"/>
                <w:sz w:val="16"/>
                <w:szCs w:val="16"/>
              </w:rPr>
              <w:t>$479,879</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BCD8C63" w14:textId="77777777">
            <w:pPr>
              <w:widowControl/>
              <w:autoSpaceDE/>
              <w:autoSpaceDN/>
              <w:adjustRightInd/>
              <w:jc w:val="right"/>
              <w:rPr>
                <w:color w:val="000000"/>
                <w:sz w:val="16"/>
                <w:szCs w:val="16"/>
              </w:rPr>
            </w:pPr>
            <w:r w:rsidRPr="00C93002">
              <w:rPr>
                <w:color w:val="000000"/>
                <w:sz w:val="16"/>
                <w:szCs w:val="16"/>
              </w:rPr>
              <w:t>20,390</w:t>
            </w:r>
          </w:p>
        </w:tc>
      </w:tr>
      <w:tr w14:paraId="2E9F159F"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7BDE8DF4" w14:textId="77777777">
            <w:pPr>
              <w:widowControl/>
              <w:autoSpaceDE/>
              <w:autoSpaceDN/>
              <w:adjustRightInd/>
              <w:rPr>
                <w:color w:val="000000"/>
                <w:sz w:val="16"/>
                <w:szCs w:val="16"/>
              </w:rPr>
            </w:pPr>
            <w:r w:rsidRPr="00C93002">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3F8D310"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BC5C563" w14:textId="77777777">
            <w:pPr>
              <w:widowControl/>
              <w:autoSpaceDE/>
              <w:autoSpaceDN/>
              <w:adjustRightInd/>
              <w:jc w:val="right"/>
              <w:rPr>
                <w:color w:val="000000"/>
                <w:sz w:val="16"/>
                <w:szCs w:val="16"/>
              </w:rPr>
            </w:pPr>
            <w:r w:rsidRPr="00C9300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D321FC4"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6F9498A"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4871AD6" w14:textId="77777777">
            <w:pPr>
              <w:widowControl/>
              <w:autoSpaceDE/>
              <w:autoSpaceDN/>
              <w:adjustRightInd/>
              <w:jc w:val="right"/>
              <w:rPr>
                <w:color w:val="000000"/>
                <w:sz w:val="16"/>
                <w:szCs w:val="16"/>
              </w:rPr>
            </w:pPr>
            <w:r w:rsidRPr="00C9300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3E1D4634" w14:textId="77777777">
            <w:pPr>
              <w:widowControl/>
              <w:autoSpaceDE/>
              <w:autoSpaceDN/>
              <w:adjustRightInd/>
              <w:jc w:val="right"/>
              <w:rPr>
                <w:color w:val="000000"/>
                <w:sz w:val="16"/>
                <w:szCs w:val="16"/>
              </w:rPr>
            </w:pPr>
            <w:r w:rsidRPr="00C9300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41B1728" w14:textId="77777777">
            <w:pPr>
              <w:widowControl/>
              <w:autoSpaceDE/>
              <w:autoSpaceDN/>
              <w:adjustRightInd/>
              <w:jc w:val="right"/>
              <w:rPr>
                <w:color w:val="000000"/>
                <w:sz w:val="16"/>
                <w:szCs w:val="16"/>
              </w:rPr>
            </w:pPr>
            <w:r w:rsidRPr="00C93002">
              <w:rPr>
                <w:color w:val="000000"/>
                <w:sz w:val="16"/>
                <w:szCs w:val="16"/>
              </w:rPr>
              <w:t>0.500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E53F9FA" w14:textId="77777777">
            <w:pPr>
              <w:widowControl/>
              <w:autoSpaceDE/>
              <w:autoSpaceDN/>
              <w:adjustRightInd/>
              <w:jc w:val="right"/>
              <w:rPr>
                <w:color w:val="000000"/>
                <w:sz w:val="16"/>
                <w:szCs w:val="16"/>
              </w:rPr>
            </w:pPr>
            <w:r w:rsidRPr="00C9300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6A9B840" w14:textId="77777777">
            <w:pPr>
              <w:widowControl/>
              <w:autoSpaceDE/>
              <w:autoSpaceDN/>
              <w:adjustRightInd/>
              <w:jc w:val="right"/>
              <w:rPr>
                <w:color w:val="000000"/>
                <w:sz w:val="16"/>
                <w:szCs w:val="16"/>
              </w:rPr>
            </w:pPr>
            <w:r w:rsidRPr="00C93002">
              <w:rPr>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80E2D38" w14:textId="77777777">
            <w:pPr>
              <w:widowControl/>
              <w:autoSpaceDE/>
              <w:autoSpaceDN/>
              <w:adjustRightInd/>
              <w:jc w:val="right"/>
              <w:rPr>
                <w:color w:val="000000"/>
                <w:sz w:val="16"/>
                <w:szCs w:val="16"/>
              </w:rPr>
            </w:pPr>
            <w:r w:rsidRPr="00C93002">
              <w:rPr>
                <w:color w:val="000000"/>
                <w:sz w:val="16"/>
                <w:szCs w:val="16"/>
              </w:rPr>
              <w:t>$47.07</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2E97923" w14:textId="77777777">
            <w:pPr>
              <w:widowControl/>
              <w:autoSpaceDE/>
              <w:autoSpaceDN/>
              <w:adjustRightInd/>
              <w:jc w:val="right"/>
              <w:rPr>
                <w:color w:val="000000"/>
                <w:sz w:val="16"/>
                <w:szCs w:val="16"/>
              </w:rPr>
            </w:pPr>
            <w:r w:rsidRPr="00C93002">
              <w:rPr>
                <w:color w:val="000000"/>
                <w:sz w:val="16"/>
                <w:szCs w:val="16"/>
              </w:rPr>
              <w:t>$941</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71D90B9A" w14:textId="77777777">
            <w:pPr>
              <w:widowControl/>
              <w:autoSpaceDE/>
              <w:autoSpaceDN/>
              <w:adjustRightInd/>
              <w:jc w:val="right"/>
              <w:rPr>
                <w:color w:val="000000"/>
                <w:sz w:val="16"/>
                <w:szCs w:val="16"/>
              </w:rPr>
            </w:pPr>
            <w:r w:rsidRPr="00C93002">
              <w:rPr>
                <w:color w:val="000000"/>
                <w:sz w:val="16"/>
                <w:szCs w:val="16"/>
              </w:rPr>
              <w:t>40</w:t>
            </w:r>
          </w:p>
        </w:tc>
      </w:tr>
      <w:tr w14:paraId="0C9DAB14" w14:textId="77777777" w:rsidTr="00C9300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3002" w:rsidRPr="00C93002" w:rsidP="00C93002" w14:paraId="280D4636" w14:textId="77777777">
            <w:pPr>
              <w:widowControl/>
              <w:autoSpaceDE/>
              <w:autoSpaceDN/>
              <w:adjustRightInd/>
              <w:rPr>
                <w:b/>
                <w:bCs/>
                <w:color w:val="000000"/>
                <w:sz w:val="16"/>
                <w:szCs w:val="16"/>
              </w:rPr>
            </w:pPr>
            <w:r w:rsidRPr="00C93002">
              <w:rPr>
                <w:b/>
                <w:bCs/>
                <w:color w:val="000000"/>
                <w:sz w:val="16"/>
                <w:szCs w:val="16"/>
              </w:rPr>
              <w:t>Totals</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04B4A1B" w14:textId="77777777">
            <w:pPr>
              <w:widowControl/>
              <w:autoSpaceDE/>
              <w:autoSpaceDN/>
              <w:adjustRightInd/>
              <w:jc w:val="right"/>
              <w:rPr>
                <w:b/>
                <w:bCs/>
                <w:color w:val="000000"/>
                <w:sz w:val="16"/>
                <w:szCs w:val="16"/>
              </w:rPr>
            </w:pPr>
            <w:r w:rsidRPr="00C93002">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366A20A" w14:textId="77777777">
            <w:pPr>
              <w:widowControl/>
              <w:autoSpaceDE/>
              <w:autoSpaceDN/>
              <w:adjustRightInd/>
              <w:rPr>
                <w:b/>
                <w:bCs/>
                <w:color w:val="000000"/>
                <w:sz w:val="16"/>
                <w:szCs w:val="16"/>
              </w:rPr>
            </w:pPr>
            <w:r w:rsidRPr="00C9300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362FDE7" w14:textId="77777777">
            <w:pPr>
              <w:widowControl/>
              <w:autoSpaceDE/>
              <w:autoSpaceDN/>
              <w:adjustRightInd/>
              <w:rPr>
                <w:b/>
                <w:bCs/>
                <w:color w:val="000000"/>
                <w:sz w:val="16"/>
                <w:szCs w:val="16"/>
              </w:rPr>
            </w:pPr>
            <w:r w:rsidRPr="00C9300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7B33719" w14:textId="77777777">
            <w:pPr>
              <w:widowControl/>
              <w:autoSpaceDE/>
              <w:autoSpaceDN/>
              <w:adjustRightInd/>
              <w:rPr>
                <w:b/>
                <w:bCs/>
                <w:color w:val="000000"/>
                <w:sz w:val="16"/>
                <w:szCs w:val="16"/>
              </w:rPr>
            </w:pPr>
            <w:r w:rsidRPr="00C9300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1558C0F" w14:textId="77777777">
            <w:pPr>
              <w:widowControl/>
              <w:autoSpaceDE/>
              <w:autoSpaceDN/>
              <w:adjustRightInd/>
              <w:rPr>
                <w:b/>
                <w:bCs/>
                <w:color w:val="000000"/>
                <w:sz w:val="16"/>
                <w:szCs w:val="16"/>
              </w:rPr>
            </w:pPr>
            <w:r w:rsidRPr="00C9300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9EAC3FD" w14:textId="77777777">
            <w:pPr>
              <w:widowControl/>
              <w:autoSpaceDE/>
              <w:autoSpaceDN/>
              <w:adjustRightInd/>
              <w:rPr>
                <w:b/>
                <w:bCs/>
                <w:color w:val="000000"/>
                <w:sz w:val="16"/>
                <w:szCs w:val="16"/>
              </w:rPr>
            </w:pPr>
            <w:r w:rsidRPr="00C9300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E6D7EA6" w14:textId="77777777">
            <w:pPr>
              <w:widowControl/>
              <w:autoSpaceDE/>
              <w:autoSpaceDN/>
              <w:adjustRightInd/>
              <w:rPr>
                <w:b/>
                <w:bCs/>
                <w:color w:val="000000"/>
                <w:sz w:val="16"/>
                <w:szCs w:val="16"/>
              </w:rPr>
            </w:pPr>
            <w:r w:rsidRPr="00C9300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9A099EC" w14:textId="77777777">
            <w:pPr>
              <w:widowControl/>
              <w:autoSpaceDE/>
              <w:autoSpaceDN/>
              <w:adjustRightInd/>
              <w:rPr>
                <w:b/>
                <w:bCs/>
                <w:color w:val="000000"/>
                <w:sz w:val="16"/>
                <w:szCs w:val="16"/>
              </w:rPr>
            </w:pPr>
            <w:r w:rsidRPr="00C9300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113DB0A1" w14:textId="77777777">
            <w:pPr>
              <w:widowControl/>
              <w:autoSpaceDE/>
              <w:autoSpaceDN/>
              <w:adjustRightInd/>
              <w:jc w:val="right"/>
              <w:rPr>
                <w:b/>
                <w:bCs/>
                <w:color w:val="000000"/>
                <w:sz w:val="16"/>
                <w:szCs w:val="16"/>
              </w:rPr>
            </w:pPr>
            <w:r w:rsidRPr="00C93002">
              <w:rPr>
                <w:b/>
                <w:bCs/>
                <w:color w:val="000000"/>
                <w:sz w:val="16"/>
                <w:szCs w:val="16"/>
              </w:rPr>
              <w:t>280,022</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06ADC551" w14:textId="77777777">
            <w:pPr>
              <w:widowControl/>
              <w:autoSpaceDE/>
              <w:autoSpaceDN/>
              <w:adjustRightInd/>
              <w:rPr>
                <w:b/>
                <w:bCs/>
                <w:color w:val="000000"/>
                <w:sz w:val="16"/>
                <w:szCs w:val="16"/>
              </w:rPr>
            </w:pPr>
            <w:r w:rsidRPr="00C9300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53776A13" w14:textId="77777777">
            <w:pPr>
              <w:widowControl/>
              <w:autoSpaceDE/>
              <w:autoSpaceDN/>
              <w:adjustRightInd/>
              <w:jc w:val="right"/>
              <w:rPr>
                <w:b/>
                <w:bCs/>
                <w:color w:val="000000"/>
                <w:sz w:val="16"/>
                <w:szCs w:val="16"/>
              </w:rPr>
            </w:pPr>
            <w:r w:rsidRPr="00C93002">
              <w:rPr>
                <w:b/>
                <w:bCs/>
                <w:color w:val="000000"/>
                <w:sz w:val="16"/>
                <w:szCs w:val="16"/>
              </w:rPr>
              <w:t>$13,180,638</w:t>
            </w:r>
          </w:p>
        </w:tc>
        <w:tc>
          <w:tcPr>
            <w:tcW w:w="0" w:type="auto"/>
            <w:tcBorders>
              <w:top w:val="nil"/>
              <w:left w:val="nil"/>
              <w:bottom w:val="single" w:sz="4" w:space="0" w:color="auto"/>
              <w:right w:val="single" w:sz="4" w:space="0" w:color="auto"/>
            </w:tcBorders>
            <w:shd w:val="clear" w:color="auto" w:fill="auto"/>
            <w:noWrap/>
            <w:vAlign w:val="bottom"/>
            <w:hideMark/>
          </w:tcPr>
          <w:p w:rsidR="00C93002" w:rsidRPr="00C93002" w:rsidP="00C93002" w14:paraId="272D36D7" w14:textId="77777777">
            <w:pPr>
              <w:widowControl/>
              <w:autoSpaceDE/>
              <w:autoSpaceDN/>
              <w:adjustRightInd/>
              <w:jc w:val="right"/>
              <w:rPr>
                <w:b/>
                <w:bCs/>
                <w:color w:val="000000"/>
                <w:sz w:val="16"/>
                <w:szCs w:val="16"/>
              </w:rPr>
            </w:pPr>
            <w:r w:rsidRPr="00C93002">
              <w:rPr>
                <w:b/>
                <w:bCs/>
                <w:color w:val="000000"/>
                <w:sz w:val="16"/>
                <w:szCs w:val="16"/>
              </w:rPr>
              <w:t>1,293,193</w:t>
            </w:r>
          </w:p>
        </w:tc>
      </w:tr>
    </w:tbl>
    <w:p w:rsidR="00352671" w:rsidP="007B7164" w14:paraId="4F5633FF" w14:textId="77777777">
      <w:pPr>
        <w:rPr>
          <w:b/>
          <w:bCs/>
          <w:sz w:val="22"/>
          <w:szCs w:val="22"/>
        </w:rPr>
      </w:pPr>
    </w:p>
    <w:tbl>
      <w:tblPr>
        <w:tblW w:w="0" w:type="auto"/>
        <w:tblLook w:val="04A0"/>
      </w:tblPr>
      <w:tblGrid>
        <w:gridCol w:w="1613"/>
        <w:gridCol w:w="743"/>
        <w:gridCol w:w="716"/>
        <w:gridCol w:w="664"/>
        <w:gridCol w:w="565"/>
        <w:gridCol w:w="582"/>
        <w:gridCol w:w="479"/>
        <w:gridCol w:w="598"/>
        <w:gridCol w:w="821"/>
        <w:gridCol w:w="542"/>
        <w:gridCol w:w="542"/>
        <w:gridCol w:w="749"/>
        <w:gridCol w:w="736"/>
      </w:tblGrid>
      <w:tr w14:paraId="09DF80F7" w14:textId="77777777" w:rsidTr="003C36F2">
        <w:tblPrEx>
          <w:tblW w:w="0" w:type="auto"/>
          <w:tblLook w:val="04A0"/>
        </w:tblPrEx>
        <w:trPr>
          <w:trHeight w:val="240"/>
        </w:trPr>
        <w:tc>
          <w:tcPr>
            <w:tcW w:w="0" w:type="auto"/>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36F2" w:rsidRPr="003C36F2" w:rsidP="003C36F2" w14:paraId="316EFCA8" w14:textId="77777777">
            <w:pPr>
              <w:widowControl/>
              <w:autoSpaceDE/>
              <w:autoSpaceDN/>
              <w:adjustRightInd/>
              <w:jc w:val="center"/>
              <w:rPr>
                <w:b/>
                <w:bCs/>
                <w:color w:val="000000"/>
                <w:sz w:val="16"/>
                <w:szCs w:val="16"/>
              </w:rPr>
            </w:pPr>
            <w:r w:rsidRPr="003C36F2">
              <w:rPr>
                <w:b/>
                <w:bCs/>
                <w:color w:val="000000"/>
                <w:sz w:val="16"/>
                <w:szCs w:val="16"/>
              </w:rPr>
              <w:t>Table 14a - HIV Serologic Testing and Post Exposure Prophylaxis (PEP) for Exposed Workers (Healthcare Professional Time)</w:t>
            </w:r>
          </w:p>
        </w:tc>
      </w:tr>
      <w:tr w14:paraId="4C30791B" w14:textId="77777777" w:rsidTr="003C36F2">
        <w:tblPrEx>
          <w:tblW w:w="0" w:type="auto"/>
          <w:tblLook w:val="04A0"/>
        </w:tblPrEx>
        <w:trPr>
          <w:trHeight w:val="456"/>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3C36F2" w:rsidRPr="003C36F2" w:rsidP="003C36F2" w14:paraId="5E634597" w14:textId="77777777">
            <w:pPr>
              <w:widowControl/>
              <w:autoSpaceDE/>
              <w:autoSpaceDN/>
              <w:adjustRightInd/>
              <w:jc w:val="center"/>
              <w:rPr>
                <w:b/>
                <w:bCs/>
                <w:color w:val="000000"/>
                <w:sz w:val="16"/>
                <w:szCs w:val="16"/>
              </w:rPr>
            </w:pPr>
            <w:r w:rsidRPr="003C36F2">
              <w:rPr>
                <w:b/>
                <w:bCs/>
                <w:color w:val="000000"/>
                <w:sz w:val="16"/>
                <w:szCs w:val="16"/>
              </w:rPr>
              <w:t>Sector</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2171A519" w14:textId="77777777">
            <w:pPr>
              <w:widowControl/>
              <w:autoSpaceDE/>
              <w:autoSpaceDN/>
              <w:adjustRightInd/>
              <w:jc w:val="center"/>
              <w:rPr>
                <w:b/>
                <w:bCs/>
                <w:color w:val="000000"/>
                <w:sz w:val="16"/>
                <w:szCs w:val="16"/>
              </w:rPr>
            </w:pPr>
            <w:r w:rsidRPr="003C36F2">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1FD7717F" w14:textId="67D4136F">
            <w:pPr>
              <w:widowControl/>
              <w:autoSpaceDE/>
              <w:autoSpaceDN/>
              <w:adjustRightInd/>
              <w:jc w:val="center"/>
              <w:rPr>
                <w:b/>
                <w:bCs/>
                <w:color w:val="000000"/>
                <w:sz w:val="16"/>
                <w:szCs w:val="16"/>
              </w:rPr>
            </w:pPr>
            <w:r w:rsidRPr="003C36F2">
              <w:rPr>
                <w:b/>
                <w:bCs/>
                <w:color w:val="000000"/>
                <w:sz w:val="16"/>
                <w:szCs w:val="16"/>
              </w:rPr>
              <w:t>Employee Part. Rate</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2729DE91" w14:textId="77777777">
            <w:pPr>
              <w:widowControl/>
              <w:autoSpaceDE/>
              <w:autoSpaceDN/>
              <w:adjustRightInd/>
              <w:jc w:val="center"/>
              <w:rPr>
                <w:b/>
                <w:bCs/>
                <w:color w:val="000000"/>
                <w:sz w:val="16"/>
                <w:szCs w:val="16"/>
              </w:rPr>
            </w:pPr>
            <w:r w:rsidRPr="003C36F2">
              <w:rPr>
                <w:b/>
                <w:bCs/>
                <w:color w:val="000000"/>
                <w:sz w:val="16"/>
                <w:szCs w:val="16"/>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0C4C3AD1" w14:textId="529B31A2">
            <w:pPr>
              <w:widowControl/>
              <w:autoSpaceDE/>
              <w:autoSpaceDN/>
              <w:adjustRightInd/>
              <w:jc w:val="center"/>
              <w:rPr>
                <w:b/>
                <w:bCs/>
                <w:color w:val="000000"/>
                <w:sz w:val="16"/>
                <w:szCs w:val="16"/>
              </w:rPr>
            </w:pPr>
            <w:r w:rsidRPr="003C36F2">
              <w:rPr>
                <w:b/>
                <w:bCs/>
                <w:color w:val="000000"/>
                <w:sz w:val="16"/>
                <w:szCs w:val="16"/>
              </w:rPr>
              <w:t>Source Part. Rate</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63792B1B" w14:textId="77777777">
            <w:pPr>
              <w:widowControl/>
              <w:autoSpaceDE/>
              <w:autoSpaceDN/>
              <w:adjustRightInd/>
              <w:jc w:val="center"/>
              <w:rPr>
                <w:b/>
                <w:bCs/>
                <w:color w:val="000000"/>
                <w:sz w:val="16"/>
                <w:szCs w:val="16"/>
              </w:rPr>
            </w:pPr>
            <w:r w:rsidRPr="003C36F2">
              <w:rPr>
                <w:b/>
                <w:bCs/>
                <w:color w:val="000000"/>
                <w:sz w:val="16"/>
                <w:szCs w:val="16"/>
              </w:rPr>
              <w:t>RSS</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3A779A14" w14:textId="7704C3B5">
            <w:pPr>
              <w:widowControl/>
              <w:autoSpaceDE/>
              <w:autoSpaceDN/>
              <w:adjustRightInd/>
              <w:jc w:val="center"/>
              <w:rPr>
                <w:b/>
                <w:bCs/>
                <w:color w:val="000000"/>
                <w:sz w:val="16"/>
                <w:szCs w:val="16"/>
              </w:rPr>
            </w:pPr>
            <w:r w:rsidRPr="003C36F2">
              <w:rPr>
                <w:b/>
                <w:bCs/>
                <w:color w:val="000000"/>
                <w:sz w:val="16"/>
                <w:szCs w:val="16"/>
              </w:rPr>
              <w:t>No. of Tests</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195EC0FE" w14:textId="77777777">
            <w:pPr>
              <w:widowControl/>
              <w:autoSpaceDE/>
              <w:autoSpaceDN/>
              <w:adjustRightInd/>
              <w:jc w:val="center"/>
              <w:rPr>
                <w:b/>
                <w:bCs/>
                <w:color w:val="000000"/>
                <w:sz w:val="16"/>
                <w:szCs w:val="16"/>
              </w:rPr>
            </w:pPr>
            <w:r w:rsidRPr="003C36F2">
              <w:rPr>
                <w:b/>
                <w:bCs/>
                <w:color w:val="000000"/>
                <w:sz w:val="16"/>
                <w:szCs w:val="16"/>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631E8DF0" w14:textId="77777777">
            <w:pPr>
              <w:widowControl/>
              <w:autoSpaceDE/>
              <w:autoSpaceDN/>
              <w:adjustRightInd/>
              <w:jc w:val="center"/>
              <w:rPr>
                <w:b/>
                <w:bCs/>
                <w:color w:val="000000"/>
                <w:sz w:val="16"/>
                <w:szCs w:val="16"/>
              </w:rPr>
            </w:pPr>
            <w:r w:rsidRPr="003C36F2">
              <w:rPr>
                <w:b/>
                <w:bCs/>
                <w:color w:val="000000"/>
                <w:sz w:val="16"/>
                <w:szCs w:val="16"/>
              </w:rPr>
              <w:t>Non-Compliance Rate</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26381CD6" w14:textId="77777777">
            <w:pPr>
              <w:widowControl/>
              <w:autoSpaceDE/>
              <w:autoSpaceDN/>
              <w:adjustRightInd/>
              <w:jc w:val="center"/>
              <w:rPr>
                <w:b/>
                <w:bCs/>
                <w:color w:val="000000"/>
                <w:sz w:val="16"/>
                <w:szCs w:val="16"/>
              </w:rPr>
            </w:pPr>
            <w:r w:rsidRPr="003C36F2">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51B6FFC1" w14:textId="77777777">
            <w:pPr>
              <w:widowControl/>
              <w:autoSpaceDE/>
              <w:autoSpaceDN/>
              <w:adjustRightInd/>
              <w:jc w:val="center"/>
              <w:rPr>
                <w:b/>
                <w:bCs/>
                <w:color w:val="000000"/>
                <w:sz w:val="16"/>
                <w:szCs w:val="16"/>
              </w:rPr>
            </w:pPr>
            <w:r w:rsidRPr="003C36F2">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747E69EC" w14:textId="77777777">
            <w:pPr>
              <w:widowControl/>
              <w:autoSpaceDE/>
              <w:autoSpaceDN/>
              <w:adjustRightInd/>
              <w:jc w:val="center"/>
              <w:rPr>
                <w:b/>
                <w:bCs/>
                <w:color w:val="000000"/>
                <w:sz w:val="16"/>
                <w:szCs w:val="16"/>
              </w:rPr>
            </w:pPr>
            <w:r w:rsidRPr="003C36F2">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30B288A2" w14:textId="77777777">
            <w:pPr>
              <w:widowControl/>
              <w:autoSpaceDE/>
              <w:autoSpaceDN/>
              <w:adjustRightInd/>
              <w:jc w:val="center"/>
              <w:rPr>
                <w:b/>
                <w:bCs/>
                <w:color w:val="000000"/>
                <w:sz w:val="16"/>
                <w:szCs w:val="16"/>
              </w:rPr>
            </w:pPr>
            <w:r w:rsidRPr="003C36F2">
              <w:rPr>
                <w:b/>
                <w:bCs/>
                <w:color w:val="000000"/>
                <w:sz w:val="16"/>
                <w:szCs w:val="16"/>
              </w:rPr>
              <w:t>Responses</w:t>
            </w:r>
          </w:p>
        </w:tc>
      </w:tr>
      <w:tr w14:paraId="2C3C8ADD" w14:textId="77777777" w:rsidTr="003C36F2">
        <w:tblPrEx>
          <w:tblW w:w="0" w:type="auto"/>
          <w:tblLook w:val="04A0"/>
        </w:tblPrEx>
        <w:trPr>
          <w:trHeight w:val="456"/>
        </w:trPr>
        <w:tc>
          <w:tcPr>
            <w:tcW w:w="0" w:type="auto"/>
            <w:vMerge/>
            <w:tcBorders>
              <w:top w:val="nil"/>
              <w:left w:val="single" w:sz="4" w:space="0" w:color="auto"/>
              <w:bottom w:val="single" w:sz="4" w:space="0" w:color="000000"/>
              <w:right w:val="single" w:sz="4" w:space="0" w:color="auto"/>
            </w:tcBorders>
            <w:vAlign w:val="center"/>
            <w:hideMark/>
          </w:tcPr>
          <w:p w:rsidR="003C36F2" w:rsidRPr="003C36F2" w:rsidP="003C36F2" w14:paraId="7AA2DADF"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54B38396" w14:textId="77777777">
            <w:pPr>
              <w:widowControl/>
              <w:autoSpaceDE/>
              <w:autoSpaceDN/>
              <w:adjustRightInd/>
              <w:jc w:val="center"/>
              <w:rPr>
                <w:b/>
                <w:bCs/>
                <w:color w:val="000000"/>
                <w:sz w:val="16"/>
                <w:szCs w:val="16"/>
              </w:rPr>
            </w:pPr>
            <w:r w:rsidRPr="003C36F2">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05CC04F6" w14:textId="77777777">
            <w:pPr>
              <w:widowControl/>
              <w:autoSpaceDE/>
              <w:autoSpaceDN/>
              <w:adjustRightInd/>
              <w:jc w:val="center"/>
              <w:rPr>
                <w:b/>
                <w:bCs/>
                <w:color w:val="000000"/>
                <w:sz w:val="16"/>
                <w:szCs w:val="16"/>
              </w:rPr>
            </w:pPr>
            <w:r w:rsidRPr="003C36F2">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7EE70151" w14:textId="77777777">
            <w:pPr>
              <w:widowControl/>
              <w:autoSpaceDE/>
              <w:autoSpaceDN/>
              <w:adjustRightInd/>
              <w:jc w:val="center"/>
              <w:rPr>
                <w:b/>
                <w:bCs/>
                <w:color w:val="000000"/>
                <w:sz w:val="16"/>
                <w:szCs w:val="16"/>
              </w:rPr>
            </w:pPr>
            <w:r w:rsidRPr="003C36F2">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7F2A8A37" w14:textId="77777777">
            <w:pPr>
              <w:widowControl/>
              <w:autoSpaceDE/>
              <w:autoSpaceDN/>
              <w:adjustRightInd/>
              <w:jc w:val="center"/>
              <w:rPr>
                <w:b/>
                <w:bCs/>
                <w:color w:val="000000"/>
                <w:sz w:val="16"/>
                <w:szCs w:val="16"/>
              </w:rPr>
            </w:pPr>
            <w:r w:rsidRPr="003C36F2">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1E0561AF" w14:textId="77777777">
            <w:pPr>
              <w:widowControl/>
              <w:autoSpaceDE/>
              <w:autoSpaceDN/>
              <w:adjustRightInd/>
              <w:jc w:val="center"/>
              <w:rPr>
                <w:b/>
                <w:bCs/>
                <w:color w:val="000000"/>
                <w:sz w:val="16"/>
                <w:szCs w:val="16"/>
              </w:rPr>
            </w:pPr>
            <w:r w:rsidRPr="003C36F2">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4F813A3C" w14:textId="77777777">
            <w:pPr>
              <w:widowControl/>
              <w:autoSpaceDE/>
              <w:autoSpaceDN/>
              <w:adjustRightInd/>
              <w:jc w:val="center"/>
              <w:rPr>
                <w:b/>
                <w:bCs/>
                <w:color w:val="000000"/>
                <w:sz w:val="16"/>
                <w:szCs w:val="16"/>
              </w:rPr>
            </w:pPr>
            <w:r w:rsidRPr="003C36F2">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2BA3EA76" w14:textId="77777777">
            <w:pPr>
              <w:widowControl/>
              <w:autoSpaceDE/>
              <w:autoSpaceDN/>
              <w:adjustRightInd/>
              <w:jc w:val="center"/>
              <w:rPr>
                <w:b/>
                <w:bCs/>
                <w:color w:val="000000"/>
                <w:sz w:val="16"/>
                <w:szCs w:val="16"/>
              </w:rPr>
            </w:pPr>
            <w:r w:rsidRPr="003C36F2">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4A668277" w14:textId="77777777">
            <w:pPr>
              <w:widowControl/>
              <w:autoSpaceDE/>
              <w:autoSpaceDN/>
              <w:adjustRightInd/>
              <w:jc w:val="center"/>
              <w:rPr>
                <w:b/>
                <w:bCs/>
                <w:color w:val="000000"/>
                <w:sz w:val="16"/>
                <w:szCs w:val="16"/>
              </w:rPr>
            </w:pPr>
            <w:r w:rsidRPr="003C36F2">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59A7E1A6" w14:textId="77777777">
            <w:pPr>
              <w:widowControl/>
              <w:autoSpaceDE/>
              <w:autoSpaceDN/>
              <w:adjustRightInd/>
              <w:jc w:val="center"/>
              <w:rPr>
                <w:b/>
                <w:bCs/>
                <w:color w:val="000000"/>
                <w:sz w:val="16"/>
                <w:szCs w:val="16"/>
              </w:rPr>
            </w:pPr>
            <w:r w:rsidRPr="003C36F2">
              <w:rPr>
                <w:b/>
                <w:bCs/>
                <w:color w:val="000000"/>
                <w:sz w:val="16"/>
                <w:szCs w:val="16"/>
              </w:rPr>
              <w:t>i = a x b x (c + (d x e)) x f x g x h</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18889604" w14:textId="77777777">
            <w:pPr>
              <w:widowControl/>
              <w:autoSpaceDE/>
              <w:autoSpaceDN/>
              <w:adjustRightInd/>
              <w:jc w:val="center"/>
              <w:rPr>
                <w:b/>
                <w:bCs/>
                <w:color w:val="000000"/>
                <w:sz w:val="16"/>
                <w:szCs w:val="16"/>
              </w:rPr>
            </w:pPr>
            <w:r w:rsidRPr="003C36F2">
              <w:rPr>
                <w:b/>
                <w:bCs/>
                <w:color w:val="000000"/>
                <w:sz w:val="16"/>
                <w:szCs w:val="16"/>
              </w:rPr>
              <w:t>j</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4AEFE2D5" w14:textId="77777777">
            <w:pPr>
              <w:widowControl/>
              <w:autoSpaceDE/>
              <w:autoSpaceDN/>
              <w:adjustRightInd/>
              <w:jc w:val="center"/>
              <w:rPr>
                <w:b/>
                <w:bCs/>
                <w:color w:val="000000"/>
                <w:sz w:val="16"/>
                <w:szCs w:val="16"/>
              </w:rPr>
            </w:pPr>
            <w:r w:rsidRPr="003C36F2">
              <w:rPr>
                <w:b/>
                <w:bCs/>
                <w:color w:val="000000"/>
                <w:sz w:val="16"/>
                <w:szCs w:val="16"/>
              </w:rPr>
              <w:t>k = i x j</w:t>
            </w:r>
          </w:p>
        </w:tc>
        <w:tc>
          <w:tcPr>
            <w:tcW w:w="0" w:type="auto"/>
            <w:tcBorders>
              <w:top w:val="nil"/>
              <w:left w:val="nil"/>
              <w:bottom w:val="single" w:sz="4" w:space="0" w:color="auto"/>
              <w:right w:val="single" w:sz="4" w:space="0" w:color="auto"/>
            </w:tcBorders>
            <w:shd w:val="clear" w:color="000000" w:fill="A6A6A6"/>
            <w:vAlign w:val="center"/>
            <w:hideMark/>
          </w:tcPr>
          <w:p w:rsidR="003C36F2" w:rsidRPr="003C36F2" w:rsidP="003C36F2" w14:paraId="6FDDD4E0" w14:textId="77777777">
            <w:pPr>
              <w:widowControl/>
              <w:autoSpaceDE/>
              <w:autoSpaceDN/>
              <w:adjustRightInd/>
              <w:jc w:val="center"/>
              <w:rPr>
                <w:b/>
                <w:bCs/>
                <w:color w:val="000000"/>
                <w:sz w:val="16"/>
                <w:szCs w:val="16"/>
              </w:rPr>
            </w:pPr>
            <w:r w:rsidRPr="003C36F2">
              <w:rPr>
                <w:b/>
                <w:bCs/>
                <w:color w:val="000000"/>
                <w:sz w:val="16"/>
                <w:szCs w:val="16"/>
              </w:rPr>
              <w:t>L = i x 2</w:t>
            </w:r>
          </w:p>
        </w:tc>
      </w:tr>
      <w:tr w14:paraId="1C27A69F"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29A812EF" w14:textId="77777777">
            <w:pPr>
              <w:widowControl/>
              <w:autoSpaceDE/>
              <w:autoSpaceDN/>
              <w:adjustRightInd/>
              <w:rPr>
                <w:color w:val="000000"/>
                <w:sz w:val="16"/>
                <w:szCs w:val="16"/>
              </w:rPr>
            </w:pPr>
            <w:r w:rsidRPr="003C36F2">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FEB1BB7" w14:textId="77777777">
            <w:pPr>
              <w:widowControl/>
              <w:autoSpaceDE/>
              <w:autoSpaceDN/>
              <w:adjustRightInd/>
              <w:jc w:val="right"/>
              <w:rPr>
                <w:color w:val="000000"/>
                <w:sz w:val="16"/>
                <w:szCs w:val="16"/>
              </w:rPr>
            </w:pPr>
            <w:r w:rsidRPr="003C36F2">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992FA7E"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6A0AAC2"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CC3BF67"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C928D9D"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D4F868B"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EE9596A"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91805F5" w14:textId="77777777">
            <w:pPr>
              <w:widowControl/>
              <w:autoSpaceDE/>
              <w:autoSpaceDN/>
              <w:adjustRightInd/>
              <w:jc w:val="right"/>
              <w:rPr>
                <w:color w:val="000000"/>
                <w:sz w:val="16"/>
                <w:szCs w:val="16"/>
              </w:rPr>
            </w:pPr>
            <w:r w:rsidRPr="003C36F2">
              <w:rPr>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9A968AA" w14:textId="77777777">
            <w:pPr>
              <w:widowControl/>
              <w:autoSpaceDE/>
              <w:autoSpaceDN/>
              <w:adjustRightInd/>
              <w:jc w:val="right"/>
              <w:rPr>
                <w:color w:val="000000"/>
                <w:sz w:val="16"/>
                <w:szCs w:val="16"/>
              </w:rPr>
            </w:pPr>
            <w:r w:rsidRPr="003C36F2">
              <w:rPr>
                <w:color w:val="000000"/>
                <w:sz w:val="16"/>
                <w:szCs w:val="16"/>
              </w:rPr>
              <w:t>18,334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321015F"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43E7B85" w14:textId="77777777">
            <w:pPr>
              <w:widowControl/>
              <w:autoSpaceDE/>
              <w:autoSpaceDN/>
              <w:adjustRightInd/>
              <w:jc w:val="right"/>
              <w:rPr>
                <w:color w:val="000000"/>
                <w:sz w:val="16"/>
                <w:szCs w:val="16"/>
              </w:rPr>
            </w:pPr>
            <w:r w:rsidRPr="003C36F2">
              <w:rPr>
                <w:color w:val="000000"/>
                <w:sz w:val="16"/>
                <w:szCs w:val="16"/>
              </w:rPr>
              <w:t>$1,197,944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C156745" w14:textId="77777777">
            <w:pPr>
              <w:widowControl/>
              <w:autoSpaceDE/>
              <w:autoSpaceDN/>
              <w:adjustRightInd/>
              <w:jc w:val="right"/>
              <w:rPr>
                <w:color w:val="000000"/>
                <w:sz w:val="16"/>
                <w:szCs w:val="16"/>
              </w:rPr>
            </w:pPr>
            <w:r w:rsidRPr="003C36F2">
              <w:rPr>
                <w:color w:val="000000"/>
                <w:sz w:val="16"/>
                <w:szCs w:val="16"/>
              </w:rPr>
              <w:t>36,668</w:t>
            </w:r>
          </w:p>
        </w:tc>
      </w:tr>
      <w:tr w14:paraId="167376F1"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382FF276" w14:textId="77777777">
            <w:pPr>
              <w:widowControl/>
              <w:autoSpaceDE/>
              <w:autoSpaceDN/>
              <w:adjustRightInd/>
              <w:rPr>
                <w:color w:val="000000"/>
                <w:sz w:val="16"/>
                <w:szCs w:val="16"/>
              </w:rPr>
            </w:pPr>
            <w:r w:rsidRPr="003C36F2">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2756466" w14:textId="77777777">
            <w:pPr>
              <w:widowControl/>
              <w:autoSpaceDE/>
              <w:autoSpaceDN/>
              <w:adjustRightInd/>
              <w:jc w:val="right"/>
              <w:rPr>
                <w:color w:val="000000"/>
                <w:sz w:val="16"/>
                <w:szCs w:val="16"/>
              </w:rPr>
            </w:pPr>
            <w:r w:rsidRPr="003C36F2">
              <w:rPr>
                <w:color w:val="000000"/>
                <w:sz w:val="16"/>
                <w:szCs w:val="16"/>
              </w:rPr>
              <w:t>322,560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C995421"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13D3CDE"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5550A68"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A7D1811"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C11074F"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452584F"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612BD38" w14:textId="77777777">
            <w:pPr>
              <w:widowControl/>
              <w:autoSpaceDE/>
              <w:autoSpaceDN/>
              <w:adjustRightInd/>
              <w:jc w:val="right"/>
              <w:rPr>
                <w:color w:val="000000"/>
                <w:sz w:val="16"/>
                <w:szCs w:val="16"/>
              </w:rPr>
            </w:pPr>
            <w:r w:rsidRPr="003C36F2">
              <w:rPr>
                <w:color w:val="000000"/>
                <w:sz w:val="16"/>
                <w:szCs w:val="16"/>
              </w:rPr>
              <w:t>90%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7F1E41C" w14:textId="77777777">
            <w:pPr>
              <w:widowControl/>
              <w:autoSpaceDE/>
              <w:autoSpaceDN/>
              <w:adjustRightInd/>
              <w:jc w:val="right"/>
              <w:rPr>
                <w:color w:val="000000"/>
                <w:sz w:val="16"/>
                <w:szCs w:val="16"/>
              </w:rPr>
            </w:pPr>
            <w:r w:rsidRPr="003C36F2">
              <w:rPr>
                <w:color w:val="000000"/>
                <w:sz w:val="16"/>
                <w:szCs w:val="16"/>
              </w:rPr>
              <w:t>39,017</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5C8ED0C"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83ACE43" w14:textId="77777777">
            <w:pPr>
              <w:widowControl/>
              <w:autoSpaceDE/>
              <w:autoSpaceDN/>
              <w:adjustRightInd/>
              <w:jc w:val="right"/>
              <w:rPr>
                <w:color w:val="000000"/>
                <w:sz w:val="16"/>
                <w:szCs w:val="16"/>
              </w:rPr>
            </w:pPr>
            <w:r w:rsidRPr="003C36F2">
              <w:rPr>
                <w:color w:val="000000"/>
                <w:sz w:val="16"/>
                <w:szCs w:val="16"/>
              </w:rPr>
              <w:t>$2,549,371</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3079F34" w14:textId="77777777">
            <w:pPr>
              <w:widowControl/>
              <w:autoSpaceDE/>
              <w:autoSpaceDN/>
              <w:adjustRightInd/>
              <w:jc w:val="right"/>
              <w:rPr>
                <w:color w:val="000000"/>
                <w:sz w:val="16"/>
                <w:szCs w:val="16"/>
              </w:rPr>
            </w:pPr>
            <w:r w:rsidRPr="003C36F2">
              <w:rPr>
                <w:color w:val="000000"/>
                <w:sz w:val="16"/>
                <w:szCs w:val="16"/>
              </w:rPr>
              <w:t>78,034</w:t>
            </w:r>
          </w:p>
        </w:tc>
      </w:tr>
      <w:tr w14:paraId="503AFF82"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66A6C85A" w14:textId="77777777">
            <w:pPr>
              <w:widowControl/>
              <w:autoSpaceDE/>
              <w:autoSpaceDN/>
              <w:adjustRightInd/>
              <w:rPr>
                <w:color w:val="000000"/>
                <w:sz w:val="16"/>
                <w:szCs w:val="16"/>
              </w:rPr>
            </w:pPr>
            <w:r w:rsidRPr="003C36F2">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7610581" w14:textId="77777777">
            <w:pPr>
              <w:widowControl/>
              <w:autoSpaceDE/>
              <w:autoSpaceDN/>
              <w:adjustRightInd/>
              <w:jc w:val="right"/>
              <w:rPr>
                <w:color w:val="000000"/>
                <w:sz w:val="16"/>
                <w:szCs w:val="16"/>
              </w:rPr>
            </w:pPr>
            <w:r w:rsidRPr="003C36F2">
              <w:rPr>
                <w:color w:val="000000"/>
                <w:sz w:val="16"/>
                <w:szCs w:val="16"/>
              </w:rPr>
              <w:t>45,384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01CF36A"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1B30347"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B915F22"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2FB78DE"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4589B24"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6447A48"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C1423ED" w14:textId="77777777">
            <w:pPr>
              <w:widowControl/>
              <w:autoSpaceDE/>
              <w:autoSpaceDN/>
              <w:adjustRightInd/>
              <w:jc w:val="right"/>
              <w:rPr>
                <w:color w:val="000000"/>
                <w:sz w:val="16"/>
                <w:szCs w:val="16"/>
              </w:rPr>
            </w:pPr>
            <w:r w:rsidRPr="003C36F2">
              <w:rPr>
                <w:color w:val="000000"/>
                <w:sz w:val="16"/>
                <w:szCs w:val="16"/>
              </w:rPr>
              <w:t>77%</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BB31A08" w14:textId="77777777">
            <w:pPr>
              <w:widowControl/>
              <w:autoSpaceDE/>
              <w:autoSpaceDN/>
              <w:adjustRightInd/>
              <w:jc w:val="right"/>
              <w:rPr>
                <w:color w:val="000000"/>
                <w:sz w:val="16"/>
                <w:szCs w:val="16"/>
              </w:rPr>
            </w:pPr>
            <w:r w:rsidRPr="003C36F2">
              <w:rPr>
                <w:color w:val="000000"/>
                <w:sz w:val="16"/>
                <w:szCs w:val="16"/>
              </w:rPr>
              <w:t>4,697</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0FA8411"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5A94E07" w14:textId="77777777">
            <w:pPr>
              <w:widowControl/>
              <w:autoSpaceDE/>
              <w:autoSpaceDN/>
              <w:adjustRightInd/>
              <w:jc w:val="right"/>
              <w:rPr>
                <w:color w:val="000000"/>
                <w:sz w:val="16"/>
                <w:szCs w:val="16"/>
              </w:rPr>
            </w:pPr>
            <w:r w:rsidRPr="003C36F2">
              <w:rPr>
                <w:color w:val="000000"/>
                <w:sz w:val="16"/>
                <w:szCs w:val="16"/>
              </w:rPr>
              <w:t>$306,902</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B2331D1" w14:textId="77777777">
            <w:pPr>
              <w:widowControl/>
              <w:autoSpaceDE/>
              <w:autoSpaceDN/>
              <w:adjustRightInd/>
              <w:jc w:val="right"/>
              <w:rPr>
                <w:color w:val="000000"/>
                <w:sz w:val="16"/>
                <w:szCs w:val="16"/>
              </w:rPr>
            </w:pPr>
            <w:r w:rsidRPr="003C36F2">
              <w:rPr>
                <w:color w:val="000000"/>
                <w:sz w:val="16"/>
                <w:szCs w:val="16"/>
              </w:rPr>
              <w:t>9,394</w:t>
            </w:r>
          </w:p>
        </w:tc>
      </w:tr>
      <w:tr w14:paraId="17C552F9"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0268FD3D" w14:textId="77777777">
            <w:pPr>
              <w:widowControl/>
              <w:autoSpaceDE/>
              <w:autoSpaceDN/>
              <w:adjustRightInd/>
              <w:rPr>
                <w:color w:val="000000"/>
                <w:sz w:val="16"/>
                <w:szCs w:val="16"/>
              </w:rPr>
            </w:pPr>
            <w:r w:rsidRPr="003C36F2">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0C7CCED" w14:textId="77777777">
            <w:pPr>
              <w:widowControl/>
              <w:autoSpaceDE/>
              <w:autoSpaceDN/>
              <w:adjustRightInd/>
              <w:jc w:val="right"/>
              <w:rPr>
                <w:color w:val="000000"/>
                <w:sz w:val="16"/>
                <w:szCs w:val="16"/>
              </w:rPr>
            </w:pPr>
            <w:r w:rsidRPr="003C36F2">
              <w:rPr>
                <w:color w:val="000000"/>
                <w:sz w:val="16"/>
                <w:szCs w:val="16"/>
              </w:rPr>
              <w:t>319,827</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C0D69AE"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99C10EE"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3423056"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D451DB8"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F920AD0"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0B5A7C6"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3F24B72" w14:textId="77777777">
            <w:pPr>
              <w:widowControl/>
              <w:autoSpaceDE/>
              <w:autoSpaceDN/>
              <w:adjustRightInd/>
              <w:jc w:val="right"/>
              <w:rPr>
                <w:color w:val="000000"/>
                <w:sz w:val="16"/>
                <w:szCs w:val="16"/>
              </w:rPr>
            </w:pPr>
            <w:r w:rsidRPr="003C36F2">
              <w:rPr>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1451932" w14:textId="77777777">
            <w:pPr>
              <w:widowControl/>
              <w:autoSpaceDE/>
              <w:autoSpaceDN/>
              <w:adjustRightInd/>
              <w:jc w:val="right"/>
              <w:rPr>
                <w:color w:val="000000"/>
                <w:sz w:val="16"/>
                <w:szCs w:val="16"/>
              </w:rPr>
            </w:pPr>
            <w:r w:rsidRPr="003C36F2">
              <w:rPr>
                <w:color w:val="000000"/>
                <w:sz w:val="16"/>
                <w:szCs w:val="16"/>
              </w:rPr>
              <w:t>15,045</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2E489A1"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4809FB6" w14:textId="77777777">
            <w:pPr>
              <w:widowControl/>
              <w:autoSpaceDE/>
              <w:autoSpaceDN/>
              <w:adjustRightInd/>
              <w:jc w:val="right"/>
              <w:rPr>
                <w:color w:val="000000"/>
                <w:sz w:val="16"/>
                <w:szCs w:val="16"/>
              </w:rPr>
            </w:pPr>
            <w:r w:rsidRPr="003C36F2">
              <w:rPr>
                <w:color w:val="000000"/>
                <w:sz w:val="16"/>
                <w:szCs w:val="16"/>
              </w:rPr>
              <w:t>$983,040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57BC1C4" w14:textId="77777777">
            <w:pPr>
              <w:widowControl/>
              <w:autoSpaceDE/>
              <w:autoSpaceDN/>
              <w:adjustRightInd/>
              <w:jc w:val="right"/>
              <w:rPr>
                <w:color w:val="000000"/>
                <w:sz w:val="16"/>
                <w:szCs w:val="16"/>
              </w:rPr>
            </w:pPr>
            <w:r w:rsidRPr="003C36F2">
              <w:rPr>
                <w:color w:val="000000"/>
                <w:sz w:val="16"/>
                <w:szCs w:val="16"/>
              </w:rPr>
              <w:t>30,090</w:t>
            </w:r>
          </w:p>
        </w:tc>
      </w:tr>
      <w:tr w14:paraId="40DF52B2"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080CDAF9" w14:textId="77777777">
            <w:pPr>
              <w:widowControl/>
              <w:autoSpaceDE/>
              <w:autoSpaceDN/>
              <w:adjustRightInd/>
              <w:rPr>
                <w:color w:val="000000"/>
                <w:sz w:val="16"/>
                <w:szCs w:val="16"/>
              </w:rPr>
            </w:pPr>
            <w:r w:rsidRPr="003C36F2">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03944FE" w14:textId="77777777">
            <w:pPr>
              <w:widowControl/>
              <w:autoSpaceDE/>
              <w:autoSpaceDN/>
              <w:adjustRightInd/>
              <w:jc w:val="right"/>
              <w:rPr>
                <w:color w:val="000000"/>
                <w:sz w:val="16"/>
                <w:szCs w:val="16"/>
              </w:rPr>
            </w:pPr>
            <w:r w:rsidRPr="003C36F2">
              <w:rPr>
                <w:color w:val="000000"/>
                <w:sz w:val="16"/>
                <w:szCs w:val="16"/>
              </w:rPr>
              <w:t>5,664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018A980"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D2B7CA0"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858D9E4"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3AC02E2"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8F73FBC"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05512DF"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AC1CD5B" w14:textId="77777777">
            <w:pPr>
              <w:widowControl/>
              <w:autoSpaceDE/>
              <w:autoSpaceDN/>
              <w:adjustRightInd/>
              <w:jc w:val="right"/>
              <w:rPr>
                <w:color w:val="000000"/>
                <w:sz w:val="16"/>
                <w:szCs w:val="16"/>
              </w:rPr>
            </w:pPr>
            <w:r w:rsidRPr="003C36F2">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7EFD575" w14:textId="77777777">
            <w:pPr>
              <w:widowControl/>
              <w:autoSpaceDE/>
              <w:autoSpaceDN/>
              <w:adjustRightInd/>
              <w:jc w:val="right"/>
              <w:rPr>
                <w:color w:val="000000"/>
                <w:sz w:val="16"/>
                <w:szCs w:val="16"/>
              </w:rPr>
            </w:pPr>
            <w:r w:rsidRPr="003C36F2">
              <w:rPr>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6DCA239"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94851CE" w14:textId="77777777">
            <w:pPr>
              <w:widowControl/>
              <w:autoSpaceDE/>
              <w:autoSpaceDN/>
              <w:adjustRightInd/>
              <w:jc w:val="right"/>
              <w:rPr>
                <w:color w:val="000000"/>
                <w:sz w:val="16"/>
                <w:szCs w:val="16"/>
              </w:rPr>
            </w:pPr>
            <w:r w:rsidRPr="003C36F2">
              <w:rPr>
                <w:color w:val="000000"/>
                <w:sz w:val="16"/>
                <w:szCs w:val="16"/>
              </w:rPr>
              <w:t>$5,489</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677114C" w14:textId="77777777">
            <w:pPr>
              <w:widowControl/>
              <w:autoSpaceDE/>
              <w:autoSpaceDN/>
              <w:adjustRightInd/>
              <w:jc w:val="right"/>
              <w:rPr>
                <w:color w:val="000000"/>
                <w:sz w:val="16"/>
                <w:szCs w:val="16"/>
              </w:rPr>
            </w:pPr>
            <w:r w:rsidRPr="003C36F2">
              <w:rPr>
                <w:color w:val="000000"/>
                <w:sz w:val="16"/>
                <w:szCs w:val="16"/>
              </w:rPr>
              <w:t>168</w:t>
            </w:r>
          </w:p>
        </w:tc>
      </w:tr>
      <w:tr w14:paraId="4CD41C36"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52745872" w14:textId="77777777">
            <w:pPr>
              <w:widowControl/>
              <w:autoSpaceDE/>
              <w:autoSpaceDN/>
              <w:adjustRightInd/>
              <w:rPr>
                <w:color w:val="000000"/>
                <w:sz w:val="16"/>
                <w:szCs w:val="16"/>
              </w:rPr>
            </w:pPr>
            <w:r w:rsidRPr="003C36F2">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471E8D3" w14:textId="77777777">
            <w:pPr>
              <w:widowControl/>
              <w:autoSpaceDE/>
              <w:autoSpaceDN/>
              <w:adjustRightInd/>
              <w:jc w:val="right"/>
              <w:rPr>
                <w:color w:val="000000"/>
                <w:sz w:val="16"/>
                <w:szCs w:val="16"/>
              </w:rPr>
            </w:pPr>
            <w:r w:rsidRPr="003C36F2">
              <w:rPr>
                <w:color w:val="000000"/>
                <w:sz w:val="16"/>
                <w:szCs w:val="16"/>
              </w:rPr>
              <w:t>8,819</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0FDD792"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543CB9E"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4E71C20"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12EEC84"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0344537"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05030D7"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F6E6420" w14:textId="77777777">
            <w:pPr>
              <w:widowControl/>
              <w:autoSpaceDE/>
              <w:autoSpaceDN/>
              <w:adjustRightInd/>
              <w:jc w:val="right"/>
              <w:rPr>
                <w:color w:val="000000"/>
                <w:sz w:val="16"/>
                <w:szCs w:val="16"/>
              </w:rPr>
            </w:pPr>
            <w:r w:rsidRPr="003C36F2">
              <w:rPr>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903E60F" w14:textId="77777777">
            <w:pPr>
              <w:widowControl/>
              <w:autoSpaceDE/>
              <w:autoSpaceDN/>
              <w:adjustRightInd/>
              <w:jc w:val="right"/>
              <w:rPr>
                <w:color w:val="000000"/>
                <w:sz w:val="16"/>
                <w:szCs w:val="16"/>
              </w:rPr>
            </w:pPr>
            <w:r w:rsidRPr="003C36F2">
              <w:rPr>
                <w:color w:val="000000"/>
                <w:sz w:val="16"/>
                <w:szCs w:val="16"/>
              </w:rPr>
              <w:t>498</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59DABC8"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CD40BCC" w14:textId="77777777">
            <w:pPr>
              <w:widowControl/>
              <w:autoSpaceDE/>
              <w:autoSpaceDN/>
              <w:adjustRightInd/>
              <w:jc w:val="right"/>
              <w:rPr>
                <w:color w:val="000000"/>
                <w:sz w:val="16"/>
                <w:szCs w:val="16"/>
              </w:rPr>
            </w:pPr>
            <w:r w:rsidRPr="003C36F2">
              <w:rPr>
                <w:color w:val="000000"/>
                <w:sz w:val="16"/>
                <w:szCs w:val="16"/>
              </w:rPr>
              <w:t>$32,539</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DD5596B" w14:textId="77777777">
            <w:pPr>
              <w:widowControl/>
              <w:autoSpaceDE/>
              <w:autoSpaceDN/>
              <w:adjustRightInd/>
              <w:jc w:val="right"/>
              <w:rPr>
                <w:color w:val="000000"/>
                <w:sz w:val="16"/>
                <w:szCs w:val="16"/>
              </w:rPr>
            </w:pPr>
            <w:r w:rsidRPr="003C36F2">
              <w:rPr>
                <w:color w:val="000000"/>
                <w:sz w:val="16"/>
                <w:szCs w:val="16"/>
              </w:rPr>
              <w:t>996</w:t>
            </w:r>
          </w:p>
        </w:tc>
      </w:tr>
      <w:tr w14:paraId="6A88F3CF"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004B2241" w14:textId="77777777">
            <w:pPr>
              <w:widowControl/>
              <w:autoSpaceDE/>
              <w:autoSpaceDN/>
              <w:adjustRightInd/>
              <w:rPr>
                <w:color w:val="000000"/>
                <w:sz w:val="16"/>
                <w:szCs w:val="16"/>
              </w:rPr>
            </w:pPr>
            <w:r w:rsidRPr="003C36F2">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D6DDAE6" w14:textId="77777777">
            <w:pPr>
              <w:widowControl/>
              <w:autoSpaceDE/>
              <w:autoSpaceDN/>
              <w:adjustRightInd/>
              <w:jc w:val="right"/>
              <w:rPr>
                <w:color w:val="000000"/>
                <w:sz w:val="16"/>
                <w:szCs w:val="16"/>
              </w:rPr>
            </w:pPr>
            <w:r w:rsidRPr="003C36F2">
              <w:rPr>
                <w:color w:val="000000"/>
                <w:sz w:val="16"/>
                <w:szCs w:val="16"/>
              </w:rPr>
              <w:t>899</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A7387BD"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D2B5240"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1FF2D01"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56E4B57"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34D297E"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23D74EE"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ABBA41B" w14:textId="77777777">
            <w:pPr>
              <w:widowControl/>
              <w:autoSpaceDE/>
              <w:autoSpaceDN/>
              <w:adjustRightInd/>
              <w:jc w:val="right"/>
              <w:rPr>
                <w:color w:val="000000"/>
                <w:sz w:val="16"/>
                <w:szCs w:val="16"/>
              </w:rPr>
            </w:pPr>
            <w:r w:rsidRPr="003C36F2">
              <w:rPr>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B9381E4" w14:textId="77777777">
            <w:pPr>
              <w:widowControl/>
              <w:autoSpaceDE/>
              <w:autoSpaceDN/>
              <w:adjustRightInd/>
              <w:jc w:val="right"/>
              <w:rPr>
                <w:color w:val="000000"/>
                <w:sz w:val="16"/>
                <w:szCs w:val="16"/>
              </w:rPr>
            </w:pPr>
            <w:r w:rsidRPr="003C36F2">
              <w:rPr>
                <w:color w:val="000000"/>
                <w:sz w:val="16"/>
                <w:szCs w:val="16"/>
              </w:rPr>
              <w:t>64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4EAD8C1"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08A1E2F" w14:textId="77777777">
            <w:pPr>
              <w:widowControl/>
              <w:autoSpaceDE/>
              <w:autoSpaceDN/>
              <w:adjustRightInd/>
              <w:jc w:val="right"/>
              <w:rPr>
                <w:color w:val="000000"/>
                <w:sz w:val="16"/>
                <w:szCs w:val="16"/>
              </w:rPr>
            </w:pPr>
            <w:r w:rsidRPr="003C36F2">
              <w:rPr>
                <w:color w:val="000000"/>
                <w:sz w:val="16"/>
                <w:szCs w:val="16"/>
              </w:rPr>
              <w:t>$4,182</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DB4C226" w14:textId="77777777">
            <w:pPr>
              <w:widowControl/>
              <w:autoSpaceDE/>
              <w:autoSpaceDN/>
              <w:adjustRightInd/>
              <w:jc w:val="right"/>
              <w:rPr>
                <w:color w:val="000000"/>
                <w:sz w:val="16"/>
                <w:szCs w:val="16"/>
              </w:rPr>
            </w:pPr>
            <w:r w:rsidRPr="003C36F2">
              <w:rPr>
                <w:color w:val="000000"/>
                <w:sz w:val="16"/>
                <w:szCs w:val="16"/>
              </w:rPr>
              <w:t>128</w:t>
            </w:r>
          </w:p>
        </w:tc>
      </w:tr>
      <w:tr w14:paraId="46F50A70"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22FE3B65" w14:textId="77777777">
            <w:pPr>
              <w:widowControl/>
              <w:autoSpaceDE/>
              <w:autoSpaceDN/>
              <w:adjustRightInd/>
              <w:rPr>
                <w:color w:val="000000"/>
                <w:sz w:val="16"/>
                <w:szCs w:val="16"/>
              </w:rPr>
            </w:pPr>
            <w:r w:rsidRPr="003C36F2">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E395A73" w14:textId="77777777">
            <w:pPr>
              <w:widowControl/>
              <w:autoSpaceDE/>
              <w:autoSpaceDN/>
              <w:adjustRightInd/>
              <w:jc w:val="right"/>
              <w:rPr>
                <w:color w:val="000000"/>
                <w:sz w:val="16"/>
                <w:szCs w:val="16"/>
              </w:rPr>
            </w:pPr>
            <w:r w:rsidRPr="003C36F2">
              <w:rPr>
                <w:color w:val="000000"/>
                <w:sz w:val="16"/>
                <w:szCs w:val="16"/>
              </w:rPr>
              <w:t>5,302</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94FAF90"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10F1396"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A6F2707"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5390099"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6D8CB3E"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5F9E54F"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EDEF518" w14:textId="77777777">
            <w:pPr>
              <w:widowControl/>
              <w:autoSpaceDE/>
              <w:autoSpaceDN/>
              <w:adjustRightInd/>
              <w:jc w:val="right"/>
              <w:rPr>
                <w:color w:val="000000"/>
                <w:sz w:val="16"/>
                <w:szCs w:val="16"/>
              </w:rPr>
            </w:pPr>
            <w:r w:rsidRPr="003C36F2">
              <w:rPr>
                <w:color w:val="000000"/>
                <w:sz w:val="16"/>
                <w:szCs w:val="16"/>
              </w:rPr>
              <w:t>31%</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A6D7B0C" w14:textId="77777777">
            <w:pPr>
              <w:widowControl/>
              <w:autoSpaceDE/>
              <w:autoSpaceDN/>
              <w:adjustRightInd/>
              <w:jc w:val="right"/>
              <w:rPr>
                <w:color w:val="000000"/>
                <w:sz w:val="16"/>
                <w:szCs w:val="16"/>
              </w:rPr>
            </w:pPr>
            <w:r w:rsidRPr="003C36F2">
              <w:rPr>
                <w:color w:val="000000"/>
                <w:sz w:val="16"/>
                <w:szCs w:val="16"/>
              </w:rPr>
              <w:t>221</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51679C3"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A4A1829" w14:textId="77777777">
            <w:pPr>
              <w:widowControl/>
              <w:autoSpaceDE/>
              <w:autoSpaceDN/>
              <w:adjustRightInd/>
              <w:jc w:val="right"/>
              <w:rPr>
                <w:color w:val="000000"/>
                <w:sz w:val="16"/>
                <w:szCs w:val="16"/>
              </w:rPr>
            </w:pPr>
            <w:r w:rsidRPr="003C36F2">
              <w:rPr>
                <w:color w:val="000000"/>
                <w:sz w:val="16"/>
                <w:szCs w:val="16"/>
              </w:rPr>
              <w:t>$14,440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78DD36E" w14:textId="77777777">
            <w:pPr>
              <w:widowControl/>
              <w:autoSpaceDE/>
              <w:autoSpaceDN/>
              <w:adjustRightInd/>
              <w:jc w:val="right"/>
              <w:rPr>
                <w:color w:val="000000"/>
                <w:sz w:val="16"/>
                <w:szCs w:val="16"/>
              </w:rPr>
            </w:pPr>
            <w:r w:rsidRPr="003C36F2">
              <w:rPr>
                <w:color w:val="000000"/>
                <w:sz w:val="16"/>
                <w:szCs w:val="16"/>
              </w:rPr>
              <w:t>442</w:t>
            </w:r>
          </w:p>
        </w:tc>
      </w:tr>
      <w:tr w14:paraId="5D33F278"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419E3E9B" w14:textId="77777777">
            <w:pPr>
              <w:widowControl/>
              <w:autoSpaceDE/>
              <w:autoSpaceDN/>
              <w:adjustRightInd/>
              <w:rPr>
                <w:color w:val="000000"/>
                <w:sz w:val="16"/>
                <w:szCs w:val="16"/>
              </w:rPr>
            </w:pPr>
            <w:r w:rsidRPr="003C36F2">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ED4AAEE" w14:textId="77777777">
            <w:pPr>
              <w:widowControl/>
              <w:autoSpaceDE/>
              <w:autoSpaceDN/>
              <w:adjustRightInd/>
              <w:jc w:val="right"/>
              <w:rPr>
                <w:color w:val="000000"/>
                <w:sz w:val="16"/>
                <w:szCs w:val="16"/>
              </w:rPr>
            </w:pPr>
            <w:r w:rsidRPr="003C36F2">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FAE5881"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E864A5F"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0DFDB94"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6F79807"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3902786"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C49177F"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B17387A" w14:textId="77777777">
            <w:pPr>
              <w:widowControl/>
              <w:autoSpaceDE/>
              <w:autoSpaceDN/>
              <w:adjustRightInd/>
              <w:jc w:val="right"/>
              <w:rPr>
                <w:color w:val="000000"/>
                <w:sz w:val="16"/>
                <w:szCs w:val="16"/>
              </w:rPr>
            </w:pPr>
            <w:r w:rsidRPr="003C36F2">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4DE9C40" w14:textId="77777777">
            <w:pPr>
              <w:widowControl/>
              <w:autoSpaceDE/>
              <w:autoSpaceDN/>
              <w:adjustRightInd/>
              <w:jc w:val="right"/>
              <w:rPr>
                <w:color w:val="000000"/>
                <w:sz w:val="16"/>
                <w:szCs w:val="16"/>
              </w:rPr>
            </w:pPr>
            <w:r w:rsidRPr="003C36F2">
              <w:rPr>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B1D2DE0"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975B010" w14:textId="77777777">
            <w:pPr>
              <w:widowControl/>
              <w:autoSpaceDE/>
              <w:autoSpaceDN/>
              <w:adjustRightInd/>
              <w:jc w:val="right"/>
              <w:rPr>
                <w:color w:val="000000"/>
                <w:sz w:val="16"/>
                <w:szCs w:val="16"/>
              </w:rPr>
            </w:pPr>
            <w:r w:rsidRPr="003C36F2">
              <w:rPr>
                <w:color w:val="000000"/>
                <w:sz w:val="16"/>
                <w:szCs w:val="16"/>
              </w:rPr>
              <w:t>$980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2F00671" w14:textId="77777777">
            <w:pPr>
              <w:widowControl/>
              <w:autoSpaceDE/>
              <w:autoSpaceDN/>
              <w:adjustRightInd/>
              <w:jc w:val="right"/>
              <w:rPr>
                <w:color w:val="000000"/>
                <w:sz w:val="16"/>
                <w:szCs w:val="16"/>
              </w:rPr>
            </w:pPr>
            <w:r w:rsidRPr="003C36F2">
              <w:rPr>
                <w:color w:val="000000"/>
                <w:sz w:val="16"/>
                <w:szCs w:val="16"/>
              </w:rPr>
              <w:t>30</w:t>
            </w:r>
          </w:p>
        </w:tc>
      </w:tr>
      <w:tr w14:paraId="15D7D664"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2CE9C222" w14:textId="77777777">
            <w:pPr>
              <w:widowControl/>
              <w:autoSpaceDE/>
              <w:autoSpaceDN/>
              <w:adjustRightInd/>
              <w:rPr>
                <w:color w:val="000000"/>
                <w:sz w:val="16"/>
                <w:szCs w:val="16"/>
              </w:rPr>
            </w:pPr>
            <w:r w:rsidRPr="003C36F2">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EC95258" w14:textId="77777777">
            <w:pPr>
              <w:widowControl/>
              <w:autoSpaceDE/>
              <w:autoSpaceDN/>
              <w:adjustRightInd/>
              <w:jc w:val="right"/>
              <w:rPr>
                <w:color w:val="000000"/>
                <w:sz w:val="16"/>
                <w:szCs w:val="16"/>
              </w:rPr>
            </w:pPr>
            <w:r w:rsidRPr="003C36F2">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C68B217"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784F811"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32D8A9A"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52B1B67"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1C6EFA6"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7E473BE"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23921F4" w14:textId="77777777">
            <w:pPr>
              <w:widowControl/>
              <w:autoSpaceDE/>
              <w:autoSpaceDN/>
              <w:adjustRightInd/>
              <w:jc w:val="right"/>
              <w:rPr>
                <w:color w:val="000000"/>
                <w:sz w:val="16"/>
                <w:szCs w:val="16"/>
              </w:rPr>
            </w:pPr>
            <w:r w:rsidRPr="003C36F2">
              <w:rPr>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4D876FD" w14:textId="77777777">
            <w:pPr>
              <w:widowControl/>
              <w:autoSpaceDE/>
              <w:autoSpaceDN/>
              <w:adjustRightInd/>
              <w:jc w:val="right"/>
              <w:rPr>
                <w:color w:val="000000"/>
                <w:sz w:val="16"/>
                <w:szCs w:val="16"/>
              </w:rPr>
            </w:pPr>
            <w:r w:rsidRPr="003C36F2">
              <w:rPr>
                <w:color w:val="000000"/>
                <w:sz w:val="16"/>
                <w:szCs w:val="16"/>
              </w:rPr>
              <w:t>1,636</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F59B096"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ED83AE5" w14:textId="77777777">
            <w:pPr>
              <w:widowControl/>
              <w:autoSpaceDE/>
              <w:autoSpaceDN/>
              <w:adjustRightInd/>
              <w:jc w:val="right"/>
              <w:rPr>
                <w:color w:val="000000"/>
                <w:sz w:val="16"/>
                <w:szCs w:val="16"/>
              </w:rPr>
            </w:pPr>
            <w:r w:rsidRPr="003C36F2">
              <w:rPr>
                <w:color w:val="000000"/>
                <w:sz w:val="16"/>
                <w:szCs w:val="16"/>
              </w:rPr>
              <w:t>$106,896</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85812D8" w14:textId="77777777">
            <w:pPr>
              <w:widowControl/>
              <w:autoSpaceDE/>
              <w:autoSpaceDN/>
              <w:adjustRightInd/>
              <w:jc w:val="right"/>
              <w:rPr>
                <w:color w:val="000000"/>
                <w:sz w:val="16"/>
                <w:szCs w:val="16"/>
              </w:rPr>
            </w:pPr>
            <w:r w:rsidRPr="003C36F2">
              <w:rPr>
                <w:color w:val="000000"/>
                <w:sz w:val="16"/>
                <w:szCs w:val="16"/>
              </w:rPr>
              <w:t>3,272</w:t>
            </w:r>
          </w:p>
        </w:tc>
      </w:tr>
      <w:tr w14:paraId="1049BBF8"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14487FB7" w14:textId="77777777">
            <w:pPr>
              <w:widowControl/>
              <w:autoSpaceDE/>
              <w:autoSpaceDN/>
              <w:adjustRightInd/>
              <w:rPr>
                <w:color w:val="000000"/>
                <w:sz w:val="16"/>
                <w:szCs w:val="16"/>
              </w:rPr>
            </w:pPr>
            <w:r w:rsidRPr="003C36F2">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C584A99" w14:textId="77777777">
            <w:pPr>
              <w:widowControl/>
              <w:autoSpaceDE/>
              <w:autoSpaceDN/>
              <w:adjustRightInd/>
              <w:jc w:val="right"/>
              <w:rPr>
                <w:color w:val="000000"/>
                <w:sz w:val="16"/>
                <w:szCs w:val="16"/>
              </w:rPr>
            </w:pPr>
            <w:r w:rsidRPr="003C36F2">
              <w:rPr>
                <w:color w:val="000000"/>
                <w:sz w:val="16"/>
                <w:szCs w:val="16"/>
              </w:rPr>
              <w:t>6,789</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232B57D"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E693117"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48CE711"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C895B5A" w14:textId="77777777">
            <w:pPr>
              <w:widowControl/>
              <w:autoSpaceDE/>
              <w:autoSpaceDN/>
              <w:adjustRightInd/>
              <w:jc w:val="right"/>
              <w:rPr>
                <w:color w:val="000000"/>
                <w:sz w:val="16"/>
                <w:szCs w:val="16"/>
              </w:rPr>
            </w:pPr>
            <w:r w:rsidRPr="003C36F2">
              <w:rPr>
                <w:color w:val="000000"/>
                <w:sz w:val="16"/>
                <w:szCs w:val="16"/>
              </w:rPr>
              <w:t>0.05%</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C82865B"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66911CC"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7DC968E" w14:textId="77777777">
            <w:pPr>
              <w:widowControl/>
              <w:autoSpaceDE/>
              <w:autoSpaceDN/>
              <w:adjustRightInd/>
              <w:jc w:val="right"/>
              <w:rPr>
                <w:color w:val="000000"/>
                <w:sz w:val="16"/>
                <w:szCs w:val="16"/>
              </w:rPr>
            </w:pPr>
            <w:r w:rsidRPr="003C36F2">
              <w:rPr>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4887817" w14:textId="77777777">
            <w:pPr>
              <w:widowControl/>
              <w:autoSpaceDE/>
              <w:autoSpaceDN/>
              <w:adjustRightInd/>
              <w:jc w:val="right"/>
              <w:rPr>
                <w:color w:val="000000"/>
                <w:sz w:val="16"/>
                <w:szCs w:val="16"/>
              </w:rPr>
            </w:pPr>
            <w:r w:rsidRPr="003C36F2">
              <w:rPr>
                <w:color w:val="000000"/>
                <w:sz w:val="16"/>
                <w:szCs w:val="16"/>
              </w:rPr>
              <w:t>389</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273CE2B"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FB909DC" w14:textId="77777777">
            <w:pPr>
              <w:widowControl/>
              <w:autoSpaceDE/>
              <w:autoSpaceDN/>
              <w:adjustRightInd/>
              <w:jc w:val="right"/>
              <w:rPr>
                <w:color w:val="000000"/>
                <w:sz w:val="16"/>
                <w:szCs w:val="16"/>
              </w:rPr>
            </w:pPr>
            <w:r w:rsidRPr="003C36F2">
              <w:rPr>
                <w:color w:val="000000"/>
                <w:sz w:val="16"/>
                <w:szCs w:val="16"/>
              </w:rPr>
              <w:t>$25,417</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8BC0647" w14:textId="77777777">
            <w:pPr>
              <w:widowControl/>
              <w:autoSpaceDE/>
              <w:autoSpaceDN/>
              <w:adjustRightInd/>
              <w:jc w:val="right"/>
              <w:rPr>
                <w:color w:val="000000"/>
                <w:sz w:val="16"/>
                <w:szCs w:val="16"/>
              </w:rPr>
            </w:pPr>
            <w:r w:rsidRPr="003C36F2">
              <w:rPr>
                <w:color w:val="000000"/>
                <w:sz w:val="16"/>
                <w:szCs w:val="16"/>
              </w:rPr>
              <w:t>778</w:t>
            </w:r>
          </w:p>
        </w:tc>
      </w:tr>
      <w:tr w14:paraId="50F037FD"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77BCDB54" w14:textId="77777777">
            <w:pPr>
              <w:widowControl/>
              <w:autoSpaceDE/>
              <w:autoSpaceDN/>
              <w:adjustRightInd/>
              <w:rPr>
                <w:color w:val="000000"/>
                <w:sz w:val="16"/>
                <w:szCs w:val="16"/>
              </w:rPr>
            </w:pPr>
            <w:r w:rsidRPr="003C36F2">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337153C" w14:textId="77777777">
            <w:pPr>
              <w:widowControl/>
              <w:autoSpaceDE/>
              <w:autoSpaceDN/>
              <w:adjustRightInd/>
              <w:jc w:val="right"/>
              <w:rPr>
                <w:color w:val="000000"/>
                <w:sz w:val="16"/>
                <w:szCs w:val="16"/>
              </w:rPr>
            </w:pPr>
            <w:r w:rsidRPr="003C36F2">
              <w:rPr>
                <w:color w:val="000000"/>
                <w:sz w:val="16"/>
                <w:szCs w:val="16"/>
              </w:rPr>
              <w:t>7,809</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336720C"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AC1E245"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B123579"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49A5CF1"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0EC584D"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6045824"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FB63293" w14:textId="77777777">
            <w:pPr>
              <w:widowControl/>
              <w:autoSpaceDE/>
              <w:autoSpaceDN/>
              <w:adjustRightInd/>
              <w:jc w:val="right"/>
              <w:rPr>
                <w:color w:val="000000"/>
                <w:sz w:val="16"/>
                <w:szCs w:val="16"/>
              </w:rPr>
            </w:pPr>
            <w:r w:rsidRPr="003C36F2">
              <w:rPr>
                <w:color w:val="000000"/>
                <w:sz w:val="16"/>
                <w:szCs w:val="16"/>
              </w:rPr>
              <w:t>93%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BBEEE8B" w14:textId="77777777">
            <w:pPr>
              <w:widowControl/>
              <w:autoSpaceDE/>
              <w:autoSpaceDN/>
              <w:adjustRightInd/>
              <w:jc w:val="right"/>
              <w:rPr>
                <w:color w:val="000000"/>
                <w:sz w:val="16"/>
                <w:szCs w:val="16"/>
              </w:rPr>
            </w:pPr>
            <w:r w:rsidRPr="003C36F2">
              <w:rPr>
                <w:color w:val="000000"/>
                <w:sz w:val="16"/>
                <w:szCs w:val="16"/>
              </w:rPr>
              <w:t>976</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6D22CBA"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80ABA6F" w14:textId="77777777">
            <w:pPr>
              <w:widowControl/>
              <w:autoSpaceDE/>
              <w:autoSpaceDN/>
              <w:adjustRightInd/>
              <w:jc w:val="right"/>
              <w:rPr>
                <w:color w:val="000000"/>
                <w:sz w:val="16"/>
                <w:szCs w:val="16"/>
              </w:rPr>
            </w:pPr>
            <w:r w:rsidRPr="003C36F2">
              <w:rPr>
                <w:color w:val="000000"/>
                <w:sz w:val="16"/>
                <w:szCs w:val="16"/>
              </w:rPr>
              <w:t>$63,772</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E9EE627" w14:textId="77777777">
            <w:pPr>
              <w:widowControl/>
              <w:autoSpaceDE/>
              <w:autoSpaceDN/>
              <w:adjustRightInd/>
              <w:jc w:val="right"/>
              <w:rPr>
                <w:color w:val="000000"/>
                <w:sz w:val="16"/>
                <w:szCs w:val="16"/>
              </w:rPr>
            </w:pPr>
            <w:r w:rsidRPr="003C36F2">
              <w:rPr>
                <w:color w:val="000000"/>
                <w:sz w:val="16"/>
                <w:szCs w:val="16"/>
              </w:rPr>
              <w:t>1,952</w:t>
            </w:r>
          </w:p>
        </w:tc>
      </w:tr>
      <w:tr w14:paraId="79ADF036"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2AA0CC3D" w14:textId="77777777">
            <w:pPr>
              <w:widowControl/>
              <w:autoSpaceDE/>
              <w:autoSpaceDN/>
              <w:adjustRightInd/>
              <w:rPr>
                <w:color w:val="000000"/>
                <w:sz w:val="16"/>
                <w:szCs w:val="16"/>
              </w:rPr>
            </w:pPr>
            <w:r w:rsidRPr="003C36F2">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5C80624" w14:textId="77777777">
            <w:pPr>
              <w:widowControl/>
              <w:autoSpaceDE/>
              <w:autoSpaceDN/>
              <w:adjustRightInd/>
              <w:jc w:val="right"/>
              <w:rPr>
                <w:color w:val="000000"/>
                <w:sz w:val="16"/>
                <w:szCs w:val="16"/>
              </w:rPr>
            </w:pPr>
            <w:r w:rsidRPr="003C36F2">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5A085F2"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A3F59EC"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B6997BC"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CEF01CF"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8251514"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1A6608D"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6D2FB95" w14:textId="77777777">
            <w:pPr>
              <w:widowControl/>
              <w:autoSpaceDE/>
              <w:autoSpaceDN/>
              <w:adjustRightInd/>
              <w:jc w:val="right"/>
              <w:rPr>
                <w:color w:val="000000"/>
                <w:sz w:val="16"/>
                <w:szCs w:val="16"/>
              </w:rPr>
            </w:pPr>
            <w:r w:rsidRPr="003C36F2">
              <w:rPr>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70A4E5C"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16CE0FC"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8FFFAE9"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F49B4E7" w14:textId="77777777">
            <w:pPr>
              <w:widowControl/>
              <w:autoSpaceDE/>
              <w:autoSpaceDN/>
              <w:adjustRightInd/>
              <w:jc w:val="right"/>
              <w:rPr>
                <w:color w:val="000000"/>
                <w:sz w:val="16"/>
                <w:szCs w:val="16"/>
              </w:rPr>
            </w:pPr>
            <w:r w:rsidRPr="003C36F2">
              <w:rPr>
                <w:color w:val="000000"/>
                <w:sz w:val="16"/>
                <w:szCs w:val="16"/>
              </w:rPr>
              <w:t>0</w:t>
            </w:r>
          </w:p>
        </w:tc>
      </w:tr>
      <w:tr w14:paraId="7D419E1A"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20E52FD8" w14:textId="77777777">
            <w:pPr>
              <w:widowControl/>
              <w:autoSpaceDE/>
              <w:autoSpaceDN/>
              <w:adjustRightInd/>
              <w:rPr>
                <w:color w:val="000000"/>
                <w:sz w:val="16"/>
                <w:szCs w:val="16"/>
              </w:rPr>
            </w:pPr>
            <w:r w:rsidRPr="003C36F2">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3693E6C" w14:textId="77777777">
            <w:pPr>
              <w:widowControl/>
              <w:autoSpaceDE/>
              <w:autoSpaceDN/>
              <w:adjustRightInd/>
              <w:jc w:val="right"/>
              <w:rPr>
                <w:color w:val="000000"/>
                <w:sz w:val="16"/>
                <w:szCs w:val="16"/>
              </w:rPr>
            </w:pPr>
            <w:r w:rsidRPr="003C36F2">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78C7D9D"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3BBDBB4"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8E88945"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BE6DFBA"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321BD3C"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0657866"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FC88D1D" w14:textId="77777777">
            <w:pPr>
              <w:widowControl/>
              <w:autoSpaceDE/>
              <w:autoSpaceDN/>
              <w:adjustRightInd/>
              <w:jc w:val="right"/>
              <w:rPr>
                <w:color w:val="000000"/>
                <w:sz w:val="16"/>
                <w:szCs w:val="16"/>
              </w:rPr>
            </w:pPr>
            <w:r w:rsidRPr="003C36F2">
              <w:rPr>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BDA63E2"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436AEDD"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0DF455B"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0746B35" w14:textId="77777777">
            <w:pPr>
              <w:widowControl/>
              <w:autoSpaceDE/>
              <w:autoSpaceDN/>
              <w:adjustRightInd/>
              <w:jc w:val="right"/>
              <w:rPr>
                <w:color w:val="000000"/>
                <w:sz w:val="16"/>
                <w:szCs w:val="16"/>
              </w:rPr>
            </w:pPr>
            <w:r w:rsidRPr="003C36F2">
              <w:rPr>
                <w:color w:val="000000"/>
                <w:sz w:val="16"/>
                <w:szCs w:val="16"/>
              </w:rPr>
              <w:t>0</w:t>
            </w:r>
          </w:p>
        </w:tc>
      </w:tr>
      <w:tr w14:paraId="3C782AD8"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595B4115" w14:textId="77777777">
            <w:pPr>
              <w:widowControl/>
              <w:autoSpaceDE/>
              <w:autoSpaceDN/>
              <w:adjustRightInd/>
              <w:rPr>
                <w:color w:val="000000"/>
                <w:sz w:val="16"/>
                <w:szCs w:val="16"/>
              </w:rPr>
            </w:pPr>
            <w:r w:rsidRPr="003C36F2">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CDCA35D" w14:textId="77777777">
            <w:pPr>
              <w:widowControl/>
              <w:autoSpaceDE/>
              <w:autoSpaceDN/>
              <w:adjustRightInd/>
              <w:jc w:val="right"/>
              <w:rPr>
                <w:color w:val="000000"/>
                <w:sz w:val="16"/>
                <w:szCs w:val="16"/>
              </w:rPr>
            </w:pPr>
            <w:r w:rsidRPr="003C36F2">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773ED5E"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5660D09"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70EDC9A"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031BA9D"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ED0FB7D"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24CDE2C"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9F43040" w14:textId="77777777">
            <w:pPr>
              <w:widowControl/>
              <w:autoSpaceDE/>
              <w:autoSpaceDN/>
              <w:adjustRightInd/>
              <w:jc w:val="right"/>
              <w:rPr>
                <w:color w:val="000000"/>
                <w:sz w:val="16"/>
                <w:szCs w:val="16"/>
              </w:rPr>
            </w:pPr>
            <w:r w:rsidRPr="003C36F2">
              <w:rPr>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7EBE129"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F29E0E5"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4A5ACD2"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2E3E941" w14:textId="77777777">
            <w:pPr>
              <w:widowControl/>
              <w:autoSpaceDE/>
              <w:autoSpaceDN/>
              <w:adjustRightInd/>
              <w:jc w:val="right"/>
              <w:rPr>
                <w:color w:val="000000"/>
                <w:sz w:val="16"/>
                <w:szCs w:val="16"/>
              </w:rPr>
            </w:pPr>
            <w:r w:rsidRPr="003C36F2">
              <w:rPr>
                <w:color w:val="000000"/>
                <w:sz w:val="16"/>
                <w:szCs w:val="16"/>
              </w:rPr>
              <w:t>0</w:t>
            </w:r>
          </w:p>
        </w:tc>
      </w:tr>
      <w:tr w14:paraId="0E0D2F5C"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69107E34" w14:textId="77777777">
            <w:pPr>
              <w:widowControl/>
              <w:autoSpaceDE/>
              <w:autoSpaceDN/>
              <w:adjustRightInd/>
              <w:rPr>
                <w:color w:val="000000"/>
                <w:sz w:val="16"/>
                <w:szCs w:val="16"/>
              </w:rPr>
            </w:pPr>
            <w:r w:rsidRPr="003C36F2">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8C673A6" w14:textId="77777777">
            <w:pPr>
              <w:widowControl/>
              <w:autoSpaceDE/>
              <w:autoSpaceDN/>
              <w:adjustRightInd/>
              <w:jc w:val="right"/>
              <w:rPr>
                <w:color w:val="000000"/>
                <w:sz w:val="16"/>
                <w:szCs w:val="16"/>
              </w:rPr>
            </w:pPr>
            <w:r w:rsidRPr="003C36F2">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04F6A38"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1AAA1AF"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A09B162"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0E6CB5A"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11411DD"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9FE20C8"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53C55CB" w14:textId="77777777">
            <w:pPr>
              <w:widowControl/>
              <w:autoSpaceDE/>
              <w:autoSpaceDN/>
              <w:adjustRightInd/>
              <w:jc w:val="right"/>
              <w:rPr>
                <w:color w:val="000000"/>
                <w:sz w:val="16"/>
                <w:szCs w:val="16"/>
              </w:rPr>
            </w:pPr>
            <w:r w:rsidRPr="003C36F2">
              <w:rPr>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6B45558"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F3AC989"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D52924B"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3C31519" w14:textId="77777777">
            <w:pPr>
              <w:widowControl/>
              <w:autoSpaceDE/>
              <w:autoSpaceDN/>
              <w:adjustRightInd/>
              <w:jc w:val="right"/>
              <w:rPr>
                <w:color w:val="000000"/>
                <w:sz w:val="16"/>
                <w:szCs w:val="16"/>
              </w:rPr>
            </w:pPr>
            <w:r w:rsidRPr="003C36F2">
              <w:rPr>
                <w:color w:val="000000"/>
                <w:sz w:val="16"/>
                <w:szCs w:val="16"/>
              </w:rPr>
              <w:t>0</w:t>
            </w:r>
          </w:p>
        </w:tc>
      </w:tr>
      <w:tr w14:paraId="52EB2B2A"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2ADE96A5" w14:textId="77777777">
            <w:pPr>
              <w:widowControl/>
              <w:autoSpaceDE/>
              <w:autoSpaceDN/>
              <w:adjustRightInd/>
              <w:rPr>
                <w:color w:val="000000"/>
                <w:sz w:val="16"/>
                <w:szCs w:val="16"/>
              </w:rPr>
            </w:pPr>
            <w:r w:rsidRPr="003C36F2">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845F097" w14:textId="77777777">
            <w:pPr>
              <w:widowControl/>
              <w:autoSpaceDE/>
              <w:autoSpaceDN/>
              <w:adjustRightInd/>
              <w:jc w:val="right"/>
              <w:rPr>
                <w:color w:val="000000"/>
                <w:sz w:val="16"/>
                <w:szCs w:val="16"/>
              </w:rPr>
            </w:pPr>
            <w:r w:rsidRPr="003C36F2">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E2B909E"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857ED58"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0390AD6"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7615A42"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CD05764"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FB56F25"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E75B3C9" w14:textId="77777777">
            <w:pPr>
              <w:widowControl/>
              <w:autoSpaceDE/>
              <w:autoSpaceDN/>
              <w:adjustRightInd/>
              <w:jc w:val="right"/>
              <w:rPr>
                <w:color w:val="000000"/>
                <w:sz w:val="16"/>
                <w:szCs w:val="16"/>
              </w:rPr>
            </w:pPr>
            <w:r w:rsidRPr="003C36F2">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47EFB96"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68693F7"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3E748EB"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AE51F36" w14:textId="77777777">
            <w:pPr>
              <w:widowControl/>
              <w:autoSpaceDE/>
              <w:autoSpaceDN/>
              <w:adjustRightInd/>
              <w:jc w:val="right"/>
              <w:rPr>
                <w:color w:val="000000"/>
                <w:sz w:val="16"/>
                <w:szCs w:val="16"/>
              </w:rPr>
            </w:pPr>
            <w:r w:rsidRPr="003C36F2">
              <w:rPr>
                <w:color w:val="000000"/>
                <w:sz w:val="16"/>
                <w:szCs w:val="16"/>
              </w:rPr>
              <w:t>0</w:t>
            </w:r>
          </w:p>
        </w:tc>
      </w:tr>
      <w:tr w14:paraId="4AFD860F"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22E3CE37" w14:textId="77777777">
            <w:pPr>
              <w:widowControl/>
              <w:autoSpaceDE/>
              <w:autoSpaceDN/>
              <w:adjustRightInd/>
              <w:rPr>
                <w:color w:val="000000"/>
                <w:sz w:val="16"/>
                <w:szCs w:val="16"/>
              </w:rPr>
            </w:pPr>
            <w:r w:rsidRPr="003C36F2">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86AD34C" w14:textId="77777777">
            <w:pPr>
              <w:widowControl/>
              <w:autoSpaceDE/>
              <w:autoSpaceDN/>
              <w:adjustRightInd/>
              <w:jc w:val="right"/>
              <w:rPr>
                <w:color w:val="000000"/>
                <w:sz w:val="16"/>
                <w:szCs w:val="16"/>
              </w:rPr>
            </w:pPr>
            <w:r w:rsidRPr="003C36F2">
              <w:rPr>
                <w:color w:val="000000"/>
                <w:sz w:val="16"/>
                <w:szCs w:val="16"/>
              </w:rPr>
              <w:t>2,625</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538D0BE"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FACE375"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69F08ED"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E2624AB"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8599347"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F73FEDA"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004FF43" w14:textId="77777777">
            <w:pPr>
              <w:widowControl/>
              <w:autoSpaceDE/>
              <w:autoSpaceDN/>
              <w:adjustRightInd/>
              <w:jc w:val="right"/>
              <w:rPr>
                <w:color w:val="000000"/>
                <w:sz w:val="16"/>
                <w:szCs w:val="16"/>
              </w:rPr>
            </w:pPr>
            <w:r w:rsidRPr="003C36F2">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AC16FCC"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9EAE9BB"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4159840"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B7ECFF9" w14:textId="77777777">
            <w:pPr>
              <w:widowControl/>
              <w:autoSpaceDE/>
              <w:autoSpaceDN/>
              <w:adjustRightInd/>
              <w:jc w:val="right"/>
              <w:rPr>
                <w:color w:val="000000"/>
                <w:sz w:val="16"/>
                <w:szCs w:val="16"/>
              </w:rPr>
            </w:pPr>
            <w:r w:rsidRPr="003C36F2">
              <w:rPr>
                <w:color w:val="000000"/>
                <w:sz w:val="16"/>
                <w:szCs w:val="16"/>
              </w:rPr>
              <w:t>0</w:t>
            </w:r>
          </w:p>
        </w:tc>
      </w:tr>
      <w:tr w14:paraId="592E5C22"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7B0CB800" w14:textId="77777777">
            <w:pPr>
              <w:widowControl/>
              <w:autoSpaceDE/>
              <w:autoSpaceDN/>
              <w:adjustRightInd/>
              <w:rPr>
                <w:color w:val="000000"/>
                <w:sz w:val="16"/>
                <w:szCs w:val="16"/>
              </w:rPr>
            </w:pPr>
            <w:r w:rsidRPr="003C36F2">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1FBCDF0" w14:textId="77777777">
            <w:pPr>
              <w:widowControl/>
              <w:autoSpaceDE/>
              <w:autoSpaceDN/>
              <w:adjustRightInd/>
              <w:jc w:val="right"/>
              <w:rPr>
                <w:color w:val="000000"/>
                <w:sz w:val="16"/>
                <w:szCs w:val="16"/>
              </w:rPr>
            </w:pPr>
            <w:r w:rsidRPr="003C36F2">
              <w:rPr>
                <w:color w:val="000000"/>
                <w:sz w:val="16"/>
                <w:szCs w:val="16"/>
              </w:rPr>
              <w:t>27,411</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418466F"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252C66C"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C92FC9E"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DF21C01" w14:textId="77777777">
            <w:pPr>
              <w:widowControl/>
              <w:autoSpaceDE/>
              <w:autoSpaceDN/>
              <w:adjustRightInd/>
              <w:jc w:val="right"/>
              <w:rPr>
                <w:color w:val="000000"/>
                <w:sz w:val="16"/>
                <w:szCs w:val="16"/>
              </w:rPr>
            </w:pPr>
            <w:r w:rsidRPr="003C36F2">
              <w:rPr>
                <w:color w:val="000000"/>
                <w:sz w:val="16"/>
                <w:szCs w:val="16"/>
              </w:rPr>
              <w:t>17.00%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C292DB4"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2CB15FA"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416EB83" w14:textId="77777777">
            <w:pPr>
              <w:widowControl/>
              <w:autoSpaceDE/>
              <w:autoSpaceDN/>
              <w:adjustRightInd/>
              <w:jc w:val="right"/>
              <w:rPr>
                <w:color w:val="000000"/>
                <w:sz w:val="16"/>
                <w:szCs w:val="16"/>
              </w:rPr>
            </w:pPr>
            <w:r w:rsidRPr="003C36F2">
              <w:rPr>
                <w:color w:val="000000"/>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E55FCAB" w14:textId="77777777">
            <w:pPr>
              <w:widowControl/>
              <w:autoSpaceDE/>
              <w:autoSpaceDN/>
              <w:adjustRightInd/>
              <w:jc w:val="right"/>
              <w:rPr>
                <w:color w:val="000000"/>
                <w:sz w:val="16"/>
                <w:szCs w:val="16"/>
              </w:rPr>
            </w:pPr>
            <w:r w:rsidRPr="003C36F2">
              <w:rPr>
                <w:color w:val="000000"/>
                <w:sz w:val="16"/>
                <w:szCs w:val="16"/>
              </w:rPr>
              <w:t>385</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3CB2488"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3454B46" w14:textId="77777777">
            <w:pPr>
              <w:widowControl/>
              <w:autoSpaceDE/>
              <w:autoSpaceDN/>
              <w:adjustRightInd/>
              <w:jc w:val="right"/>
              <w:rPr>
                <w:color w:val="000000"/>
                <w:sz w:val="16"/>
                <w:szCs w:val="16"/>
              </w:rPr>
            </w:pPr>
            <w:r w:rsidRPr="003C36F2">
              <w:rPr>
                <w:color w:val="000000"/>
                <w:sz w:val="16"/>
                <w:szCs w:val="16"/>
              </w:rPr>
              <w:t>$25,156</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4659C69" w14:textId="77777777">
            <w:pPr>
              <w:widowControl/>
              <w:autoSpaceDE/>
              <w:autoSpaceDN/>
              <w:adjustRightInd/>
              <w:jc w:val="right"/>
              <w:rPr>
                <w:color w:val="000000"/>
                <w:sz w:val="16"/>
                <w:szCs w:val="16"/>
              </w:rPr>
            </w:pPr>
            <w:r w:rsidRPr="003C36F2">
              <w:rPr>
                <w:color w:val="000000"/>
                <w:sz w:val="16"/>
                <w:szCs w:val="16"/>
              </w:rPr>
              <w:t>770</w:t>
            </w:r>
          </w:p>
        </w:tc>
      </w:tr>
      <w:tr w14:paraId="2E6FDB60"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62916515" w14:textId="77777777">
            <w:pPr>
              <w:widowControl/>
              <w:autoSpaceDE/>
              <w:autoSpaceDN/>
              <w:adjustRightInd/>
              <w:rPr>
                <w:color w:val="000000"/>
                <w:sz w:val="16"/>
                <w:szCs w:val="16"/>
              </w:rPr>
            </w:pPr>
            <w:r w:rsidRPr="003C36F2">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EDFC392" w14:textId="77777777">
            <w:pPr>
              <w:widowControl/>
              <w:autoSpaceDE/>
              <w:autoSpaceDN/>
              <w:adjustRightInd/>
              <w:jc w:val="right"/>
              <w:rPr>
                <w:color w:val="000000"/>
                <w:sz w:val="16"/>
                <w:szCs w:val="16"/>
              </w:rPr>
            </w:pPr>
            <w:r w:rsidRPr="003C36F2">
              <w:rPr>
                <w:color w:val="000000"/>
                <w:sz w:val="16"/>
                <w:szCs w:val="16"/>
              </w:rPr>
              <w:t>13,426</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95EBC49"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26A2D49"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E583184"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87099A7"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2C36985"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DB3E297"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9089B70" w14:textId="77777777">
            <w:pPr>
              <w:widowControl/>
              <w:autoSpaceDE/>
              <w:autoSpaceDN/>
              <w:adjustRightInd/>
              <w:jc w:val="right"/>
              <w:rPr>
                <w:color w:val="000000"/>
                <w:sz w:val="16"/>
                <w:szCs w:val="16"/>
              </w:rPr>
            </w:pPr>
            <w:r w:rsidRPr="003C36F2">
              <w:rPr>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A3FF6B3"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2E7F0CB"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70D6554"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7F5093B" w14:textId="77777777">
            <w:pPr>
              <w:widowControl/>
              <w:autoSpaceDE/>
              <w:autoSpaceDN/>
              <w:adjustRightInd/>
              <w:jc w:val="right"/>
              <w:rPr>
                <w:color w:val="000000"/>
                <w:sz w:val="16"/>
                <w:szCs w:val="16"/>
              </w:rPr>
            </w:pPr>
            <w:r w:rsidRPr="003C36F2">
              <w:rPr>
                <w:color w:val="000000"/>
                <w:sz w:val="16"/>
                <w:szCs w:val="16"/>
              </w:rPr>
              <w:t>0</w:t>
            </w:r>
          </w:p>
        </w:tc>
      </w:tr>
      <w:tr w14:paraId="3C34A12B"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143FBB88" w14:textId="77777777">
            <w:pPr>
              <w:widowControl/>
              <w:autoSpaceDE/>
              <w:autoSpaceDN/>
              <w:adjustRightInd/>
              <w:rPr>
                <w:color w:val="000000"/>
                <w:sz w:val="16"/>
                <w:szCs w:val="16"/>
              </w:rPr>
            </w:pPr>
            <w:r w:rsidRPr="003C36F2">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C0A1916" w14:textId="77777777">
            <w:pPr>
              <w:widowControl/>
              <w:autoSpaceDE/>
              <w:autoSpaceDN/>
              <w:adjustRightInd/>
              <w:jc w:val="right"/>
              <w:rPr>
                <w:color w:val="000000"/>
                <w:sz w:val="16"/>
                <w:szCs w:val="16"/>
              </w:rPr>
            </w:pPr>
            <w:r w:rsidRPr="003C36F2">
              <w:rPr>
                <w:color w:val="000000"/>
                <w:sz w:val="16"/>
                <w:szCs w:val="16"/>
              </w:rPr>
              <w:t>9,173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A71422C"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6048274"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60D6845"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B65E786" w14:textId="77777777">
            <w:pPr>
              <w:widowControl/>
              <w:autoSpaceDE/>
              <w:autoSpaceDN/>
              <w:adjustRightInd/>
              <w:jc w:val="right"/>
              <w:rPr>
                <w:color w:val="000000"/>
                <w:sz w:val="16"/>
                <w:szCs w:val="16"/>
              </w:rPr>
            </w:pPr>
            <w:r w:rsidRPr="003C36F2">
              <w:rPr>
                <w:color w:val="000000"/>
                <w:sz w:val="16"/>
                <w:szCs w:val="16"/>
              </w:rPr>
              <w:t>17.00%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F6FCBF5"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EF04C66" w14:textId="77777777">
            <w:pPr>
              <w:widowControl/>
              <w:autoSpaceDE/>
              <w:autoSpaceDN/>
              <w:adjustRightInd/>
              <w:jc w:val="right"/>
              <w:rPr>
                <w:color w:val="000000"/>
                <w:sz w:val="16"/>
                <w:szCs w:val="16"/>
              </w:rPr>
            </w:pPr>
            <w:r w:rsidRPr="003C36F2">
              <w:rPr>
                <w:color w:val="000000"/>
                <w:sz w:val="16"/>
                <w:szCs w:val="16"/>
              </w:rPr>
              <w:t>0.083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3AFA917" w14:textId="77777777">
            <w:pPr>
              <w:widowControl/>
              <w:autoSpaceDE/>
              <w:autoSpaceDN/>
              <w:adjustRightInd/>
              <w:jc w:val="right"/>
              <w:rPr>
                <w:color w:val="000000"/>
                <w:sz w:val="16"/>
                <w:szCs w:val="16"/>
              </w:rPr>
            </w:pPr>
            <w:r w:rsidRPr="003C36F2">
              <w:rPr>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4F6AE7F" w14:textId="77777777">
            <w:pPr>
              <w:widowControl/>
              <w:autoSpaceDE/>
              <w:autoSpaceDN/>
              <w:adjustRightInd/>
              <w:jc w:val="right"/>
              <w:rPr>
                <w:color w:val="000000"/>
                <w:sz w:val="16"/>
                <w:szCs w:val="16"/>
              </w:rPr>
            </w:pPr>
            <w:r w:rsidRPr="003C36F2">
              <w:rPr>
                <w:color w:val="000000"/>
                <w:sz w:val="16"/>
                <w:szCs w:val="16"/>
              </w:rPr>
              <w:t>758</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691217E"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8BEB337" w14:textId="77777777">
            <w:pPr>
              <w:widowControl/>
              <w:autoSpaceDE/>
              <w:autoSpaceDN/>
              <w:adjustRightInd/>
              <w:jc w:val="right"/>
              <w:rPr>
                <w:color w:val="000000"/>
                <w:sz w:val="16"/>
                <w:szCs w:val="16"/>
              </w:rPr>
            </w:pPr>
            <w:r w:rsidRPr="003C36F2">
              <w:rPr>
                <w:color w:val="000000"/>
                <w:sz w:val="16"/>
                <w:szCs w:val="16"/>
              </w:rPr>
              <w:t>$49,528</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6EE3A05" w14:textId="77777777">
            <w:pPr>
              <w:widowControl/>
              <w:autoSpaceDE/>
              <w:autoSpaceDN/>
              <w:adjustRightInd/>
              <w:jc w:val="right"/>
              <w:rPr>
                <w:color w:val="000000"/>
                <w:sz w:val="16"/>
                <w:szCs w:val="16"/>
              </w:rPr>
            </w:pPr>
            <w:r w:rsidRPr="003C36F2">
              <w:rPr>
                <w:color w:val="000000"/>
                <w:sz w:val="16"/>
                <w:szCs w:val="16"/>
              </w:rPr>
              <w:t>1,516</w:t>
            </w:r>
          </w:p>
        </w:tc>
      </w:tr>
      <w:tr w14:paraId="7D9B2A7D"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4A17AFCF" w14:textId="77777777">
            <w:pPr>
              <w:widowControl/>
              <w:autoSpaceDE/>
              <w:autoSpaceDN/>
              <w:adjustRightInd/>
              <w:rPr>
                <w:color w:val="000000"/>
                <w:sz w:val="16"/>
                <w:szCs w:val="16"/>
              </w:rPr>
            </w:pPr>
            <w:r w:rsidRPr="003C36F2">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9C07317" w14:textId="77777777">
            <w:pPr>
              <w:widowControl/>
              <w:autoSpaceDE/>
              <w:autoSpaceDN/>
              <w:adjustRightInd/>
              <w:jc w:val="right"/>
              <w:rPr>
                <w:color w:val="000000"/>
                <w:sz w:val="16"/>
                <w:szCs w:val="16"/>
              </w:rPr>
            </w:pPr>
            <w:r w:rsidRPr="003C36F2">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70BF97F"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16F4331"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471A8A3"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75F3608"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AA888F4"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E9ACD62"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3C61326"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0D97E09"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2C4E1F4"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61D40CE"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B4BFFA6" w14:textId="77777777">
            <w:pPr>
              <w:widowControl/>
              <w:autoSpaceDE/>
              <w:autoSpaceDN/>
              <w:adjustRightInd/>
              <w:jc w:val="right"/>
              <w:rPr>
                <w:color w:val="000000"/>
                <w:sz w:val="16"/>
                <w:szCs w:val="16"/>
              </w:rPr>
            </w:pPr>
            <w:r w:rsidRPr="003C36F2">
              <w:rPr>
                <w:color w:val="000000"/>
                <w:sz w:val="16"/>
                <w:szCs w:val="16"/>
              </w:rPr>
              <w:t>0</w:t>
            </w:r>
          </w:p>
        </w:tc>
      </w:tr>
      <w:tr w14:paraId="5386BEB1"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44B9FD8A" w14:textId="77777777">
            <w:pPr>
              <w:widowControl/>
              <w:autoSpaceDE/>
              <w:autoSpaceDN/>
              <w:adjustRightInd/>
              <w:rPr>
                <w:color w:val="000000"/>
                <w:sz w:val="16"/>
                <w:szCs w:val="16"/>
              </w:rPr>
            </w:pPr>
            <w:r w:rsidRPr="003C36F2">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E4061FD" w14:textId="77777777">
            <w:pPr>
              <w:widowControl/>
              <w:autoSpaceDE/>
              <w:autoSpaceDN/>
              <w:adjustRightInd/>
              <w:jc w:val="right"/>
              <w:rPr>
                <w:color w:val="000000"/>
                <w:sz w:val="16"/>
                <w:szCs w:val="16"/>
              </w:rPr>
            </w:pPr>
            <w:r w:rsidRPr="003C36F2">
              <w:rPr>
                <w:color w:val="000000"/>
                <w:sz w:val="16"/>
                <w:szCs w:val="16"/>
              </w:rPr>
              <w:t>12,642</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6FBEBFE"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9995B3F"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B4E4FFC"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65F570F"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29B8C20"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45B91E1"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7F80794" w14:textId="77777777">
            <w:pPr>
              <w:widowControl/>
              <w:autoSpaceDE/>
              <w:autoSpaceDN/>
              <w:adjustRightInd/>
              <w:jc w:val="right"/>
              <w:rPr>
                <w:color w:val="000000"/>
                <w:sz w:val="16"/>
                <w:szCs w:val="16"/>
              </w:rPr>
            </w:pPr>
            <w:r w:rsidRPr="003C36F2">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1147A45E"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4795756"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E181FA9"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E8370AF" w14:textId="77777777">
            <w:pPr>
              <w:widowControl/>
              <w:autoSpaceDE/>
              <w:autoSpaceDN/>
              <w:adjustRightInd/>
              <w:jc w:val="right"/>
              <w:rPr>
                <w:color w:val="000000"/>
                <w:sz w:val="16"/>
                <w:szCs w:val="16"/>
              </w:rPr>
            </w:pPr>
            <w:r w:rsidRPr="003C36F2">
              <w:rPr>
                <w:color w:val="000000"/>
                <w:sz w:val="16"/>
                <w:szCs w:val="16"/>
              </w:rPr>
              <w:t>0</w:t>
            </w:r>
          </w:p>
        </w:tc>
      </w:tr>
      <w:tr w14:paraId="547F381A"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734E7353" w14:textId="77777777">
            <w:pPr>
              <w:widowControl/>
              <w:autoSpaceDE/>
              <w:autoSpaceDN/>
              <w:adjustRightInd/>
              <w:rPr>
                <w:color w:val="000000"/>
                <w:sz w:val="16"/>
                <w:szCs w:val="16"/>
              </w:rPr>
            </w:pPr>
            <w:r w:rsidRPr="003C36F2">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3AB2DFE"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910200B" w14:textId="77777777">
            <w:pPr>
              <w:widowControl/>
              <w:autoSpaceDE/>
              <w:autoSpaceDN/>
              <w:adjustRightInd/>
              <w:jc w:val="right"/>
              <w:rPr>
                <w:color w:val="000000"/>
                <w:sz w:val="16"/>
                <w:szCs w:val="16"/>
              </w:rPr>
            </w:pPr>
            <w:r w:rsidRPr="003C36F2">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AAA3DBA"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00F12F6"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D575417" w14:textId="77777777">
            <w:pPr>
              <w:widowControl/>
              <w:autoSpaceDE/>
              <w:autoSpaceDN/>
              <w:adjustRightInd/>
              <w:jc w:val="right"/>
              <w:rPr>
                <w:color w:val="000000"/>
                <w:sz w:val="16"/>
                <w:szCs w:val="16"/>
              </w:rPr>
            </w:pPr>
            <w:r w:rsidRPr="003C36F2">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A41BF69" w14:textId="77777777">
            <w:pPr>
              <w:widowControl/>
              <w:autoSpaceDE/>
              <w:autoSpaceDN/>
              <w:adjustRightInd/>
              <w:jc w:val="right"/>
              <w:rPr>
                <w:color w:val="000000"/>
                <w:sz w:val="16"/>
                <w:szCs w:val="16"/>
              </w:rPr>
            </w:pPr>
            <w:r w:rsidRPr="003C36F2">
              <w:rPr>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758FCCD" w14:textId="77777777">
            <w:pPr>
              <w:widowControl/>
              <w:autoSpaceDE/>
              <w:autoSpaceDN/>
              <w:adjustRightInd/>
              <w:jc w:val="right"/>
              <w:rPr>
                <w:color w:val="000000"/>
                <w:sz w:val="16"/>
                <w:szCs w:val="16"/>
              </w:rPr>
            </w:pPr>
            <w:r w:rsidRPr="003C36F2">
              <w:rPr>
                <w:color w:val="000000"/>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BE746A0" w14:textId="77777777">
            <w:pPr>
              <w:widowControl/>
              <w:autoSpaceDE/>
              <w:autoSpaceDN/>
              <w:adjustRightInd/>
              <w:jc w:val="right"/>
              <w:rPr>
                <w:color w:val="000000"/>
                <w:sz w:val="16"/>
                <w:szCs w:val="16"/>
              </w:rPr>
            </w:pPr>
            <w:r w:rsidRPr="003C36F2">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28D2F3B"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D59D2BB" w14:textId="77777777">
            <w:pPr>
              <w:widowControl/>
              <w:autoSpaceDE/>
              <w:autoSpaceDN/>
              <w:adjustRightInd/>
              <w:jc w:val="right"/>
              <w:rPr>
                <w:color w:val="000000"/>
                <w:sz w:val="16"/>
                <w:szCs w:val="16"/>
              </w:rPr>
            </w:pPr>
            <w:r w:rsidRPr="003C36F2">
              <w:rPr>
                <w:color w:val="000000"/>
                <w:sz w:val="16"/>
                <w:szCs w:val="16"/>
              </w:rPr>
              <w:t>$65.34</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9F64A24" w14:textId="77777777">
            <w:pPr>
              <w:widowControl/>
              <w:autoSpaceDE/>
              <w:autoSpaceDN/>
              <w:adjustRightInd/>
              <w:jc w:val="right"/>
              <w:rPr>
                <w:color w:val="000000"/>
                <w:sz w:val="16"/>
                <w:szCs w:val="16"/>
              </w:rPr>
            </w:pPr>
            <w:r w:rsidRPr="003C36F2">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58872ABB" w14:textId="77777777">
            <w:pPr>
              <w:widowControl/>
              <w:autoSpaceDE/>
              <w:autoSpaceDN/>
              <w:adjustRightInd/>
              <w:jc w:val="right"/>
              <w:rPr>
                <w:color w:val="000000"/>
                <w:sz w:val="16"/>
                <w:szCs w:val="16"/>
              </w:rPr>
            </w:pPr>
            <w:r w:rsidRPr="003C36F2">
              <w:rPr>
                <w:color w:val="000000"/>
                <w:sz w:val="16"/>
                <w:szCs w:val="16"/>
              </w:rPr>
              <w:t>0</w:t>
            </w:r>
          </w:p>
        </w:tc>
      </w:tr>
      <w:tr w14:paraId="7501CB26" w14:textId="77777777" w:rsidTr="003C36F2">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C36F2" w:rsidRPr="003C36F2" w:rsidP="003C36F2" w14:paraId="2F981410" w14:textId="77777777">
            <w:pPr>
              <w:widowControl/>
              <w:autoSpaceDE/>
              <w:autoSpaceDN/>
              <w:adjustRightInd/>
              <w:rPr>
                <w:b/>
                <w:bCs/>
                <w:color w:val="000000"/>
                <w:sz w:val="16"/>
                <w:szCs w:val="16"/>
              </w:rPr>
            </w:pPr>
            <w:r w:rsidRPr="003C36F2">
              <w:rPr>
                <w:b/>
                <w:bCs/>
                <w:color w:val="000000"/>
                <w:sz w:val="16"/>
                <w:szCs w:val="16"/>
              </w:rPr>
              <w:t>Totals</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84682C0" w14:textId="77777777">
            <w:pPr>
              <w:widowControl/>
              <w:autoSpaceDE/>
              <w:autoSpaceDN/>
              <w:adjustRightInd/>
              <w:jc w:val="right"/>
              <w:rPr>
                <w:b/>
                <w:bCs/>
                <w:color w:val="000000"/>
                <w:sz w:val="16"/>
                <w:szCs w:val="16"/>
              </w:rPr>
            </w:pPr>
            <w:r w:rsidRPr="003C36F2">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412F0E4" w14:textId="77777777">
            <w:pPr>
              <w:widowControl/>
              <w:autoSpaceDE/>
              <w:autoSpaceDN/>
              <w:adjustRightInd/>
              <w:rPr>
                <w:b/>
                <w:bCs/>
                <w:color w:val="000000"/>
                <w:sz w:val="16"/>
                <w:szCs w:val="16"/>
              </w:rPr>
            </w:pPr>
            <w:r w:rsidRPr="003C36F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5B03F75" w14:textId="77777777">
            <w:pPr>
              <w:widowControl/>
              <w:autoSpaceDE/>
              <w:autoSpaceDN/>
              <w:adjustRightInd/>
              <w:rPr>
                <w:b/>
                <w:bCs/>
                <w:color w:val="000000"/>
                <w:sz w:val="16"/>
                <w:szCs w:val="16"/>
              </w:rPr>
            </w:pPr>
            <w:r w:rsidRPr="003C36F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57F432B" w14:textId="77777777">
            <w:pPr>
              <w:widowControl/>
              <w:autoSpaceDE/>
              <w:autoSpaceDN/>
              <w:adjustRightInd/>
              <w:rPr>
                <w:b/>
                <w:bCs/>
                <w:color w:val="000000"/>
                <w:sz w:val="16"/>
                <w:szCs w:val="16"/>
              </w:rPr>
            </w:pPr>
            <w:r w:rsidRPr="003C36F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2E40B664" w14:textId="77777777">
            <w:pPr>
              <w:widowControl/>
              <w:autoSpaceDE/>
              <w:autoSpaceDN/>
              <w:adjustRightInd/>
              <w:rPr>
                <w:b/>
                <w:bCs/>
                <w:color w:val="000000"/>
                <w:sz w:val="16"/>
                <w:szCs w:val="16"/>
              </w:rPr>
            </w:pPr>
            <w:r w:rsidRPr="003C36F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3A1F838" w14:textId="77777777">
            <w:pPr>
              <w:widowControl/>
              <w:autoSpaceDE/>
              <w:autoSpaceDN/>
              <w:adjustRightInd/>
              <w:rPr>
                <w:b/>
                <w:bCs/>
                <w:color w:val="000000"/>
                <w:sz w:val="16"/>
                <w:szCs w:val="16"/>
              </w:rPr>
            </w:pPr>
            <w:r w:rsidRPr="003C36F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77BC204E" w14:textId="77777777">
            <w:pPr>
              <w:widowControl/>
              <w:autoSpaceDE/>
              <w:autoSpaceDN/>
              <w:adjustRightInd/>
              <w:rPr>
                <w:b/>
                <w:bCs/>
                <w:color w:val="000000"/>
                <w:sz w:val="16"/>
                <w:szCs w:val="16"/>
              </w:rPr>
            </w:pPr>
            <w:r w:rsidRPr="003C36F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073057BC" w14:textId="77777777">
            <w:pPr>
              <w:widowControl/>
              <w:autoSpaceDE/>
              <w:autoSpaceDN/>
              <w:adjustRightInd/>
              <w:rPr>
                <w:b/>
                <w:bCs/>
                <w:color w:val="000000"/>
                <w:sz w:val="16"/>
                <w:szCs w:val="16"/>
              </w:rPr>
            </w:pPr>
            <w:r w:rsidRPr="003C36F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64A28376" w14:textId="77777777">
            <w:pPr>
              <w:widowControl/>
              <w:autoSpaceDE/>
              <w:autoSpaceDN/>
              <w:adjustRightInd/>
              <w:jc w:val="right"/>
              <w:rPr>
                <w:b/>
                <w:bCs/>
                <w:color w:val="000000"/>
                <w:sz w:val="16"/>
                <w:szCs w:val="16"/>
              </w:rPr>
            </w:pPr>
            <w:r w:rsidRPr="003C36F2">
              <w:rPr>
                <w:b/>
                <w:bCs/>
                <w:color w:val="000000"/>
                <w:sz w:val="16"/>
                <w:szCs w:val="16"/>
              </w:rPr>
              <w:t>82,119</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499A4099" w14:textId="77777777">
            <w:pPr>
              <w:widowControl/>
              <w:autoSpaceDE/>
              <w:autoSpaceDN/>
              <w:adjustRightInd/>
              <w:rPr>
                <w:b/>
                <w:bCs/>
                <w:color w:val="000000"/>
                <w:sz w:val="16"/>
                <w:szCs w:val="16"/>
              </w:rPr>
            </w:pPr>
            <w:r w:rsidRPr="003C36F2">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DAD1BA7" w14:textId="77777777">
            <w:pPr>
              <w:widowControl/>
              <w:autoSpaceDE/>
              <w:autoSpaceDN/>
              <w:adjustRightInd/>
              <w:jc w:val="right"/>
              <w:rPr>
                <w:b/>
                <w:bCs/>
                <w:color w:val="000000"/>
                <w:sz w:val="16"/>
                <w:szCs w:val="16"/>
              </w:rPr>
            </w:pPr>
            <w:r w:rsidRPr="003C36F2">
              <w:rPr>
                <w:b/>
                <w:bCs/>
                <w:color w:val="000000"/>
                <w:sz w:val="16"/>
                <w:szCs w:val="16"/>
              </w:rPr>
              <w:t>$5,365,656</w:t>
            </w:r>
          </w:p>
        </w:tc>
        <w:tc>
          <w:tcPr>
            <w:tcW w:w="0" w:type="auto"/>
            <w:tcBorders>
              <w:top w:val="nil"/>
              <w:left w:val="nil"/>
              <w:bottom w:val="single" w:sz="4" w:space="0" w:color="auto"/>
              <w:right w:val="single" w:sz="4" w:space="0" w:color="auto"/>
            </w:tcBorders>
            <w:shd w:val="clear" w:color="auto" w:fill="auto"/>
            <w:noWrap/>
            <w:vAlign w:val="bottom"/>
            <w:hideMark/>
          </w:tcPr>
          <w:p w:rsidR="003C36F2" w:rsidRPr="003C36F2" w:rsidP="003C36F2" w14:paraId="350AA8FD" w14:textId="77777777">
            <w:pPr>
              <w:widowControl/>
              <w:autoSpaceDE/>
              <w:autoSpaceDN/>
              <w:adjustRightInd/>
              <w:jc w:val="right"/>
              <w:rPr>
                <w:b/>
                <w:bCs/>
                <w:color w:val="000000"/>
                <w:sz w:val="16"/>
                <w:szCs w:val="16"/>
              </w:rPr>
            </w:pPr>
            <w:r w:rsidRPr="003C36F2">
              <w:rPr>
                <w:b/>
                <w:bCs/>
                <w:color w:val="000000"/>
                <w:sz w:val="16"/>
                <w:szCs w:val="16"/>
              </w:rPr>
              <w:t>164,238</w:t>
            </w:r>
          </w:p>
        </w:tc>
      </w:tr>
    </w:tbl>
    <w:p w:rsidR="006A19EA" w:rsidP="007B7164" w14:paraId="7A4008D4" w14:textId="77777777">
      <w:pPr>
        <w:rPr>
          <w:b/>
          <w:bCs/>
          <w:sz w:val="22"/>
          <w:szCs w:val="22"/>
        </w:rPr>
      </w:pPr>
    </w:p>
    <w:tbl>
      <w:tblPr>
        <w:tblW w:w="0" w:type="auto"/>
        <w:tblLook w:val="04A0"/>
      </w:tblPr>
      <w:tblGrid>
        <w:gridCol w:w="1887"/>
        <w:gridCol w:w="846"/>
        <w:gridCol w:w="1011"/>
        <w:gridCol w:w="752"/>
        <w:gridCol w:w="1011"/>
        <w:gridCol w:w="653"/>
        <w:gridCol w:w="720"/>
        <w:gridCol w:w="606"/>
        <w:gridCol w:w="940"/>
        <w:gridCol w:w="924"/>
      </w:tblGrid>
      <w:tr w14:paraId="0798287D" w14:textId="77777777" w:rsidTr="00A52FCE">
        <w:tblPrEx>
          <w:tblW w:w="0" w:type="auto"/>
          <w:tblLook w:val="04A0"/>
        </w:tblPrEx>
        <w:trPr>
          <w:trHeight w:val="240"/>
          <w:tblHeader/>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FCE" w:rsidRPr="00A52FCE" w:rsidP="00A52FCE" w14:paraId="5B8B3C60" w14:textId="77777777">
            <w:pPr>
              <w:widowControl/>
              <w:autoSpaceDE/>
              <w:autoSpaceDN/>
              <w:adjustRightInd/>
              <w:jc w:val="center"/>
              <w:rPr>
                <w:b/>
                <w:bCs/>
                <w:color w:val="000000"/>
                <w:sz w:val="18"/>
                <w:szCs w:val="18"/>
              </w:rPr>
            </w:pPr>
            <w:r w:rsidRPr="00A52FCE">
              <w:rPr>
                <w:b/>
                <w:bCs/>
                <w:color w:val="000000"/>
                <w:sz w:val="18"/>
                <w:szCs w:val="18"/>
              </w:rPr>
              <w:t>Table 14b - HIV Antibody Tests (Item 13 Costs)</w:t>
            </w:r>
          </w:p>
        </w:tc>
      </w:tr>
      <w:tr w14:paraId="4121CF1F" w14:textId="77777777" w:rsidTr="00A52FCE">
        <w:tblPrEx>
          <w:tblW w:w="0" w:type="auto"/>
          <w:tblLook w:val="04A0"/>
        </w:tblPrEx>
        <w:trPr>
          <w:trHeight w:val="456"/>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A52FCE" w:rsidRPr="00A52FCE" w:rsidP="00A52FCE" w14:paraId="7355EF51" w14:textId="77777777">
            <w:pPr>
              <w:widowControl/>
              <w:autoSpaceDE/>
              <w:autoSpaceDN/>
              <w:adjustRightInd/>
              <w:jc w:val="center"/>
              <w:rPr>
                <w:b/>
                <w:bCs/>
                <w:color w:val="000000"/>
                <w:sz w:val="18"/>
                <w:szCs w:val="18"/>
              </w:rPr>
            </w:pPr>
            <w:r w:rsidRPr="00A52FCE">
              <w:rPr>
                <w:b/>
                <w:bCs/>
                <w:color w:val="000000"/>
                <w:sz w:val="18"/>
                <w:szCs w:val="18"/>
              </w:rPr>
              <w:t>Sector</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42CAE133" w14:textId="77777777">
            <w:pPr>
              <w:widowControl/>
              <w:autoSpaceDE/>
              <w:autoSpaceDN/>
              <w:adjustRightInd/>
              <w:jc w:val="center"/>
              <w:rPr>
                <w:b/>
                <w:bCs/>
                <w:color w:val="000000"/>
                <w:sz w:val="18"/>
                <w:szCs w:val="18"/>
              </w:rPr>
            </w:pPr>
            <w:r w:rsidRPr="00A52FCE">
              <w:rPr>
                <w:b/>
                <w:bCs/>
                <w:color w:val="000000"/>
                <w:sz w:val="18"/>
                <w:szCs w:val="18"/>
              </w:rPr>
              <w:t>Exposures</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7C2E3538" w14:textId="77777777">
            <w:pPr>
              <w:widowControl/>
              <w:autoSpaceDE/>
              <w:autoSpaceDN/>
              <w:adjustRightInd/>
              <w:jc w:val="center"/>
              <w:rPr>
                <w:b/>
                <w:bCs/>
                <w:color w:val="000000"/>
                <w:sz w:val="18"/>
                <w:szCs w:val="18"/>
              </w:rPr>
            </w:pPr>
            <w:r w:rsidRPr="00A52FCE">
              <w:rPr>
                <w:b/>
                <w:bCs/>
                <w:color w:val="000000"/>
                <w:sz w:val="18"/>
                <w:szCs w:val="18"/>
              </w:rPr>
              <w:t>Employee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13BCA16E" w14:textId="77777777">
            <w:pPr>
              <w:widowControl/>
              <w:autoSpaceDE/>
              <w:autoSpaceDN/>
              <w:adjustRightInd/>
              <w:jc w:val="center"/>
              <w:rPr>
                <w:b/>
                <w:bCs/>
                <w:color w:val="000000"/>
                <w:sz w:val="18"/>
                <w:szCs w:val="18"/>
              </w:rPr>
            </w:pPr>
            <w:r w:rsidRPr="00A52FCE">
              <w:rPr>
                <w:b/>
                <w:bCs/>
                <w:color w:val="000000"/>
                <w:sz w:val="18"/>
                <w:szCs w:val="18"/>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4689A4A5" w14:textId="77777777">
            <w:pPr>
              <w:widowControl/>
              <w:autoSpaceDE/>
              <w:autoSpaceDN/>
              <w:adjustRightInd/>
              <w:jc w:val="center"/>
              <w:rPr>
                <w:b/>
                <w:bCs/>
                <w:color w:val="000000"/>
                <w:sz w:val="18"/>
                <w:szCs w:val="18"/>
              </w:rPr>
            </w:pPr>
            <w:r w:rsidRPr="00A52FCE">
              <w:rPr>
                <w:b/>
                <w:bCs/>
                <w:color w:val="000000"/>
                <w:sz w:val="18"/>
                <w:szCs w:val="18"/>
              </w:rPr>
              <w:t>Source Participation Rate</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297E23D0" w14:textId="77777777">
            <w:pPr>
              <w:widowControl/>
              <w:autoSpaceDE/>
              <w:autoSpaceDN/>
              <w:adjustRightInd/>
              <w:jc w:val="center"/>
              <w:rPr>
                <w:b/>
                <w:bCs/>
                <w:color w:val="000000"/>
                <w:sz w:val="18"/>
                <w:szCs w:val="18"/>
              </w:rPr>
            </w:pPr>
            <w:r w:rsidRPr="00A52FCE">
              <w:rPr>
                <w:b/>
                <w:bCs/>
                <w:color w:val="000000"/>
                <w:sz w:val="18"/>
                <w:szCs w:val="18"/>
              </w:rPr>
              <w:t>RSS</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67309C2E" w14:textId="77777777">
            <w:pPr>
              <w:widowControl/>
              <w:autoSpaceDE/>
              <w:autoSpaceDN/>
              <w:adjustRightInd/>
              <w:jc w:val="center"/>
              <w:rPr>
                <w:b/>
                <w:bCs/>
                <w:color w:val="000000"/>
                <w:sz w:val="18"/>
                <w:szCs w:val="18"/>
              </w:rPr>
            </w:pPr>
            <w:r w:rsidRPr="00A52FCE">
              <w:rPr>
                <w:b/>
                <w:bCs/>
                <w:color w:val="000000"/>
                <w:sz w:val="18"/>
                <w:szCs w:val="18"/>
              </w:rPr>
              <w:t>Number of Tests</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4EE484B3" w14:textId="77777777">
            <w:pPr>
              <w:widowControl/>
              <w:autoSpaceDE/>
              <w:autoSpaceDN/>
              <w:adjustRightInd/>
              <w:jc w:val="center"/>
              <w:rPr>
                <w:b/>
                <w:bCs/>
                <w:color w:val="000000"/>
                <w:sz w:val="18"/>
                <w:szCs w:val="18"/>
              </w:rPr>
            </w:pPr>
            <w:r w:rsidRPr="00A52FCE">
              <w:rPr>
                <w:b/>
                <w:bCs/>
                <w:color w:val="000000"/>
                <w:sz w:val="18"/>
                <w:szCs w:val="18"/>
              </w:rPr>
              <w:t>Unit Cost</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2FC3A7C3" w14:textId="77777777">
            <w:pPr>
              <w:widowControl/>
              <w:autoSpaceDE/>
              <w:autoSpaceDN/>
              <w:adjustRightInd/>
              <w:jc w:val="center"/>
              <w:rPr>
                <w:b/>
                <w:bCs/>
                <w:color w:val="000000"/>
                <w:sz w:val="18"/>
                <w:szCs w:val="18"/>
              </w:rPr>
            </w:pPr>
            <w:r w:rsidRPr="00A52FCE">
              <w:rPr>
                <w:b/>
                <w:bCs/>
                <w:color w:val="000000"/>
                <w:sz w:val="18"/>
                <w:szCs w:val="18"/>
              </w:rPr>
              <w:t>Non-Compliance Rate</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0007AA6D" w14:textId="77777777">
            <w:pPr>
              <w:widowControl/>
              <w:autoSpaceDE/>
              <w:autoSpaceDN/>
              <w:adjustRightInd/>
              <w:jc w:val="center"/>
              <w:rPr>
                <w:b/>
                <w:bCs/>
                <w:color w:val="000000"/>
                <w:sz w:val="18"/>
                <w:szCs w:val="18"/>
              </w:rPr>
            </w:pPr>
            <w:r w:rsidRPr="00A52FCE">
              <w:rPr>
                <w:b/>
                <w:bCs/>
                <w:color w:val="000000"/>
                <w:sz w:val="18"/>
                <w:szCs w:val="18"/>
              </w:rPr>
              <w:t>Costs</w:t>
            </w:r>
          </w:p>
        </w:tc>
      </w:tr>
      <w:tr w14:paraId="0DDA8E4D" w14:textId="77777777" w:rsidTr="00A52FCE">
        <w:tblPrEx>
          <w:tblW w:w="0" w:type="auto"/>
          <w:tblLook w:val="04A0"/>
        </w:tblPrEx>
        <w:trPr>
          <w:trHeight w:val="456"/>
          <w:tblHeader/>
        </w:trPr>
        <w:tc>
          <w:tcPr>
            <w:tcW w:w="0" w:type="auto"/>
            <w:vMerge/>
            <w:tcBorders>
              <w:top w:val="nil"/>
              <w:left w:val="single" w:sz="4" w:space="0" w:color="auto"/>
              <w:bottom w:val="single" w:sz="4" w:space="0" w:color="000000"/>
              <w:right w:val="single" w:sz="4" w:space="0" w:color="auto"/>
            </w:tcBorders>
            <w:vAlign w:val="center"/>
            <w:hideMark/>
          </w:tcPr>
          <w:p w:rsidR="00A52FCE" w:rsidRPr="00A52FCE" w:rsidP="00A52FCE" w14:paraId="4913A297"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11516987" w14:textId="77777777">
            <w:pPr>
              <w:widowControl/>
              <w:autoSpaceDE/>
              <w:autoSpaceDN/>
              <w:adjustRightInd/>
              <w:jc w:val="center"/>
              <w:rPr>
                <w:b/>
                <w:bCs/>
                <w:color w:val="000000"/>
                <w:sz w:val="18"/>
                <w:szCs w:val="18"/>
              </w:rPr>
            </w:pPr>
            <w:r w:rsidRPr="00A52FCE">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7B4A1E61" w14:textId="77777777">
            <w:pPr>
              <w:widowControl/>
              <w:autoSpaceDE/>
              <w:autoSpaceDN/>
              <w:adjustRightInd/>
              <w:jc w:val="center"/>
              <w:rPr>
                <w:b/>
                <w:bCs/>
                <w:color w:val="000000"/>
                <w:sz w:val="18"/>
                <w:szCs w:val="18"/>
              </w:rPr>
            </w:pPr>
            <w:r w:rsidRPr="00A52FCE">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657C743C" w14:textId="77777777">
            <w:pPr>
              <w:widowControl/>
              <w:autoSpaceDE/>
              <w:autoSpaceDN/>
              <w:adjustRightInd/>
              <w:jc w:val="center"/>
              <w:rPr>
                <w:b/>
                <w:bCs/>
                <w:color w:val="000000"/>
                <w:sz w:val="18"/>
                <w:szCs w:val="18"/>
              </w:rPr>
            </w:pPr>
            <w:r w:rsidRPr="00A52FCE">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72840B85" w14:textId="77777777">
            <w:pPr>
              <w:widowControl/>
              <w:autoSpaceDE/>
              <w:autoSpaceDN/>
              <w:adjustRightInd/>
              <w:jc w:val="center"/>
              <w:rPr>
                <w:b/>
                <w:bCs/>
                <w:color w:val="000000"/>
                <w:sz w:val="18"/>
                <w:szCs w:val="18"/>
              </w:rPr>
            </w:pPr>
            <w:r w:rsidRPr="00A52FCE">
              <w:rPr>
                <w:b/>
                <w:bCs/>
                <w:color w:val="000000"/>
                <w:sz w:val="18"/>
                <w:szCs w:val="18"/>
              </w:rPr>
              <w:t>d</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4EBAD278" w14:textId="77777777">
            <w:pPr>
              <w:widowControl/>
              <w:autoSpaceDE/>
              <w:autoSpaceDN/>
              <w:adjustRightInd/>
              <w:jc w:val="center"/>
              <w:rPr>
                <w:b/>
                <w:bCs/>
                <w:color w:val="000000"/>
                <w:sz w:val="18"/>
                <w:szCs w:val="18"/>
              </w:rPr>
            </w:pPr>
            <w:r w:rsidRPr="00A52FCE">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702927D2" w14:textId="77777777">
            <w:pPr>
              <w:widowControl/>
              <w:autoSpaceDE/>
              <w:autoSpaceDN/>
              <w:adjustRightInd/>
              <w:jc w:val="center"/>
              <w:rPr>
                <w:b/>
                <w:bCs/>
                <w:color w:val="000000"/>
                <w:sz w:val="18"/>
                <w:szCs w:val="18"/>
              </w:rPr>
            </w:pPr>
            <w:r w:rsidRPr="00A52FCE">
              <w:rPr>
                <w:b/>
                <w:bCs/>
                <w:color w:val="000000"/>
                <w:sz w:val="18"/>
                <w:szCs w:val="18"/>
              </w:rPr>
              <w:t>f</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75E9A882" w14:textId="77777777">
            <w:pPr>
              <w:widowControl/>
              <w:autoSpaceDE/>
              <w:autoSpaceDN/>
              <w:adjustRightInd/>
              <w:jc w:val="center"/>
              <w:rPr>
                <w:b/>
                <w:bCs/>
                <w:color w:val="000000"/>
                <w:sz w:val="18"/>
                <w:szCs w:val="18"/>
              </w:rPr>
            </w:pPr>
            <w:r w:rsidRPr="00A52FCE">
              <w:rPr>
                <w:b/>
                <w:bCs/>
                <w:color w:val="000000"/>
                <w:sz w:val="18"/>
                <w:szCs w:val="18"/>
              </w:rPr>
              <w:t>g</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1FF281EF" w14:textId="77777777">
            <w:pPr>
              <w:widowControl/>
              <w:autoSpaceDE/>
              <w:autoSpaceDN/>
              <w:adjustRightInd/>
              <w:jc w:val="center"/>
              <w:rPr>
                <w:b/>
                <w:bCs/>
                <w:color w:val="000000"/>
                <w:sz w:val="18"/>
                <w:szCs w:val="18"/>
              </w:rPr>
            </w:pPr>
            <w:r w:rsidRPr="00A52FCE">
              <w:rPr>
                <w:b/>
                <w:bCs/>
                <w:color w:val="000000"/>
                <w:sz w:val="18"/>
                <w:szCs w:val="18"/>
              </w:rPr>
              <w:t>h</w:t>
            </w:r>
          </w:p>
        </w:tc>
        <w:tc>
          <w:tcPr>
            <w:tcW w:w="0" w:type="auto"/>
            <w:tcBorders>
              <w:top w:val="nil"/>
              <w:left w:val="nil"/>
              <w:bottom w:val="single" w:sz="4" w:space="0" w:color="auto"/>
              <w:right w:val="single" w:sz="4" w:space="0" w:color="auto"/>
            </w:tcBorders>
            <w:shd w:val="clear" w:color="000000" w:fill="A6A6A6"/>
            <w:vAlign w:val="center"/>
            <w:hideMark/>
          </w:tcPr>
          <w:p w:rsidR="00A52FCE" w:rsidRPr="00A52FCE" w:rsidP="00A52FCE" w14:paraId="356F674C" w14:textId="77777777">
            <w:pPr>
              <w:widowControl/>
              <w:autoSpaceDE/>
              <w:autoSpaceDN/>
              <w:adjustRightInd/>
              <w:jc w:val="center"/>
              <w:rPr>
                <w:b/>
                <w:bCs/>
                <w:color w:val="000000"/>
                <w:sz w:val="18"/>
                <w:szCs w:val="18"/>
              </w:rPr>
            </w:pPr>
            <w:r w:rsidRPr="00A52FCE">
              <w:rPr>
                <w:b/>
                <w:bCs/>
                <w:color w:val="000000"/>
                <w:sz w:val="18"/>
                <w:szCs w:val="18"/>
              </w:rPr>
              <w:t>i = a x b x (c + (d x e)) x f x g x h</w:t>
            </w:r>
          </w:p>
        </w:tc>
      </w:tr>
      <w:tr w14:paraId="305BAC27"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1491E296" w14:textId="77777777">
            <w:pPr>
              <w:widowControl/>
              <w:autoSpaceDE/>
              <w:autoSpaceDN/>
              <w:adjustRightInd/>
              <w:rPr>
                <w:color w:val="000000"/>
                <w:sz w:val="18"/>
                <w:szCs w:val="18"/>
              </w:rPr>
            </w:pPr>
            <w:r w:rsidRPr="00A52FCE">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BAE5A53" w14:textId="77777777">
            <w:pPr>
              <w:widowControl/>
              <w:autoSpaceDE/>
              <w:autoSpaceDN/>
              <w:adjustRightInd/>
              <w:jc w:val="right"/>
              <w:rPr>
                <w:color w:val="000000"/>
                <w:sz w:val="18"/>
                <w:szCs w:val="18"/>
              </w:rPr>
            </w:pPr>
            <w:r w:rsidRPr="00A52FCE">
              <w:rPr>
                <w:color w:val="000000"/>
                <w:sz w:val="18"/>
                <w:szCs w:val="18"/>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ACC0715"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0387DCD"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23F251F"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B7FF5A6"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6FF9D8C"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74BDF32"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4BE6B1E" w14:textId="77777777">
            <w:pPr>
              <w:widowControl/>
              <w:autoSpaceDE/>
              <w:autoSpaceDN/>
              <w:adjustRightInd/>
              <w:jc w:val="right"/>
              <w:rPr>
                <w:color w:val="000000"/>
                <w:sz w:val="18"/>
                <w:szCs w:val="18"/>
              </w:rPr>
            </w:pPr>
            <w:r w:rsidRPr="00A52FCE">
              <w:rPr>
                <w:color w:val="000000"/>
                <w:sz w:val="18"/>
                <w:szCs w:val="18"/>
              </w:rPr>
              <w:t>76%</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8200B3A" w14:textId="77777777">
            <w:pPr>
              <w:widowControl/>
              <w:autoSpaceDE/>
              <w:autoSpaceDN/>
              <w:adjustRightInd/>
              <w:jc w:val="right"/>
              <w:rPr>
                <w:color w:val="000000"/>
                <w:sz w:val="18"/>
                <w:szCs w:val="18"/>
              </w:rPr>
            </w:pPr>
            <w:r w:rsidRPr="00A52FCE">
              <w:rPr>
                <w:color w:val="000000"/>
                <w:sz w:val="18"/>
                <w:szCs w:val="18"/>
              </w:rPr>
              <w:t>$0</w:t>
            </w:r>
          </w:p>
        </w:tc>
      </w:tr>
      <w:tr w14:paraId="1E1F95C2"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47E82637" w14:textId="77777777">
            <w:pPr>
              <w:widowControl/>
              <w:autoSpaceDE/>
              <w:autoSpaceDN/>
              <w:adjustRightInd/>
              <w:rPr>
                <w:color w:val="000000"/>
                <w:sz w:val="18"/>
                <w:szCs w:val="18"/>
              </w:rPr>
            </w:pPr>
            <w:r w:rsidRPr="00A52FCE">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00EE1D9" w14:textId="77777777">
            <w:pPr>
              <w:widowControl/>
              <w:autoSpaceDE/>
              <w:autoSpaceDN/>
              <w:adjustRightInd/>
              <w:jc w:val="right"/>
              <w:rPr>
                <w:color w:val="000000"/>
                <w:sz w:val="18"/>
                <w:szCs w:val="18"/>
              </w:rPr>
            </w:pPr>
            <w:r w:rsidRPr="00A52FCE">
              <w:rPr>
                <w:color w:val="000000"/>
                <w:sz w:val="18"/>
                <w:szCs w:val="18"/>
              </w:rPr>
              <w:t>322,560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5FB21D1"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E4D1C8D"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F4D2DF4"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EE8D696"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57D1687"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AD6114F"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162DC7D" w14:textId="77777777">
            <w:pPr>
              <w:widowControl/>
              <w:autoSpaceDE/>
              <w:autoSpaceDN/>
              <w:adjustRightInd/>
              <w:jc w:val="right"/>
              <w:rPr>
                <w:color w:val="000000"/>
                <w:sz w:val="18"/>
                <w:szCs w:val="18"/>
              </w:rPr>
            </w:pPr>
            <w:r w:rsidRPr="00A52FCE">
              <w:rPr>
                <w:color w:val="000000"/>
                <w:sz w:val="18"/>
                <w:szCs w:val="18"/>
              </w:rPr>
              <w:t>90%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8B18A9E" w14:textId="77777777">
            <w:pPr>
              <w:widowControl/>
              <w:autoSpaceDE/>
              <w:autoSpaceDN/>
              <w:adjustRightInd/>
              <w:jc w:val="right"/>
              <w:rPr>
                <w:color w:val="000000"/>
                <w:sz w:val="18"/>
                <w:szCs w:val="18"/>
              </w:rPr>
            </w:pPr>
            <w:r w:rsidRPr="00A52FCE">
              <w:rPr>
                <w:color w:val="000000"/>
                <w:sz w:val="18"/>
                <w:szCs w:val="18"/>
              </w:rPr>
              <w:t>$0</w:t>
            </w:r>
          </w:p>
        </w:tc>
      </w:tr>
      <w:tr w14:paraId="690D4132"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3CC0FC75" w14:textId="77777777">
            <w:pPr>
              <w:widowControl/>
              <w:autoSpaceDE/>
              <w:autoSpaceDN/>
              <w:adjustRightInd/>
              <w:rPr>
                <w:color w:val="000000"/>
                <w:sz w:val="18"/>
                <w:szCs w:val="18"/>
              </w:rPr>
            </w:pPr>
            <w:r w:rsidRPr="00A52FCE">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2A1EB32" w14:textId="77777777">
            <w:pPr>
              <w:widowControl/>
              <w:autoSpaceDE/>
              <w:autoSpaceDN/>
              <w:adjustRightInd/>
              <w:jc w:val="right"/>
              <w:rPr>
                <w:color w:val="000000"/>
                <w:sz w:val="18"/>
                <w:szCs w:val="18"/>
              </w:rPr>
            </w:pPr>
            <w:r w:rsidRPr="00A52FCE">
              <w:rPr>
                <w:color w:val="000000"/>
                <w:sz w:val="18"/>
                <w:szCs w:val="18"/>
              </w:rPr>
              <w:t>45,384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8C8BD13"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80A488F"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D8E7ACD"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E09F70B"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F57427A"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19E283A"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B79EDBE" w14:textId="77777777">
            <w:pPr>
              <w:widowControl/>
              <w:autoSpaceDE/>
              <w:autoSpaceDN/>
              <w:adjustRightInd/>
              <w:jc w:val="right"/>
              <w:rPr>
                <w:color w:val="000000"/>
                <w:sz w:val="18"/>
                <w:szCs w:val="18"/>
              </w:rPr>
            </w:pPr>
            <w:r w:rsidRPr="00A52FCE">
              <w:rPr>
                <w:color w:val="000000"/>
                <w:sz w:val="18"/>
                <w:szCs w:val="18"/>
              </w:rPr>
              <w:t>77%</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FA28677" w14:textId="77777777">
            <w:pPr>
              <w:widowControl/>
              <w:autoSpaceDE/>
              <w:autoSpaceDN/>
              <w:adjustRightInd/>
              <w:jc w:val="right"/>
              <w:rPr>
                <w:color w:val="000000"/>
                <w:sz w:val="18"/>
                <w:szCs w:val="18"/>
              </w:rPr>
            </w:pPr>
            <w:r w:rsidRPr="00A52FCE">
              <w:rPr>
                <w:color w:val="000000"/>
                <w:sz w:val="18"/>
                <w:szCs w:val="18"/>
              </w:rPr>
              <w:t>$0</w:t>
            </w:r>
          </w:p>
        </w:tc>
      </w:tr>
      <w:tr w14:paraId="462042A2"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3C8AFD52" w14:textId="77777777">
            <w:pPr>
              <w:widowControl/>
              <w:autoSpaceDE/>
              <w:autoSpaceDN/>
              <w:adjustRightInd/>
              <w:rPr>
                <w:color w:val="000000"/>
                <w:sz w:val="18"/>
                <w:szCs w:val="18"/>
              </w:rPr>
            </w:pPr>
            <w:r w:rsidRPr="00A52FCE">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B250AAE" w14:textId="77777777">
            <w:pPr>
              <w:widowControl/>
              <w:autoSpaceDE/>
              <w:autoSpaceDN/>
              <w:adjustRightInd/>
              <w:jc w:val="right"/>
              <w:rPr>
                <w:color w:val="000000"/>
                <w:sz w:val="18"/>
                <w:szCs w:val="18"/>
              </w:rPr>
            </w:pPr>
            <w:r w:rsidRPr="00A52FCE">
              <w:rPr>
                <w:color w:val="000000"/>
                <w:sz w:val="18"/>
                <w:szCs w:val="18"/>
              </w:rPr>
              <w:t>319,827</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7179187"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E369320"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EB71D7A"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1F285B3"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FFFD63A"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4CA63BC"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360F618" w14:textId="77777777">
            <w:pPr>
              <w:widowControl/>
              <w:autoSpaceDE/>
              <w:autoSpaceDN/>
              <w:adjustRightInd/>
              <w:jc w:val="right"/>
              <w:rPr>
                <w:color w:val="000000"/>
                <w:sz w:val="18"/>
                <w:szCs w:val="18"/>
              </w:rPr>
            </w:pPr>
            <w:r w:rsidRPr="00A52FCE">
              <w:rPr>
                <w:color w:val="000000"/>
                <w:sz w:val="18"/>
                <w:szCs w:val="18"/>
              </w:rPr>
              <w:t>35%</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9CDC58B" w14:textId="77777777">
            <w:pPr>
              <w:widowControl/>
              <w:autoSpaceDE/>
              <w:autoSpaceDN/>
              <w:adjustRightInd/>
              <w:jc w:val="right"/>
              <w:rPr>
                <w:color w:val="000000"/>
                <w:sz w:val="18"/>
                <w:szCs w:val="18"/>
              </w:rPr>
            </w:pPr>
            <w:r w:rsidRPr="00A52FCE">
              <w:rPr>
                <w:color w:val="000000"/>
                <w:sz w:val="18"/>
                <w:szCs w:val="18"/>
              </w:rPr>
              <w:t>$0</w:t>
            </w:r>
          </w:p>
        </w:tc>
      </w:tr>
      <w:tr w14:paraId="46C2F6BD"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5EA91239" w14:textId="77777777">
            <w:pPr>
              <w:widowControl/>
              <w:autoSpaceDE/>
              <w:autoSpaceDN/>
              <w:adjustRightInd/>
              <w:rPr>
                <w:color w:val="000000"/>
                <w:sz w:val="18"/>
                <w:szCs w:val="18"/>
              </w:rPr>
            </w:pPr>
            <w:r w:rsidRPr="00A52FCE">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72CF897" w14:textId="77777777">
            <w:pPr>
              <w:widowControl/>
              <w:autoSpaceDE/>
              <w:autoSpaceDN/>
              <w:adjustRightInd/>
              <w:jc w:val="right"/>
              <w:rPr>
                <w:color w:val="000000"/>
                <w:sz w:val="18"/>
                <w:szCs w:val="18"/>
              </w:rPr>
            </w:pPr>
            <w:r w:rsidRPr="00A52FCE">
              <w:rPr>
                <w:color w:val="000000"/>
                <w:sz w:val="18"/>
                <w:szCs w:val="18"/>
              </w:rPr>
              <w:t>5,664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3497134"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388A226"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BC13F81"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FAE1E71"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5D2A213"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CA0A89D"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A717697" w14:textId="77777777">
            <w:pPr>
              <w:widowControl/>
              <w:autoSpaceDE/>
              <w:autoSpaceDN/>
              <w:adjustRightInd/>
              <w:jc w:val="right"/>
              <w:rPr>
                <w:color w:val="000000"/>
                <w:sz w:val="18"/>
                <w:szCs w:val="18"/>
              </w:rPr>
            </w:pPr>
            <w:r w:rsidRPr="00A52FCE">
              <w:rPr>
                <w:color w:val="000000"/>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DDF3362" w14:textId="77777777">
            <w:pPr>
              <w:widowControl/>
              <w:autoSpaceDE/>
              <w:autoSpaceDN/>
              <w:adjustRightInd/>
              <w:jc w:val="right"/>
              <w:rPr>
                <w:color w:val="000000"/>
                <w:sz w:val="18"/>
                <w:szCs w:val="18"/>
              </w:rPr>
            </w:pPr>
            <w:r w:rsidRPr="00A52FCE">
              <w:rPr>
                <w:color w:val="000000"/>
                <w:sz w:val="18"/>
                <w:szCs w:val="18"/>
              </w:rPr>
              <w:t>$0</w:t>
            </w:r>
          </w:p>
        </w:tc>
      </w:tr>
      <w:tr w14:paraId="17D3819A"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40809D15" w14:textId="77777777">
            <w:pPr>
              <w:widowControl/>
              <w:autoSpaceDE/>
              <w:autoSpaceDN/>
              <w:adjustRightInd/>
              <w:rPr>
                <w:color w:val="000000"/>
                <w:sz w:val="18"/>
                <w:szCs w:val="18"/>
              </w:rPr>
            </w:pPr>
            <w:r w:rsidRPr="00A52FCE">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117021A" w14:textId="77777777">
            <w:pPr>
              <w:widowControl/>
              <w:autoSpaceDE/>
              <w:autoSpaceDN/>
              <w:adjustRightInd/>
              <w:jc w:val="right"/>
              <w:rPr>
                <w:color w:val="000000"/>
                <w:sz w:val="18"/>
                <w:szCs w:val="18"/>
              </w:rPr>
            </w:pPr>
            <w:r w:rsidRPr="00A52FCE">
              <w:rPr>
                <w:color w:val="000000"/>
                <w:sz w:val="18"/>
                <w:szCs w:val="18"/>
              </w:rPr>
              <w:t>8,819</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AB86043"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E51A262"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CCF84B5"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022FE4D"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982B534"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66E4E94"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0C95092" w14:textId="77777777">
            <w:pPr>
              <w:widowControl/>
              <w:autoSpaceDE/>
              <w:autoSpaceDN/>
              <w:adjustRightInd/>
              <w:jc w:val="right"/>
              <w:rPr>
                <w:color w:val="000000"/>
                <w:sz w:val="18"/>
                <w:szCs w:val="18"/>
              </w:rPr>
            </w:pPr>
            <w:r w:rsidRPr="00A52FCE">
              <w:rPr>
                <w:color w:val="000000"/>
                <w:sz w:val="18"/>
                <w:szCs w:val="18"/>
              </w:rPr>
              <w:t>42%</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624AB7C" w14:textId="77777777">
            <w:pPr>
              <w:widowControl/>
              <w:autoSpaceDE/>
              <w:autoSpaceDN/>
              <w:adjustRightInd/>
              <w:jc w:val="right"/>
              <w:rPr>
                <w:color w:val="000000"/>
                <w:sz w:val="18"/>
                <w:szCs w:val="18"/>
              </w:rPr>
            </w:pPr>
            <w:r w:rsidRPr="00A52FCE">
              <w:rPr>
                <w:color w:val="000000"/>
                <w:sz w:val="18"/>
                <w:szCs w:val="18"/>
              </w:rPr>
              <w:t>$0</w:t>
            </w:r>
          </w:p>
        </w:tc>
      </w:tr>
      <w:tr w14:paraId="0E3DBDA6"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281FA459" w14:textId="77777777">
            <w:pPr>
              <w:widowControl/>
              <w:autoSpaceDE/>
              <w:autoSpaceDN/>
              <w:adjustRightInd/>
              <w:rPr>
                <w:color w:val="000000"/>
                <w:sz w:val="18"/>
                <w:szCs w:val="18"/>
              </w:rPr>
            </w:pPr>
            <w:r w:rsidRPr="00A52FCE">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0F0B509" w14:textId="77777777">
            <w:pPr>
              <w:widowControl/>
              <w:autoSpaceDE/>
              <w:autoSpaceDN/>
              <w:adjustRightInd/>
              <w:jc w:val="right"/>
              <w:rPr>
                <w:color w:val="000000"/>
                <w:sz w:val="18"/>
                <w:szCs w:val="18"/>
              </w:rPr>
            </w:pPr>
            <w:r w:rsidRPr="00A52FCE">
              <w:rPr>
                <w:color w:val="000000"/>
                <w:sz w:val="18"/>
                <w:szCs w:val="18"/>
              </w:rPr>
              <w:t>899</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D5DF7C9"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8F78181"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A30277F"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4683A16"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D8916B6"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F393137"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021D070" w14:textId="77777777">
            <w:pPr>
              <w:widowControl/>
              <w:autoSpaceDE/>
              <w:autoSpaceDN/>
              <w:adjustRightInd/>
              <w:jc w:val="right"/>
              <w:rPr>
                <w:color w:val="000000"/>
                <w:sz w:val="18"/>
                <w:szCs w:val="18"/>
              </w:rPr>
            </w:pPr>
            <w:r w:rsidRPr="00A52FCE">
              <w:rPr>
                <w:color w:val="000000"/>
                <w:sz w:val="18"/>
                <w:szCs w:val="18"/>
              </w:rPr>
              <w:t>53%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C464123" w14:textId="77777777">
            <w:pPr>
              <w:widowControl/>
              <w:autoSpaceDE/>
              <w:autoSpaceDN/>
              <w:adjustRightInd/>
              <w:jc w:val="right"/>
              <w:rPr>
                <w:color w:val="000000"/>
                <w:sz w:val="18"/>
                <w:szCs w:val="18"/>
              </w:rPr>
            </w:pPr>
            <w:r w:rsidRPr="00A52FCE">
              <w:rPr>
                <w:color w:val="000000"/>
                <w:sz w:val="18"/>
                <w:szCs w:val="18"/>
              </w:rPr>
              <w:t>$0</w:t>
            </w:r>
          </w:p>
        </w:tc>
      </w:tr>
      <w:tr w14:paraId="5E18EF16"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71A14C4A" w14:textId="77777777">
            <w:pPr>
              <w:widowControl/>
              <w:autoSpaceDE/>
              <w:autoSpaceDN/>
              <w:adjustRightInd/>
              <w:rPr>
                <w:color w:val="000000"/>
                <w:sz w:val="18"/>
                <w:szCs w:val="18"/>
              </w:rPr>
            </w:pPr>
            <w:r w:rsidRPr="00A52FCE">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3F89B8F" w14:textId="77777777">
            <w:pPr>
              <w:widowControl/>
              <w:autoSpaceDE/>
              <w:autoSpaceDN/>
              <w:adjustRightInd/>
              <w:jc w:val="right"/>
              <w:rPr>
                <w:color w:val="000000"/>
                <w:sz w:val="18"/>
                <w:szCs w:val="18"/>
              </w:rPr>
            </w:pPr>
            <w:r w:rsidRPr="00A52FCE">
              <w:rPr>
                <w:color w:val="000000"/>
                <w:sz w:val="18"/>
                <w:szCs w:val="18"/>
              </w:rPr>
              <w:t>5,302</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3748D5A"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95F655A"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BBFF540"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E308400"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644AF1E"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3FEF7CD"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7754E82" w14:textId="77777777">
            <w:pPr>
              <w:widowControl/>
              <w:autoSpaceDE/>
              <w:autoSpaceDN/>
              <w:adjustRightInd/>
              <w:jc w:val="right"/>
              <w:rPr>
                <w:color w:val="000000"/>
                <w:sz w:val="18"/>
                <w:szCs w:val="18"/>
              </w:rPr>
            </w:pPr>
            <w:r w:rsidRPr="00A52FCE">
              <w:rPr>
                <w:color w:val="000000"/>
                <w:sz w:val="18"/>
                <w:szCs w:val="18"/>
              </w:rPr>
              <w:t>31%</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A51C5AA" w14:textId="77777777">
            <w:pPr>
              <w:widowControl/>
              <w:autoSpaceDE/>
              <w:autoSpaceDN/>
              <w:adjustRightInd/>
              <w:jc w:val="right"/>
              <w:rPr>
                <w:color w:val="000000"/>
                <w:sz w:val="18"/>
                <w:szCs w:val="18"/>
              </w:rPr>
            </w:pPr>
            <w:r w:rsidRPr="00A52FCE">
              <w:rPr>
                <w:color w:val="000000"/>
                <w:sz w:val="18"/>
                <w:szCs w:val="18"/>
              </w:rPr>
              <w:t>$0</w:t>
            </w:r>
          </w:p>
        </w:tc>
      </w:tr>
      <w:tr w14:paraId="08C25DF2"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7D990125" w14:textId="77777777">
            <w:pPr>
              <w:widowControl/>
              <w:autoSpaceDE/>
              <w:autoSpaceDN/>
              <w:adjustRightInd/>
              <w:rPr>
                <w:color w:val="000000"/>
                <w:sz w:val="18"/>
                <w:szCs w:val="18"/>
              </w:rPr>
            </w:pPr>
            <w:r w:rsidRPr="00A52FCE">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1CDE6B1" w14:textId="77777777">
            <w:pPr>
              <w:widowControl/>
              <w:autoSpaceDE/>
              <w:autoSpaceDN/>
              <w:adjustRightInd/>
              <w:jc w:val="right"/>
              <w:rPr>
                <w:color w:val="000000"/>
                <w:sz w:val="18"/>
                <w:szCs w:val="18"/>
              </w:rPr>
            </w:pPr>
            <w:r w:rsidRPr="00A52FCE">
              <w:rPr>
                <w:color w:val="000000"/>
                <w:sz w:val="18"/>
                <w:szCs w:val="18"/>
              </w:rPr>
              <w:t>283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318170E"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E392636"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17BD352"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66691E9"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7F85610"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D0A6E8C"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43FDD65" w14:textId="77777777">
            <w:pPr>
              <w:widowControl/>
              <w:autoSpaceDE/>
              <w:autoSpaceDN/>
              <w:adjustRightInd/>
              <w:jc w:val="right"/>
              <w:rPr>
                <w:color w:val="000000"/>
                <w:sz w:val="18"/>
                <w:szCs w:val="18"/>
              </w:rPr>
            </w:pPr>
            <w:r w:rsidRPr="00A52FCE">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11D368B" w14:textId="77777777">
            <w:pPr>
              <w:widowControl/>
              <w:autoSpaceDE/>
              <w:autoSpaceDN/>
              <w:adjustRightInd/>
              <w:jc w:val="right"/>
              <w:rPr>
                <w:color w:val="000000"/>
                <w:sz w:val="18"/>
                <w:szCs w:val="18"/>
              </w:rPr>
            </w:pPr>
            <w:r w:rsidRPr="00A52FCE">
              <w:rPr>
                <w:color w:val="000000"/>
                <w:sz w:val="18"/>
                <w:szCs w:val="18"/>
              </w:rPr>
              <w:t>$0</w:t>
            </w:r>
          </w:p>
        </w:tc>
      </w:tr>
      <w:tr w14:paraId="700BF559"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239AD2AD" w14:textId="77777777">
            <w:pPr>
              <w:widowControl/>
              <w:autoSpaceDE/>
              <w:autoSpaceDN/>
              <w:adjustRightInd/>
              <w:rPr>
                <w:color w:val="000000"/>
                <w:sz w:val="18"/>
                <w:szCs w:val="18"/>
              </w:rPr>
            </w:pPr>
            <w:r w:rsidRPr="00A52FCE">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590EE73" w14:textId="77777777">
            <w:pPr>
              <w:widowControl/>
              <w:autoSpaceDE/>
              <w:autoSpaceDN/>
              <w:adjustRightInd/>
              <w:jc w:val="right"/>
              <w:rPr>
                <w:color w:val="000000"/>
                <w:sz w:val="18"/>
                <w:szCs w:val="18"/>
              </w:rPr>
            </w:pPr>
            <w:r w:rsidRPr="00A52FCE">
              <w:rPr>
                <w:color w:val="000000"/>
                <w:sz w:val="18"/>
                <w:szCs w:val="18"/>
              </w:rPr>
              <w:t>16,013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4185CB7"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5A98F07"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4E0E25F"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25946C2"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5FC37B3"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7F1A2D9"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C0129FD" w14:textId="77777777">
            <w:pPr>
              <w:widowControl/>
              <w:autoSpaceDE/>
              <w:autoSpaceDN/>
              <w:adjustRightInd/>
              <w:jc w:val="right"/>
              <w:rPr>
                <w:color w:val="000000"/>
                <w:sz w:val="18"/>
                <w:szCs w:val="18"/>
              </w:rPr>
            </w:pPr>
            <w:r w:rsidRPr="00A52FCE">
              <w:rPr>
                <w:color w:val="000000"/>
                <w:sz w:val="18"/>
                <w:szCs w:val="18"/>
              </w:rPr>
              <w:t>76%</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3B48980" w14:textId="77777777">
            <w:pPr>
              <w:widowControl/>
              <w:autoSpaceDE/>
              <w:autoSpaceDN/>
              <w:adjustRightInd/>
              <w:jc w:val="right"/>
              <w:rPr>
                <w:color w:val="000000"/>
                <w:sz w:val="18"/>
                <w:szCs w:val="18"/>
              </w:rPr>
            </w:pPr>
            <w:r w:rsidRPr="00A52FCE">
              <w:rPr>
                <w:color w:val="000000"/>
                <w:sz w:val="18"/>
                <w:szCs w:val="18"/>
              </w:rPr>
              <w:t>$0</w:t>
            </w:r>
          </w:p>
        </w:tc>
      </w:tr>
      <w:tr w14:paraId="4CF2A232"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15D04F4C" w14:textId="77777777">
            <w:pPr>
              <w:widowControl/>
              <w:autoSpaceDE/>
              <w:autoSpaceDN/>
              <w:adjustRightInd/>
              <w:rPr>
                <w:color w:val="000000"/>
                <w:sz w:val="18"/>
                <w:szCs w:val="18"/>
              </w:rPr>
            </w:pPr>
            <w:r w:rsidRPr="00A52FCE">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37EC2BD" w14:textId="77777777">
            <w:pPr>
              <w:widowControl/>
              <w:autoSpaceDE/>
              <w:autoSpaceDN/>
              <w:adjustRightInd/>
              <w:jc w:val="right"/>
              <w:rPr>
                <w:color w:val="000000"/>
                <w:sz w:val="18"/>
                <w:szCs w:val="18"/>
              </w:rPr>
            </w:pPr>
            <w:r w:rsidRPr="00A52FCE">
              <w:rPr>
                <w:color w:val="000000"/>
                <w:sz w:val="18"/>
                <w:szCs w:val="18"/>
              </w:rPr>
              <w:t>6,789</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101CC56"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D08ECDD"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A73AA28"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253B27F" w14:textId="77777777">
            <w:pPr>
              <w:widowControl/>
              <w:autoSpaceDE/>
              <w:autoSpaceDN/>
              <w:adjustRightInd/>
              <w:jc w:val="right"/>
              <w:rPr>
                <w:color w:val="000000"/>
                <w:sz w:val="18"/>
                <w:szCs w:val="18"/>
              </w:rPr>
            </w:pPr>
            <w:r w:rsidRPr="00A52FCE">
              <w:rPr>
                <w:color w:val="000000"/>
                <w:sz w:val="18"/>
                <w:szCs w:val="18"/>
              </w:rPr>
              <w:t>0.05%</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FF3969E"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EE5F520"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6F9C2A3" w14:textId="77777777">
            <w:pPr>
              <w:widowControl/>
              <w:autoSpaceDE/>
              <w:autoSpaceDN/>
              <w:adjustRightInd/>
              <w:jc w:val="right"/>
              <w:rPr>
                <w:color w:val="000000"/>
                <w:sz w:val="18"/>
                <w:szCs w:val="18"/>
              </w:rPr>
            </w:pPr>
            <w:r w:rsidRPr="00A52FCE">
              <w:rPr>
                <w:color w:val="000000"/>
                <w:sz w:val="18"/>
                <w:szCs w:val="18"/>
              </w:rPr>
              <w:t>43%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6ACC447" w14:textId="77777777">
            <w:pPr>
              <w:widowControl/>
              <w:autoSpaceDE/>
              <w:autoSpaceDN/>
              <w:adjustRightInd/>
              <w:jc w:val="right"/>
              <w:rPr>
                <w:color w:val="000000"/>
                <w:sz w:val="18"/>
                <w:szCs w:val="18"/>
              </w:rPr>
            </w:pPr>
            <w:r w:rsidRPr="00A52FCE">
              <w:rPr>
                <w:color w:val="000000"/>
                <w:sz w:val="18"/>
                <w:szCs w:val="18"/>
              </w:rPr>
              <w:t>$0</w:t>
            </w:r>
          </w:p>
        </w:tc>
      </w:tr>
      <w:tr w14:paraId="2E2A218F"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1345402B" w14:textId="77777777">
            <w:pPr>
              <w:widowControl/>
              <w:autoSpaceDE/>
              <w:autoSpaceDN/>
              <w:adjustRightInd/>
              <w:rPr>
                <w:color w:val="000000"/>
                <w:sz w:val="18"/>
                <w:szCs w:val="18"/>
              </w:rPr>
            </w:pPr>
            <w:r w:rsidRPr="00A52FCE">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2BB6997" w14:textId="77777777">
            <w:pPr>
              <w:widowControl/>
              <w:autoSpaceDE/>
              <w:autoSpaceDN/>
              <w:adjustRightInd/>
              <w:jc w:val="right"/>
              <w:rPr>
                <w:color w:val="000000"/>
                <w:sz w:val="18"/>
                <w:szCs w:val="18"/>
              </w:rPr>
            </w:pPr>
            <w:r w:rsidRPr="00A52FCE">
              <w:rPr>
                <w:color w:val="000000"/>
                <w:sz w:val="18"/>
                <w:szCs w:val="18"/>
              </w:rPr>
              <w:t>7,809</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ACEB9FE"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7C233F0"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04F8940"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6516140"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B0C979C"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D2120D3"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AF520E2" w14:textId="77777777">
            <w:pPr>
              <w:widowControl/>
              <w:autoSpaceDE/>
              <w:autoSpaceDN/>
              <w:adjustRightInd/>
              <w:jc w:val="right"/>
              <w:rPr>
                <w:color w:val="000000"/>
                <w:sz w:val="18"/>
                <w:szCs w:val="18"/>
              </w:rPr>
            </w:pPr>
            <w:r w:rsidRPr="00A52FCE">
              <w:rPr>
                <w:color w:val="000000"/>
                <w:sz w:val="18"/>
                <w:szCs w:val="18"/>
              </w:rPr>
              <w:t>93%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8FB5CF7" w14:textId="77777777">
            <w:pPr>
              <w:widowControl/>
              <w:autoSpaceDE/>
              <w:autoSpaceDN/>
              <w:adjustRightInd/>
              <w:jc w:val="right"/>
              <w:rPr>
                <w:color w:val="000000"/>
                <w:sz w:val="18"/>
                <w:szCs w:val="18"/>
              </w:rPr>
            </w:pPr>
            <w:r w:rsidRPr="00A52FCE">
              <w:rPr>
                <w:color w:val="000000"/>
                <w:sz w:val="18"/>
                <w:szCs w:val="18"/>
              </w:rPr>
              <w:t>$0</w:t>
            </w:r>
          </w:p>
        </w:tc>
      </w:tr>
      <w:tr w14:paraId="47CB0C08"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21563CC6" w14:textId="77777777">
            <w:pPr>
              <w:widowControl/>
              <w:autoSpaceDE/>
              <w:autoSpaceDN/>
              <w:adjustRightInd/>
              <w:rPr>
                <w:color w:val="000000"/>
                <w:sz w:val="18"/>
                <w:szCs w:val="18"/>
              </w:rPr>
            </w:pPr>
            <w:r w:rsidRPr="00A52FCE">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46638E5" w14:textId="77777777">
            <w:pPr>
              <w:widowControl/>
              <w:autoSpaceDE/>
              <w:autoSpaceDN/>
              <w:adjustRightInd/>
              <w:jc w:val="right"/>
              <w:rPr>
                <w:color w:val="000000"/>
                <w:sz w:val="18"/>
                <w:szCs w:val="18"/>
              </w:rPr>
            </w:pPr>
            <w:r w:rsidRPr="00A52FCE">
              <w:rPr>
                <w:color w:val="000000"/>
                <w:sz w:val="18"/>
                <w:szCs w:val="18"/>
              </w:rPr>
              <w:t>2,993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0A16F2C"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C32DDDA"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675B921"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D4C0506"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8698F72"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4B0E135"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0BC6B18" w14:textId="77777777">
            <w:pPr>
              <w:widowControl/>
              <w:autoSpaceDE/>
              <w:autoSpaceDN/>
              <w:adjustRightInd/>
              <w:jc w:val="right"/>
              <w:rPr>
                <w:color w:val="000000"/>
                <w:sz w:val="18"/>
                <w:szCs w:val="18"/>
              </w:rPr>
            </w:pPr>
            <w:r w:rsidRPr="00A52FCE">
              <w:rPr>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7656471" w14:textId="77777777">
            <w:pPr>
              <w:widowControl/>
              <w:autoSpaceDE/>
              <w:autoSpaceDN/>
              <w:adjustRightInd/>
              <w:jc w:val="right"/>
              <w:rPr>
                <w:color w:val="000000"/>
                <w:sz w:val="18"/>
                <w:szCs w:val="18"/>
              </w:rPr>
            </w:pPr>
            <w:r w:rsidRPr="00A52FCE">
              <w:rPr>
                <w:color w:val="000000"/>
                <w:sz w:val="18"/>
                <w:szCs w:val="18"/>
              </w:rPr>
              <w:t>$98,811</w:t>
            </w:r>
          </w:p>
        </w:tc>
      </w:tr>
      <w:tr w14:paraId="10F7F3EC"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53996599" w14:textId="77777777">
            <w:pPr>
              <w:widowControl/>
              <w:autoSpaceDE/>
              <w:autoSpaceDN/>
              <w:adjustRightInd/>
              <w:rPr>
                <w:color w:val="000000"/>
                <w:sz w:val="18"/>
                <w:szCs w:val="18"/>
              </w:rPr>
            </w:pPr>
            <w:r w:rsidRPr="00A52FCE">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EDB7E7E" w14:textId="77777777">
            <w:pPr>
              <w:widowControl/>
              <w:autoSpaceDE/>
              <w:autoSpaceDN/>
              <w:adjustRightInd/>
              <w:jc w:val="right"/>
              <w:rPr>
                <w:color w:val="000000"/>
                <w:sz w:val="18"/>
                <w:szCs w:val="18"/>
              </w:rPr>
            </w:pPr>
            <w:r w:rsidRPr="00A52FCE">
              <w:rPr>
                <w:color w:val="000000"/>
                <w:sz w:val="18"/>
                <w:szCs w:val="18"/>
              </w:rPr>
              <w:t>11,735</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5906E6F"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0E956D1"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2B45622"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B5937C2"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8BCEC69"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2C6574E"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E101908" w14:textId="77777777">
            <w:pPr>
              <w:widowControl/>
              <w:autoSpaceDE/>
              <w:autoSpaceDN/>
              <w:adjustRightInd/>
              <w:jc w:val="right"/>
              <w:rPr>
                <w:color w:val="000000"/>
                <w:sz w:val="18"/>
                <w:szCs w:val="18"/>
              </w:rPr>
            </w:pPr>
            <w:r w:rsidRPr="00A52FCE">
              <w:rPr>
                <w:color w:val="000000"/>
                <w:sz w:val="18"/>
                <w:szCs w:val="18"/>
              </w:rPr>
              <w:t>78%</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A9D55F8" w14:textId="77777777">
            <w:pPr>
              <w:widowControl/>
              <w:autoSpaceDE/>
              <w:autoSpaceDN/>
              <w:adjustRightInd/>
              <w:jc w:val="right"/>
              <w:rPr>
                <w:color w:val="000000"/>
                <w:sz w:val="18"/>
                <w:szCs w:val="18"/>
              </w:rPr>
            </w:pPr>
            <w:r w:rsidRPr="00A52FCE">
              <w:rPr>
                <w:color w:val="000000"/>
                <w:sz w:val="18"/>
                <w:szCs w:val="18"/>
              </w:rPr>
              <w:t>$1,313,857</w:t>
            </w:r>
          </w:p>
        </w:tc>
      </w:tr>
      <w:tr w14:paraId="56E615B7"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13555CA2" w14:textId="77777777">
            <w:pPr>
              <w:widowControl/>
              <w:autoSpaceDE/>
              <w:autoSpaceDN/>
              <w:adjustRightInd/>
              <w:rPr>
                <w:color w:val="000000"/>
                <w:sz w:val="18"/>
                <w:szCs w:val="18"/>
              </w:rPr>
            </w:pPr>
            <w:r w:rsidRPr="00A52FCE">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CCF79A9" w14:textId="77777777">
            <w:pPr>
              <w:widowControl/>
              <w:autoSpaceDE/>
              <w:autoSpaceDN/>
              <w:adjustRightInd/>
              <w:jc w:val="right"/>
              <w:rPr>
                <w:color w:val="000000"/>
                <w:sz w:val="18"/>
                <w:szCs w:val="18"/>
              </w:rPr>
            </w:pPr>
            <w:r w:rsidRPr="00A52FCE">
              <w:rPr>
                <w:color w:val="000000"/>
                <w:sz w:val="18"/>
                <w:szCs w:val="18"/>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E7B14D2"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2DAA09E"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850AF8D"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A6BB27A"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0AACEB6"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3C8CE2B"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99A2E59" w14:textId="77777777">
            <w:pPr>
              <w:widowControl/>
              <w:autoSpaceDE/>
              <w:autoSpaceDN/>
              <w:adjustRightInd/>
              <w:jc w:val="right"/>
              <w:rPr>
                <w:color w:val="000000"/>
                <w:sz w:val="18"/>
                <w:szCs w:val="18"/>
              </w:rPr>
            </w:pPr>
            <w:r w:rsidRPr="00A52FCE">
              <w:rPr>
                <w:color w:val="000000"/>
                <w:sz w:val="18"/>
                <w:szCs w:val="18"/>
              </w:rPr>
              <w:t>86%</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AF0E74C" w14:textId="77777777">
            <w:pPr>
              <w:widowControl/>
              <w:autoSpaceDE/>
              <w:autoSpaceDN/>
              <w:adjustRightInd/>
              <w:jc w:val="right"/>
              <w:rPr>
                <w:color w:val="000000"/>
                <w:sz w:val="18"/>
                <w:szCs w:val="18"/>
              </w:rPr>
            </w:pPr>
            <w:r w:rsidRPr="00A52FCE">
              <w:rPr>
                <w:color w:val="000000"/>
                <w:sz w:val="18"/>
                <w:szCs w:val="18"/>
              </w:rPr>
              <w:t>$23,063,606</w:t>
            </w:r>
          </w:p>
        </w:tc>
      </w:tr>
      <w:tr w14:paraId="02CE1BBC"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53DBF5C8" w14:textId="77777777">
            <w:pPr>
              <w:widowControl/>
              <w:autoSpaceDE/>
              <w:autoSpaceDN/>
              <w:adjustRightInd/>
              <w:rPr>
                <w:color w:val="000000"/>
                <w:sz w:val="18"/>
                <w:szCs w:val="18"/>
              </w:rPr>
            </w:pPr>
            <w:r w:rsidRPr="00A52FCE">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870CD80" w14:textId="77777777">
            <w:pPr>
              <w:widowControl/>
              <w:autoSpaceDE/>
              <w:autoSpaceDN/>
              <w:adjustRightInd/>
              <w:jc w:val="right"/>
              <w:rPr>
                <w:color w:val="000000"/>
                <w:sz w:val="18"/>
                <w:szCs w:val="18"/>
              </w:rPr>
            </w:pPr>
            <w:r w:rsidRPr="00A52FCE">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A888B27"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34F4756"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37084DC"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EA5C4DD"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87E1D10"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92DD34A"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E0FADF9" w14:textId="77777777">
            <w:pPr>
              <w:widowControl/>
              <w:autoSpaceDE/>
              <w:autoSpaceDN/>
              <w:adjustRightInd/>
              <w:jc w:val="right"/>
              <w:rPr>
                <w:color w:val="000000"/>
                <w:sz w:val="18"/>
                <w:szCs w:val="18"/>
              </w:rPr>
            </w:pPr>
            <w:r w:rsidRPr="00A52FCE">
              <w:rPr>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A921F78" w14:textId="77777777">
            <w:pPr>
              <w:widowControl/>
              <w:autoSpaceDE/>
              <w:autoSpaceDN/>
              <w:adjustRightInd/>
              <w:jc w:val="right"/>
              <w:rPr>
                <w:color w:val="000000"/>
                <w:sz w:val="18"/>
                <w:szCs w:val="18"/>
              </w:rPr>
            </w:pPr>
            <w:r w:rsidRPr="00A52FCE">
              <w:rPr>
                <w:color w:val="000000"/>
                <w:sz w:val="18"/>
                <w:szCs w:val="18"/>
              </w:rPr>
              <w:t>$28,363</w:t>
            </w:r>
          </w:p>
        </w:tc>
      </w:tr>
      <w:tr w14:paraId="3638364A"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380AA64E" w14:textId="77777777">
            <w:pPr>
              <w:widowControl/>
              <w:autoSpaceDE/>
              <w:autoSpaceDN/>
              <w:adjustRightInd/>
              <w:rPr>
                <w:color w:val="000000"/>
                <w:sz w:val="18"/>
                <w:szCs w:val="18"/>
              </w:rPr>
            </w:pPr>
            <w:r w:rsidRPr="00A52FCE">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B9AE239" w14:textId="77777777">
            <w:pPr>
              <w:widowControl/>
              <w:autoSpaceDE/>
              <w:autoSpaceDN/>
              <w:adjustRightInd/>
              <w:jc w:val="right"/>
              <w:rPr>
                <w:color w:val="000000"/>
                <w:sz w:val="18"/>
                <w:szCs w:val="18"/>
              </w:rPr>
            </w:pPr>
            <w:r w:rsidRPr="00A52FCE">
              <w:rPr>
                <w:color w:val="000000"/>
                <w:sz w:val="18"/>
                <w:szCs w:val="18"/>
              </w:rPr>
              <w:t>3,000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FE54DB1"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AE266DA"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A909415"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78DD022"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6766E6A"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876859E"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5F0BF36" w14:textId="77777777">
            <w:pPr>
              <w:widowControl/>
              <w:autoSpaceDE/>
              <w:autoSpaceDN/>
              <w:adjustRightInd/>
              <w:jc w:val="right"/>
              <w:rPr>
                <w:color w:val="000000"/>
                <w:sz w:val="18"/>
                <w:szCs w:val="18"/>
              </w:rPr>
            </w:pPr>
            <w:r w:rsidRPr="00A52FCE">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FE45907" w14:textId="77777777">
            <w:pPr>
              <w:widowControl/>
              <w:autoSpaceDE/>
              <w:autoSpaceDN/>
              <w:adjustRightInd/>
              <w:jc w:val="right"/>
              <w:rPr>
                <w:color w:val="000000"/>
                <w:sz w:val="18"/>
                <w:szCs w:val="18"/>
              </w:rPr>
            </w:pPr>
            <w:r w:rsidRPr="00A52FCE">
              <w:rPr>
                <w:color w:val="000000"/>
                <w:sz w:val="18"/>
                <w:szCs w:val="18"/>
              </w:rPr>
              <w:t>$43,062</w:t>
            </w:r>
          </w:p>
        </w:tc>
      </w:tr>
      <w:tr w14:paraId="24ABB53F"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25877912" w14:textId="77777777">
            <w:pPr>
              <w:widowControl/>
              <w:autoSpaceDE/>
              <w:autoSpaceDN/>
              <w:adjustRightInd/>
              <w:rPr>
                <w:color w:val="000000"/>
                <w:sz w:val="18"/>
                <w:szCs w:val="18"/>
              </w:rPr>
            </w:pPr>
            <w:r w:rsidRPr="00A52FCE">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93C6641" w14:textId="77777777">
            <w:pPr>
              <w:widowControl/>
              <w:autoSpaceDE/>
              <w:autoSpaceDN/>
              <w:adjustRightInd/>
              <w:jc w:val="right"/>
              <w:rPr>
                <w:color w:val="000000"/>
                <w:sz w:val="18"/>
                <w:szCs w:val="18"/>
              </w:rPr>
            </w:pPr>
            <w:r w:rsidRPr="00A52FCE">
              <w:rPr>
                <w:color w:val="000000"/>
                <w:sz w:val="18"/>
                <w:szCs w:val="18"/>
              </w:rPr>
              <w:t>2,625</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D2BA6B9"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EA8029E"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E79212B"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7FA4A2E"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7FCC591"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7341303"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3CA0A91" w14:textId="77777777">
            <w:pPr>
              <w:widowControl/>
              <w:autoSpaceDE/>
              <w:autoSpaceDN/>
              <w:adjustRightInd/>
              <w:jc w:val="right"/>
              <w:rPr>
                <w:color w:val="000000"/>
                <w:sz w:val="18"/>
                <w:szCs w:val="18"/>
              </w:rPr>
            </w:pPr>
            <w:r w:rsidRPr="00A52FCE">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9044A86" w14:textId="77777777">
            <w:pPr>
              <w:widowControl/>
              <w:autoSpaceDE/>
              <w:autoSpaceDN/>
              <w:adjustRightInd/>
              <w:jc w:val="right"/>
              <w:rPr>
                <w:color w:val="000000"/>
                <w:sz w:val="18"/>
                <w:szCs w:val="18"/>
              </w:rPr>
            </w:pPr>
            <w:r w:rsidRPr="00A52FCE">
              <w:rPr>
                <w:color w:val="000000"/>
                <w:sz w:val="18"/>
                <w:szCs w:val="18"/>
              </w:rPr>
              <w:t>$376,790</w:t>
            </w:r>
          </w:p>
        </w:tc>
      </w:tr>
      <w:tr w14:paraId="3F36A5D4"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6A54FF10" w14:textId="77777777">
            <w:pPr>
              <w:widowControl/>
              <w:autoSpaceDE/>
              <w:autoSpaceDN/>
              <w:adjustRightInd/>
              <w:rPr>
                <w:color w:val="000000"/>
                <w:sz w:val="18"/>
                <w:szCs w:val="18"/>
              </w:rPr>
            </w:pPr>
            <w:r w:rsidRPr="00A52FCE">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9C9E619" w14:textId="77777777">
            <w:pPr>
              <w:widowControl/>
              <w:autoSpaceDE/>
              <w:autoSpaceDN/>
              <w:adjustRightInd/>
              <w:jc w:val="right"/>
              <w:rPr>
                <w:color w:val="000000"/>
                <w:sz w:val="18"/>
                <w:szCs w:val="18"/>
              </w:rPr>
            </w:pPr>
            <w:r w:rsidRPr="00A52FCE">
              <w:rPr>
                <w:color w:val="000000"/>
                <w:sz w:val="18"/>
                <w:szCs w:val="18"/>
              </w:rPr>
              <w:t>27,411</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18D2C64"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FECD3F8"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B8C8A31"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99E3D03" w14:textId="77777777">
            <w:pPr>
              <w:widowControl/>
              <w:autoSpaceDE/>
              <w:autoSpaceDN/>
              <w:adjustRightInd/>
              <w:jc w:val="right"/>
              <w:rPr>
                <w:color w:val="000000"/>
                <w:sz w:val="18"/>
                <w:szCs w:val="18"/>
              </w:rPr>
            </w:pPr>
            <w:r w:rsidRPr="00A52FCE">
              <w:rPr>
                <w:color w:val="000000"/>
                <w:sz w:val="18"/>
                <w:szCs w:val="18"/>
              </w:rPr>
              <w:t>17.00%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697734F"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B2F61A8"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3C26092" w14:textId="77777777">
            <w:pPr>
              <w:widowControl/>
              <w:autoSpaceDE/>
              <w:autoSpaceDN/>
              <w:adjustRightInd/>
              <w:jc w:val="right"/>
              <w:rPr>
                <w:color w:val="000000"/>
                <w:sz w:val="18"/>
                <w:szCs w:val="18"/>
              </w:rPr>
            </w:pPr>
            <w:r w:rsidRPr="00A52FCE">
              <w:rPr>
                <w:color w:val="000000"/>
                <w:sz w:val="18"/>
                <w:szCs w:val="18"/>
              </w:rPr>
              <w:t>9%</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2FF824E" w14:textId="77777777">
            <w:pPr>
              <w:widowControl/>
              <w:autoSpaceDE/>
              <w:autoSpaceDN/>
              <w:adjustRightInd/>
              <w:jc w:val="right"/>
              <w:rPr>
                <w:color w:val="000000"/>
                <w:sz w:val="18"/>
                <w:szCs w:val="18"/>
              </w:rPr>
            </w:pPr>
            <w:r w:rsidRPr="00A52FCE">
              <w:rPr>
                <w:color w:val="000000"/>
                <w:sz w:val="18"/>
                <w:szCs w:val="18"/>
              </w:rPr>
              <w:t>$0</w:t>
            </w:r>
          </w:p>
        </w:tc>
      </w:tr>
      <w:tr w14:paraId="279E4FD2"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2E849866" w14:textId="77777777">
            <w:pPr>
              <w:widowControl/>
              <w:autoSpaceDE/>
              <w:autoSpaceDN/>
              <w:adjustRightInd/>
              <w:rPr>
                <w:color w:val="000000"/>
                <w:sz w:val="18"/>
                <w:szCs w:val="18"/>
              </w:rPr>
            </w:pPr>
            <w:r w:rsidRPr="00A52FCE">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FD7477D" w14:textId="77777777">
            <w:pPr>
              <w:widowControl/>
              <w:autoSpaceDE/>
              <w:autoSpaceDN/>
              <w:adjustRightInd/>
              <w:jc w:val="right"/>
              <w:rPr>
                <w:color w:val="000000"/>
                <w:sz w:val="18"/>
                <w:szCs w:val="18"/>
              </w:rPr>
            </w:pPr>
            <w:r w:rsidRPr="00A52FCE">
              <w:rPr>
                <w:color w:val="000000"/>
                <w:sz w:val="18"/>
                <w:szCs w:val="18"/>
              </w:rPr>
              <w:t>13,426</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0DE565B"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CA3D9FF"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4EEC5B5"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72381D3"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8386A05"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7483104"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78D08D8" w14:textId="77777777">
            <w:pPr>
              <w:widowControl/>
              <w:autoSpaceDE/>
              <w:autoSpaceDN/>
              <w:adjustRightInd/>
              <w:jc w:val="right"/>
              <w:rPr>
                <w:color w:val="000000"/>
                <w:sz w:val="18"/>
                <w:szCs w:val="18"/>
              </w:rPr>
            </w:pPr>
            <w:r w:rsidRPr="00A52FCE">
              <w:rPr>
                <w:color w:val="000000"/>
                <w:sz w:val="18"/>
                <w:szCs w:val="18"/>
              </w:rPr>
              <w:t>32%</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8992E9E" w14:textId="77777777">
            <w:pPr>
              <w:widowControl/>
              <w:autoSpaceDE/>
              <w:autoSpaceDN/>
              <w:adjustRightInd/>
              <w:jc w:val="right"/>
              <w:rPr>
                <w:color w:val="000000"/>
                <w:sz w:val="18"/>
                <w:szCs w:val="18"/>
              </w:rPr>
            </w:pPr>
            <w:r w:rsidRPr="00A52FCE">
              <w:rPr>
                <w:color w:val="000000"/>
                <w:sz w:val="18"/>
                <w:szCs w:val="18"/>
              </w:rPr>
              <w:t>$616,690</w:t>
            </w:r>
          </w:p>
        </w:tc>
      </w:tr>
      <w:tr w14:paraId="4E8DF8CF"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7F68FED5" w14:textId="77777777">
            <w:pPr>
              <w:widowControl/>
              <w:autoSpaceDE/>
              <w:autoSpaceDN/>
              <w:adjustRightInd/>
              <w:rPr>
                <w:color w:val="000000"/>
                <w:sz w:val="18"/>
                <w:szCs w:val="18"/>
              </w:rPr>
            </w:pPr>
            <w:r w:rsidRPr="00A52FCE">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A051F85" w14:textId="77777777">
            <w:pPr>
              <w:widowControl/>
              <w:autoSpaceDE/>
              <w:autoSpaceDN/>
              <w:adjustRightInd/>
              <w:jc w:val="right"/>
              <w:rPr>
                <w:color w:val="000000"/>
                <w:sz w:val="18"/>
                <w:szCs w:val="18"/>
              </w:rPr>
            </w:pPr>
            <w:r w:rsidRPr="00A52FCE">
              <w:rPr>
                <w:color w:val="000000"/>
                <w:sz w:val="18"/>
                <w:szCs w:val="18"/>
              </w:rPr>
              <w:t>9,173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197321F"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06A8C08"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28ACE4B"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21906B7" w14:textId="77777777">
            <w:pPr>
              <w:widowControl/>
              <w:autoSpaceDE/>
              <w:autoSpaceDN/>
              <w:adjustRightInd/>
              <w:jc w:val="right"/>
              <w:rPr>
                <w:color w:val="000000"/>
                <w:sz w:val="18"/>
                <w:szCs w:val="18"/>
              </w:rPr>
            </w:pPr>
            <w:r w:rsidRPr="00A52FCE">
              <w:rPr>
                <w:color w:val="000000"/>
                <w:sz w:val="18"/>
                <w:szCs w:val="18"/>
              </w:rPr>
              <w:t>17.00%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5234A70"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5EB67C3" w14:textId="77777777">
            <w:pPr>
              <w:widowControl/>
              <w:autoSpaceDE/>
              <w:autoSpaceDN/>
              <w:adjustRightInd/>
              <w:jc w:val="right"/>
              <w:rPr>
                <w:color w:val="000000"/>
                <w:sz w:val="18"/>
                <w:szCs w:val="18"/>
              </w:rPr>
            </w:pPr>
            <w:r w:rsidRPr="00A52FCE">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2F84961" w14:textId="77777777">
            <w:pPr>
              <w:widowControl/>
              <w:autoSpaceDE/>
              <w:autoSpaceDN/>
              <w:adjustRightInd/>
              <w:jc w:val="right"/>
              <w:rPr>
                <w:color w:val="000000"/>
                <w:sz w:val="18"/>
                <w:szCs w:val="18"/>
              </w:rPr>
            </w:pPr>
            <w:r w:rsidRPr="00A52FCE">
              <w:rPr>
                <w:color w:val="000000"/>
                <w:sz w:val="18"/>
                <w:szCs w:val="18"/>
              </w:rPr>
              <w:t>53%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A23E826" w14:textId="77777777">
            <w:pPr>
              <w:widowControl/>
              <w:autoSpaceDE/>
              <w:autoSpaceDN/>
              <w:adjustRightInd/>
              <w:jc w:val="right"/>
              <w:rPr>
                <w:color w:val="000000"/>
                <w:sz w:val="18"/>
                <w:szCs w:val="18"/>
              </w:rPr>
            </w:pPr>
            <w:r w:rsidRPr="00A52FCE">
              <w:rPr>
                <w:color w:val="000000"/>
                <w:sz w:val="18"/>
                <w:szCs w:val="18"/>
              </w:rPr>
              <w:t>$0</w:t>
            </w:r>
          </w:p>
        </w:tc>
      </w:tr>
      <w:tr w14:paraId="17A19EB2"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378EF28B" w14:textId="77777777">
            <w:pPr>
              <w:widowControl/>
              <w:autoSpaceDE/>
              <w:autoSpaceDN/>
              <w:adjustRightInd/>
              <w:rPr>
                <w:color w:val="000000"/>
                <w:sz w:val="18"/>
                <w:szCs w:val="18"/>
              </w:rPr>
            </w:pPr>
            <w:r w:rsidRPr="00A52FCE">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01FB9411" w14:textId="77777777">
            <w:pPr>
              <w:widowControl/>
              <w:autoSpaceDE/>
              <w:autoSpaceDN/>
              <w:adjustRightInd/>
              <w:jc w:val="right"/>
              <w:rPr>
                <w:color w:val="000000"/>
                <w:sz w:val="18"/>
                <w:szCs w:val="18"/>
              </w:rPr>
            </w:pPr>
            <w:r w:rsidRPr="00A52FCE">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B6C144A"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C5312A1"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9FEA0BA"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868CB53"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74CFB20"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F4B01DE"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B939C9B"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8EBC2EB" w14:textId="77777777">
            <w:pPr>
              <w:widowControl/>
              <w:autoSpaceDE/>
              <w:autoSpaceDN/>
              <w:adjustRightInd/>
              <w:jc w:val="right"/>
              <w:rPr>
                <w:color w:val="000000"/>
                <w:sz w:val="18"/>
                <w:szCs w:val="18"/>
              </w:rPr>
            </w:pPr>
            <w:r w:rsidRPr="00A52FCE">
              <w:rPr>
                <w:color w:val="000000"/>
                <w:sz w:val="18"/>
                <w:szCs w:val="18"/>
              </w:rPr>
              <w:t>$32,799</w:t>
            </w:r>
          </w:p>
        </w:tc>
      </w:tr>
      <w:tr w14:paraId="6F092AB8"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2E51C6AA" w14:textId="77777777">
            <w:pPr>
              <w:widowControl/>
              <w:autoSpaceDE/>
              <w:autoSpaceDN/>
              <w:adjustRightInd/>
              <w:rPr>
                <w:color w:val="000000"/>
                <w:sz w:val="18"/>
                <w:szCs w:val="18"/>
              </w:rPr>
            </w:pPr>
            <w:r w:rsidRPr="00A52FCE">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23F43D9" w14:textId="77777777">
            <w:pPr>
              <w:widowControl/>
              <w:autoSpaceDE/>
              <w:autoSpaceDN/>
              <w:adjustRightInd/>
              <w:jc w:val="right"/>
              <w:rPr>
                <w:color w:val="000000"/>
                <w:sz w:val="18"/>
                <w:szCs w:val="18"/>
              </w:rPr>
            </w:pPr>
            <w:r w:rsidRPr="00A52FCE">
              <w:rPr>
                <w:color w:val="000000"/>
                <w:sz w:val="18"/>
                <w:szCs w:val="18"/>
              </w:rPr>
              <w:t>12,642</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01A9860"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7546BB9"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CB571AC"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7D6A8AE"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111E2D8"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63844D2"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7B509A6" w14:textId="77777777">
            <w:pPr>
              <w:widowControl/>
              <w:autoSpaceDE/>
              <w:autoSpaceDN/>
              <w:adjustRightInd/>
              <w:jc w:val="right"/>
              <w:rPr>
                <w:color w:val="000000"/>
                <w:sz w:val="18"/>
                <w:szCs w:val="18"/>
              </w:rPr>
            </w:pPr>
            <w:r w:rsidRPr="00A52FCE">
              <w:rPr>
                <w:color w:val="000000"/>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7400B94" w14:textId="77777777">
            <w:pPr>
              <w:widowControl/>
              <w:autoSpaceDE/>
              <w:autoSpaceDN/>
              <w:adjustRightInd/>
              <w:jc w:val="right"/>
              <w:rPr>
                <w:color w:val="000000"/>
                <w:sz w:val="18"/>
                <w:szCs w:val="18"/>
              </w:rPr>
            </w:pPr>
            <w:r w:rsidRPr="00A52FCE">
              <w:rPr>
                <w:color w:val="000000"/>
                <w:sz w:val="18"/>
                <w:szCs w:val="18"/>
              </w:rPr>
              <w:t>$1,814,623</w:t>
            </w:r>
          </w:p>
        </w:tc>
      </w:tr>
      <w:tr w14:paraId="18DA69FF"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4DB8BBB8" w14:textId="77777777">
            <w:pPr>
              <w:widowControl/>
              <w:autoSpaceDE/>
              <w:autoSpaceDN/>
              <w:adjustRightInd/>
              <w:rPr>
                <w:color w:val="000000"/>
                <w:sz w:val="18"/>
                <w:szCs w:val="18"/>
              </w:rPr>
            </w:pPr>
            <w:r w:rsidRPr="00A52FCE">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3066AD2"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683CC01F" w14:textId="77777777">
            <w:pPr>
              <w:widowControl/>
              <w:autoSpaceDE/>
              <w:autoSpaceDN/>
              <w:adjustRightInd/>
              <w:jc w:val="right"/>
              <w:rPr>
                <w:color w:val="000000"/>
                <w:sz w:val="18"/>
                <w:szCs w:val="18"/>
              </w:rPr>
            </w:pPr>
            <w:r w:rsidRPr="00A52FCE">
              <w:rPr>
                <w:color w:val="000000"/>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DA34A30"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C6206F9"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7B28241" w14:textId="77777777">
            <w:pPr>
              <w:widowControl/>
              <w:autoSpaceDE/>
              <w:autoSpaceDN/>
              <w:adjustRightInd/>
              <w:jc w:val="right"/>
              <w:rPr>
                <w:color w:val="000000"/>
                <w:sz w:val="18"/>
                <w:szCs w:val="18"/>
              </w:rPr>
            </w:pPr>
            <w:r w:rsidRPr="00A52FCE">
              <w:rPr>
                <w:color w:val="000000"/>
                <w:sz w:val="18"/>
                <w:szCs w:val="18"/>
              </w:rPr>
              <w:t>0.80%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63BE4EE" w14:textId="77777777">
            <w:pPr>
              <w:widowControl/>
              <w:autoSpaceDE/>
              <w:autoSpaceDN/>
              <w:adjustRightInd/>
              <w:jc w:val="right"/>
              <w:rPr>
                <w:color w:val="000000"/>
                <w:sz w:val="18"/>
                <w:szCs w:val="18"/>
              </w:rPr>
            </w:pPr>
            <w:r w:rsidRPr="00A52FC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72CA7F2F" w14:textId="77777777">
            <w:pPr>
              <w:widowControl/>
              <w:autoSpaceDE/>
              <w:autoSpaceDN/>
              <w:adjustRightInd/>
              <w:jc w:val="right"/>
              <w:rPr>
                <w:color w:val="000000"/>
                <w:sz w:val="18"/>
                <w:szCs w:val="18"/>
              </w:rPr>
            </w:pPr>
            <w:r w:rsidRPr="00A52FCE">
              <w:rPr>
                <w:color w:val="000000"/>
                <w:sz w:val="18"/>
                <w:szCs w:val="18"/>
              </w:rPr>
              <w:t>$89.00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D7E30AC" w14:textId="77777777">
            <w:pPr>
              <w:widowControl/>
              <w:autoSpaceDE/>
              <w:autoSpaceDN/>
              <w:adjustRightInd/>
              <w:jc w:val="right"/>
              <w:rPr>
                <w:color w:val="000000"/>
                <w:sz w:val="18"/>
                <w:szCs w:val="18"/>
              </w:rPr>
            </w:pPr>
            <w:r w:rsidRPr="00A52FCE">
              <w:rPr>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D1E2767" w14:textId="77777777">
            <w:pPr>
              <w:widowControl/>
              <w:autoSpaceDE/>
              <w:autoSpaceDN/>
              <w:adjustRightInd/>
              <w:jc w:val="right"/>
              <w:rPr>
                <w:color w:val="000000"/>
                <w:sz w:val="18"/>
                <w:szCs w:val="18"/>
              </w:rPr>
            </w:pPr>
            <w:r w:rsidRPr="00A52FCE">
              <w:rPr>
                <w:color w:val="000000"/>
                <w:sz w:val="18"/>
                <w:szCs w:val="18"/>
              </w:rPr>
              <w:t>$3,588</w:t>
            </w:r>
          </w:p>
        </w:tc>
      </w:tr>
      <w:tr w14:paraId="15BBA26D" w14:textId="77777777" w:rsidTr="00A52FCE">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2FCE" w:rsidRPr="00A52FCE" w:rsidP="00A52FCE" w14:paraId="0E210B5F" w14:textId="77777777">
            <w:pPr>
              <w:widowControl/>
              <w:autoSpaceDE/>
              <w:autoSpaceDN/>
              <w:adjustRightInd/>
              <w:rPr>
                <w:b/>
                <w:bCs/>
                <w:color w:val="000000"/>
                <w:sz w:val="18"/>
                <w:szCs w:val="18"/>
              </w:rPr>
            </w:pPr>
            <w:r w:rsidRPr="00A52FCE">
              <w:rPr>
                <w:b/>
                <w:bCs/>
                <w:color w:val="000000"/>
                <w:sz w:val="18"/>
                <w:szCs w:val="18"/>
              </w:rPr>
              <w:t>Totals</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4BDE3AD" w14:textId="77777777">
            <w:pPr>
              <w:widowControl/>
              <w:autoSpaceDE/>
              <w:autoSpaceDN/>
              <w:adjustRightInd/>
              <w:jc w:val="right"/>
              <w:rPr>
                <w:b/>
                <w:bCs/>
                <w:color w:val="000000"/>
                <w:sz w:val="18"/>
                <w:szCs w:val="18"/>
              </w:rPr>
            </w:pPr>
            <w:r w:rsidRPr="00A52FCE">
              <w:rPr>
                <w:b/>
                <w:bCs/>
                <w:color w:val="000000"/>
                <w:sz w:val="18"/>
                <w:szCs w:val="18"/>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3D4251D" w14:textId="77777777">
            <w:pPr>
              <w:widowControl/>
              <w:autoSpaceDE/>
              <w:autoSpaceDN/>
              <w:adjustRightInd/>
              <w:rPr>
                <w:b/>
                <w:bCs/>
                <w:color w:val="000000"/>
                <w:sz w:val="18"/>
                <w:szCs w:val="18"/>
              </w:rPr>
            </w:pPr>
            <w:r w:rsidRPr="00A52FC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1CA08508" w14:textId="77777777">
            <w:pPr>
              <w:widowControl/>
              <w:autoSpaceDE/>
              <w:autoSpaceDN/>
              <w:adjustRightInd/>
              <w:rPr>
                <w:b/>
                <w:bCs/>
                <w:color w:val="000000"/>
                <w:sz w:val="18"/>
                <w:szCs w:val="18"/>
              </w:rPr>
            </w:pPr>
            <w:r w:rsidRPr="00A52FC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51C3FEC" w14:textId="77777777">
            <w:pPr>
              <w:widowControl/>
              <w:autoSpaceDE/>
              <w:autoSpaceDN/>
              <w:adjustRightInd/>
              <w:rPr>
                <w:b/>
                <w:bCs/>
                <w:color w:val="000000"/>
                <w:sz w:val="18"/>
                <w:szCs w:val="18"/>
              </w:rPr>
            </w:pPr>
            <w:r w:rsidRPr="00A52FC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7CD2D88" w14:textId="77777777">
            <w:pPr>
              <w:widowControl/>
              <w:autoSpaceDE/>
              <w:autoSpaceDN/>
              <w:adjustRightInd/>
              <w:rPr>
                <w:b/>
                <w:bCs/>
                <w:color w:val="000000"/>
                <w:sz w:val="18"/>
                <w:szCs w:val="18"/>
              </w:rPr>
            </w:pPr>
            <w:r w:rsidRPr="00A52FC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55588A5B" w14:textId="77777777">
            <w:pPr>
              <w:widowControl/>
              <w:autoSpaceDE/>
              <w:autoSpaceDN/>
              <w:adjustRightInd/>
              <w:rPr>
                <w:b/>
                <w:bCs/>
                <w:color w:val="000000"/>
                <w:sz w:val="18"/>
                <w:szCs w:val="18"/>
              </w:rPr>
            </w:pPr>
            <w:r w:rsidRPr="00A52FC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40C097A1" w14:textId="77777777">
            <w:pPr>
              <w:widowControl/>
              <w:autoSpaceDE/>
              <w:autoSpaceDN/>
              <w:adjustRightInd/>
              <w:rPr>
                <w:b/>
                <w:bCs/>
                <w:color w:val="000000"/>
                <w:sz w:val="18"/>
                <w:szCs w:val="18"/>
              </w:rPr>
            </w:pPr>
            <w:r w:rsidRPr="00A52FC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3785DBC6" w14:textId="77777777">
            <w:pPr>
              <w:widowControl/>
              <w:autoSpaceDE/>
              <w:autoSpaceDN/>
              <w:adjustRightInd/>
              <w:rPr>
                <w:b/>
                <w:bCs/>
                <w:color w:val="000000"/>
                <w:sz w:val="18"/>
                <w:szCs w:val="18"/>
              </w:rPr>
            </w:pPr>
            <w:r w:rsidRPr="00A52FCE">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52FCE" w:rsidRPr="00A52FCE" w:rsidP="00A52FCE" w14:paraId="254CFE11" w14:textId="77777777">
            <w:pPr>
              <w:widowControl/>
              <w:autoSpaceDE/>
              <w:autoSpaceDN/>
              <w:adjustRightInd/>
              <w:jc w:val="right"/>
              <w:rPr>
                <w:b/>
                <w:bCs/>
                <w:color w:val="000000"/>
                <w:sz w:val="18"/>
                <w:szCs w:val="18"/>
              </w:rPr>
            </w:pPr>
            <w:r w:rsidRPr="00A52FCE">
              <w:rPr>
                <w:b/>
                <w:bCs/>
                <w:color w:val="000000"/>
                <w:sz w:val="18"/>
                <w:szCs w:val="18"/>
              </w:rPr>
              <w:t>$27,392,189</w:t>
            </w:r>
          </w:p>
        </w:tc>
      </w:tr>
    </w:tbl>
    <w:p w:rsidR="00A52FCE" w:rsidP="007B7164" w14:paraId="76D6BB3F" w14:textId="77777777">
      <w:pPr>
        <w:rPr>
          <w:b/>
          <w:bCs/>
          <w:sz w:val="22"/>
          <w:szCs w:val="22"/>
        </w:rPr>
      </w:pPr>
    </w:p>
    <w:tbl>
      <w:tblPr>
        <w:tblW w:w="0" w:type="auto"/>
        <w:tblLook w:val="04A0"/>
      </w:tblPr>
      <w:tblGrid>
        <w:gridCol w:w="1539"/>
        <w:gridCol w:w="715"/>
        <w:gridCol w:w="690"/>
        <w:gridCol w:w="640"/>
        <w:gridCol w:w="547"/>
        <w:gridCol w:w="562"/>
        <w:gridCol w:w="609"/>
        <w:gridCol w:w="578"/>
        <w:gridCol w:w="789"/>
        <w:gridCol w:w="580"/>
        <w:gridCol w:w="615"/>
        <w:gridCol w:w="777"/>
        <w:gridCol w:w="709"/>
      </w:tblGrid>
      <w:tr w14:paraId="36893110" w14:textId="77777777" w:rsidTr="001F7B51">
        <w:tblPrEx>
          <w:tblW w:w="0" w:type="auto"/>
          <w:tblLook w:val="04A0"/>
        </w:tblPrEx>
        <w:trPr>
          <w:trHeight w:val="240"/>
        </w:trPr>
        <w:tc>
          <w:tcPr>
            <w:tcW w:w="0" w:type="auto"/>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7B51" w:rsidRPr="001F7B51" w:rsidP="001F7B51" w14:paraId="1B1CAF99" w14:textId="77777777">
            <w:pPr>
              <w:widowControl/>
              <w:autoSpaceDE/>
              <w:autoSpaceDN/>
              <w:adjustRightInd/>
              <w:jc w:val="center"/>
              <w:rPr>
                <w:b/>
                <w:bCs/>
                <w:color w:val="000000"/>
                <w:sz w:val="16"/>
                <w:szCs w:val="16"/>
              </w:rPr>
            </w:pPr>
            <w:r w:rsidRPr="001F7B51">
              <w:rPr>
                <w:b/>
                <w:bCs/>
                <w:color w:val="000000"/>
                <w:sz w:val="16"/>
                <w:szCs w:val="16"/>
              </w:rPr>
              <w:t>Table 15 - Counseling for Exposed Workers</w:t>
            </w:r>
          </w:p>
        </w:tc>
      </w:tr>
      <w:tr w14:paraId="0B1A8CB4" w14:textId="77777777" w:rsidTr="001F7B51">
        <w:tblPrEx>
          <w:tblW w:w="0" w:type="auto"/>
          <w:tblLook w:val="04A0"/>
        </w:tblPrEx>
        <w:trPr>
          <w:trHeight w:val="456"/>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1F7B51" w:rsidRPr="001F7B51" w:rsidP="001F7B51" w14:paraId="482BFA4B" w14:textId="77777777">
            <w:pPr>
              <w:widowControl/>
              <w:autoSpaceDE/>
              <w:autoSpaceDN/>
              <w:adjustRightInd/>
              <w:jc w:val="center"/>
              <w:rPr>
                <w:b/>
                <w:bCs/>
                <w:color w:val="000000"/>
                <w:sz w:val="16"/>
                <w:szCs w:val="16"/>
              </w:rPr>
            </w:pPr>
            <w:r w:rsidRPr="001F7B51">
              <w:rPr>
                <w:b/>
                <w:bCs/>
                <w:color w:val="000000"/>
                <w:sz w:val="16"/>
                <w:szCs w:val="16"/>
              </w:rPr>
              <w:t>Sector</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5A2DF406" w14:textId="77777777">
            <w:pPr>
              <w:widowControl/>
              <w:autoSpaceDE/>
              <w:autoSpaceDN/>
              <w:adjustRightInd/>
              <w:jc w:val="center"/>
              <w:rPr>
                <w:b/>
                <w:bCs/>
                <w:color w:val="000000"/>
                <w:sz w:val="16"/>
                <w:szCs w:val="16"/>
              </w:rPr>
            </w:pPr>
            <w:r w:rsidRPr="001F7B51">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2FF76FC9" w14:textId="5F0C39D4">
            <w:pPr>
              <w:widowControl/>
              <w:autoSpaceDE/>
              <w:autoSpaceDN/>
              <w:adjustRightInd/>
              <w:jc w:val="center"/>
              <w:rPr>
                <w:b/>
                <w:bCs/>
                <w:color w:val="000000"/>
                <w:sz w:val="16"/>
                <w:szCs w:val="16"/>
              </w:rPr>
            </w:pPr>
            <w:r w:rsidRPr="001F7B51">
              <w:rPr>
                <w:b/>
                <w:bCs/>
                <w:color w:val="000000"/>
                <w:sz w:val="16"/>
                <w:szCs w:val="16"/>
              </w:rPr>
              <w:t>Employee Part</w:t>
            </w:r>
            <w:r w:rsidRPr="00192DC0">
              <w:rPr>
                <w:b/>
                <w:bCs/>
                <w:color w:val="000000"/>
                <w:sz w:val="16"/>
                <w:szCs w:val="16"/>
              </w:rPr>
              <w:t>.</w:t>
            </w:r>
            <w:r w:rsidRPr="001F7B51">
              <w:rPr>
                <w:b/>
                <w:bCs/>
                <w:color w:val="000000"/>
                <w:sz w:val="16"/>
                <w:szCs w:val="16"/>
              </w:rPr>
              <w:t xml:space="preserve"> Rate</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4288312F" w14:textId="77777777">
            <w:pPr>
              <w:widowControl/>
              <w:autoSpaceDE/>
              <w:autoSpaceDN/>
              <w:adjustRightInd/>
              <w:jc w:val="center"/>
              <w:rPr>
                <w:b/>
                <w:bCs/>
                <w:color w:val="000000"/>
                <w:sz w:val="16"/>
                <w:szCs w:val="16"/>
              </w:rPr>
            </w:pPr>
            <w:r w:rsidRPr="001F7B51">
              <w:rPr>
                <w:b/>
                <w:bCs/>
                <w:color w:val="000000"/>
                <w:sz w:val="16"/>
                <w:szCs w:val="16"/>
              </w:rPr>
              <w:t>Sources Refusing Test</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7DD3B6A1" w14:textId="50C39F06">
            <w:pPr>
              <w:widowControl/>
              <w:autoSpaceDE/>
              <w:autoSpaceDN/>
              <w:adjustRightInd/>
              <w:jc w:val="center"/>
              <w:rPr>
                <w:b/>
                <w:bCs/>
                <w:color w:val="000000"/>
                <w:sz w:val="16"/>
                <w:szCs w:val="16"/>
              </w:rPr>
            </w:pPr>
            <w:r w:rsidRPr="001F7B51">
              <w:rPr>
                <w:b/>
                <w:bCs/>
                <w:color w:val="000000"/>
                <w:sz w:val="16"/>
                <w:szCs w:val="16"/>
              </w:rPr>
              <w:t>Source Part</w:t>
            </w:r>
            <w:r w:rsidRPr="00192DC0">
              <w:rPr>
                <w:b/>
                <w:bCs/>
                <w:color w:val="000000"/>
                <w:sz w:val="16"/>
                <w:szCs w:val="16"/>
              </w:rPr>
              <w:t>.</w:t>
            </w:r>
            <w:r w:rsidRPr="001F7B51">
              <w:rPr>
                <w:b/>
                <w:bCs/>
                <w:color w:val="000000"/>
                <w:sz w:val="16"/>
                <w:szCs w:val="16"/>
              </w:rPr>
              <w:t xml:space="preserve"> Rate</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3E124788" w14:textId="77777777">
            <w:pPr>
              <w:widowControl/>
              <w:autoSpaceDE/>
              <w:autoSpaceDN/>
              <w:adjustRightInd/>
              <w:jc w:val="center"/>
              <w:rPr>
                <w:b/>
                <w:bCs/>
                <w:color w:val="000000"/>
                <w:sz w:val="16"/>
                <w:szCs w:val="16"/>
              </w:rPr>
            </w:pPr>
            <w:r w:rsidRPr="001F7B51">
              <w:rPr>
                <w:b/>
                <w:bCs/>
                <w:color w:val="000000"/>
                <w:sz w:val="16"/>
                <w:szCs w:val="16"/>
              </w:rPr>
              <w:t>RSS</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5E4F0EC9" w14:textId="21915E15">
            <w:pPr>
              <w:widowControl/>
              <w:autoSpaceDE/>
              <w:autoSpaceDN/>
              <w:adjustRightInd/>
              <w:jc w:val="center"/>
              <w:rPr>
                <w:b/>
                <w:bCs/>
                <w:color w:val="000000"/>
                <w:sz w:val="16"/>
                <w:szCs w:val="16"/>
              </w:rPr>
            </w:pPr>
            <w:r w:rsidRPr="001F7B51">
              <w:rPr>
                <w:b/>
                <w:bCs/>
                <w:color w:val="000000"/>
                <w:sz w:val="16"/>
                <w:szCs w:val="16"/>
              </w:rPr>
              <w:t>N</w:t>
            </w:r>
            <w:r w:rsidRPr="00192DC0">
              <w:rPr>
                <w:b/>
                <w:bCs/>
                <w:color w:val="000000"/>
                <w:sz w:val="16"/>
                <w:szCs w:val="16"/>
              </w:rPr>
              <w:t>o.</w:t>
            </w:r>
            <w:r w:rsidRPr="001F7B51">
              <w:rPr>
                <w:b/>
                <w:bCs/>
                <w:color w:val="000000"/>
                <w:sz w:val="16"/>
                <w:szCs w:val="16"/>
              </w:rPr>
              <w:t xml:space="preserve"> of Sessions</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19F721D1" w14:textId="77777777">
            <w:pPr>
              <w:widowControl/>
              <w:autoSpaceDE/>
              <w:autoSpaceDN/>
              <w:adjustRightInd/>
              <w:jc w:val="center"/>
              <w:rPr>
                <w:b/>
                <w:bCs/>
                <w:color w:val="000000"/>
                <w:sz w:val="16"/>
                <w:szCs w:val="16"/>
              </w:rPr>
            </w:pPr>
            <w:r w:rsidRPr="001F7B51">
              <w:rPr>
                <w:b/>
                <w:bCs/>
                <w:color w:val="000000"/>
                <w:sz w:val="16"/>
                <w:szCs w:val="16"/>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38D91EE0" w14:textId="77777777">
            <w:pPr>
              <w:widowControl/>
              <w:autoSpaceDE/>
              <w:autoSpaceDN/>
              <w:adjustRightInd/>
              <w:jc w:val="center"/>
              <w:rPr>
                <w:b/>
                <w:bCs/>
                <w:color w:val="000000"/>
                <w:sz w:val="16"/>
                <w:szCs w:val="16"/>
              </w:rPr>
            </w:pPr>
            <w:r w:rsidRPr="001F7B51">
              <w:rPr>
                <w:b/>
                <w:bCs/>
                <w:color w:val="000000"/>
                <w:sz w:val="16"/>
                <w:szCs w:val="16"/>
              </w:rPr>
              <w:t>Non-Compliance Rate</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7C8249F1" w14:textId="77777777">
            <w:pPr>
              <w:widowControl/>
              <w:autoSpaceDE/>
              <w:autoSpaceDN/>
              <w:adjustRightInd/>
              <w:jc w:val="center"/>
              <w:rPr>
                <w:b/>
                <w:bCs/>
                <w:color w:val="000000"/>
                <w:sz w:val="16"/>
                <w:szCs w:val="16"/>
              </w:rPr>
            </w:pPr>
            <w:r w:rsidRPr="001F7B51">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2D5BA933" w14:textId="77777777">
            <w:pPr>
              <w:widowControl/>
              <w:autoSpaceDE/>
              <w:autoSpaceDN/>
              <w:adjustRightInd/>
              <w:jc w:val="center"/>
              <w:rPr>
                <w:b/>
                <w:bCs/>
                <w:color w:val="000000"/>
                <w:sz w:val="16"/>
                <w:szCs w:val="16"/>
              </w:rPr>
            </w:pPr>
            <w:r w:rsidRPr="001F7B51">
              <w:rPr>
                <w:b/>
                <w:bCs/>
                <w:color w:val="000000"/>
                <w:sz w:val="16"/>
                <w:szCs w:val="16"/>
              </w:rPr>
              <w:t>Average Wage</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3076CCBD" w14:textId="77777777">
            <w:pPr>
              <w:widowControl/>
              <w:autoSpaceDE/>
              <w:autoSpaceDN/>
              <w:adjustRightInd/>
              <w:jc w:val="center"/>
              <w:rPr>
                <w:b/>
                <w:bCs/>
                <w:color w:val="000000"/>
                <w:sz w:val="16"/>
                <w:szCs w:val="16"/>
              </w:rPr>
            </w:pPr>
            <w:r w:rsidRPr="001F7B51">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589945E0" w14:textId="77777777">
            <w:pPr>
              <w:widowControl/>
              <w:autoSpaceDE/>
              <w:autoSpaceDN/>
              <w:adjustRightInd/>
              <w:jc w:val="center"/>
              <w:rPr>
                <w:b/>
                <w:bCs/>
                <w:color w:val="000000"/>
                <w:sz w:val="16"/>
                <w:szCs w:val="16"/>
              </w:rPr>
            </w:pPr>
            <w:r w:rsidRPr="001F7B51">
              <w:rPr>
                <w:b/>
                <w:bCs/>
                <w:color w:val="000000"/>
                <w:sz w:val="16"/>
                <w:szCs w:val="16"/>
              </w:rPr>
              <w:t>Responses</w:t>
            </w:r>
          </w:p>
        </w:tc>
      </w:tr>
      <w:tr w14:paraId="420FE94E" w14:textId="77777777" w:rsidTr="001F7B51">
        <w:tblPrEx>
          <w:tblW w:w="0" w:type="auto"/>
          <w:tblLook w:val="04A0"/>
        </w:tblPrEx>
        <w:trPr>
          <w:trHeight w:val="456"/>
        </w:trPr>
        <w:tc>
          <w:tcPr>
            <w:tcW w:w="0" w:type="auto"/>
            <w:vMerge/>
            <w:tcBorders>
              <w:top w:val="nil"/>
              <w:left w:val="single" w:sz="4" w:space="0" w:color="auto"/>
              <w:bottom w:val="single" w:sz="4" w:space="0" w:color="000000"/>
              <w:right w:val="single" w:sz="4" w:space="0" w:color="auto"/>
            </w:tcBorders>
            <w:vAlign w:val="center"/>
            <w:hideMark/>
          </w:tcPr>
          <w:p w:rsidR="001F7B51" w:rsidRPr="001F7B51" w:rsidP="001F7B51" w14:paraId="14947F34"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1FE0AF01" w14:textId="77777777">
            <w:pPr>
              <w:widowControl/>
              <w:autoSpaceDE/>
              <w:autoSpaceDN/>
              <w:adjustRightInd/>
              <w:jc w:val="center"/>
              <w:rPr>
                <w:b/>
                <w:bCs/>
                <w:color w:val="000000"/>
                <w:sz w:val="16"/>
                <w:szCs w:val="16"/>
              </w:rPr>
            </w:pPr>
            <w:r w:rsidRPr="001F7B51">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09A68D49" w14:textId="77777777">
            <w:pPr>
              <w:widowControl/>
              <w:autoSpaceDE/>
              <w:autoSpaceDN/>
              <w:adjustRightInd/>
              <w:jc w:val="center"/>
              <w:rPr>
                <w:b/>
                <w:bCs/>
                <w:color w:val="000000"/>
                <w:sz w:val="16"/>
                <w:szCs w:val="16"/>
              </w:rPr>
            </w:pPr>
            <w:r w:rsidRPr="001F7B51">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5586EDC7" w14:textId="77777777">
            <w:pPr>
              <w:widowControl/>
              <w:autoSpaceDE/>
              <w:autoSpaceDN/>
              <w:adjustRightInd/>
              <w:jc w:val="center"/>
              <w:rPr>
                <w:b/>
                <w:bCs/>
                <w:color w:val="000000"/>
                <w:sz w:val="16"/>
                <w:szCs w:val="16"/>
              </w:rPr>
            </w:pPr>
            <w:r w:rsidRPr="001F7B51">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345CD757" w14:textId="77777777">
            <w:pPr>
              <w:widowControl/>
              <w:autoSpaceDE/>
              <w:autoSpaceDN/>
              <w:adjustRightInd/>
              <w:jc w:val="center"/>
              <w:rPr>
                <w:b/>
                <w:bCs/>
                <w:color w:val="000000"/>
                <w:sz w:val="16"/>
                <w:szCs w:val="16"/>
              </w:rPr>
            </w:pPr>
            <w:r w:rsidRPr="001F7B51">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68BDFB98" w14:textId="77777777">
            <w:pPr>
              <w:widowControl/>
              <w:autoSpaceDE/>
              <w:autoSpaceDN/>
              <w:adjustRightInd/>
              <w:jc w:val="center"/>
              <w:rPr>
                <w:b/>
                <w:bCs/>
                <w:color w:val="000000"/>
                <w:sz w:val="16"/>
                <w:szCs w:val="16"/>
              </w:rPr>
            </w:pPr>
            <w:r w:rsidRPr="001F7B51">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5B69F200" w14:textId="77777777">
            <w:pPr>
              <w:widowControl/>
              <w:autoSpaceDE/>
              <w:autoSpaceDN/>
              <w:adjustRightInd/>
              <w:jc w:val="center"/>
              <w:rPr>
                <w:b/>
                <w:bCs/>
                <w:color w:val="000000"/>
                <w:sz w:val="16"/>
                <w:szCs w:val="16"/>
              </w:rPr>
            </w:pPr>
            <w:r w:rsidRPr="001F7B51">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0A75C68A" w14:textId="77777777">
            <w:pPr>
              <w:widowControl/>
              <w:autoSpaceDE/>
              <w:autoSpaceDN/>
              <w:adjustRightInd/>
              <w:jc w:val="center"/>
              <w:rPr>
                <w:b/>
                <w:bCs/>
                <w:color w:val="000000"/>
                <w:sz w:val="16"/>
                <w:szCs w:val="16"/>
              </w:rPr>
            </w:pPr>
            <w:r w:rsidRPr="001F7B51">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634E5C1F" w14:textId="77777777">
            <w:pPr>
              <w:widowControl/>
              <w:autoSpaceDE/>
              <w:autoSpaceDN/>
              <w:adjustRightInd/>
              <w:jc w:val="center"/>
              <w:rPr>
                <w:b/>
                <w:bCs/>
                <w:color w:val="000000"/>
                <w:sz w:val="16"/>
                <w:szCs w:val="16"/>
              </w:rPr>
            </w:pPr>
            <w:r w:rsidRPr="001F7B51">
              <w:rPr>
                <w:b/>
                <w:bCs/>
                <w:color w:val="000000"/>
                <w:sz w:val="16"/>
                <w:szCs w:val="16"/>
              </w:rPr>
              <w:t>h</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5030EFBF" w14:textId="77777777">
            <w:pPr>
              <w:widowControl/>
              <w:autoSpaceDE/>
              <w:autoSpaceDN/>
              <w:adjustRightInd/>
              <w:jc w:val="center"/>
              <w:rPr>
                <w:b/>
                <w:bCs/>
                <w:color w:val="000000"/>
                <w:sz w:val="16"/>
                <w:szCs w:val="16"/>
              </w:rPr>
            </w:pPr>
            <w:r w:rsidRPr="001F7B51">
              <w:rPr>
                <w:b/>
                <w:bCs/>
                <w:color w:val="000000"/>
                <w:sz w:val="16"/>
                <w:szCs w:val="16"/>
              </w:rPr>
              <w:t>i = a x b x (c + (d x e)) x f x g x h</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006A4E1A" w14:textId="77777777">
            <w:pPr>
              <w:widowControl/>
              <w:autoSpaceDE/>
              <w:autoSpaceDN/>
              <w:adjustRightInd/>
              <w:jc w:val="center"/>
              <w:rPr>
                <w:b/>
                <w:bCs/>
                <w:color w:val="000000"/>
                <w:sz w:val="16"/>
                <w:szCs w:val="16"/>
              </w:rPr>
            </w:pPr>
            <w:r w:rsidRPr="001F7B51">
              <w:rPr>
                <w:b/>
                <w:bCs/>
                <w:color w:val="000000"/>
                <w:sz w:val="16"/>
                <w:szCs w:val="16"/>
              </w:rPr>
              <w:t>j</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0942FB83" w14:textId="77777777">
            <w:pPr>
              <w:widowControl/>
              <w:autoSpaceDE/>
              <w:autoSpaceDN/>
              <w:adjustRightInd/>
              <w:jc w:val="center"/>
              <w:rPr>
                <w:b/>
                <w:bCs/>
                <w:color w:val="000000"/>
                <w:sz w:val="16"/>
                <w:szCs w:val="16"/>
              </w:rPr>
            </w:pPr>
            <w:r w:rsidRPr="001F7B51">
              <w:rPr>
                <w:b/>
                <w:bCs/>
                <w:color w:val="000000"/>
                <w:sz w:val="16"/>
                <w:szCs w:val="16"/>
              </w:rPr>
              <w:t>k = i x j</w:t>
            </w:r>
          </w:p>
        </w:tc>
        <w:tc>
          <w:tcPr>
            <w:tcW w:w="0" w:type="auto"/>
            <w:tcBorders>
              <w:top w:val="nil"/>
              <w:left w:val="nil"/>
              <w:bottom w:val="single" w:sz="4" w:space="0" w:color="auto"/>
              <w:right w:val="single" w:sz="4" w:space="0" w:color="auto"/>
            </w:tcBorders>
            <w:shd w:val="clear" w:color="000000" w:fill="A6A6A6"/>
            <w:vAlign w:val="center"/>
            <w:hideMark/>
          </w:tcPr>
          <w:p w:rsidR="001F7B51" w:rsidRPr="001F7B51" w:rsidP="001F7B51" w14:paraId="69B78FAE" w14:textId="77777777">
            <w:pPr>
              <w:widowControl/>
              <w:autoSpaceDE/>
              <w:autoSpaceDN/>
              <w:adjustRightInd/>
              <w:jc w:val="center"/>
              <w:rPr>
                <w:b/>
                <w:bCs/>
                <w:color w:val="000000"/>
                <w:sz w:val="16"/>
                <w:szCs w:val="16"/>
              </w:rPr>
            </w:pPr>
            <w:r w:rsidRPr="001F7B51">
              <w:rPr>
                <w:b/>
                <w:bCs/>
                <w:color w:val="000000"/>
                <w:sz w:val="16"/>
                <w:szCs w:val="16"/>
              </w:rPr>
              <w:t>L = a x b x (c + d x e) x f</w:t>
            </w:r>
          </w:p>
        </w:tc>
      </w:tr>
      <w:tr w14:paraId="05452397"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77762475" w14:textId="77777777">
            <w:pPr>
              <w:widowControl/>
              <w:autoSpaceDE/>
              <w:autoSpaceDN/>
              <w:adjustRightInd/>
              <w:rPr>
                <w:color w:val="000000"/>
                <w:sz w:val="16"/>
                <w:szCs w:val="16"/>
              </w:rPr>
            </w:pPr>
            <w:r w:rsidRPr="001F7B51">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A619584" w14:textId="77777777">
            <w:pPr>
              <w:widowControl/>
              <w:autoSpaceDE/>
              <w:autoSpaceDN/>
              <w:adjustRightInd/>
              <w:jc w:val="right"/>
              <w:rPr>
                <w:color w:val="000000"/>
                <w:sz w:val="16"/>
                <w:szCs w:val="16"/>
              </w:rPr>
            </w:pPr>
            <w:r w:rsidRPr="001F7B51">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CB1A9EA"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6D0625B"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35A0990"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02D9E3F"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11CB4ED"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5559A00"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001CACC" w14:textId="77777777">
            <w:pPr>
              <w:widowControl/>
              <w:autoSpaceDE/>
              <w:autoSpaceDN/>
              <w:adjustRightInd/>
              <w:jc w:val="right"/>
              <w:rPr>
                <w:color w:val="000000"/>
                <w:sz w:val="16"/>
                <w:szCs w:val="16"/>
              </w:rPr>
            </w:pPr>
            <w:r w:rsidRPr="001F7B51">
              <w:rPr>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FCD960D" w14:textId="77777777">
            <w:pPr>
              <w:widowControl/>
              <w:autoSpaceDE/>
              <w:autoSpaceDN/>
              <w:adjustRightInd/>
              <w:jc w:val="right"/>
              <w:rPr>
                <w:color w:val="000000"/>
                <w:sz w:val="16"/>
                <w:szCs w:val="16"/>
              </w:rPr>
            </w:pPr>
            <w:r w:rsidRPr="001F7B51">
              <w:rPr>
                <w:color w:val="000000"/>
                <w:sz w:val="16"/>
                <w:szCs w:val="16"/>
              </w:rPr>
              <w:t>95,530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D02556D"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D942319" w14:textId="77777777">
            <w:pPr>
              <w:widowControl/>
              <w:autoSpaceDE/>
              <w:autoSpaceDN/>
              <w:adjustRightInd/>
              <w:jc w:val="right"/>
              <w:rPr>
                <w:color w:val="000000"/>
                <w:sz w:val="16"/>
                <w:szCs w:val="16"/>
              </w:rPr>
            </w:pPr>
            <w:r w:rsidRPr="001F7B51">
              <w:rPr>
                <w:color w:val="000000"/>
                <w:sz w:val="16"/>
                <w:szCs w:val="16"/>
              </w:rPr>
              <w:t>$5,154,321</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7132A29" w14:textId="77777777">
            <w:pPr>
              <w:widowControl/>
              <w:autoSpaceDE/>
              <w:autoSpaceDN/>
              <w:adjustRightInd/>
              <w:jc w:val="right"/>
              <w:rPr>
                <w:color w:val="000000"/>
                <w:sz w:val="16"/>
                <w:szCs w:val="16"/>
              </w:rPr>
            </w:pPr>
            <w:r w:rsidRPr="001F7B51">
              <w:rPr>
                <w:color w:val="000000"/>
                <w:sz w:val="16"/>
                <w:szCs w:val="16"/>
              </w:rPr>
              <w:t>144,743</w:t>
            </w:r>
          </w:p>
        </w:tc>
      </w:tr>
      <w:tr w14:paraId="67774675"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48731047" w14:textId="77777777">
            <w:pPr>
              <w:widowControl/>
              <w:autoSpaceDE/>
              <w:autoSpaceDN/>
              <w:adjustRightInd/>
              <w:rPr>
                <w:color w:val="000000"/>
                <w:sz w:val="16"/>
                <w:szCs w:val="16"/>
              </w:rPr>
            </w:pPr>
            <w:r w:rsidRPr="001F7B51">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1444505" w14:textId="77777777">
            <w:pPr>
              <w:widowControl/>
              <w:autoSpaceDE/>
              <w:autoSpaceDN/>
              <w:adjustRightInd/>
              <w:jc w:val="right"/>
              <w:rPr>
                <w:color w:val="000000"/>
                <w:sz w:val="16"/>
                <w:szCs w:val="16"/>
              </w:rPr>
            </w:pPr>
            <w:r w:rsidRPr="001F7B51">
              <w:rPr>
                <w:color w:val="000000"/>
                <w:sz w:val="16"/>
                <w:szCs w:val="16"/>
              </w:rPr>
              <w:t>322,560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3188066"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E0289A5"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26753F2"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10C5AB5"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200ABE5"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ECF375F"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E8C26C8" w14:textId="77777777">
            <w:pPr>
              <w:widowControl/>
              <w:autoSpaceDE/>
              <w:autoSpaceDN/>
              <w:adjustRightInd/>
              <w:jc w:val="right"/>
              <w:rPr>
                <w:color w:val="000000"/>
                <w:sz w:val="16"/>
                <w:szCs w:val="16"/>
              </w:rPr>
            </w:pPr>
            <w:r w:rsidRPr="001F7B51">
              <w:rPr>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1B89661" w14:textId="77777777">
            <w:pPr>
              <w:widowControl/>
              <w:autoSpaceDE/>
              <w:autoSpaceDN/>
              <w:adjustRightInd/>
              <w:jc w:val="right"/>
              <w:rPr>
                <w:color w:val="000000"/>
                <w:sz w:val="16"/>
                <w:szCs w:val="16"/>
              </w:rPr>
            </w:pPr>
            <w:r w:rsidRPr="001F7B51">
              <w:rPr>
                <w:color w:val="000000"/>
                <w:sz w:val="16"/>
                <w:szCs w:val="16"/>
              </w:rPr>
              <w:t>221,096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16DEB44"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0E77C6E" w14:textId="77777777">
            <w:pPr>
              <w:widowControl/>
              <w:autoSpaceDE/>
              <w:autoSpaceDN/>
              <w:adjustRightInd/>
              <w:jc w:val="right"/>
              <w:rPr>
                <w:color w:val="000000"/>
                <w:sz w:val="16"/>
                <w:szCs w:val="16"/>
              </w:rPr>
            </w:pPr>
            <w:r w:rsidRPr="001F7B51">
              <w:rPr>
                <w:color w:val="000000"/>
                <w:sz w:val="16"/>
                <w:szCs w:val="16"/>
              </w:rPr>
              <w:t>$11,929,235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B9D2A94" w14:textId="77777777">
            <w:pPr>
              <w:widowControl/>
              <w:autoSpaceDE/>
              <w:autoSpaceDN/>
              <w:adjustRightInd/>
              <w:jc w:val="right"/>
              <w:rPr>
                <w:color w:val="000000"/>
                <w:sz w:val="16"/>
                <w:szCs w:val="16"/>
              </w:rPr>
            </w:pPr>
            <w:r w:rsidRPr="001F7B51">
              <w:rPr>
                <w:color w:val="000000"/>
                <w:sz w:val="16"/>
                <w:szCs w:val="16"/>
              </w:rPr>
              <w:t>260,112</w:t>
            </w:r>
          </w:p>
        </w:tc>
      </w:tr>
      <w:tr w14:paraId="328F38D5"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65D6E1E0" w14:textId="77777777">
            <w:pPr>
              <w:widowControl/>
              <w:autoSpaceDE/>
              <w:autoSpaceDN/>
              <w:adjustRightInd/>
              <w:rPr>
                <w:color w:val="000000"/>
                <w:sz w:val="16"/>
                <w:szCs w:val="16"/>
              </w:rPr>
            </w:pPr>
            <w:r w:rsidRPr="001F7B51">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FA43360" w14:textId="77777777">
            <w:pPr>
              <w:widowControl/>
              <w:autoSpaceDE/>
              <w:autoSpaceDN/>
              <w:adjustRightInd/>
              <w:jc w:val="right"/>
              <w:rPr>
                <w:color w:val="000000"/>
                <w:sz w:val="16"/>
                <w:szCs w:val="16"/>
              </w:rPr>
            </w:pPr>
            <w:r w:rsidRPr="001F7B51">
              <w:rPr>
                <w:color w:val="000000"/>
                <w:sz w:val="16"/>
                <w:szCs w:val="16"/>
              </w:rPr>
              <w:t>45,384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953E462"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26D5CD8"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88F8AC2"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5CB0878"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910EC31"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941CC5F"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C4A37AC" w14:textId="77777777">
            <w:pPr>
              <w:widowControl/>
              <w:autoSpaceDE/>
              <w:autoSpaceDN/>
              <w:adjustRightInd/>
              <w:jc w:val="right"/>
              <w:rPr>
                <w:color w:val="000000"/>
                <w:sz w:val="16"/>
                <w:szCs w:val="16"/>
              </w:rPr>
            </w:pPr>
            <w:r w:rsidRPr="001F7B51">
              <w:rPr>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6468F2F" w14:textId="77777777">
            <w:pPr>
              <w:widowControl/>
              <w:autoSpaceDE/>
              <w:autoSpaceDN/>
              <w:adjustRightInd/>
              <w:jc w:val="right"/>
              <w:rPr>
                <w:color w:val="000000"/>
                <w:sz w:val="16"/>
                <w:szCs w:val="16"/>
              </w:rPr>
            </w:pPr>
            <w:r w:rsidRPr="001F7B51">
              <w:rPr>
                <w:color w:val="000000"/>
                <w:sz w:val="16"/>
                <w:szCs w:val="16"/>
              </w:rPr>
              <w:t>27,814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BEFE5C7"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D4EC5C0" w14:textId="77777777">
            <w:pPr>
              <w:widowControl/>
              <w:autoSpaceDE/>
              <w:autoSpaceDN/>
              <w:adjustRightInd/>
              <w:jc w:val="right"/>
              <w:rPr>
                <w:color w:val="000000"/>
                <w:sz w:val="16"/>
                <w:szCs w:val="16"/>
              </w:rPr>
            </w:pPr>
            <w:r w:rsidRPr="001F7B51">
              <w:rPr>
                <w:color w:val="000000"/>
                <w:sz w:val="16"/>
                <w:szCs w:val="16"/>
              </w:rPr>
              <w:t>$1,500,704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2055B5F" w14:textId="77777777">
            <w:pPr>
              <w:widowControl/>
              <w:autoSpaceDE/>
              <w:autoSpaceDN/>
              <w:adjustRightInd/>
              <w:jc w:val="right"/>
              <w:rPr>
                <w:color w:val="000000"/>
                <w:sz w:val="16"/>
                <w:szCs w:val="16"/>
              </w:rPr>
            </w:pPr>
            <w:r w:rsidRPr="001F7B51">
              <w:rPr>
                <w:color w:val="000000"/>
                <w:sz w:val="16"/>
                <w:szCs w:val="16"/>
              </w:rPr>
              <w:t>36,598</w:t>
            </w:r>
          </w:p>
        </w:tc>
      </w:tr>
      <w:tr w14:paraId="5BA6136D"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3B841DBE" w14:textId="77777777">
            <w:pPr>
              <w:widowControl/>
              <w:autoSpaceDE/>
              <w:autoSpaceDN/>
              <w:adjustRightInd/>
              <w:rPr>
                <w:color w:val="000000"/>
                <w:sz w:val="16"/>
                <w:szCs w:val="16"/>
              </w:rPr>
            </w:pPr>
            <w:r w:rsidRPr="001F7B51">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675DE1C" w14:textId="77777777">
            <w:pPr>
              <w:widowControl/>
              <w:autoSpaceDE/>
              <w:autoSpaceDN/>
              <w:adjustRightInd/>
              <w:jc w:val="right"/>
              <w:rPr>
                <w:color w:val="000000"/>
                <w:sz w:val="16"/>
                <w:szCs w:val="16"/>
              </w:rPr>
            </w:pPr>
            <w:r w:rsidRPr="001F7B51">
              <w:rPr>
                <w:color w:val="000000"/>
                <w:sz w:val="16"/>
                <w:szCs w:val="16"/>
              </w:rPr>
              <w:t>319,827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2D6BB15"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2D3BF1E"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0579501"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AFC0D32"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292EE1C"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9C55944"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2FE7D17" w14:textId="77777777">
            <w:pPr>
              <w:widowControl/>
              <w:autoSpaceDE/>
              <w:autoSpaceDN/>
              <w:adjustRightInd/>
              <w:jc w:val="right"/>
              <w:rPr>
                <w:color w:val="000000"/>
                <w:sz w:val="16"/>
                <w:szCs w:val="16"/>
              </w:rPr>
            </w:pPr>
            <w:r w:rsidRPr="001F7B51">
              <w:rPr>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811852A" w14:textId="77777777">
            <w:pPr>
              <w:widowControl/>
              <w:autoSpaceDE/>
              <w:autoSpaceDN/>
              <w:adjustRightInd/>
              <w:jc w:val="right"/>
              <w:rPr>
                <w:color w:val="000000"/>
                <w:sz w:val="16"/>
                <w:szCs w:val="16"/>
              </w:rPr>
            </w:pPr>
            <w:r w:rsidRPr="001F7B51">
              <w:rPr>
                <w:color w:val="000000"/>
                <w:sz w:val="16"/>
                <w:szCs w:val="16"/>
              </w:rPr>
              <w:t>69,635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32E83BC"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A80AE38" w14:textId="77777777">
            <w:pPr>
              <w:widowControl/>
              <w:autoSpaceDE/>
              <w:autoSpaceDN/>
              <w:adjustRightInd/>
              <w:jc w:val="right"/>
              <w:rPr>
                <w:color w:val="000000"/>
                <w:sz w:val="16"/>
                <w:szCs w:val="16"/>
              </w:rPr>
            </w:pPr>
            <w:r w:rsidRPr="001F7B51">
              <w:rPr>
                <w:color w:val="000000"/>
                <w:sz w:val="16"/>
                <w:szCs w:val="16"/>
              </w:rPr>
              <w:t>$3,757,156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5A87BE6" w14:textId="77777777">
            <w:pPr>
              <w:widowControl/>
              <w:autoSpaceDE/>
              <w:autoSpaceDN/>
              <w:adjustRightInd/>
              <w:jc w:val="right"/>
              <w:rPr>
                <w:color w:val="000000"/>
                <w:sz w:val="16"/>
                <w:szCs w:val="16"/>
              </w:rPr>
            </w:pPr>
            <w:r w:rsidRPr="001F7B51">
              <w:rPr>
                <w:color w:val="000000"/>
                <w:sz w:val="16"/>
                <w:szCs w:val="16"/>
              </w:rPr>
              <w:t>257,908</w:t>
            </w:r>
          </w:p>
        </w:tc>
      </w:tr>
      <w:tr w14:paraId="4DB5D305"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0D441398" w14:textId="77777777">
            <w:pPr>
              <w:widowControl/>
              <w:autoSpaceDE/>
              <w:autoSpaceDN/>
              <w:adjustRightInd/>
              <w:rPr>
                <w:color w:val="000000"/>
                <w:sz w:val="16"/>
                <w:szCs w:val="16"/>
              </w:rPr>
            </w:pPr>
            <w:r w:rsidRPr="001F7B51">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7B05D47" w14:textId="77777777">
            <w:pPr>
              <w:widowControl/>
              <w:autoSpaceDE/>
              <w:autoSpaceDN/>
              <w:adjustRightInd/>
              <w:jc w:val="right"/>
              <w:rPr>
                <w:color w:val="000000"/>
                <w:sz w:val="16"/>
                <w:szCs w:val="16"/>
              </w:rPr>
            </w:pPr>
            <w:r w:rsidRPr="001F7B51">
              <w:rPr>
                <w:color w:val="000000"/>
                <w:sz w:val="16"/>
                <w:szCs w:val="16"/>
              </w:rPr>
              <w:t>5,664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3F722F8"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B054416"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411B81D"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6D10C40"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CCFB350"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71EE983"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7F144B1" w14:textId="77777777">
            <w:pPr>
              <w:widowControl/>
              <w:autoSpaceDE/>
              <w:autoSpaceDN/>
              <w:adjustRightInd/>
              <w:jc w:val="right"/>
              <w:rPr>
                <w:color w:val="000000"/>
                <w:sz w:val="16"/>
                <w:szCs w:val="16"/>
              </w:rPr>
            </w:pPr>
            <w:r w:rsidRPr="001F7B51">
              <w:rPr>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DE52F1C" w14:textId="77777777">
            <w:pPr>
              <w:widowControl/>
              <w:autoSpaceDE/>
              <w:autoSpaceDN/>
              <w:adjustRightInd/>
              <w:jc w:val="right"/>
              <w:rPr>
                <w:color w:val="000000"/>
                <w:sz w:val="16"/>
                <w:szCs w:val="16"/>
              </w:rPr>
            </w:pPr>
            <w:r w:rsidRPr="001F7B51">
              <w:rPr>
                <w:color w:val="000000"/>
                <w:sz w:val="16"/>
                <w:szCs w:val="16"/>
              </w:rPr>
              <w:t>1,370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C4D4C44"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C73B9BA" w14:textId="77777777">
            <w:pPr>
              <w:widowControl/>
              <w:autoSpaceDE/>
              <w:autoSpaceDN/>
              <w:adjustRightInd/>
              <w:jc w:val="right"/>
              <w:rPr>
                <w:color w:val="000000"/>
                <w:sz w:val="16"/>
                <w:szCs w:val="16"/>
              </w:rPr>
            </w:pPr>
            <w:r w:rsidRPr="001F7B51">
              <w:rPr>
                <w:color w:val="000000"/>
                <w:sz w:val="16"/>
                <w:szCs w:val="16"/>
              </w:rPr>
              <w:t>$73,918</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EA8D310" w14:textId="77777777">
            <w:pPr>
              <w:widowControl/>
              <w:autoSpaceDE/>
              <w:autoSpaceDN/>
              <w:adjustRightInd/>
              <w:jc w:val="right"/>
              <w:rPr>
                <w:color w:val="000000"/>
                <w:sz w:val="16"/>
                <w:szCs w:val="16"/>
              </w:rPr>
            </w:pPr>
            <w:r w:rsidRPr="001F7B51">
              <w:rPr>
                <w:color w:val="000000"/>
                <w:sz w:val="16"/>
                <w:szCs w:val="16"/>
              </w:rPr>
              <w:t>4,567</w:t>
            </w:r>
          </w:p>
        </w:tc>
      </w:tr>
      <w:tr w14:paraId="626FF09F"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536D4839" w14:textId="77777777">
            <w:pPr>
              <w:widowControl/>
              <w:autoSpaceDE/>
              <w:autoSpaceDN/>
              <w:adjustRightInd/>
              <w:rPr>
                <w:color w:val="000000"/>
                <w:sz w:val="16"/>
                <w:szCs w:val="16"/>
              </w:rPr>
            </w:pPr>
            <w:r w:rsidRPr="001F7B51">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27891A5" w14:textId="77777777">
            <w:pPr>
              <w:widowControl/>
              <w:autoSpaceDE/>
              <w:autoSpaceDN/>
              <w:adjustRightInd/>
              <w:jc w:val="right"/>
              <w:rPr>
                <w:color w:val="000000"/>
                <w:sz w:val="16"/>
                <w:szCs w:val="16"/>
              </w:rPr>
            </w:pPr>
            <w:r w:rsidRPr="001F7B51">
              <w:rPr>
                <w:color w:val="000000"/>
                <w:sz w:val="16"/>
                <w:szCs w:val="16"/>
              </w:rPr>
              <w:t>8,819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6781FBE"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966635C"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7FEA81F"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F849615"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C7EA854"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20C6C5E"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1A6216B" w14:textId="77777777">
            <w:pPr>
              <w:widowControl/>
              <w:autoSpaceDE/>
              <w:autoSpaceDN/>
              <w:adjustRightInd/>
              <w:jc w:val="right"/>
              <w:rPr>
                <w:color w:val="000000"/>
                <w:sz w:val="16"/>
                <w:szCs w:val="16"/>
              </w:rPr>
            </w:pPr>
            <w:r w:rsidRPr="001F7B51">
              <w:rPr>
                <w:color w:val="000000"/>
                <w:sz w:val="16"/>
                <w:szCs w:val="16"/>
              </w:rPr>
              <w:t>76%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D5D0CD2" w14:textId="77777777">
            <w:pPr>
              <w:widowControl/>
              <w:autoSpaceDE/>
              <w:autoSpaceDN/>
              <w:adjustRightInd/>
              <w:jc w:val="right"/>
              <w:rPr>
                <w:color w:val="000000"/>
                <w:sz w:val="16"/>
                <w:szCs w:val="16"/>
              </w:rPr>
            </w:pPr>
            <w:r w:rsidRPr="001F7B51">
              <w:rPr>
                <w:color w:val="000000"/>
                <w:sz w:val="16"/>
                <w:szCs w:val="16"/>
              </w:rPr>
              <w:t>5,405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5C18D02"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D4B72D3" w14:textId="77777777">
            <w:pPr>
              <w:widowControl/>
              <w:autoSpaceDE/>
              <w:autoSpaceDN/>
              <w:adjustRightInd/>
              <w:jc w:val="right"/>
              <w:rPr>
                <w:color w:val="000000"/>
                <w:sz w:val="16"/>
                <w:szCs w:val="16"/>
              </w:rPr>
            </w:pPr>
            <w:r w:rsidRPr="001F7B51">
              <w:rPr>
                <w:color w:val="000000"/>
                <w:sz w:val="16"/>
                <w:szCs w:val="16"/>
              </w:rPr>
              <w:t>$291,627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280CE1C" w14:textId="77777777">
            <w:pPr>
              <w:widowControl/>
              <w:autoSpaceDE/>
              <w:autoSpaceDN/>
              <w:adjustRightInd/>
              <w:jc w:val="right"/>
              <w:rPr>
                <w:color w:val="000000"/>
                <w:sz w:val="16"/>
                <w:szCs w:val="16"/>
              </w:rPr>
            </w:pPr>
            <w:r w:rsidRPr="001F7B51">
              <w:rPr>
                <w:color w:val="000000"/>
                <w:sz w:val="16"/>
                <w:szCs w:val="16"/>
              </w:rPr>
              <w:t>7,112</w:t>
            </w:r>
          </w:p>
        </w:tc>
      </w:tr>
      <w:tr w14:paraId="3662C08D"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7B6EE58A" w14:textId="77777777">
            <w:pPr>
              <w:widowControl/>
              <w:autoSpaceDE/>
              <w:autoSpaceDN/>
              <w:adjustRightInd/>
              <w:rPr>
                <w:color w:val="000000"/>
                <w:sz w:val="16"/>
                <w:szCs w:val="16"/>
              </w:rPr>
            </w:pPr>
            <w:r w:rsidRPr="001F7B51">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868E0E8" w14:textId="77777777">
            <w:pPr>
              <w:widowControl/>
              <w:autoSpaceDE/>
              <w:autoSpaceDN/>
              <w:adjustRightInd/>
              <w:jc w:val="right"/>
              <w:rPr>
                <w:color w:val="000000"/>
                <w:sz w:val="16"/>
                <w:szCs w:val="16"/>
              </w:rPr>
            </w:pPr>
            <w:r w:rsidRPr="001F7B51">
              <w:rPr>
                <w:color w:val="000000"/>
                <w:sz w:val="16"/>
                <w:szCs w:val="16"/>
              </w:rPr>
              <w:t>899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A891533"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7FF151B"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FD95C8A"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0BFE8A8"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D4D5CA9"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BE87AE3"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0BF38D8" w14:textId="77777777">
            <w:pPr>
              <w:widowControl/>
              <w:autoSpaceDE/>
              <w:autoSpaceDN/>
              <w:adjustRightInd/>
              <w:jc w:val="right"/>
              <w:rPr>
                <w:color w:val="000000"/>
                <w:sz w:val="16"/>
                <w:szCs w:val="16"/>
              </w:rPr>
            </w:pPr>
            <w:r w:rsidRPr="001F7B51">
              <w:rPr>
                <w:color w:val="000000"/>
                <w:sz w:val="16"/>
                <w:szCs w:val="16"/>
              </w:rPr>
              <w:t>69%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2F4A344" w14:textId="77777777">
            <w:pPr>
              <w:widowControl/>
              <w:autoSpaceDE/>
              <w:autoSpaceDN/>
              <w:adjustRightInd/>
              <w:jc w:val="right"/>
              <w:rPr>
                <w:color w:val="000000"/>
                <w:sz w:val="16"/>
                <w:szCs w:val="16"/>
              </w:rPr>
            </w:pPr>
            <w:r w:rsidRPr="001F7B51">
              <w:rPr>
                <w:color w:val="000000"/>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E2837A7"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7EBD43E" w14:textId="77777777">
            <w:pPr>
              <w:widowControl/>
              <w:autoSpaceDE/>
              <w:autoSpaceDN/>
              <w:adjustRightInd/>
              <w:jc w:val="right"/>
              <w:rPr>
                <w:color w:val="000000"/>
                <w:sz w:val="16"/>
                <w:szCs w:val="16"/>
              </w:rPr>
            </w:pPr>
            <w:r w:rsidRPr="001F7B51">
              <w:rPr>
                <w:color w:val="000000"/>
                <w:sz w:val="16"/>
                <w:szCs w:val="16"/>
              </w:rPr>
              <w:t>$26,978</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D3A0871" w14:textId="77777777">
            <w:pPr>
              <w:widowControl/>
              <w:autoSpaceDE/>
              <w:autoSpaceDN/>
              <w:adjustRightInd/>
              <w:jc w:val="right"/>
              <w:rPr>
                <w:color w:val="000000"/>
                <w:sz w:val="16"/>
                <w:szCs w:val="16"/>
              </w:rPr>
            </w:pPr>
            <w:r w:rsidRPr="001F7B51">
              <w:rPr>
                <w:color w:val="000000"/>
                <w:sz w:val="16"/>
                <w:szCs w:val="16"/>
              </w:rPr>
              <w:t>725</w:t>
            </w:r>
          </w:p>
        </w:tc>
      </w:tr>
      <w:tr w14:paraId="6E214CB9"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0581B17A" w14:textId="77777777">
            <w:pPr>
              <w:widowControl/>
              <w:autoSpaceDE/>
              <w:autoSpaceDN/>
              <w:adjustRightInd/>
              <w:rPr>
                <w:color w:val="000000"/>
                <w:sz w:val="16"/>
                <w:szCs w:val="16"/>
              </w:rPr>
            </w:pPr>
            <w:r w:rsidRPr="001F7B51">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B823709" w14:textId="77777777">
            <w:pPr>
              <w:widowControl/>
              <w:autoSpaceDE/>
              <w:autoSpaceDN/>
              <w:adjustRightInd/>
              <w:jc w:val="right"/>
              <w:rPr>
                <w:color w:val="000000"/>
                <w:sz w:val="16"/>
                <w:szCs w:val="16"/>
              </w:rPr>
            </w:pPr>
            <w:r w:rsidRPr="001F7B51">
              <w:rPr>
                <w:color w:val="000000"/>
                <w:sz w:val="16"/>
                <w:szCs w:val="16"/>
              </w:rPr>
              <w:t>5,302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D864A6F"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3E248F6"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B15C787"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D946ECB"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26B3931"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67DBF4D"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120D727" w14:textId="77777777">
            <w:pPr>
              <w:widowControl/>
              <w:autoSpaceDE/>
              <w:autoSpaceDN/>
              <w:adjustRightInd/>
              <w:jc w:val="right"/>
              <w:rPr>
                <w:color w:val="000000"/>
                <w:sz w:val="16"/>
                <w:szCs w:val="16"/>
              </w:rPr>
            </w:pPr>
            <w:r w:rsidRPr="001F7B51">
              <w:rPr>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3EAA60B" w14:textId="77777777">
            <w:pPr>
              <w:widowControl/>
              <w:autoSpaceDE/>
              <w:autoSpaceDN/>
              <w:adjustRightInd/>
              <w:jc w:val="right"/>
              <w:rPr>
                <w:color w:val="000000"/>
                <w:sz w:val="16"/>
                <w:szCs w:val="16"/>
              </w:rPr>
            </w:pPr>
            <w:r w:rsidRPr="001F7B51">
              <w:rPr>
                <w:color w:val="000000"/>
                <w:sz w:val="16"/>
                <w:szCs w:val="16"/>
              </w:rPr>
              <w:t>1,667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BF0DAA6"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200F1C4" w14:textId="77777777">
            <w:pPr>
              <w:widowControl/>
              <w:autoSpaceDE/>
              <w:autoSpaceDN/>
              <w:adjustRightInd/>
              <w:jc w:val="right"/>
              <w:rPr>
                <w:color w:val="000000"/>
                <w:sz w:val="16"/>
                <w:szCs w:val="16"/>
              </w:rPr>
            </w:pPr>
            <w:r w:rsidRPr="001F7B51">
              <w:rPr>
                <w:color w:val="000000"/>
                <w:sz w:val="16"/>
                <w:szCs w:val="16"/>
              </w:rPr>
              <w:t>$89,943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947AF6B" w14:textId="77777777">
            <w:pPr>
              <w:widowControl/>
              <w:autoSpaceDE/>
              <w:autoSpaceDN/>
              <w:adjustRightInd/>
              <w:jc w:val="right"/>
              <w:rPr>
                <w:color w:val="000000"/>
                <w:sz w:val="16"/>
                <w:szCs w:val="16"/>
              </w:rPr>
            </w:pPr>
            <w:r w:rsidRPr="001F7B51">
              <w:rPr>
                <w:color w:val="000000"/>
                <w:sz w:val="16"/>
                <w:szCs w:val="16"/>
              </w:rPr>
              <w:t>4,276</w:t>
            </w:r>
          </w:p>
        </w:tc>
      </w:tr>
      <w:tr w14:paraId="5C246763"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0E893F89" w14:textId="77777777">
            <w:pPr>
              <w:widowControl/>
              <w:autoSpaceDE/>
              <w:autoSpaceDN/>
              <w:adjustRightInd/>
              <w:rPr>
                <w:color w:val="000000"/>
                <w:sz w:val="16"/>
                <w:szCs w:val="16"/>
              </w:rPr>
            </w:pPr>
            <w:r w:rsidRPr="001F7B51">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25714A8" w14:textId="77777777">
            <w:pPr>
              <w:widowControl/>
              <w:autoSpaceDE/>
              <w:autoSpaceDN/>
              <w:adjustRightInd/>
              <w:jc w:val="right"/>
              <w:rPr>
                <w:color w:val="000000"/>
                <w:sz w:val="16"/>
                <w:szCs w:val="16"/>
              </w:rPr>
            </w:pPr>
            <w:r w:rsidRPr="001F7B51">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1C0391D"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65BDD55"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D46F0E0"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593A9E6"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CE9C562"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F45F87F"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A5B0D4F" w14:textId="77777777">
            <w:pPr>
              <w:widowControl/>
              <w:autoSpaceDE/>
              <w:autoSpaceDN/>
              <w:adjustRightInd/>
              <w:jc w:val="right"/>
              <w:rPr>
                <w:color w:val="000000"/>
                <w:sz w:val="16"/>
                <w:szCs w:val="16"/>
              </w:rPr>
            </w:pPr>
            <w:r w:rsidRPr="001F7B51">
              <w:rPr>
                <w:color w:val="000000"/>
                <w:sz w:val="16"/>
                <w:szCs w:val="16"/>
              </w:rPr>
              <w:t>37%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21A5C21" w14:textId="77777777">
            <w:pPr>
              <w:widowControl/>
              <w:autoSpaceDE/>
              <w:autoSpaceDN/>
              <w:adjustRightInd/>
              <w:jc w:val="right"/>
              <w:rPr>
                <w:color w:val="000000"/>
                <w:sz w:val="16"/>
                <w:szCs w:val="16"/>
              </w:rPr>
            </w:pPr>
            <w:r w:rsidRPr="001F7B51">
              <w:rPr>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84D1BF4"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13641CB" w14:textId="77777777">
            <w:pPr>
              <w:widowControl/>
              <w:autoSpaceDE/>
              <w:autoSpaceDN/>
              <w:adjustRightInd/>
              <w:jc w:val="right"/>
              <w:rPr>
                <w:color w:val="000000"/>
                <w:sz w:val="16"/>
                <w:szCs w:val="16"/>
              </w:rPr>
            </w:pPr>
            <w:r w:rsidRPr="001F7B51">
              <w:rPr>
                <w:color w:val="000000"/>
                <w:sz w:val="16"/>
                <w:szCs w:val="16"/>
              </w:rPr>
              <w:t>$4,532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9870700" w14:textId="77777777">
            <w:pPr>
              <w:widowControl/>
              <w:autoSpaceDE/>
              <w:autoSpaceDN/>
              <w:adjustRightInd/>
              <w:jc w:val="right"/>
              <w:rPr>
                <w:color w:val="000000"/>
                <w:sz w:val="16"/>
                <w:szCs w:val="16"/>
              </w:rPr>
            </w:pPr>
            <w:r w:rsidRPr="001F7B51">
              <w:rPr>
                <w:color w:val="000000"/>
                <w:sz w:val="16"/>
                <w:szCs w:val="16"/>
              </w:rPr>
              <w:t>228</w:t>
            </w:r>
          </w:p>
        </w:tc>
      </w:tr>
      <w:tr w14:paraId="29816E58"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7B9F1960" w14:textId="77777777">
            <w:pPr>
              <w:widowControl/>
              <w:autoSpaceDE/>
              <w:autoSpaceDN/>
              <w:adjustRightInd/>
              <w:rPr>
                <w:color w:val="000000"/>
                <w:sz w:val="16"/>
                <w:szCs w:val="16"/>
              </w:rPr>
            </w:pPr>
            <w:r w:rsidRPr="001F7B51">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19D84F8" w14:textId="77777777">
            <w:pPr>
              <w:widowControl/>
              <w:autoSpaceDE/>
              <w:autoSpaceDN/>
              <w:adjustRightInd/>
              <w:jc w:val="right"/>
              <w:rPr>
                <w:color w:val="000000"/>
                <w:sz w:val="16"/>
                <w:szCs w:val="16"/>
              </w:rPr>
            </w:pPr>
            <w:r w:rsidRPr="001F7B51">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302D2C5"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E5C9DA5"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21880C3"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11066B2"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D409ACB"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27F5FAC"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B862220" w14:textId="77777777">
            <w:pPr>
              <w:widowControl/>
              <w:autoSpaceDE/>
              <w:autoSpaceDN/>
              <w:adjustRightInd/>
              <w:jc w:val="right"/>
              <w:rPr>
                <w:color w:val="000000"/>
                <w:sz w:val="16"/>
                <w:szCs w:val="16"/>
              </w:rPr>
            </w:pPr>
            <w:r w:rsidRPr="001F7B51">
              <w:rPr>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3D7FAE5" w14:textId="77777777">
            <w:pPr>
              <w:widowControl/>
              <w:autoSpaceDE/>
              <w:autoSpaceDN/>
              <w:adjustRightInd/>
              <w:jc w:val="right"/>
              <w:rPr>
                <w:color w:val="000000"/>
                <w:sz w:val="16"/>
                <w:szCs w:val="16"/>
              </w:rPr>
            </w:pPr>
            <w:r w:rsidRPr="001F7B51">
              <w:rPr>
                <w:color w:val="000000"/>
                <w:sz w:val="16"/>
                <w:szCs w:val="16"/>
              </w:rPr>
              <w:t>10,847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FC0F1CA"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808C0FA" w14:textId="77777777">
            <w:pPr>
              <w:widowControl/>
              <w:autoSpaceDE/>
              <w:autoSpaceDN/>
              <w:adjustRightInd/>
              <w:jc w:val="right"/>
              <w:rPr>
                <w:color w:val="000000"/>
                <w:sz w:val="16"/>
                <w:szCs w:val="16"/>
              </w:rPr>
            </w:pPr>
            <w:r w:rsidRPr="001F7B51">
              <w:rPr>
                <w:color w:val="000000"/>
                <w:sz w:val="16"/>
                <w:szCs w:val="16"/>
              </w:rPr>
              <w:t>$585,250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2E0148E" w14:textId="77777777">
            <w:pPr>
              <w:widowControl/>
              <w:autoSpaceDE/>
              <w:autoSpaceDN/>
              <w:adjustRightInd/>
              <w:jc w:val="right"/>
              <w:rPr>
                <w:color w:val="000000"/>
                <w:sz w:val="16"/>
                <w:szCs w:val="16"/>
              </w:rPr>
            </w:pPr>
            <w:r w:rsidRPr="001F7B51">
              <w:rPr>
                <w:color w:val="000000"/>
                <w:sz w:val="16"/>
                <w:szCs w:val="16"/>
              </w:rPr>
              <w:t>12,913</w:t>
            </w:r>
          </w:p>
        </w:tc>
      </w:tr>
      <w:tr w14:paraId="449635ED"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6572E8E1" w14:textId="77777777">
            <w:pPr>
              <w:widowControl/>
              <w:autoSpaceDE/>
              <w:autoSpaceDN/>
              <w:adjustRightInd/>
              <w:rPr>
                <w:color w:val="000000"/>
                <w:sz w:val="16"/>
                <w:szCs w:val="16"/>
              </w:rPr>
            </w:pPr>
            <w:r w:rsidRPr="001F7B51">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45CE173" w14:textId="77777777">
            <w:pPr>
              <w:widowControl/>
              <w:autoSpaceDE/>
              <w:autoSpaceDN/>
              <w:adjustRightInd/>
              <w:jc w:val="right"/>
              <w:rPr>
                <w:color w:val="000000"/>
                <w:sz w:val="16"/>
                <w:szCs w:val="16"/>
              </w:rPr>
            </w:pPr>
            <w:r w:rsidRPr="001F7B51">
              <w:rPr>
                <w:color w:val="000000"/>
                <w:sz w:val="16"/>
                <w:szCs w:val="16"/>
              </w:rPr>
              <w:t>6,789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A41A6DB"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3AB1499"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54200EF"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02A9204" w14:textId="77777777">
            <w:pPr>
              <w:widowControl/>
              <w:autoSpaceDE/>
              <w:autoSpaceDN/>
              <w:adjustRightInd/>
              <w:jc w:val="right"/>
              <w:rPr>
                <w:color w:val="000000"/>
                <w:sz w:val="16"/>
                <w:szCs w:val="16"/>
              </w:rPr>
            </w:pPr>
            <w:r w:rsidRPr="001F7B51">
              <w:rPr>
                <w:color w:val="000000"/>
                <w:sz w:val="16"/>
                <w:szCs w:val="16"/>
              </w:rPr>
              <w:t>0.05%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C3057FB"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5ABF853"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1624E36" w14:textId="77777777">
            <w:pPr>
              <w:widowControl/>
              <w:autoSpaceDE/>
              <w:autoSpaceDN/>
              <w:adjustRightInd/>
              <w:jc w:val="right"/>
              <w:rPr>
                <w:color w:val="000000"/>
                <w:sz w:val="16"/>
                <w:szCs w:val="16"/>
              </w:rPr>
            </w:pPr>
            <w:r w:rsidRPr="001F7B51">
              <w:rPr>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35F4117" w14:textId="77777777">
            <w:pPr>
              <w:widowControl/>
              <w:autoSpaceDE/>
              <w:autoSpaceDN/>
              <w:adjustRightInd/>
              <w:jc w:val="right"/>
              <w:rPr>
                <w:color w:val="000000"/>
                <w:sz w:val="16"/>
                <w:szCs w:val="16"/>
              </w:rPr>
            </w:pPr>
            <w:r w:rsidRPr="001F7B51">
              <w:rPr>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850D02C"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F4EE007" w14:textId="77777777">
            <w:pPr>
              <w:widowControl/>
              <w:autoSpaceDE/>
              <w:autoSpaceDN/>
              <w:adjustRightInd/>
              <w:jc w:val="right"/>
              <w:rPr>
                <w:color w:val="000000"/>
                <w:sz w:val="16"/>
                <w:szCs w:val="16"/>
              </w:rPr>
            </w:pPr>
            <w:r w:rsidRPr="001F7B51">
              <w:rPr>
                <w:color w:val="000000"/>
                <w:sz w:val="16"/>
                <w:szCs w:val="16"/>
              </w:rPr>
              <w:t>$2,914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FF567A7" w14:textId="77777777">
            <w:pPr>
              <w:widowControl/>
              <w:autoSpaceDE/>
              <w:autoSpaceDN/>
              <w:adjustRightInd/>
              <w:jc w:val="right"/>
              <w:rPr>
                <w:color w:val="000000"/>
                <w:sz w:val="16"/>
                <w:szCs w:val="16"/>
              </w:rPr>
            </w:pPr>
            <w:r w:rsidRPr="001F7B51">
              <w:rPr>
                <w:color w:val="000000"/>
                <w:sz w:val="16"/>
                <w:szCs w:val="16"/>
              </w:rPr>
              <w:t>5,434</w:t>
            </w:r>
          </w:p>
        </w:tc>
      </w:tr>
      <w:tr w14:paraId="3D95FED9"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519FB125" w14:textId="77777777">
            <w:pPr>
              <w:widowControl/>
              <w:autoSpaceDE/>
              <w:autoSpaceDN/>
              <w:adjustRightInd/>
              <w:rPr>
                <w:color w:val="000000"/>
                <w:sz w:val="16"/>
                <w:szCs w:val="16"/>
              </w:rPr>
            </w:pPr>
            <w:r w:rsidRPr="001F7B51">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65BAF6E" w14:textId="77777777">
            <w:pPr>
              <w:widowControl/>
              <w:autoSpaceDE/>
              <w:autoSpaceDN/>
              <w:adjustRightInd/>
              <w:jc w:val="right"/>
              <w:rPr>
                <w:color w:val="000000"/>
                <w:sz w:val="16"/>
                <w:szCs w:val="16"/>
              </w:rPr>
            </w:pPr>
            <w:r w:rsidRPr="001F7B51">
              <w:rPr>
                <w:color w:val="000000"/>
                <w:sz w:val="16"/>
                <w:szCs w:val="16"/>
              </w:rPr>
              <w:t>7,809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6660ABE"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3B6F790"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D440F4E"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70BDB75"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CEEF336"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5F56B68"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3265A4F" w14:textId="77777777">
            <w:pPr>
              <w:widowControl/>
              <w:autoSpaceDE/>
              <w:autoSpaceDN/>
              <w:adjustRightInd/>
              <w:jc w:val="right"/>
              <w:rPr>
                <w:color w:val="000000"/>
                <w:sz w:val="16"/>
                <w:szCs w:val="16"/>
              </w:rPr>
            </w:pPr>
            <w:r w:rsidRPr="001F7B51">
              <w:rPr>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1636755" w14:textId="77777777">
            <w:pPr>
              <w:widowControl/>
              <w:autoSpaceDE/>
              <w:autoSpaceDN/>
              <w:adjustRightInd/>
              <w:jc w:val="right"/>
              <w:rPr>
                <w:color w:val="000000"/>
                <w:sz w:val="16"/>
                <w:szCs w:val="16"/>
              </w:rPr>
            </w:pPr>
            <w:r w:rsidRPr="001F7B51">
              <w:rPr>
                <w:color w:val="000000"/>
                <w:sz w:val="16"/>
                <w:szCs w:val="16"/>
              </w:rPr>
              <w:t>5,604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D801186"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52D463A" w14:textId="77777777">
            <w:pPr>
              <w:widowControl/>
              <w:autoSpaceDE/>
              <w:autoSpaceDN/>
              <w:adjustRightInd/>
              <w:jc w:val="right"/>
              <w:rPr>
                <w:color w:val="000000"/>
                <w:sz w:val="16"/>
                <w:szCs w:val="16"/>
              </w:rPr>
            </w:pPr>
            <w:r w:rsidRPr="001F7B51">
              <w:rPr>
                <w:color w:val="000000"/>
                <w:sz w:val="16"/>
                <w:szCs w:val="16"/>
              </w:rPr>
              <w:t>$302,364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4EC055A" w14:textId="77777777">
            <w:pPr>
              <w:widowControl/>
              <w:autoSpaceDE/>
              <w:autoSpaceDN/>
              <w:adjustRightInd/>
              <w:jc w:val="right"/>
              <w:rPr>
                <w:color w:val="000000"/>
                <w:sz w:val="16"/>
                <w:szCs w:val="16"/>
              </w:rPr>
            </w:pPr>
            <w:r w:rsidRPr="001F7B51">
              <w:rPr>
                <w:color w:val="000000"/>
                <w:sz w:val="16"/>
                <w:szCs w:val="16"/>
              </w:rPr>
              <w:t>6,297</w:t>
            </w:r>
          </w:p>
        </w:tc>
      </w:tr>
      <w:tr w14:paraId="328E68E3"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3E5EAAAA" w14:textId="77777777">
            <w:pPr>
              <w:widowControl/>
              <w:autoSpaceDE/>
              <w:autoSpaceDN/>
              <w:adjustRightInd/>
              <w:rPr>
                <w:color w:val="000000"/>
                <w:sz w:val="16"/>
                <w:szCs w:val="16"/>
              </w:rPr>
            </w:pPr>
            <w:r w:rsidRPr="001F7B51">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0C621CF" w14:textId="77777777">
            <w:pPr>
              <w:widowControl/>
              <w:autoSpaceDE/>
              <w:autoSpaceDN/>
              <w:adjustRightInd/>
              <w:jc w:val="right"/>
              <w:rPr>
                <w:color w:val="000000"/>
                <w:sz w:val="16"/>
                <w:szCs w:val="16"/>
              </w:rPr>
            </w:pPr>
            <w:r w:rsidRPr="001F7B51">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C0BEB2C"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049E32E"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D9D40A4"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4C5A0C1"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CB4E966"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36ACD5E"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355446C" w14:textId="77777777">
            <w:pPr>
              <w:widowControl/>
              <w:autoSpaceDE/>
              <w:autoSpaceDN/>
              <w:adjustRightInd/>
              <w:jc w:val="right"/>
              <w:rPr>
                <w:color w:val="000000"/>
                <w:sz w:val="16"/>
                <w:szCs w:val="16"/>
              </w:rPr>
            </w:pPr>
            <w:r w:rsidRPr="001F7B51">
              <w:rPr>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92EC2B1" w14:textId="77777777">
            <w:pPr>
              <w:widowControl/>
              <w:autoSpaceDE/>
              <w:autoSpaceDN/>
              <w:adjustRightInd/>
              <w:jc w:val="right"/>
              <w:rPr>
                <w:color w:val="000000"/>
                <w:sz w:val="16"/>
                <w:szCs w:val="16"/>
              </w:rPr>
            </w:pPr>
            <w:r w:rsidRPr="001F7B51">
              <w:rPr>
                <w:color w:val="000000"/>
                <w:sz w:val="16"/>
                <w:szCs w:val="16"/>
              </w:rPr>
              <w:t>796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1EFE9E0"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BEC0D98" w14:textId="77777777">
            <w:pPr>
              <w:widowControl/>
              <w:autoSpaceDE/>
              <w:autoSpaceDN/>
              <w:adjustRightInd/>
              <w:jc w:val="right"/>
              <w:rPr>
                <w:color w:val="000000"/>
                <w:sz w:val="16"/>
                <w:szCs w:val="16"/>
              </w:rPr>
            </w:pPr>
            <w:r w:rsidRPr="001F7B51">
              <w:rPr>
                <w:color w:val="000000"/>
                <w:sz w:val="16"/>
                <w:szCs w:val="16"/>
              </w:rPr>
              <w:t>$42,948</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9D2442E" w14:textId="77777777">
            <w:pPr>
              <w:widowControl/>
              <w:autoSpaceDE/>
              <w:autoSpaceDN/>
              <w:adjustRightInd/>
              <w:jc w:val="right"/>
              <w:rPr>
                <w:color w:val="000000"/>
                <w:sz w:val="16"/>
                <w:szCs w:val="16"/>
              </w:rPr>
            </w:pPr>
            <w:r w:rsidRPr="001F7B51">
              <w:rPr>
                <w:color w:val="000000"/>
                <w:sz w:val="16"/>
                <w:szCs w:val="16"/>
              </w:rPr>
              <w:t>2,414</w:t>
            </w:r>
          </w:p>
        </w:tc>
      </w:tr>
      <w:tr w14:paraId="746EFD6D"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1C5A8D94" w14:textId="77777777">
            <w:pPr>
              <w:widowControl/>
              <w:autoSpaceDE/>
              <w:autoSpaceDN/>
              <w:adjustRightInd/>
              <w:rPr>
                <w:color w:val="000000"/>
                <w:sz w:val="16"/>
                <w:szCs w:val="16"/>
              </w:rPr>
            </w:pPr>
            <w:r w:rsidRPr="001F7B51">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8F63AAF" w14:textId="77777777">
            <w:pPr>
              <w:widowControl/>
              <w:autoSpaceDE/>
              <w:autoSpaceDN/>
              <w:adjustRightInd/>
              <w:jc w:val="right"/>
              <w:rPr>
                <w:color w:val="000000"/>
                <w:sz w:val="16"/>
                <w:szCs w:val="16"/>
              </w:rPr>
            </w:pPr>
            <w:r w:rsidRPr="001F7B51">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9363632"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FCA0836"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4A9D6C2"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2A0B3D5"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A1FC6D2"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01B5B55"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48B74B8" w14:textId="77777777">
            <w:pPr>
              <w:widowControl/>
              <w:autoSpaceDE/>
              <w:autoSpaceDN/>
              <w:adjustRightInd/>
              <w:jc w:val="right"/>
              <w:rPr>
                <w:color w:val="000000"/>
                <w:sz w:val="16"/>
                <w:szCs w:val="16"/>
              </w:rPr>
            </w:pPr>
            <w:r w:rsidRPr="001F7B51">
              <w:rPr>
                <w:color w:val="000000"/>
                <w:sz w:val="16"/>
                <w:szCs w:val="16"/>
              </w:rPr>
              <w:t>94%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5096A17" w14:textId="77777777">
            <w:pPr>
              <w:widowControl/>
              <w:autoSpaceDE/>
              <w:autoSpaceDN/>
              <w:adjustRightInd/>
              <w:jc w:val="right"/>
              <w:rPr>
                <w:color w:val="000000"/>
                <w:sz w:val="16"/>
                <w:szCs w:val="16"/>
              </w:rPr>
            </w:pPr>
            <w:r w:rsidRPr="001F7B51">
              <w:rPr>
                <w:color w:val="000000"/>
                <w:sz w:val="16"/>
                <w:szCs w:val="16"/>
              </w:rPr>
              <w:t>8,895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537FDDA"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01253A9" w14:textId="77777777">
            <w:pPr>
              <w:widowControl/>
              <w:autoSpaceDE/>
              <w:autoSpaceDN/>
              <w:adjustRightInd/>
              <w:jc w:val="right"/>
              <w:rPr>
                <w:color w:val="000000"/>
                <w:sz w:val="16"/>
                <w:szCs w:val="16"/>
              </w:rPr>
            </w:pPr>
            <w:r w:rsidRPr="001F7B51">
              <w:rPr>
                <w:color w:val="000000"/>
                <w:sz w:val="16"/>
                <w:szCs w:val="16"/>
              </w:rPr>
              <w:t>$479,930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A204E76" w14:textId="77777777">
            <w:pPr>
              <w:widowControl/>
              <w:autoSpaceDE/>
              <w:autoSpaceDN/>
              <w:adjustRightInd/>
              <w:jc w:val="right"/>
              <w:rPr>
                <w:color w:val="000000"/>
                <w:sz w:val="16"/>
                <w:szCs w:val="16"/>
              </w:rPr>
            </w:pPr>
            <w:r w:rsidRPr="001F7B51">
              <w:rPr>
                <w:color w:val="000000"/>
                <w:sz w:val="16"/>
                <w:szCs w:val="16"/>
              </w:rPr>
              <w:t>9,463</w:t>
            </w:r>
          </w:p>
        </w:tc>
      </w:tr>
      <w:tr w14:paraId="21780FFC"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60FD2267" w14:textId="77777777">
            <w:pPr>
              <w:widowControl/>
              <w:autoSpaceDE/>
              <w:autoSpaceDN/>
              <w:adjustRightInd/>
              <w:rPr>
                <w:color w:val="000000"/>
                <w:sz w:val="16"/>
                <w:szCs w:val="16"/>
              </w:rPr>
            </w:pPr>
            <w:r w:rsidRPr="001F7B51">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A1DA128" w14:textId="77777777">
            <w:pPr>
              <w:widowControl/>
              <w:autoSpaceDE/>
              <w:autoSpaceDN/>
              <w:adjustRightInd/>
              <w:jc w:val="right"/>
              <w:rPr>
                <w:color w:val="000000"/>
                <w:sz w:val="16"/>
                <w:szCs w:val="16"/>
              </w:rPr>
            </w:pPr>
            <w:r w:rsidRPr="001F7B51">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DBC7046"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12BE0C2"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B5A3636"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EDE9740"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C5D3FBA"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062955F"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10905F9" w14:textId="77777777">
            <w:pPr>
              <w:widowControl/>
              <w:autoSpaceDE/>
              <w:autoSpaceDN/>
              <w:adjustRightInd/>
              <w:jc w:val="right"/>
              <w:rPr>
                <w:color w:val="000000"/>
                <w:sz w:val="16"/>
                <w:szCs w:val="16"/>
              </w:rPr>
            </w:pPr>
            <w:r w:rsidRPr="001F7B51">
              <w:rPr>
                <w:color w:val="000000"/>
                <w:sz w:val="16"/>
                <w:szCs w:val="16"/>
              </w:rPr>
              <w:t>99%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236FE98" w14:textId="77777777">
            <w:pPr>
              <w:widowControl/>
              <w:autoSpaceDE/>
              <w:autoSpaceDN/>
              <w:adjustRightInd/>
              <w:jc w:val="right"/>
              <w:rPr>
                <w:color w:val="000000"/>
                <w:sz w:val="16"/>
                <w:szCs w:val="16"/>
              </w:rPr>
            </w:pPr>
            <w:r w:rsidRPr="001F7B51">
              <w:rPr>
                <w:color w:val="000000"/>
                <w:sz w:val="16"/>
                <w:szCs w:val="16"/>
              </w:rPr>
              <w:t>149,157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2D1DE97"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8552ABC" w14:textId="77777777">
            <w:pPr>
              <w:widowControl/>
              <w:autoSpaceDE/>
              <w:autoSpaceDN/>
              <w:adjustRightInd/>
              <w:jc w:val="right"/>
              <w:rPr>
                <w:color w:val="000000"/>
                <w:sz w:val="16"/>
                <w:szCs w:val="16"/>
              </w:rPr>
            </w:pPr>
            <w:r w:rsidRPr="001F7B51">
              <w:rPr>
                <w:color w:val="000000"/>
                <w:sz w:val="16"/>
                <w:szCs w:val="16"/>
              </w:rPr>
              <w:t>$8,047,766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6554D01" w14:textId="77777777">
            <w:pPr>
              <w:widowControl/>
              <w:autoSpaceDE/>
              <w:autoSpaceDN/>
              <w:adjustRightInd/>
              <w:jc w:val="right"/>
              <w:rPr>
                <w:color w:val="000000"/>
                <w:sz w:val="16"/>
                <w:szCs w:val="16"/>
              </w:rPr>
            </w:pPr>
            <w:r w:rsidRPr="001F7B51">
              <w:rPr>
                <w:color w:val="000000"/>
                <w:sz w:val="16"/>
                <w:szCs w:val="16"/>
              </w:rPr>
              <w:t>150,664</w:t>
            </w:r>
          </w:p>
        </w:tc>
      </w:tr>
      <w:tr w14:paraId="3A61AA77"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1609EA40" w14:textId="77777777">
            <w:pPr>
              <w:widowControl/>
              <w:autoSpaceDE/>
              <w:autoSpaceDN/>
              <w:adjustRightInd/>
              <w:rPr>
                <w:color w:val="000000"/>
                <w:sz w:val="16"/>
                <w:szCs w:val="16"/>
              </w:rPr>
            </w:pPr>
            <w:r w:rsidRPr="001F7B51">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56C5977" w14:textId="77777777">
            <w:pPr>
              <w:widowControl/>
              <w:autoSpaceDE/>
              <w:autoSpaceDN/>
              <w:adjustRightInd/>
              <w:jc w:val="right"/>
              <w:rPr>
                <w:color w:val="000000"/>
                <w:sz w:val="16"/>
                <w:szCs w:val="16"/>
              </w:rPr>
            </w:pPr>
            <w:r w:rsidRPr="001F7B51">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8B0F741"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80A6E54"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3374DC8"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BAFAD25"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D926D31"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573A7E0"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0FC0343" w14:textId="77777777">
            <w:pPr>
              <w:widowControl/>
              <w:autoSpaceDE/>
              <w:autoSpaceDN/>
              <w:adjustRightInd/>
              <w:jc w:val="right"/>
              <w:rPr>
                <w:color w:val="000000"/>
                <w:sz w:val="16"/>
                <w:szCs w:val="16"/>
              </w:rPr>
            </w:pPr>
            <w:r w:rsidRPr="001F7B51">
              <w:rPr>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F15CE60" w14:textId="77777777">
            <w:pPr>
              <w:widowControl/>
              <w:autoSpaceDE/>
              <w:autoSpaceDN/>
              <w:adjustRightInd/>
              <w:jc w:val="right"/>
              <w:rPr>
                <w:color w:val="000000"/>
                <w:sz w:val="16"/>
                <w:szCs w:val="16"/>
              </w:rPr>
            </w:pPr>
            <w:r w:rsidRPr="001F7B51">
              <w:rPr>
                <w:color w:val="000000"/>
                <w:sz w:val="16"/>
                <w:szCs w:val="16"/>
              </w:rPr>
              <w:t>279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29AF2B8"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D5E5F60" w14:textId="77777777">
            <w:pPr>
              <w:widowControl/>
              <w:autoSpaceDE/>
              <w:autoSpaceDN/>
              <w:adjustRightInd/>
              <w:jc w:val="right"/>
              <w:rPr>
                <w:color w:val="000000"/>
                <w:sz w:val="16"/>
                <w:szCs w:val="16"/>
              </w:rPr>
            </w:pPr>
            <w:r w:rsidRPr="001F7B51">
              <w:rPr>
                <w:color w:val="000000"/>
                <w:sz w:val="16"/>
                <w:szCs w:val="16"/>
              </w:rPr>
              <w:t>$15,053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87DBA51" w14:textId="77777777">
            <w:pPr>
              <w:widowControl/>
              <w:autoSpaceDE/>
              <w:autoSpaceDN/>
              <w:adjustRightInd/>
              <w:jc w:val="right"/>
              <w:rPr>
                <w:color w:val="000000"/>
                <w:sz w:val="16"/>
                <w:szCs w:val="16"/>
              </w:rPr>
            </w:pPr>
            <w:r w:rsidRPr="001F7B51">
              <w:rPr>
                <w:color w:val="000000"/>
                <w:sz w:val="16"/>
                <w:szCs w:val="16"/>
              </w:rPr>
              <w:t>398</w:t>
            </w:r>
          </w:p>
        </w:tc>
      </w:tr>
      <w:tr w14:paraId="1345F166"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4FD5666E" w14:textId="77777777">
            <w:pPr>
              <w:widowControl/>
              <w:autoSpaceDE/>
              <w:autoSpaceDN/>
              <w:adjustRightInd/>
              <w:rPr>
                <w:color w:val="000000"/>
                <w:sz w:val="16"/>
                <w:szCs w:val="16"/>
              </w:rPr>
            </w:pPr>
            <w:r w:rsidRPr="001F7B51">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8C76393" w14:textId="77777777">
            <w:pPr>
              <w:widowControl/>
              <w:autoSpaceDE/>
              <w:autoSpaceDN/>
              <w:adjustRightInd/>
              <w:jc w:val="right"/>
              <w:rPr>
                <w:color w:val="000000"/>
                <w:sz w:val="16"/>
                <w:szCs w:val="16"/>
              </w:rPr>
            </w:pPr>
            <w:r w:rsidRPr="001F7B51">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443E189"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B300428"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C1C65FF"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881BDF4"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4611D12"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CA516CE"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4689974"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BD3CEF5" w14:textId="77777777">
            <w:pPr>
              <w:widowControl/>
              <w:autoSpaceDE/>
              <w:autoSpaceDN/>
              <w:adjustRightInd/>
              <w:jc w:val="right"/>
              <w:rPr>
                <w:color w:val="000000"/>
                <w:sz w:val="16"/>
                <w:szCs w:val="16"/>
              </w:rPr>
            </w:pPr>
            <w:r w:rsidRPr="001F7B51">
              <w:rPr>
                <w:color w:val="000000"/>
                <w:sz w:val="16"/>
                <w:szCs w:val="16"/>
              </w:rPr>
              <w:t>242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7B76258"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144C5E6" w14:textId="77777777">
            <w:pPr>
              <w:widowControl/>
              <w:autoSpaceDE/>
              <w:autoSpaceDN/>
              <w:adjustRightInd/>
              <w:jc w:val="right"/>
              <w:rPr>
                <w:color w:val="000000"/>
                <w:sz w:val="16"/>
                <w:szCs w:val="16"/>
              </w:rPr>
            </w:pPr>
            <w:r w:rsidRPr="001F7B51">
              <w:rPr>
                <w:color w:val="000000"/>
                <w:sz w:val="16"/>
                <w:szCs w:val="16"/>
              </w:rPr>
              <w:t>$13,057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668F32D" w14:textId="77777777">
            <w:pPr>
              <w:widowControl/>
              <w:autoSpaceDE/>
              <w:autoSpaceDN/>
              <w:adjustRightInd/>
              <w:jc w:val="right"/>
              <w:rPr>
                <w:color w:val="000000"/>
                <w:sz w:val="16"/>
                <w:szCs w:val="16"/>
              </w:rPr>
            </w:pPr>
            <w:r w:rsidRPr="001F7B51">
              <w:rPr>
                <w:color w:val="000000"/>
                <w:sz w:val="16"/>
                <w:szCs w:val="16"/>
              </w:rPr>
              <w:t>2,419</w:t>
            </w:r>
          </w:p>
        </w:tc>
      </w:tr>
      <w:tr w14:paraId="00FF6BF8"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7D4A86AE" w14:textId="77777777">
            <w:pPr>
              <w:widowControl/>
              <w:autoSpaceDE/>
              <w:autoSpaceDN/>
              <w:adjustRightInd/>
              <w:rPr>
                <w:color w:val="000000"/>
                <w:sz w:val="16"/>
                <w:szCs w:val="16"/>
              </w:rPr>
            </w:pPr>
            <w:r w:rsidRPr="001F7B51">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F1DBCFE" w14:textId="77777777">
            <w:pPr>
              <w:widowControl/>
              <w:autoSpaceDE/>
              <w:autoSpaceDN/>
              <w:adjustRightInd/>
              <w:jc w:val="right"/>
              <w:rPr>
                <w:color w:val="000000"/>
                <w:sz w:val="16"/>
                <w:szCs w:val="16"/>
              </w:rPr>
            </w:pPr>
            <w:r w:rsidRPr="001F7B51">
              <w:rPr>
                <w:color w:val="000000"/>
                <w:sz w:val="16"/>
                <w:szCs w:val="16"/>
              </w:rPr>
              <w:t>2,625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2E838D0"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1D8438D"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0A456B6"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B9F3977"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66C70A9"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92AC27D"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873E6A3" w14:textId="77777777">
            <w:pPr>
              <w:widowControl/>
              <w:autoSpaceDE/>
              <w:autoSpaceDN/>
              <w:adjustRightInd/>
              <w:jc w:val="right"/>
              <w:rPr>
                <w:color w:val="000000"/>
                <w:sz w:val="16"/>
                <w:szCs w:val="16"/>
              </w:rPr>
            </w:pPr>
            <w:r w:rsidRPr="001F7B51">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163E205" w14:textId="77777777">
            <w:pPr>
              <w:widowControl/>
              <w:autoSpaceDE/>
              <w:autoSpaceDN/>
              <w:adjustRightInd/>
              <w:jc w:val="right"/>
              <w:rPr>
                <w:color w:val="000000"/>
                <w:sz w:val="16"/>
                <w:szCs w:val="16"/>
              </w:rPr>
            </w:pPr>
            <w:r w:rsidRPr="001F7B51">
              <w:rPr>
                <w:color w:val="000000"/>
                <w:sz w:val="16"/>
                <w:szCs w:val="16"/>
              </w:rPr>
              <w:t>2,117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FE29563"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289B9F4" w14:textId="77777777">
            <w:pPr>
              <w:widowControl/>
              <w:autoSpaceDE/>
              <w:autoSpaceDN/>
              <w:adjustRightInd/>
              <w:jc w:val="right"/>
              <w:rPr>
                <w:color w:val="000000"/>
                <w:sz w:val="16"/>
                <w:szCs w:val="16"/>
              </w:rPr>
            </w:pPr>
            <w:r w:rsidRPr="001F7B51">
              <w:rPr>
                <w:color w:val="000000"/>
                <w:sz w:val="16"/>
                <w:szCs w:val="16"/>
              </w:rPr>
              <w:t>$114,223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8AF87F3" w14:textId="77777777">
            <w:pPr>
              <w:widowControl/>
              <w:autoSpaceDE/>
              <w:autoSpaceDN/>
              <w:adjustRightInd/>
              <w:jc w:val="right"/>
              <w:rPr>
                <w:color w:val="000000"/>
                <w:sz w:val="16"/>
                <w:szCs w:val="16"/>
              </w:rPr>
            </w:pPr>
            <w:r w:rsidRPr="001F7B51">
              <w:rPr>
                <w:color w:val="000000"/>
                <w:sz w:val="16"/>
                <w:szCs w:val="16"/>
              </w:rPr>
              <w:t>2,117</w:t>
            </w:r>
          </w:p>
        </w:tc>
      </w:tr>
      <w:tr w14:paraId="65DB1B21"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61DDC8DB" w14:textId="77777777">
            <w:pPr>
              <w:widowControl/>
              <w:autoSpaceDE/>
              <w:autoSpaceDN/>
              <w:adjustRightInd/>
              <w:rPr>
                <w:color w:val="000000"/>
                <w:sz w:val="16"/>
                <w:szCs w:val="16"/>
              </w:rPr>
            </w:pPr>
            <w:r w:rsidRPr="001F7B51">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46F6981" w14:textId="77777777">
            <w:pPr>
              <w:widowControl/>
              <w:autoSpaceDE/>
              <w:autoSpaceDN/>
              <w:adjustRightInd/>
              <w:jc w:val="right"/>
              <w:rPr>
                <w:color w:val="000000"/>
                <w:sz w:val="16"/>
                <w:szCs w:val="16"/>
              </w:rPr>
            </w:pPr>
            <w:r w:rsidRPr="001F7B51">
              <w:rPr>
                <w:color w:val="000000"/>
                <w:sz w:val="16"/>
                <w:szCs w:val="16"/>
              </w:rPr>
              <w:t>27,411</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12F470B"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DC527EB"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F9941AD"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5798BD9" w14:textId="77777777">
            <w:pPr>
              <w:widowControl/>
              <w:autoSpaceDE/>
              <w:autoSpaceDN/>
              <w:adjustRightInd/>
              <w:jc w:val="right"/>
              <w:rPr>
                <w:color w:val="000000"/>
                <w:sz w:val="16"/>
                <w:szCs w:val="16"/>
              </w:rPr>
            </w:pPr>
            <w:r w:rsidRPr="001F7B51">
              <w:rPr>
                <w:color w:val="000000"/>
                <w:sz w:val="16"/>
                <w:szCs w:val="16"/>
              </w:rPr>
              <w:t>17.00%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2F6E35F"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47D5754"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78C049D" w14:textId="77777777">
            <w:pPr>
              <w:widowControl/>
              <w:autoSpaceDE/>
              <w:autoSpaceDN/>
              <w:adjustRightInd/>
              <w:jc w:val="right"/>
              <w:rPr>
                <w:color w:val="000000"/>
                <w:sz w:val="16"/>
                <w:szCs w:val="16"/>
              </w:rPr>
            </w:pPr>
            <w:r w:rsidRPr="001F7B51">
              <w:rPr>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199D660" w14:textId="77777777">
            <w:pPr>
              <w:widowControl/>
              <w:autoSpaceDE/>
              <w:autoSpaceDN/>
              <w:adjustRightInd/>
              <w:jc w:val="right"/>
              <w:rPr>
                <w:color w:val="000000"/>
                <w:sz w:val="16"/>
                <w:szCs w:val="16"/>
              </w:rPr>
            </w:pPr>
            <w:r w:rsidRPr="001F7B51">
              <w:rPr>
                <w:color w:val="000000"/>
                <w:sz w:val="16"/>
                <w:szCs w:val="16"/>
              </w:rPr>
              <w:t>2,822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5C1E477"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A66568F" w14:textId="77777777">
            <w:pPr>
              <w:widowControl/>
              <w:autoSpaceDE/>
              <w:autoSpaceDN/>
              <w:adjustRightInd/>
              <w:jc w:val="right"/>
              <w:rPr>
                <w:color w:val="000000"/>
                <w:sz w:val="16"/>
                <w:szCs w:val="16"/>
              </w:rPr>
            </w:pPr>
            <w:r w:rsidRPr="001F7B51">
              <w:rPr>
                <w:color w:val="000000"/>
                <w:sz w:val="16"/>
                <w:szCs w:val="16"/>
              </w:rPr>
              <w:t>$152,261</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313B387" w14:textId="77777777">
            <w:pPr>
              <w:widowControl/>
              <w:autoSpaceDE/>
              <w:autoSpaceDN/>
              <w:adjustRightInd/>
              <w:jc w:val="right"/>
              <w:rPr>
                <w:color w:val="000000"/>
                <w:sz w:val="16"/>
                <w:szCs w:val="16"/>
              </w:rPr>
            </w:pPr>
            <w:r w:rsidRPr="001F7B51">
              <w:rPr>
                <w:color w:val="000000"/>
                <w:sz w:val="16"/>
                <w:szCs w:val="16"/>
              </w:rPr>
              <w:t>25,657</w:t>
            </w:r>
          </w:p>
        </w:tc>
      </w:tr>
      <w:tr w14:paraId="49F7498D"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21ACC012" w14:textId="77777777">
            <w:pPr>
              <w:widowControl/>
              <w:autoSpaceDE/>
              <w:autoSpaceDN/>
              <w:adjustRightInd/>
              <w:rPr>
                <w:color w:val="000000"/>
                <w:sz w:val="16"/>
                <w:szCs w:val="16"/>
              </w:rPr>
            </w:pPr>
            <w:r w:rsidRPr="001F7B51">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B512869" w14:textId="77777777">
            <w:pPr>
              <w:widowControl/>
              <w:autoSpaceDE/>
              <w:autoSpaceDN/>
              <w:adjustRightInd/>
              <w:jc w:val="right"/>
              <w:rPr>
                <w:color w:val="000000"/>
                <w:sz w:val="16"/>
                <w:szCs w:val="16"/>
              </w:rPr>
            </w:pPr>
            <w:r w:rsidRPr="001F7B51">
              <w:rPr>
                <w:color w:val="000000"/>
                <w:sz w:val="16"/>
                <w:szCs w:val="16"/>
              </w:rPr>
              <w:t>13,426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38834FC"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B6596AA"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351DFFC"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70A936C"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BC67E02"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8DD0286"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1B68275" w14:textId="77777777">
            <w:pPr>
              <w:widowControl/>
              <w:autoSpaceDE/>
              <w:autoSpaceDN/>
              <w:adjustRightInd/>
              <w:jc w:val="right"/>
              <w:rPr>
                <w:color w:val="000000"/>
                <w:sz w:val="16"/>
                <w:szCs w:val="16"/>
              </w:rPr>
            </w:pPr>
            <w:r w:rsidRPr="001F7B51">
              <w:rPr>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1B789AF" w14:textId="77777777">
            <w:pPr>
              <w:widowControl/>
              <w:autoSpaceDE/>
              <w:autoSpaceDN/>
              <w:adjustRightInd/>
              <w:jc w:val="right"/>
              <w:rPr>
                <w:color w:val="000000"/>
                <w:sz w:val="16"/>
                <w:szCs w:val="16"/>
              </w:rPr>
            </w:pPr>
            <w:r w:rsidRPr="001F7B51">
              <w:rPr>
                <w:color w:val="000000"/>
                <w:sz w:val="16"/>
                <w:szCs w:val="16"/>
              </w:rPr>
              <w:t>2,923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929EDD8"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8964744" w14:textId="77777777">
            <w:pPr>
              <w:widowControl/>
              <w:autoSpaceDE/>
              <w:autoSpaceDN/>
              <w:adjustRightInd/>
              <w:jc w:val="right"/>
              <w:rPr>
                <w:color w:val="000000"/>
                <w:sz w:val="16"/>
                <w:szCs w:val="16"/>
              </w:rPr>
            </w:pPr>
            <w:r w:rsidRPr="001F7B51">
              <w:rPr>
                <w:color w:val="000000"/>
                <w:sz w:val="16"/>
                <w:szCs w:val="16"/>
              </w:rPr>
              <w:t>$157,710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838E6B3" w14:textId="77777777">
            <w:pPr>
              <w:widowControl/>
              <w:autoSpaceDE/>
              <w:autoSpaceDN/>
              <w:adjustRightInd/>
              <w:jc w:val="right"/>
              <w:rPr>
                <w:color w:val="000000"/>
                <w:sz w:val="16"/>
                <w:szCs w:val="16"/>
              </w:rPr>
            </w:pPr>
            <w:r w:rsidRPr="001F7B51">
              <w:rPr>
                <w:color w:val="000000"/>
                <w:sz w:val="16"/>
                <w:szCs w:val="16"/>
              </w:rPr>
              <w:t>10,827</w:t>
            </w:r>
          </w:p>
        </w:tc>
      </w:tr>
      <w:tr w14:paraId="38DF200A"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2ECD8EF9" w14:textId="77777777">
            <w:pPr>
              <w:widowControl/>
              <w:autoSpaceDE/>
              <w:autoSpaceDN/>
              <w:adjustRightInd/>
              <w:rPr>
                <w:color w:val="000000"/>
                <w:sz w:val="16"/>
                <w:szCs w:val="16"/>
              </w:rPr>
            </w:pPr>
            <w:r w:rsidRPr="001F7B51">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EF2BDC0" w14:textId="77777777">
            <w:pPr>
              <w:widowControl/>
              <w:autoSpaceDE/>
              <w:autoSpaceDN/>
              <w:adjustRightInd/>
              <w:jc w:val="right"/>
              <w:rPr>
                <w:color w:val="000000"/>
                <w:sz w:val="16"/>
                <w:szCs w:val="16"/>
              </w:rPr>
            </w:pPr>
            <w:r w:rsidRPr="001F7B51">
              <w:rPr>
                <w:color w:val="000000"/>
                <w:sz w:val="16"/>
                <w:szCs w:val="16"/>
              </w:rPr>
              <w:t>9,173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16639AD"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9BF9444"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5A7B631"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E054632" w14:textId="77777777">
            <w:pPr>
              <w:widowControl/>
              <w:autoSpaceDE/>
              <w:autoSpaceDN/>
              <w:adjustRightInd/>
              <w:jc w:val="right"/>
              <w:rPr>
                <w:color w:val="000000"/>
                <w:sz w:val="16"/>
                <w:szCs w:val="16"/>
              </w:rPr>
            </w:pPr>
            <w:r w:rsidRPr="001F7B51">
              <w:rPr>
                <w:color w:val="000000"/>
                <w:sz w:val="16"/>
                <w:szCs w:val="16"/>
              </w:rPr>
              <w:t>17.00%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B62E88C"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C800A6B"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71C7042" w14:textId="77777777">
            <w:pPr>
              <w:widowControl/>
              <w:autoSpaceDE/>
              <w:autoSpaceDN/>
              <w:adjustRightInd/>
              <w:jc w:val="right"/>
              <w:rPr>
                <w:color w:val="000000"/>
                <w:sz w:val="16"/>
                <w:szCs w:val="16"/>
              </w:rPr>
            </w:pPr>
            <w:r w:rsidRPr="001F7B51">
              <w:rPr>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90B4F19" w14:textId="77777777">
            <w:pPr>
              <w:widowControl/>
              <w:autoSpaceDE/>
              <w:autoSpaceDN/>
              <w:adjustRightInd/>
              <w:jc w:val="right"/>
              <w:rPr>
                <w:color w:val="000000"/>
                <w:sz w:val="16"/>
                <w:szCs w:val="16"/>
              </w:rPr>
            </w:pPr>
            <w:r w:rsidRPr="001F7B51">
              <w:rPr>
                <w:color w:val="000000"/>
                <w:sz w:val="16"/>
                <w:szCs w:val="16"/>
              </w:rPr>
              <w:t>2,747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1E631A0"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70A7BCD" w14:textId="77777777">
            <w:pPr>
              <w:widowControl/>
              <w:autoSpaceDE/>
              <w:autoSpaceDN/>
              <w:adjustRightInd/>
              <w:jc w:val="right"/>
              <w:rPr>
                <w:color w:val="000000"/>
                <w:sz w:val="16"/>
                <w:szCs w:val="16"/>
              </w:rPr>
            </w:pPr>
            <w:r w:rsidRPr="001F7B51">
              <w:rPr>
                <w:color w:val="000000"/>
                <w:sz w:val="16"/>
                <w:szCs w:val="16"/>
              </w:rPr>
              <w:t>$148,214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83C358B" w14:textId="77777777">
            <w:pPr>
              <w:widowControl/>
              <w:autoSpaceDE/>
              <w:autoSpaceDN/>
              <w:adjustRightInd/>
              <w:jc w:val="right"/>
              <w:rPr>
                <w:color w:val="000000"/>
                <w:sz w:val="16"/>
                <w:szCs w:val="16"/>
              </w:rPr>
            </w:pPr>
            <w:r w:rsidRPr="001F7B51">
              <w:rPr>
                <w:color w:val="000000"/>
                <w:sz w:val="16"/>
                <w:szCs w:val="16"/>
              </w:rPr>
              <w:t>8,586</w:t>
            </w:r>
          </w:p>
        </w:tc>
      </w:tr>
      <w:tr w14:paraId="39B45887"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62DCF3ED" w14:textId="77777777">
            <w:pPr>
              <w:widowControl/>
              <w:autoSpaceDE/>
              <w:autoSpaceDN/>
              <w:adjustRightInd/>
              <w:rPr>
                <w:color w:val="000000"/>
                <w:sz w:val="16"/>
                <w:szCs w:val="16"/>
              </w:rPr>
            </w:pPr>
            <w:r w:rsidRPr="001F7B51">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186B233" w14:textId="77777777">
            <w:pPr>
              <w:widowControl/>
              <w:autoSpaceDE/>
              <w:autoSpaceDN/>
              <w:adjustRightInd/>
              <w:jc w:val="right"/>
              <w:rPr>
                <w:color w:val="000000"/>
                <w:sz w:val="16"/>
                <w:szCs w:val="16"/>
              </w:rPr>
            </w:pPr>
            <w:r w:rsidRPr="001F7B51">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76F25F8"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E1073F6"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83D682E"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6D26EF4"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1F729A2"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204FF06"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4B8547B"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E8DE195" w14:textId="77777777">
            <w:pPr>
              <w:widowControl/>
              <w:autoSpaceDE/>
              <w:autoSpaceDN/>
              <w:adjustRightInd/>
              <w:jc w:val="right"/>
              <w:rPr>
                <w:color w:val="000000"/>
                <w:sz w:val="16"/>
                <w:szCs w:val="16"/>
              </w:rPr>
            </w:pPr>
            <w:r w:rsidRPr="001F7B51">
              <w:rPr>
                <w:color w:val="000000"/>
                <w:sz w:val="16"/>
                <w:szCs w:val="16"/>
              </w:rPr>
              <w:t>184</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413BE02"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46D4B5D" w14:textId="77777777">
            <w:pPr>
              <w:widowControl/>
              <w:autoSpaceDE/>
              <w:autoSpaceDN/>
              <w:adjustRightInd/>
              <w:jc w:val="right"/>
              <w:rPr>
                <w:color w:val="000000"/>
                <w:sz w:val="16"/>
                <w:szCs w:val="16"/>
              </w:rPr>
            </w:pPr>
            <w:r w:rsidRPr="001F7B51">
              <w:rPr>
                <w:color w:val="000000"/>
                <w:sz w:val="16"/>
                <w:szCs w:val="16"/>
              </w:rPr>
              <w:t>$9,928</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FF0F358" w14:textId="77777777">
            <w:pPr>
              <w:widowControl/>
              <w:autoSpaceDE/>
              <w:autoSpaceDN/>
              <w:adjustRightInd/>
              <w:jc w:val="right"/>
              <w:rPr>
                <w:color w:val="000000"/>
                <w:sz w:val="16"/>
                <w:szCs w:val="16"/>
              </w:rPr>
            </w:pPr>
            <w:r w:rsidRPr="001F7B51">
              <w:rPr>
                <w:color w:val="000000"/>
                <w:sz w:val="16"/>
                <w:szCs w:val="16"/>
              </w:rPr>
              <w:t>369</w:t>
            </w:r>
          </w:p>
        </w:tc>
      </w:tr>
      <w:tr w14:paraId="3961A6A6"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56B4F98D" w14:textId="77777777">
            <w:pPr>
              <w:widowControl/>
              <w:autoSpaceDE/>
              <w:autoSpaceDN/>
              <w:adjustRightInd/>
              <w:rPr>
                <w:color w:val="000000"/>
                <w:sz w:val="16"/>
                <w:szCs w:val="16"/>
              </w:rPr>
            </w:pPr>
            <w:r w:rsidRPr="001F7B51">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7D66D23" w14:textId="77777777">
            <w:pPr>
              <w:widowControl/>
              <w:autoSpaceDE/>
              <w:autoSpaceDN/>
              <w:adjustRightInd/>
              <w:jc w:val="right"/>
              <w:rPr>
                <w:color w:val="000000"/>
                <w:sz w:val="16"/>
                <w:szCs w:val="16"/>
              </w:rPr>
            </w:pPr>
            <w:r w:rsidRPr="001F7B51">
              <w:rPr>
                <w:color w:val="000000"/>
                <w:sz w:val="16"/>
                <w:szCs w:val="16"/>
              </w:rPr>
              <w:t>12,642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825CC86"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D2437C6"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17C93F3"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344B622"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E0BFC8F"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CE4DB5B"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2C010FE" w14:textId="77777777">
            <w:pPr>
              <w:widowControl/>
              <w:autoSpaceDE/>
              <w:autoSpaceDN/>
              <w:adjustRightInd/>
              <w:jc w:val="right"/>
              <w:rPr>
                <w:color w:val="000000"/>
                <w:sz w:val="16"/>
                <w:szCs w:val="16"/>
              </w:rPr>
            </w:pPr>
            <w:r w:rsidRPr="001F7B51">
              <w:rPr>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D58BF6F" w14:textId="77777777">
            <w:pPr>
              <w:widowControl/>
              <w:autoSpaceDE/>
              <w:autoSpaceDN/>
              <w:adjustRightInd/>
              <w:jc w:val="right"/>
              <w:rPr>
                <w:color w:val="000000"/>
                <w:sz w:val="16"/>
                <w:szCs w:val="16"/>
              </w:rPr>
            </w:pPr>
            <w:r w:rsidRPr="001F7B51">
              <w:rPr>
                <w:color w:val="000000"/>
                <w:sz w:val="16"/>
                <w:szCs w:val="16"/>
              </w:rPr>
              <w:t>10,195</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0B4D306"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41074E1" w14:textId="77777777">
            <w:pPr>
              <w:widowControl/>
              <w:autoSpaceDE/>
              <w:autoSpaceDN/>
              <w:adjustRightInd/>
              <w:jc w:val="right"/>
              <w:rPr>
                <w:color w:val="000000"/>
                <w:sz w:val="16"/>
                <w:szCs w:val="16"/>
              </w:rPr>
            </w:pPr>
            <w:r w:rsidRPr="001F7B51">
              <w:rPr>
                <w:color w:val="000000"/>
                <w:sz w:val="16"/>
                <w:szCs w:val="16"/>
              </w:rPr>
              <w:t>$550,071</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660C490" w14:textId="77777777">
            <w:pPr>
              <w:widowControl/>
              <w:autoSpaceDE/>
              <w:autoSpaceDN/>
              <w:adjustRightInd/>
              <w:jc w:val="right"/>
              <w:rPr>
                <w:color w:val="000000"/>
                <w:sz w:val="16"/>
                <w:szCs w:val="16"/>
              </w:rPr>
            </w:pPr>
            <w:r w:rsidRPr="001F7B51">
              <w:rPr>
                <w:color w:val="000000"/>
                <w:sz w:val="16"/>
                <w:szCs w:val="16"/>
              </w:rPr>
              <w:t>10,195</w:t>
            </w:r>
          </w:p>
        </w:tc>
      </w:tr>
      <w:tr w14:paraId="03F99C9D"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7242FC14" w14:textId="77777777">
            <w:pPr>
              <w:widowControl/>
              <w:autoSpaceDE/>
              <w:autoSpaceDN/>
              <w:adjustRightInd/>
              <w:rPr>
                <w:color w:val="000000"/>
                <w:sz w:val="16"/>
                <w:szCs w:val="16"/>
              </w:rPr>
            </w:pPr>
            <w:r w:rsidRPr="001F7B51">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ECD79F0"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BCBAA99" w14:textId="77777777">
            <w:pPr>
              <w:widowControl/>
              <w:autoSpaceDE/>
              <w:autoSpaceDN/>
              <w:adjustRightInd/>
              <w:jc w:val="right"/>
              <w:rPr>
                <w:color w:val="000000"/>
                <w:sz w:val="16"/>
                <w:szCs w:val="16"/>
              </w:rPr>
            </w:pPr>
            <w:r w:rsidRPr="001F7B51">
              <w:rPr>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F5CBB8C"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393CF63"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887E786" w14:textId="77777777">
            <w:pPr>
              <w:widowControl/>
              <w:autoSpaceDE/>
              <w:autoSpaceDN/>
              <w:adjustRightInd/>
              <w:jc w:val="right"/>
              <w:rPr>
                <w:color w:val="000000"/>
                <w:sz w:val="16"/>
                <w:szCs w:val="16"/>
              </w:rPr>
            </w:pPr>
            <w:r w:rsidRPr="001F7B51">
              <w:rPr>
                <w:color w:val="000000"/>
                <w:sz w:val="16"/>
                <w:szCs w:val="16"/>
              </w:rPr>
              <w:t>0.80%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0C9E25D" w14:textId="77777777">
            <w:pPr>
              <w:widowControl/>
              <w:autoSpaceDE/>
              <w:autoSpaceDN/>
              <w:adjustRightInd/>
              <w:jc w:val="right"/>
              <w:rPr>
                <w:color w:val="000000"/>
                <w:sz w:val="16"/>
                <w:szCs w:val="16"/>
              </w:rPr>
            </w:pPr>
            <w:r w:rsidRPr="001F7B51">
              <w:rPr>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BFDC5B9" w14:textId="77777777">
            <w:pPr>
              <w:widowControl/>
              <w:autoSpaceDE/>
              <w:autoSpaceDN/>
              <w:adjustRightInd/>
              <w:jc w:val="right"/>
              <w:rPr>
                <w:color w:val="000000"/>
                <w:sz w:val="16"/>
                <w:szCs w:val="16"/>
              </w:rPr>
            </w:pPr>
            <w:r w:rsidRPr="001F7B51">
              <w:rPr>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1975666" w14:textId="77777777">
            <w:pPr>
              <w:widowControl/>
              <w:autoSpaceDE/>
              <w:autoSpaceDN/>
              <w:adjustRightInd/>
              <w:jc w:val="right"/>
              <w:rPr>
                <w:color w:val="000000"/>
                <w:sz w:val="16"/>
                <w:szCs w:val="16"/>
              </w:rPr>
            </w:pPr>
            <w:r w:rsidRPr="001F7B51">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5DA5B33" w14:textId="77777777">
            <w:pPr>
              <w:widowControl/>
              <w:autoSpaceDE/>
              <w:autoSpaceDN/>
              <w:adjustRightInd/>
              <w:jc w:val="right"/>
              <w:rPr>
                <w:color w:val="000000"/>
                <w:sz w:val="16"/>
                <w:szCs w:val="16"/>
              </w:rPr>
            </w:pPr>
            <w:r w:rsidRPr="001F7B51">
              <w:rPr>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4E98CB2" w14:textId="77777777">
            <w:pPr>
              <w:widowControl/>
              <w:autoSpaceDE/>
              <w:autoSpaceDN/>
              <w:adjustRightInd/>
              <w:jc w:val="right"/>
              <w:rPr>
                <w:color w:val="000000"/>
                <w:sz w:val="16"/>
                <w:szCs w:val="16"/>
              </w:rPr>
            </w:pPr>
            <w:r w:rsidRPr="001F7B51">
              <w:rPr>
                <w:color w:val="000000"/>
                <w:sz w:val="16"/>
                <w:szCs w:val="16"/>
              </w:rPr>
              <w:t>$53.96</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EC741FC" w14:textId="77777777">
            <w:pPr>
              <w:widowControl/>
              <w:autoSpaceDE/>
              <w:autoSpaceDN/>
              <w:adjustRightInd/>
              <w:jc w:val="right"/>
              <w:rPr>
                <w:color w:val="000000"/>
                <w:sz w:val="16"/>
                <w:szCs w:val="16"/>
              </w:rPr>
            </w:pPr>
            <w:r w:rsidRPr="001F7B51">
              <w:rPr>
                <w:color w:val="000000"/>
                <w:sz w:val="16"/>
                <w:szCs w:val="16"/>
              </w:rPr>
              <w:t>$1,079</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D3B38AA" w14:textId="77777777">
            <w:pPr>
              <w:widowControl/>
              <w:autoSpaceDE/>
              <w:autoSpaceDN/>
              <w:adjustRightInd/>
              <w:jc w:val="right"/>
              <w:rPr>
                <w:color w:val="000000"/>
                <w:sz w:val="16"/>
                <w:szCs w:val="16"/>
              </w:rPr>
            </w:pPr>
            <w:r w:rsidRPr="001F7B51">
              <w:rPr>
                <w:color w:val="000000"/>
                <w:sz w:val="16"/>
                <w:szCs w:val="16"/>
              </w:rPr>
              <w:t>40</w:t>
            </w:r>
          </w:p>
        </w:tc>
      </w:tr>
      <w:tr w14:paraId="29A62335" w14:textId="77777777" w:rsidTr="001F7B51">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7B51" w:rsidRPr="001F7B51" w:rsidP="001F7B51" w14:paraId="19F9F81F" w14:textId="77777777">
            <w:pPr>
              <w:widowControl/>
              <w:autoSpaceDE/>
              <w:autoSpaceDN/>
              <w:adjustRightInd/>
              <w:rPr>
                <w:b/>
                <w:bCs/>
                <w:color w:val="000000"/>
                <w:sz w:val="16"/>
                <w:szCs w:val="16"/>
              </w:rPr>
            </w:pPr>
            <w:r w:rsidRPr="001F7B51">
              <w:rPr>
                <w:b/>
                <w:bCs/>
                <w:color w:val="000000"/>
                <w:sz w:val="16"/>
                <w:szCs w:val="16"/>
              </w:rPr>
              <w:t>Totals</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25B082DF" w14:textId="77777777">
            <w:pPr>
              <w:widowControl/>
              <w:autoSpaceDE/>
              <w:autoSpaceDN/>
              <w:adjustRightInd/>
              <w:jc w:val="right"/>
              <w:rPr>
                <w:b/>
                <w:bCs/>
                <w:color w:val="000000"/>
                <w:sz w:val="16"/>
                <w:szCs w:val="16"/>
              </w:rPr>
            </w:pPr>
            <w:r w:rsidRPr="001F7B51">
              <w:rPr>
                <w:b/>
                <w:bCs/>
                <w:color w:val="000000"/>
                <w:sz w:val="16"/>
                <w:szCs w:val="16"/>
              </w:rPr>
              <w:t>1,189,683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7F997508" w14:textId="77777777">
            <w:pPr>
              <w:widowControl/>
              <w:autoSpaceDE/>
              <w:autoSpaceDN/>
              <w:adjustRightInd/>
              <w:rPr>
                <w:b/>
                <w:bCs/>
                <w:color w:val="000000"/>
                <w:sz w:val="16"/>
                <w:szCs w:val="16"/>
              </w:rPr>
            </w:pPr>
            <w:r w:rsidRPr="001F7B5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D2BB3CF" w14:textId="77777777">
            <w:pPr>
              <w:widowControl/>
              <w:autoSpaceDE/>
              <w:autoSpaceDN/>
              <w:adjustRightInd/>
              <w:rPr>
                <w:b/>
                <w:bCs/>
                <w:color w:val="000000"/>
                <w:sz w:val="16"/>
                <w:szCs w:val="16"/>
              </w:rPr>
            </w:pPr>
            <w:r w:rsidRPr="001F7B5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09DE86F" w14:textId="77777777">
            <w:pPr>
              <w:widowControl/>
              <w:autoSpaceDE/>
              <w:autoSpaceDN/>
              <w:adjustRightInd/>
              <w:rPr>
                <w:b/>
                <w:bCs/>
                <w:color w:val="000000"/>
                <w:sz w:val="16"/>
                <w:szCs w:val="16"/>
              </w:rPr>
            </w:pPr>
            <w:r w:rsidRPr="001F7B5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4EADB2A" w14:textId="77777777">
            <w:pPr>
              <w:widowControl/>
              <w:autoSpaceDE/>
              <w:autoSpaceDN/>
              <w:adjustRightInd/>
              <w:rPr>
                <w:b/>
                <w:bCs/>
                <w:color w:val="000000"/>
                <w:sz w:val="16"/>
                <w:szCs w:val="16"/>
              </w:rPr>
            </w:pPr>
            <w:r w:rsidRPr="001F7B5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50E6C93A" w14:textId="77777777">
            <w:pPr>
              <w:widowControl/>
              <w:autoSpaceDE/>
              <w:autoSpaceDN/>
              <w:adjustRightInd/>
              <w:rPr>
                <w:b/>
                <w:bCs/>
                <w:color w:val="000000"/>
                <w:sz w:val="16"/>
                <w:szCs w:val="16"/>
              </w:rPr>
            </w:pPr>
            <w:r w:rsidRPr="001F7B5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40C29049" w14:textId="77777777">
            <w:pPr>
              <w:widowControl/>
              <w:autoSpaceDE/>
              <w:autoSpaceDN/>
              <w:adjustRightInd/>
              <w:rPr>
                <w:b/>
                <w:bCs/>
                <w:color w:val="000000"/>
                <w:sz w:val="16"/>
                <w:szCs w:val="16"/>
              </w:rPr>
            </w:pPr>
            <w:r w:rsidRPr="001F7B5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03260EAC" w14:textId="77777777">
            <w:pPr>
              <w:widowControl/>
              <w:autoSpaceDE/>
              <w:autoSpaceDN/>
              <w:adjustRightInd/>
              <w:rPr>
                <w:b/>
                <w:bCs/>
                <w:color w:val="000000"/>
                <w:sz w:val="16"/>
                <w:szCs w:val="16"/>
              </w:rPr>
            </w:pPr>
            <w:r w:rsidRPr="001F7B5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660DA144" w14:textId="77777777">
            <w:pPr>
              <w:widowControl/>
              <w:autoSpaceDE/>
              <w:autoSpaceDN/>
              <w:adjustRightInd/>
              <w:jc w:val="right"/>
              <w:rPr>
                <w:b/>
                <w:bCs/>
                <w:color w:val="000000"/>
                <w:sz w:val="16"/>
                <w:szCs w:val="16"/>
              </w:rPr>
            </w:pPr>
            <w:r w:rsidRPr="001F7B51">
              <w:rPr>
                <w:b/>
                <w:bCs/>
                <w:color w:val="000000"/>
                <w:sz w:val="16"/>
                <w:szCs w:val="16"/>
              </w:rPr>
              <w:t>619,983</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3F0A42B" w14:textId="77777777">
            <w:pPr>
              <w:widowControl/>
              <w:autoSpaceDE/>
              <w:autoSpaceDN/>
              <w:adjustRightInd/>
              <w:rPr>
                <w:b/>
                <w:bCs/>
                <w:color w:val="000000"/>
                <w:sz w:val="16"/>
                <w:szCs w:val="16"/>
              </w:rPr>
            </w:pPr>
            <w:r w:rsidRPr="001F7B51">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31D6D6C5" w14:textId="77777777">
            <w:pPr>
              <w:widowControl/>
              <w:autoSpaceDE/>
              <w:autoSpaceDN/>
              <w:adjustRightInd/>
              <w:jc w:val="right"/>
              <w:rPr>
                <w:b/>
                <w:bCs/>
                <w:color w:val="000000"/>
                <w:sz w:val="16"/>
                <w:szCs w:val="16"/>
              </w:rPr>
            </w:pPr>
            <w:r w:rsidRPr="001F7B51">
              <w:rPr>
                <w:b/>
                <w:bCs/>
                <w:color w:val="000000"/>
                <w:sz w:val="16"/>
                <w:szCs w:val="16"/>
              </w:rPr>
              <w:t>$33,451,182</w:t>
            </w:r>
          </w:p>
        </w:tc>
        <w:tc>
          <w:tcPr>
            <w:tcW w:w="0" w:type="auto"/>
            <w:tcBorders>
              <w:top w:val="nil"/>
              <w:left w:val="nil"/>
              <w:bottom w:val="single" w:sz="4" w:space="0" w:color="auto"/>
              <w:right w:val="single" w:sz="4" w:space="0" w:color="auto"/>
            </w:tcBorders>
            <w:shd w:val="clear" w:color="auto" w:fill="auto"/>
            <w:noWrap/>
            <w:vAlign w:val="bottom"/>
            <w:hideMark/>
          </w:tcPr>
          <w:p w:rsidR="001F7B51" w:rsidRPr="001F7B51" w:rsidP="001F7B51" w14:paraId="19FA128B" w14:textId="77777777">
            <w:pPr>
              <w:widowControl/>
              <w:autoSpaceDE/>
              <w:autoSpaceDN/>
              <w:adjustRightInd/>
              <w:jc w:val="right"/>
              <w:rPr>
                <w:b/>
                <w:bCs/>
                <w:color w:val="000000"/>
                <w:sz w:val="16"/>
                <w:szCs w:val="16"/>
              </w:rPr>
            </w:pPr>
            <w:r w:rsidRPr="001F7B51">
              <w:rPr>
                <w:b/>
                <w:bCs/>
                <w:color w:val="000000"/>
                <w:sz w:val="16"/>
                <w:szCs w:val="16"/>
              </w:rPr>
              <w:t>964,062</w:t>
            </w:r>
          </w:p>
        </w:tc>
      </w:tr>
    </w:tbl>
    <w:p w:rsidR="00A52FCE" w:rsidP="007B7164" w14:paraId="27034D15" w14:textId="77777777">
      <w:pPr>
        <w:rPr>
          <w:b/>
          <w:bCs/>
          <w:sz w:val="22"/>
          <w:szCs w:val="22"/>
        </w:rPr>
      </w:pPr>
    </w:p>
    <w:tbl>
      <w:tblPr>
        <w:tblW w:w="0" w:type="auto"/>
        <w:tblLook w:val="04A0"/>
      </w:tblPr>
      <w:tblGrid>
        <w:gridCol w:w="1456"/>
        <w:gridCol w:w="344"/>
        <w:gridCol w:w="700"/>
        <w:gridCol w:w="736"/>
        <w:gridCol w:w="718"/>
        <w:gridCol w:w="753"/>
        <w:gridCol w:w="648"/>
        <w:gridCol w:w="683"/>
        <w:gridCol w:w="753"/>
        <w:gridCol w:w="636"/>
        <w:gridCol w:w="505"/>
        <w:gridCol w:w="741"/>
        <w:gridCol w:w="677"/>
      </w:tblGrid>
      <w:tr w14:paraId="761B9159" w14:textId="77777777" w:rsidTr="00E94A42">
        <w:tblPrEx>
          <w:tblW w:w="0" w:type="auto"/>
          <w:tblLook w:val="04A0"/>
        </w:tblPrEx>
        <w:trPr>
          <w:trHeight w:val="240"/>
          <w:tblHeader/>
        </w:trPr>
        <w:tc>
          <w:tcPr>
            <w:tcW w:w="0" w:type="auto"/>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F5C" w:rsidRPr="00FA0F5C" w:rsidP="00FA0F5C" w14:paraId="7F443113" w14:textId="77777777">
            <w:pPr>
              <w:widowControl/>
              <w:autoSpaceDE/>
              <w:autoSpaceDN/>
              <w:adjustRightInd/>
              <w:jc w:val="center"/>
              <w:rPr>
                <w:b/>
                <w:bCs/>
                <w:color w:val="000000"/>
                <w:sz w:val="16"/>
                <w:szCs w:val="16"/>
              </w:rPr>
            </w:pPr>
            <w:r w:rsidRPr="00FA0F5C">
              <w:rPr>
                <w:b/>
                <w:bCs/>
                <w:color w:val="000000"/>
                <w:sz w:val="16"/>
                <w:szCs w:val="16"/>
              </w:rPr>
              <w:t>Table 16 - Medical Records</w:t>
            </w:r>
          </w:p>
        </w:tc>
      </w:tr>
      <w:tr w14:paraId="2E455620" w14:textId="77777777" w:rsidTr="00E94A42">
        <w:tblPrEx>
          <w:tblW w:w="0" w:type="auto"/>
          <w:tblLook w:val="04A0"/>
        </w:tblPrEx>
        <w:trPr>
          <w:trHeight w:val="684"/>
          <w:tblHead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FA0F5C" w:rsidRPr="00FA0F5C" w:rsidP="00FA0F5C" w14:paraId="1AA3EF75" w14:textId="77777777">
            <w:pPr>
              <w:widowControl/>
              <w:autoSpaceDE/>
              <w:autoSpaceDN/>
              <w:adjustRightInd/>
              <w:jc w:val="center"/>
              <w:rPr>
                <w:b/>
                <w:bCs/>
                <w:color w:val="000000"/>
                <w:sz w:val="16"/>
                <w:szCs w:val="16"/>
              </w:rPr>
            </w:pPr>
            <w:r w:rsidRPr="00FA0F5C">
              <w:rPr>
                <w:b/>
                <w:bCs/>
                <w:color w:val="000000"/>
                <w:sz w:val="16"/>
                <w:szCs w:val="16"/>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textDirection w:val="btLr"/>
            <w:vAlign w:val="center"/>
            <w:hideMark/>
          </w:tcPr>
          <w:p w:rsidR="00FA0F5C" w:rsidRPr="00FA0F5C" w:rsidP="00FA0F5C" w14:paraId="1E26132E" w14:textId="77777777">
            <w:pPr>
              <w:widowControl/>
              <w:autoSpaceDE/>
              <w:autoSpaceDN/>
              <w:adjustRightInd/>
              <w:ind w:left="113" w:right="113"/>
              <w:jc w:val="center"/>
              <w:rPr>
                <w:b/>
                <w:bCs/>
                <w:color w:val="000000"/>
                <w:sz w:val="16"/>
                <w:szCs w:val="16"/>
              </w:rPr>
            </w:pPr>
            <w:r w:rsidRPr="00FA0F5C">
              <w:rPr>
                <w:b/>
                <w:bCs/>
                <w:color w:val="000000"/>
                <w:sz w:val="16"/>
                <w:szCs w:val="16"/>
              </w:rPr>
              <w:t>Category</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35BA7D9D" w14:textId="77777777">
            <w:pPr>
              <w:widowControl/>
              <w:autoSpaceDE/>
              <w:autoSpaceDN/>
              <w:adjustRightInd/>
              <w:jc w:val="center"/>
              <w:rPr>
                <w:b/>
                <w:bCs/>
                <w:color w:val="000000"/>
                <w:sz w:val="16"/>
                <w:szCs w:val="16"/>
              </w:rPr>
            </w:pPr>
            <w:r w:rsidRPr="00FA0F5C">
              <w:rPr>
                <w:b/>
                <w:bCs/>
                <w:color w:val="000000"/>
                <w:sz w:val="16"/>
                <w:szCs w:val="16"/>
              </w:rPr>
              <w:t>Employees</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4E71C8D3" w14:textId="77777777">
            <w:pPr>
              <w:widowControl/>
              <w:autoSpaceDE/>
              <w:autoSpaceDN/>
              <w:adjustRightInd/>
              <w:jc w:val="center"/>
              <w:rPr>
                <w:b/>
                <w:bCs/>
                <w:color w:val="000000"/>
                <w:sz w:val="16"/>
                <w:szCs w:val="16"/>
              </w:rPr>
            </w:pPr>
            <w:r w:rsidRPr="00FA0F5C">
              <w:rPr>
                <w:b/>
                <w:bCs/>
                <w:color w:val="000000"/>
                <w:sz w:val="16"/>
                <w:szCs w:val="16"/>
              </w:rPr>
              <w:t>Unit Burden (All Employees)</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7E3229DB" w14:textId="77777777">
            <w:pPr>
              <w:widowControl/>
              <w:autoSpaceDE/>
              <w:autoSpaceDN/>
              <w:adjustRightInd/>
              <w:jc w:val="center"/>
              <w:rPr>
                <w:b/>
                <w:bCs/>
                <w:color w:val="000000"/>
                <w:sz w:val="16"/>
                <w:szCs w:val="16"/>
              </w:rPr>
            </w:pPr>
            <w:r w:rsidRPr="00FA0F5C">
              <w:rPr>
                <w:b/>
                <w:bCs/>
                <w:color w:val="000000"/>
                <w:sz w:val="16"/>
                <w:szCs w:val="16"/>
              </w:rPr>
              <w:t>Vaccinated Employees</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657CA347" w14:textId="7D752BA2">
            <w:pPr>
              <w:widowControl/>
              <w:autoSpaceDE/>
              <w:autoSpaceDN/>
              <w:adjustRightInd/>
              <w:jc w:val="center"/>
              <w:rPr>
                <w:b/>
                <w:bCs/>
                <w:color w:val="000000"/>
                <w:sz w:val="16"/>
                <w:szCs w:val="16"/>
              </w:rPr>
            </w:pPr>
            <w:r w:rsidRPr="00FA0F5C">
              <w:rPr>
                <w:b/>
                <w:bCs/>
                <w:color w:val="000000"/>
                <w:sz w:val="16"/>
                <w:szCs w:val="16"/>
              </w:rPr>
              <w:t>Unit Burden (Vaccinated Employees</w:t>
            </w:r>
            <w:r w:rsidRPr="00E94A42" w:rsidR="00E94A42">
              <w:rPr>
                <w:b/>
                <w:bCs/>
                <w:color w:val="000000"/>
                <w:sz w:val="16"/>
                <w:szCs w:val="16"/>
              </w:rPr>
              <w:t>)</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7990CA35" w14:textId="77777777">
            <w:pPr>
              <w:widowControl/>
              <w:autoSpaceDE/>
              <w:autoSpaceDN/>
              <w:adjustRightInd/>
              <w:jc w:val="center"/>
              <w:rPr>
                <w:b/>
                <w:bCs/>
                <w:color w:val="000000"/>
                <w:sz w:val="16"/>
                <w:szCs w:val="16"/>
              </w:rPr>
            </w:pPr>
            <w:r w:rsidRPr="00FA0F5C">
              <w:rPr>
                <w:b/>
                <w:bCs/>
                <w:color w:val="000000"/>
                <w:sz w:val="16"/>
                <w:szCs w:val="16"/>
              </w:rPr>
              <w:t>Job Turnover Rate</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42AA5747" w14:textId="77777777">
            <w:pPr>
              <w:widowControl/>
              <w:autoSpaceDE/>
              <w:autoSpaceDN/>
              <w:adjustRightInd/>
              <w:jc w:val="center"/>
              <w:rPr>
                <w:b/>
                <w:bCs/>
                <w:color w:val="000000"/>
                <w:sz w:val="16"/>
                <w:szCs w:val="16"/>
              </w:rPr>
            </w:pPr>
            <w:r w:rsidRPr="00FA0F5C">
              <w:rPr>
                <w:b/>
                <w:bCs/>
                <w:color w:val="000000"/>
                <w:sz w:val="16"/>
                <w:szCs w:val="16"/>
              </w:rPr>
              <w:t>Exposures</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1BE31ABC" w14:textId="77777777">
            <w:pPr>
              <w:widowControl/>
              <w:autoSpaceDE/>
              <w:autoSpaceDN/>
              <w:adjustRightInd/>
              <w:jc w:val="center"/>
              <w:rPr>
                <w:b/>
                <w:bCs/>
                <w:color w:val="000000"/>
                <w:sz w:val="16"/>
                <w:szCs w:val="16"/>
              </w:rPr>
            </w:pPr>
            <w:r w:rsidRPr="00FA0F5C">
              <w:rPr>
                <w:b/>
                <w:bCs/>
                <w:color w:val="000000"/>
                <w:sz w:val="16"/>
                <w:szCs w:val="16"/>
              </w:rPr>
              <w:t>Unit Burden (Exposures)</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72854CE6" w14:textId="77777777">
            <w:pPr>
              <w:widowControl/>
              <w:autoSpaceDE/>
              <w:autoSpaceDN/>
              <w:adjustRightInd/>
              <w:jc w:val="center"/>
              <w:rPr>
                <w:b/>
                <w:bCs/>
                <w:color w:val="000000"/>
                <w:sz w:val="16"/>
                <w:szCs w:val="16"/>
              </w:rPr>
            </w:pPr>
            <w:r w:rsidRPr="00FA0F5C">
              <w:rPr>
                <w:b/>
                <w:bCs/>
                <w:color w:val="000000"/>
                <w:sz w:val="16"/>
                <w:szCs w:val="16"/>
              </w:rPr>
              <w:t>Hours</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7EE41301" w14:textId="77777777">
            <w:pPr>
              <w:widowControl/>
              <w:autoSpaceDE/>
              <w:autoSpaceDN/>
              <w:adjustRightInd/>
              <w:jc w:val="center"/>
              <w:rPr>
                <w:b/>
                <w:bCs/>
                <w:color w:val="000000"/>
                <w:sz w:val="16"/>
                <w:szCs w:val="16"/>
              </w:rPr>
            </w:pPr>
            <w:r w:rsidRPr="00FA0F5C">
              <w:rPr>
                <w:b/>
                <w:bCs/>
                <w:color w:val="000000"/>
                <w:sz w:val="16"/>
                <w:szCs w:val="16"/>
              </w:rPr>
              <w:t>Wage</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0EBA0C85" w14:textId="77777777">
            <w:pPr>
              <w:widowControl/>
              <w:autoSpaceDE/>
              <w:autoSpaceDN/>
              <w:adjustRightInd/>
              <w:jc w:val="center"/>
              <w:rPr>
                <w:b/>
                <w:bCs/>
                <w:color w:val="000000"/>
                <w:sz w:val="16"/>
                <w:szCs w:val="16"/>
              </w:rPr>
            </w:pPr>
            <w:r w:rsidRPr="00FA0F5C">
              <w:rPr>
                <w:b/>
                <w:bCs/>
                <w:color w:val="000000"/>
                <w:sz w:val="16"/>
                <w:szCs w:val="16"/>
              </w:rPr>
              <w:t>Costs</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127F073C" w14:textId="77777777">
            <w:pPr>
              <w:widowControl/>
              <w:autoSpaceDE/>
              <w:autoSpaceDN/>
              <w:adjustRightInd/>
              <w:jc w:val="center"/>
              <w:rPr>
                <w:b/>
                <w:bCs/>
                <w:color w:val="000000"/>
                <w:sz w:val="16"/>
                <w:szCs w:val="16"/>
              </w:rPr>
            </w:pPr>
            <w:r w:rsidRPr="00FA0F5C">
              <w:rPr>
                <w:b/>
                <w:bCs/>
                <w:color w:val="000000"/>
                <w:sz w:val="16"/>
                <w:szCs w:val="16"/>
              </w:rPr>
              <w:t>Responses</w:t>
            </w:r>
          </w:p>
        </w:tc>
      </w:tr>
      <w:tr w14:paraId="32588FD0" w14:textId="77777777" w:rsidTr="00E94A42">
        <w:tblPrEx>
          <w:tblW w:w="0" w:type="auto"/>
          <w:tblLook w:val="04A0"/>
        </w:tblPrEx>
        <w:trPr>
          <w:trHeight w:val="456"/>
          <w:tblHeader/>
        </w:trPr>
        <w:tc>
          <w:tcPr>
            <w:tcW w:w="0" w:type="auto"/>
            <w:vMerge/>
            <w:tcBorders>
              <w:top w:val="nil"/>
              <w:left w:val="single" w:sz="4" w:space="0" w:color="auto"/>
              <w:bottom w:val="single" w:sz="4" w:space="0" w:color="000000"/>
              <w:right w:val="single" w:sz="4" w:space="0" w:color="auto"/>
            </w:tcBorders>
            <w:vAlign w:val="center"/>
            <w:hideMark/>
          </w:tcPr>
          <w:p w:rsidR="00FA0F5C" w:rsidRPr="00FA0F5C" w:rsidP="00FA0F5C" w14:paraId="3505CE7C" w14:textId="77777777">
            <w:pPr>
              <w:widowControl/>
              <w:autoSpaceDE/>
              <w:autoSpaceDN/>
              <w:adjustRightInd/>
              <w:rPr>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FA0F5C" w:rsidRPr="00FA0F5C" w:rsidP="00FA0F5C" w14:paraId="3ACF421D" w14:textId="77777777">
            <w:pPr>
              <w:widowControl/>
              <w:autoSpaceDE/>
              <w:autoSpaceDN/>
              <w:adjustRightInd/>
              <w:rPr>
                <w:b/>
                <w:bCs/>
                <w:color w:val="000000"/>
                <w:sz w:val="16"/>
                <w:szCs w:val="16"/>
              </w:rPr>
            </w:pP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3C282EEC" w14:textId="77777777">
            <w:pPr>
              <w:widowControl/>
              <w:autoSpaceDE/>
              <w:autoSpaceDN/>
              <w:adjustRightInd/>
              <w:jc w:val="center"/>
              <w:rPr>
                <w:b/>
                <w:bCs/>
                <w:color w:val="000000"/>
                <w:sz w:val="16"/>
                <w:szCs w:val="16"/>
              </w:rPr>
            </w:pPr>
            <w:r w:rsidRPr="00FA0F5C">
              <w:rPr>
                <w:b/>
                <w:bCs/>
                <w:color w:val="000000"/>
                <w:sz w:val="16"/>
                <w:szCs w:val="16"/>
              </w:rPr>
              <w:t>a</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6C9CEC26" w14:textId="77777777">
            <w:pPr>
              <w:widowControl/>
              <w:autoSpaceDE/>
              <w:autoSpaceDN/>
              <w:adjustRightInd/>
              <w:jc w:val="center"/>
              <w:rPr>
                <w:b/>
                <w:bCs/>
                <w:color w:val="000000"/>
                <w:sz w:val="16"/>
                <w:szCs w:val="16"/>
              </w:rPr>
            </w:pPr>
            <w:r w:rsidRPr="00FA0F5C">
              <w:rPr>
                <w:b/>
                <w:bCs/>
                <w:color w:val="000000"/>
                <w:sz w:val="16"/>
                <w:szCs w:val="16"/>
              </w:rPr>
              <w:t>b</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5B1C5488" w14:textId="77777777">
            <w:pPr>
              <w:widowControl/>
              <w:autoSpaceDE/>
              <w:autoSpaceDN/>
              <w:adjustRightInd/>
              <w:jc w:val="center"/>
              <w:rPr>
                <w:b/>
                <w:bCs/>
                <w:color w:val="000000"/>
                <w:sz w:val="16"/>
                <w:szCs w:val="16"/>
              </w:rPr>
            </w:pPr>
            <w:r w:rsidRPr="00FA0F5C">
              <w:rPr>
                <w:b/>
                <w:bCs/>
                <w:color w:val="000000"/>
                <w:sz w:val="16"/>
                <w:szCs w:val="16"/>
              </w:rPr>
              <w:t>c</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68E3C071" w14:textId="77777777">
            <w:pPr>
              <w:widowControl/>
              <w:autoSpaceDE/>
              <w:autoSpaceDN/>
              <w:adjustRightInd/>
              <w:jc w:val="center"/>
              <w:rPr>
                <w:b/>
                <w:bCs/>
                <w:color w:val="000000"/>
                <w:sz w:val="16"/>
                <w:szCs w:val="16"/>
              </w:rPr>
            </w:pPr>
            <w:r w:rsidRPr="00FA0F5C">
              <w:rPr>
                <w:b/>
                <w:bCs/>
                <w:color w:val="000000"/>
                <w:sz w:val="16"/>
                <w:szCs w:val="16"/>
              </w:rPr>
              <w:t>d</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045AA37E" w14:textId="77777777">
            <w:pPr>
              <w:widowControl/>
              <w:autoSpaceDE/>
              <w:autoSpaceDN/>
              <w:adjustRightInd/>
              <w:jc w:val="center"/>
              <w:rPr>
                <w:b/>
                <w:bCs/>
                <w:color w:val="000000"/>
                <w:sz w:val="16"/>
                <w:szCs w:val="16"/>
              </w:rPr>
            </w:pPr>
            <w:r w:rsidRPr="00FA0F5C">
              <w:rPr>
                <w:b/>
                <w:bCs/>
                <w:color w:val="000000"/>
                <w:sz w:val="16"/>
                <w:szCs w:val="16"/>
              </w:rPr>
              <w:t>e</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243ED697" w14:textId="77777777">
            <w:pPr>
              <w:widowControl/>
              <w:autoSpaceDE/>
              <w:autoSpaceDN/>
              <w:adjustRightInd/>
              <w:jc w:val="center"/>
              <w:rPr>
                <w:b/>
                <w:bCs/>
                <w:color w:val="000000"/>
                <w:sz w:val="16"/>
                <w:szCs w:val="16"/>
              </w:rPr>
            </w:pPr>
            <w:r w:rsidRPr="00FA0F5C">
              <w:rPr>
                <w:b/>
                <w:bCs/>
                <w:color w:val="000000"/>
                <w:sz w:val="16"/>
                <w:szCs w:val="16"/>
              </w:rPr>
              <w:t>f</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19BB3314" w14:textId="77777777">
            <w:pPr>
              <w:widowControl/>
              <w:autoSpaceDE/>
              <w:autoSpaceDN/>
              <w:adjustRightInd/>
              <w:jc w:val="center"/>
              <w:rPr>
                <w:b/>
                <w:bCs/>
                <w:color w:val="000000"/>
                <w:sz w:val="16"/>
                <w:szCs w:val="16"/>
              </w:rPr>
            </w:pPr>
            <w:r w:rsidRPr="00FA0F5C">
              <w:rPr>
                <w:b/>
                <w:bCs/>
                <w:color w:val="000000"/>
                <w:sz w:val="16"/>
                <w:szCs w:val="16"/>
              </w:rPr>
              <w:t>g</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3DA34009" w14:textId="77777777">
            <w:pPr>
              <w:widowControl/>
              <w:autoSpaceDE/>
              <w:autoSpaceDN/>
              <w:adjustRightInd/>
              <w:jc w:val="center"/>
              <w:rPr>
                <w:b/>
                <w:bCs/>
                <w:color w:val="000000"/>
                <w:sz w:val="16"/>
                <w:szCs w:val="16"/>
              </w:rPr>
            </w:pPr>
            <w:r w:rsidRPr="00FA0F5C">
              <w:rPr>
                <w:b/>
                <w:bCs/>
                <w:color w:val="000000"/>
                <w:sz w:val="16"/>
                <w:szCs w:val="16"/>
              </w:rPr>
              <w:t>h = (a x b + c x d) x e + f x g</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3ADC74D5" w14:textId="77777777">
            <w:pPr>
              <w:widowControl/>
              <w:autoSpaceDE/>
              <w:autoSpaceDN/>
              <w:adjustRightInd/>
              <w:jc w:val="center"/>
              <w:rPr>
                <w:b/>
                <w:bCs/>
                <w:color w:val="000000"/>
                <w:sz w:val="16"/>
                <w:szCs w:val="16"/>
              </w:rPr>
            </w:pPr>
            <w:r w:rsidRPr="00FA0F5C">
              <w:rPr>
                <w:b/>
                <w:bCs/>
                <w:color w:val="000000"/>
                <w:sz w:val="16"/>
                <w:szCs w:val="16"/>
              </w:rPr>
              <w:t>i</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367AE7DF" w14:textId="77777777">
            <w:pPr>
              <w:widowControl/>
              <w:autoSpaceDE/>
              <w:autoSpaceDN/>
              <w:adjustRightInd/>
              <w:jc w:val="center"/>
              <w:rPr>
                <w:b/>
                <w:bCs/>
                <w:color w:val="000000"/>
                <w:sz w:val="16"/>
                <w:szCs w:val="16"/>
              </w:rPr>
            </w:pPr>
            <w:r w:rsidRPr="00FA0F5C">
              <w:rPr>
                <w:b/>
                <w:bCs/>
                <w:color w:val="000000"/>
                <w:sz w:val="16"/>
                <w:szCs w:val="16"/>
              </w:rPr>
              <w:t>j = h x i</w:t>
            </w:r>
          </w:p>
        </w:tc>
        <w:tc>
          <w:tcPr>
            <w:tcW w:w="0" w:type="auto"/>
            <w:tcBorders>
              <w:top w:val="nil"/>
              <w:left w:val="nil"/>
              <w:bottom w:val="single" w:sz="4" w:space="0" w:color="auto"/>
              <w:right w:val="single" w:sz="4" w:space="0" w:color="auto"/>
            </w:tcBorders>
            <w:shd w:val="clear" w:color="000000" w:fill="A6A6A6"/>
            <w:vAlign w:val="center"/>
            <w:hideMark/>
          </w:tcPr>
          <w:p w:rsidR="00FA0F5C" w:rsidRPr="00FA0F5C" w:rsidP="00FA0F5C" w14:paraId="241E1D58" w14:textId="77777777">
            <w:pPr>
              <w:widowControl/>
              <w:autoSpaceDE/>
              <w:autoSpaceDN/>
              <w:adjustRightInd/>
              <w:jc w:val="center"/>
              <w:rPr>
                <w:b/>
                <w:bCs/>
                <w:color w:val="000000"/>
                <w:sz w:val="16"/>
                <w:szCs w:val="16"/>
              </w:rPr>
            </w:pPr>
            <w:r w:rsidRPr="00FA0F5C">
              <w:rPr>
                <w:b/>
                <w:bCs/>
                <w:color w:val="000000"/>
                <w:sz w:val="16"/>
                <w:szCs w:val="16"/>
              </w:rPr>
              <w:t>k = (a + c) x e + f</w:t>
            </w:r>
          </w:p>
        </w:tc>
      </w:tr>
      <w:tr w14:paraId="2787DA1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A91E60C" w14:textId="77777777">
            <w:pPr>
              <w:widowControl/>
              <w:autoSpaceDE/>
              <w:autoSpaceDN/>
              <w:adjustRightInd/>
              <w:rPr>
                <w:color w:val="000000"/>
                <w:sz w:val="16"/>
                <w:szCs w:val="16"/>
              </w:rPr>
            </w:pPr>
            <w:r w:rsidRPr="00FA0F5C">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3318C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4A498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DF3CBE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CE36E6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C0E886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494D43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9DAC7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EE992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75C53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1C496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385CD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14D8F86" w14:textId="77777777">
            <w:pPr>
              <w:widowControl/>
              <w:autoSpaceDE/>
              <w:autoSpaceDN/>
              <w:adjustRightInd/>
              <w:rPr>
                <w:color w:val="000000"/>
                <w:sz w:val="16"/>
                <w:szCs w:val="16"/>
              </w:rPr>
            </w:pPr>
            <w:r w:rsidRPr="00FA0F5C">
              <w:rPr>
                <w:color w:val="000000"/>
                <w:sz w:val="16"/>
                <w:szCs w:val="16"/>
              </w:rPr>
              <w:t> </w:t>
            </w:r>
          </w:p>
        </w:tc>
      </w:tr>
      <w:tr w14:paraId="42FCDD7C"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1C6E9CB" w14:textId="77777777">
            <w:pPr>
              <w:widowControl/>
              <w:autoSpaceDE/>
              <w:autoSpaceDN/>
              <w:adjustRightInd/>
              <w:rPr>
                <w:color w:val="000000"/>
                <w:sz w:val="16"/>
                <w:szCs w:val="16"/>
              </w:rPr>
            </w:pPr>
            <w:r w:rsidRPr="00FA0F5C">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703DC1F"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208720" w14:textId="77777777">
            <w:pPr>
              <w:widowControl/>
              <w:autoSpaceDE/>
              <w:autoSpaceDN/>
              <w:adjustRightInd/>
              <w:jc w:val="right"/>
              <w:rPr>
                <w:color w:val="000000"/>
                <w:sz w:val="16"/>
                <w:szCs w:val="16"/>
              </w:rPr>
            </w:pPr>
            <w:r w:rsidRPr="00FA0F5C">
              <w:rPr>
                <w:color w:val="000000"/>
                <w:sz w:val="16"/>
                <w:szCs w:val="16"/>
              </w:rPr>
              <w:t>1,202,278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ECA5BF"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D9F8965" w14:textId="77777777">
            <w:pPr>
              <w:widowControl/>
              <w:autoSpaceDE/>
              <w:autoSpaceDN/>
              <w:adjustRightInd/>
              <w:jc w:val="right"/>
              <w:rPr>
                <w:color w:val="000000"/>
                <w:sz w:val="16"/>
                <w:szCs w:val="16"/>
              </w:rPr>
            </w:pPr>
            <w:r w:rsidRPr="00FA0F5C">
              <w:rPr>
                <w:color w:val="000000"/>
                <w:sz w:val="16"/>
                <w:szCs w:val="16"/>
              </w:rPr>
              <w:t>356,355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66CF04"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F20B8CE" w14:textId="77777777">
            <w:pPr>
              <w:widowControl/>
              <w:autoSpaceDE/>
              <w:autoSpaceDN/>
              <w:adjustRightInd/>
              <w:jc w:val="right"/>
              <w:rPr>
                <w:color w:val="000000"/>
                <w:sz w:val="16"/>
                <w:szCs w:val="16"/>
              </w:rPr>
            </w:pPr>
            <w:r w:rsidRPr="00FA0F5C">
              <w:rPr>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5E5D1F" w14:textId="77777777">
            <w:pPr>
              <w:widowControl/>
              <w:autoSpaceDE/>
              <w:autoSpaceDN/>
              <w:adjustRightInd/>
              <w:jc w:val="right"/>
              <w:rPr>
                <w:color w:val="000000"/>
                <w:sz w:val="16"/>
                <w:szCs w:val="16"/>
              </w:rPr>
            </w:pPr>
            <w:r w:rsidRPr="00FA0F5C">
              <w:rPr>
                <w:color w:val="000000"/>
                <w:sz w:val="16"/>
                <w:szCs w:val="16"/>
              </w:rPr>
              <w:t>179,493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027677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2BA4914" w14:textId="77777777">
            <w:pPr>
              <w:widowControl/>
              <w:autoSpaceDE/>
              <w:autoSpaceDN/>
              <w:adjustRightInd/>
              <w:jc w:val="right"/>
              <w:rPr>
                <w:color w:val="000000"/>
                <w:sz w:val="16"/>
                <w:szCs w:val="16"/>
              </w:rPr>
            </w:pPr>
            <w:r w:rsidRPr="00FA0F5C">
              <w:rPr>
                <w:color w:val="000000"/>
                <w:sz w:val="16"/>
                <w:szCs w:val="16"/>
              </w:rPr>
              <w:t>125,830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926B37"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F280CDA" w14:textId="77777777">
            <w:pPr>
              <w:widowControl/>
              <w:autoSpaceDE/>
              <w:autoSpaceDN/>
              <w:adjustRightInd/>
              <w:jc w:val="right"/>
              <w:rPr>
                <w:color w:val="000000"/>
                <w:sz w:val="16"/>
                <w:szCs w:val="16"/>
              </w:rPr>
            </w:pPr>
            <w:r w:rsidRPr="00FA0F5C">
              <w:rPr>
                <w:color w:val="000000"/>
                <w:sz w:val="16"/>
                <w:szCs w:val="16"/>
              </w:rPr>
              <w:t>$3,957,354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E81C204" w14:textId="77777777">
            <w:pPr>
              <w:widowControl/>
              <w:autoSpaceDE/>
              <w:autoSpaceDN/>
              <w:adjustRightInd/>
              <w:jc w:val="right"/>
              <w:rPr>
                <w:color w:val="000000"/>
                <w:sz w:val="16"/>
                <w:szCs w:val="16"/>
              </w:rPr>
            </w:pPr>
            <w:r w:rsidRPr="00FA0F5C">
              <w:rPr>
                <w:color w:val="000000"/>
                <w:sz w:val="16"/>
                <w:szCs w:val="16"/>
              </w:rPr>
              <w:t>534,861</w:t>
            </w:r>
          </w:p>
        </w:tc>
      </w:tr>
      <w:tr w14:paraId="2B8DB27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9C9A334" w14:textId="77777777">
            <w:pPr>
              <w:widowControl/>
              <w:autoSpaceDE/>
              <w:autoSpaceDN/>
              <w:adjustRightInd/>
              <w:rPr>
                <w:color w:val="000000"/>
                <w:sz w:val="16"/>
                <w:szCs w:val="16"/>
              </w:rPr>
            </w:pPr>
            <w:r w:rsidRPr="00FA0F5C">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86F4D5"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F6B5B6F" w14:textId="77777777">
            <w:pPr>
              <w:widowControl/>
              <w:autoSpaceDE/>
              <w:autoSpaceDN/>
              <w:adjustRightInd/>
              <w:jc w:val="right"/>
              <w:rPr>
                <w:color w:val="000000"/>
                <w:sz w:val="16"/>
                <w:szCs w:val="16"/>
              </w:rPr>
            </w:pPr>
            <w:r w:rsidRPr="00FA0F5C">
              <w:rPr>
                <w:color w:val="000000"/>
                <w:sz w:val="16"/>
                <w:szCs w:val="16"/>
              </w:rPr>
              <w:t>8,659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49F72CF"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40465F6" w14:textId="77777777">
            <w:pPr>
              <w:widowControl/>
              <w:autoSpaceDE/>
              <w:autoSpaceDN/>
              <w:adjustRightInd/>
              <w:jc w:val="right"/>
              <w:rPr>
                <w:color w:val="000000"/>
                <w:sz w:val="16"/>
                <w:szCs w:val="16"/>
              </w:rPr>
            </w:pPr>
            <w:r w:rsidRPr="00FA0F5C">
              <w:rPr>
                <w:color w:val="000000"/>
                <w:sz w:val="16"/>
                <w:szCs w:val="16"/>
              </w:rPr>
              <w:t>1,915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7C86475"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DC2D164"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E7D0F3"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48027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94A4AB" w14:textId="77777777">
            <w:pPr>
              <w:widowControl/>
              <w:autoSpaceDE/>
              <w:autoSpaceDN/>
              <w:adjustRightInd/>
              <w:jc w:val="right"/>
              <w:rPr>
                <w:color w:val="000000"/>
                <w:sz w:val="16"/>
                <w:szCs w:val="16"/>
              </w:rPr>
            </w:pPr>
            <w:r w:rsidRPr="00FA0F5C">
              <w:rPr>
                <w:color w:val="000000"/>
                <w:sz w:val="16"/>
                <w:szCs w:val="16"/>
              </w:rPr>
              <w:t>607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7E087D"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518917B" w14:textId="77777777">
            <w:pPr>
              <w:widowControl/>
              <w:autoSpaceDE/>
              <w:autoSpaceDN/>
              <w:adjustRightInd/>
              <w:jc w:val="right"/>
              <w:rPr>
                <w:color w:val="000000"/>
                <w:sz w:val="16"/>
                <w:szCs w:val="16"/>
              </w:rPr>
            </w:pPr>
            <w:r w:rsidRPr="00FA0F5C">
              <w:rPr>
                <w:color w:val="000000"/>
                <w:sz w:val="16"/>
                <w:szCs w:val="16"/>
              </w:rPr>
              <w:t>$19,090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91EF14" w14:textId="77777777">
            <w:pPr>
              <w:widowControl/>
              <w:autoSpaceDE/>
              <w:autoSpaceDN/>
              <w:adjustRightInd/>
              <w:jc w:val="right"/>
              <w:rPr>
                <w:color w:val="000000"/>
                <w:sz w:val="16"/>
                <w:szCs w:val="16"/>
              </w:rPr>
            </w:pPr>
            <w:r w:rsidRPr="00FA0F5C">
              <w:rPr>
                <w:color w:val="000000"/>
                <w:sz w:val="16"/>
                <w:szCs w:val="16"/>
              </w:rPr>
              <w:t>3,341</w:t>
            </w:r>
          </w:p>
        </w:tc>
      </w:tr>
      <w:tr w14:paraId="1F6C0849"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604AE7C" w14:textId="77777777">
            <w:pPr>
              <w:widowControl/>
              <w:autoSpaceDE/>
              <w:autoSpaceDN/>
              <w:adjustRightInd/>
              <w:rPr>
                <w:color w:val="000000"/>
                <w:sz w:val="16"/>
                <w:szCs w:val="16"/>
              </w:rPr>
            </w:pPr>
            <w:r w:rsidRPr="00FA0F5C">
              <w:rPr>
                <w:color w:val="000000"/>
                <w:sz w:val="16"/>
                <w:szCs w:val="16"/>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A6C5C8"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FE5184" w14:textId="77777777">
            <w:pPr>
              <w:widowControl/>
              <w:autoSpaceDE/>
              <w:autoSpaceDN/>
              <w:adjustRightInd/>
              <w:jc w:val="right"/>
              <w:rPr>
                <w:color w:val="000000"/>
                <w:sz w:val="16"/>
                <w:szCs w:val="16"/>
              </w:rPr>
            </w:pPr>
            <w:r w:rsidRPr="00FA0F5C">
              <w:rPr>
                <w:color w:val="000000"/>
                <w:sz w:val="16"/>
                <w:szCs w:val="16"/>
              </w:rPr>
              <w:t>86,584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B89EFD8"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C328D4" w14:textId="77777777">
            <w:pPr>
              <w:widowControl/>
              <w:autoSpaceDE/>
              <w:autoSpaceDN/>
              <w:adjustRightInd/>
              <w:jc w:val="right"/>
              <w:rPr>
                <w:color w:val="000000"/>
                <w:sz w:val="16"/>
                <w:szCs w:val="16"/>
              </w:rPr>
            </w:pPr>
            <w:r w:rsidRPr="00FA0F5C">
              <w:rPr>
                <w:color w:val="000000"/>
                <w:sz w:val="16"/>
                <w:szCs w:val="16"/>
              </w:rPr>
              <w:t>20,823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02347E"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A499C4"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ABE5CC"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9B84AC"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3D91DA" w14:textId="77777777">
            <w:pPr>
              <w:widowControl/>
              <w:autoSpaceDE/>
              <w:autoSpaceDN/>
              <w:adjustRightInd/>
              <w:jc w:val="right"/>
              <w:rPr>
                <w:color w:val="000000"/>
                <w:sz w:val="16"/>
                <w:szCs w:val="16"/>
              </w:rPr>
            </w:pPr>
            <w:r w:rsidRPr="00FA0F5C">
              <w:rPr>
                <w:color w:val="000000"/>
                <w:sz w:val="16"/>
                <w:szCs w:val="16"/>
              </w:rPr>
              <w:t>4,281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6112A18"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B88A2A6" w14:textId="77777777">
            <w:pPr>
              <w:widowControl/>
              <w:autoSpaceDE/>
              <w:autoSpaceDN/>
              <w:adjustRightInd/>
              <w:jc w:val="right"/>
              <w:rPr>
                <w:color w:val="000000"/>
                <w:sz w:val="16"/>
                <w:szCs w:val="16"/>
              </w:rPr>
            </w:pPr>
            <w:r w:rsidRPr="00FA0F5C">
              <w:rPr>
                <w:color w:val="000000"/>
                <w:sz w:val="16"/>
                <w:szCs w:val="16"/>
              </w:rPr>
              <w:t>$134,637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3D4A287" w14:textId="77777777">
            <w:pPr>
              <w:widowControl/>
              <w:autoSpaceDE/>
              <w:autoSpaceDN/>
              <w:adjustRightInd/>
              <w:jc w:val="right"/>
              <w:rPr>
                <w:color w:val="000000"/>
                <w:sz w:val="16"/>
                <w:szCs w:val="16"/>
              </w:rPr>
            </w:pPr>
            <w:r w:rsidRPr="00FA0F5C">
              <w:rPr>
                <w:color w:val="000000"/>
                <w:sz w:val="16"/>
                <w:szCs w:val="16"/>
              </w:rPr>
              <w:t>23,415</w:t>
            </w:r>
          </w:p>
        </w:tc>
      </w:tr>
      <w:tr w14:paraId="29DEFD2F"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E8699EF" w14:textId="77777777">
            <w:pPr>
              <w:widowControl/>
              <w:autoSpaceDE/>
              <w:autoSpaceDN/>
              <w:adjustRightInd/>
              <w:rPr>
                <w:color w:val="000000"/>
                <w:sz w:val="16"/>
                <w:szCs w:val="16"/>
              </w:rPr>
            </w:pPr>
            <w:r w:rsidRPr="00FA0F5C">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CC2F4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3DAAC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8CC754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BCAD8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F5970C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54760B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5767E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3A3E6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7787FF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4D2B17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1EF6160"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77615D" w14:textId="77777777">
            <w:pPr>
              <w:widowControl/>
              <w:autoSpaceDE/>
              <w:autoSpaceDN/>
              <w:adjustRightInd/>
              <w:rPr>
                <w:color w:val="000000"/>
                <w:sz w:val="16"/>
                <w:szCs w:val="16"/>
              </w:rPr>
            </w:pPr>
            <w:r w:rsidRPr="00FA0F5C">
              <w:rPr>
                <w:color w:val="000000"/>
                <w:sz w:val="16"/>
                <w:szCs w:val="16"/>
              </w:rPr>
              <w:t> </w:t>
            </w:r>
          </w:p>
        </w:tc>
      </w:tr>
      <w:tr w14:paraId="4B9A8C26"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6AA3CA17" w14:textId="77777777">
            <w:pPr>
              <w:widowControl/>
              <w:autoSpaceDE/>
              <w:autoSpaceDN/>
              <w:adjustRightInd/>
              <w:rPr>
                <w:color w:val="000000"/>
                <w:sz w:val="16"/>
                <w:szCs w:val="16"/>
              </w:rPr>
            </w:pPr>
            <w:r w:rsidRPr="00FA0F5C">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8CC247"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B05E32D" w14:textId="77777777">
            <w:pPr>
              <w:widowControl/>
              <w:autoSpaceDE/>
              <w:autoSpaceDN/>
              <w:adjustRightInd/>
              <w:jc w:val="right"/>
              <w:rPr>
                <w:color w:val="000000"/>
                <w:sz w:val="16"/>
                <w:szCs w:val="16"/>
              </w:rPr>
            </w:pPr>
            <w:r w:rsidRPr="00FA0F5C">
              <w:rPr>
                <w:color w:val="000000"/>
                <w:sz w:val="16"/>
                <w:szCs w:val="16"/>
              </w:rPr>
              <w:t>488,825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BE916D4"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81DA8EA" w14:textId="77777777">
            <w:pPr>
              <w:widowControl/>
              <w:autoSpaceDE/>
              <w:autoSpaceDN/>
              <w:adjustRightInd/>
              <w:jc w:val="right"/>
              <w:rPr>
                <w:color w:val="000000"/>
                <w:sz w:val="16"/>
                <w:szCs w:val="16"/>
              </w:rPr>
            </w:pPr>
            <w:r w:rsidRPr="00FA0F5C">
              <w:rPr>
                <w:color w:val="000000"/>
                <w:sz w:val="16"/>
                <w:szCs w:val="16"/>
              </w:rPr>
              <w:t>120,984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4E61A68"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8FFC39" w14:textId="77777777">
            <w:pPr>
              <w:widowControl/>
              <w:autoSpaceDE/>
              <w:autoSpaceDN/>
              <w:adjustRightInd/>
              <w:jc w:val="right"/>
              <w:rPr>
                <w:color w:val="000000"/>
                <w:sz w:val="16"/>
                <w:szCs w:val="16"/>
              </w:rPr>
            </w:pPr>
            <w:r w:rsidRPr="00FA0F5C">
              <w:rPr>
                <w:color w:val="000000"/>
                <w:sz w:val="16"/>
                <w:szCs w:val="16"/>
              </w:rPr>
              <w:t>26.8%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CBD486" w14:textId="77777777">
            <w:pPr>
              <w:widowControl/>
              <w:autoSpaceDE/>
              <w:autoSpaceDN/>
              <w:adjustRightInd/>
              <w:jc w:val="right"/>
              <w:rPr>
                <w:color w:val="000000"/>
                <w:sz w:val="16"/>
                <w:szCs w:val="16"/>
              </w:rPr>
            </w:pPr>
            <w:r w:rsidRPr="00FA0F5C">
              <w:rPr>
                <w:color w:val="000000"/>
                <w:sz w:val="16"/>
                <w:szCs w:val="16"/>
              </w:rPr>
              <w:t>279,485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A4ECE6"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02113B0" w14:textId="77777777">
            <w:pPr>
              <w:widowControl/>
              <w:autoSpaceDE/>
              <w:autoSpaceDN/>
              <w:adjustRightInd/>
              <w:jc w:val="right"/>
              <w:rPr>
                <w:color w:val="000000"/>
                <w:sz w:val="16"/>
                <w:szCs w:val="16"/>
              </w:rPr>
            </w:pPr>
            <w:r w:rsidRPr="00FA0F5C">
              <w:rPr>
                <w:color w:val="000000"/>
                <w:sz w:val="16"/>
                <w:szCs w:val="16"/>
              </w:rPr>
              <w:t>123,102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FD2280"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D2160FE" w14:textId="77777777">
            <w:pPr>
              <w:widowControl/>
              <w:autoSpaceDE/>
              <w:autoSpaceDN/>
              <w:adjustRightInd/>
              <w:jc w:val="right"/>
              <w:rPr>
                <w:color w:val="000000"/>
                <w:sz w:val="16"/>
                <w:szCs w:val="16"/>
              </w:rPr>
            </w:pPr>
            <w:r w:rsidRPr="00FA0F5C">
              <w:rPr>
                <w:color w:val="000000"/>
                <w:sz w:val="16"/>
                <w:szCs w:val="16"/>
              </w:rPr>
              <w:t>$3,871,558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492B79B" w14:textId="77777777">
            <w:pPr>
              <w:widowControl/>
              <w:autoSpaceDE/>
              <w:autoSpaceDN/>
              <w:adjustRightInd/>
              <w:jc w:val="right"/>
              <w:rPr>
                <w:color w:val="000000"/>
                <w:sz w:val="16"/>
                <w:szCs w:val="16"/>
              </w:rPr>
            </w:pPr>
            <w:r w:rsidRPr="00FA0F5C">
              <w:rPr>
                <w:color w:val="000000"/>
                <w:sz w:val="16"/>
                <w:szCs w:val="16"/>
              </w:rPr>
              <w:t>442,914</w:t>
            </w:r>
          </w:p>
        </w:tc>
      </w:tr>
      <w:tr w14:paraId="4D007A97"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2FF7BA7" w14:textId="77777777">
            <w:pPr>
              <w:widowControl/>
              <w:autoSpaceDE/>
              <w:autoSpaceDN/>
              <w:adjustRightInd/>
              <w:rPr>
                <w:color w:val="000000"/>
                <w:sz w:val="16"/>
                <w:szCs w:val="16"/>
              </w:rPr>
            </w:pPr>
            <w:r w:rsidRPr="00FA0F5C">
              <w:rPr>
                <w:color w:val="000000"/>
                <w:sz w:val="16"/>
                <w:szCs w:val="16"/>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377416"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06D2F3C" w14:textId="77777777">
            <w:pPr>
              <w:widowControl/>
              <w:autoSpaceDE/>
              <w:autoSpaceDN/>
              <w:adjustRightInd/>
              <w:jc w:val="right"/>
              <w:rPr>
                <w:color w:val="000000"/>
                <w:sz w:val="16"/>
                <w:szCs w:val="16"/>
              </w:rPr>
            </w:pPr>
            <w:r w:rsidRPr="00FA0F5C">
              <w:rPr>
                <w:color w:val="000000"/>
                <w:sz w:val="16"/>
                <w:szCs w:val="16"/>
              </w:rPr>
              <w:t>4,685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7B9E6F8"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1DE673A" w14:textId="77777777">
            <w:pPr>
              <w:widowControl/>
              <w:autoSpaceDE/>
              <w:autoSpaceDN/>
              <w:adjustRightInd/>
              <w:jc w:val="right"/>
              <w:rPr>
                <w:color w:val="000000"/>
                <w:sz w:val="16"/>
                <w:szCs w:val="16"/>
              </w:rPr>
            </w:pPr>
            <w:r w:rsidRPr="00FA0F5C">
              <w:rPr>
                <w:color w:val="000000"/>
                <w:sz w:val="16"/>
                <w:szCs w:val="16"/>
              </w:rPr>
              <w:t>1,124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2AD936"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DBCEDA"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59B50B1" w14:textId="77777777">
            <w:pPr>
              <w:widowControl/>
              <w:autoSpaceDE/>
              <w:autoSpaceDN/>
              <w:adjustRightInd/>
              <w:jc w:val="right"/>
              <w:rPr>
                <w:color w:val="000000"/>
                <w:sz w:val="16"/>
                <w:szCs w:val="16"/>
              </w:rPr>
            </w:pPr>
            <w:r w:rsidRPr="00FA0F5C">
              <w:rPr>
                <w:color w:val="000000"/>
                <w:sz w:val="16"/>
                <w:szCs w:val="16"/>
              </w:rPr>
              <w:t>43,075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2738BCB"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C69707" w14:textId="77777777">
            <w:pPr>
              <w:widowControl/>
              <w:autoSpaceDE/>
              <w:autoSpaceDN/>
              <w:adjustRightInd/>
              <w:jc w:val="right"/>
              <w:rPr>
                <w:color w:val="000000"/>
                <w:sz w:val="16"/>
                <w:szCs w:val="16"/>
              </w:rPr>
            </w:pPr>
            <w:r w:rsidRPr="00FA0F5C">
              <w:rPr>
                <w:color w:val="000000"/>
                <w:sz w:val="16"/>
                <w:szCs w:val="16"/>
              </w:rPr>
              <w:t>14,694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9CCECB"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0B62746" w14:textId="77777777">
            <w:pPr>
              <w:widowControl/>
              <w:autoSpaceDE/>
              <w:autoSpaceDN/>
              <w:adjustRightInd/>
              <w:jc w:val="right"/>
              <w:rPr>
                <w:color w:val="000000"/>
                <w:sz w:val="16"/>
                <w:szCs w:val="16"/>
              </w:rPr>
            </w:pPr>
            <w:r w:rsidRPr="00FA0F5C">
              <w:rPr>
                <w:color w:val="000000"/>
                <w:sz w:val="16"/>
                <w:szCs w:val="16"/>
              </w:rPr>
              <w:t>$462,126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0D86FE" w14:textId="77777777">
            <w:pPr>
              <w:widowControl/>
              <w:autoSpaceDE/>
              <w:autoSpaceDN/>
              <w:adjustRightInd/>
              <w:jc w:val="right"/>
              <w:rPr>
                <w:color w:val="000000"/>
                <w:sz w:val="16"/>
                <w:szCs w:val="16"/>
              </w:rPr>
            </w:pPr>
            <w:r w:rsidRPr="00FA0F5C">
              <w:rPr>
                <w:color w:val="000000"/>
                <w:sz w:val="16"/>
                <w:szCs w:val="16"/>
              </w:rPr>
              <w:t>44,911</w:t>
            </w:r>
          </w:p>
        </w:tc>
      </w:tr>
      <w:tr w14:paraId="6C51883D"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66BD52A" w14:textId="77777777">
            <w:pPr>
              <w:widowControl/>
              <w:autoSpaceDE/>
              <w:autoSpaceDN/>
              <w:adjustRightInd/>
              <w:rPr>
                <w:color w:val="000000"/>
                <w:sz w:val="16"/>
                <w:szCs w:val="16"/>
              </w:rPr>
            </w:pPr>
            <w:r w:rsidRPr="00FA0F5C">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1DD6BB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67A6C4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198B1F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F11AC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19D961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93E0F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52A8A8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C10F70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1E23BF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23137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AEF14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6A5BD3" w14:textId="77777777">
            <w:pPr>
              <w:widowControl/>
              <w:autoSpaceDE/>
              <w:autoSpaceDN/>
              <w:adjustRightInd/>
              <w:rPr>
                <w:color w:val="000000"/>
                <w:sz w:val="16"/>
                <w:szCs w:val="16"/>
              </w:rPr>
            </w:pPr>
            <w:r w:rsidRPr="00FA0F5C">
              <w:rPr>
                <w:color w:val="000000"/>
                <w:sz w:val="16"/>
                <w:szCs w:val="16"/>
              </w:rPr>
              <w:t> </w:t>
            </w:r>
          </w:p>
        </w:tc>
      </w:tr>
      <w:tr w14:paraId="2EC5FC8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EE47D28" w14:textId="77777777">
            <w:pPr>
              <w:widowControl/>
              <w:autoSpaceDE/>
              <w:autoSpaceDN/>
              <w:adjustRightInd/>
              <w:rPr>
                <w:color w:val="000000"/>
                <w:sz w:val="16"/>
                <w:szCs w:val="16"/>
              </w:rPr>
            </w:pPr>
            <w:r w:rsidRPr="00FA0F5C">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EA217B5"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747316" w14:textId="77777777">
            <w:pPr>
              <w:widowControl/>
              <w:autoSpaceDE/>
              <w:autoSpaceDN/>
              <w:adjustRightInd/>
              <w:jc w:val="right"/>
              <w:rPr>
                <w:color w:val="000000"/>
                <w:sz w:val="16"/>
                <w:szCs w:val="16"/>
              </w:rPr>
            </w:pPr>
            <w:r w:rsidRPr="00FA0F5C">
              <w:rPr>
                <w:color w:val="000000"/>
                <w:sz w:val="16"/>
                <w:szCs w:val="16"/>
              </w:rPr>
              <w:t>693,606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700868"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FF4975" w14:textId="77777777">
            <w:pPr>
              <w:widowControl/>
              <w:autoSpaceDE/>
              <w:autoSpaceDN/>
              <w:adjustRightInd/>
              <w:jc w:val="right"/>
              <w:rPr>
                <w:color w:val="000000"/>
                <w:sz w:val="16"/>
                <w:szCs w:val="16"/>
              </w:rPr>
            </w:pPr>
            <w:r w:rsidRPr="00FA0F5C">
              <w:rPr>
                <w:color w:val="000000"/>
                <w:sz w:val="16"/>
                <w:szCs w:val="16"/>
              </w:rPr>
              <w:t>197,678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B1F8E0"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A58E74" w14:textId="77777777">
            <w:pPr>
              <w:widowControl/>
              <w:autoSpaceDE/>
              <w:autoSpaceDN/>
              <w:adjustRightInd/>
              <w:jc w:val="right"/>
              <w:rPr>
                <w:color w:val="000000"/>
                <w:sz w:val="16"/>
                <w:szCs w:val="16"/>
              </w:rPr>
            </w:pPr>
            <w:r w:rsidRPr="00FA0F5C">
              <w:rPr>
                <w:color w:val="000000"/>
                <w:sz w:val="16"/>
                <w:szCs w:val="16"/>
              </w:rPr>
              <w:t>49.9%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56D354" w14:textId="77777777">
            <w:pPr>
              <w:widowControl/>
              <w:autoSpaceDE/>
              <w:autoSpaceDN/>
              <w:adjustRightInd/>
              <w:jc w:val="right"/>
              <w:rPr>
                <w:color w:val="000000"/>
                <w:sz w:val="16"/>
                <w:szCs w:val="16"/>
              </w:rPr>
            </w:pPr>
            <w:r w:rsidRPr="00FA0F5C">
              <w:rPr>
                <w:color w:val="000000"/>
                <w:sz w:val="16"/>
                <w:szCs w:val="16"/>
              </w:rPr>
              <w:t>35,746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F61987"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3E2BFB" w14:textId="77777777">
            <w:pPr>
              <w:widowControl/>
              <w:autoSpaceDE/>
              <w:autoSpaceDN/>
              <w:adjustRightInd/>
              <w:jc w:val="right"/>
              <w:rPr>
                <w:color w:val="000000"/>
                <w:sz w:val="16"/>
                <w:szCs w:val="16"/>
              </w:rPr>
            </w:pPr>
            <w:r w:rsidRPr="00FA0F5C">
              <w:rPr>
                <w:color w:val="000000"/>
                <w:sz w:val="16"/>
                <w:szCs w:val="16"/>
              </w:rPr>
              <w:t>94,261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2A1127"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E0DE42" w14:textId="77777777">
            <w:pPr>
              <w:widowControl/>
              <w:autoSpaceDE/>
              <w:autoSpaceDN/>
              <w:adjustRightInd/>
              <w:jc w:val="right"/>
              <w:rPr>
                <w:color w:val="000000"/>
                <w:sz w:val="16"/>
                <w:szCs w:val="16"/>
              </w:rPr>
            </w:pPr>
            <w:r w:rsidRPr="00FA0F5C">
              <w:rPr>
                <w:color w:val="000000"/>
                <w:sz w:val="16"/>
                <w:szCs w:val="16"/>
              </w:rPr>
              <w:t>$2,964,508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BB62B2" w14:textId="77777777">
            <w:pPr>
              <w:widowControl/>
              <w:autoSpaceDE/>
              <w:autoSpaceDN/>
              <w:adjustRightInd/>
              <w:jc w:val="right"/>
              <w:rPr>
                <w:color w:val="000000"/>
                <w:sz w:val="16"/>
                <w:szCs w:val="16"/>
              </w:rPr>
            </w:pPr>
            <w:r w:rsidRPr="00FA0F5C">
              <w:rPr>
                <w:color w:val="000000"/>
                <w:sz w:val="16"/>
                <w:szCs w:val="16"/>
              </w:rPr>
              <w:t>480,497</w:t>
            </w:r>
          </w:p>
        </w:tc>
      </w:tr>
      <w:tr w14:paraId="75B99EFB"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C76049C" w14:textId="77777777">
            <w:pPr>
              <w:widowControl/>
              <w:autoSpaceDE/>
              <w:autoSpaceDN/>
              <w:adjustRightInd/>
              <w:rPr>
                <w:color w:val="000000"/>
                <w:sz w:val="16"/>
                <w:szCs w:val="16"/>
              </w:rPr>
            </w:pPr>
            <w:r w:rsidRPr="00FA0F5C">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9BC3A4"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0AD44DE" w14:textId="77777777">
            <w:pPr>
              <w:widowControl/>
              <w:autoSpaceDE/>
              <w:autoSpaceDN/>
              <w:adjustRightInd/>
              <w:jc w:val="right"/>
              <w:rPr>
                <w:color w:val="000000"/>
                <w:sz w:val="16"/>
                <w:szCs w:val="16"/>
              </w:rPr>
            </w:pPr>
            <w:r w:rsidRPr="00FA0F5C">
              <w:rPr>
                <w:color w:val="000000"/>
                <w:sz w:val="16"/>
                <w:szCs w:val="16"/>
              </w:rPr>
              <w:t>44,749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237CDC5"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DDBF3B" w14:textId="77777777">
            <w:pPr>
              <w:widowControl/>
              <w:autoSpaceDE/>
              <w:autoSpaceDN/>
              <w:adjustRightInd/>
              <w:jc w:val="right"/>
              <w:rPr>
                <w:color w:val="000000"/>
                <w:sz w:val="16"/>
                <w:szCs w:val="16"/>
              </w:rPr>
            </w:pPr>
            <w:r w:rsidRPr="00FA0F5C">
              <w:rPr>
                <w:color w:val="000000"/>
                <w:sz w:val="16"/>
                <w:szCs w:val="16"/>
              </w:rPr>
              <w:t>14,991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FE0AE9"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6F55A46"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94E9CD" w14:textId="77777777">
            <w:pPr>
              <w:widowControl/>
              <w:autoSpaceDE/>
              <w:autoSpaceDN/>
              <w:adjustRightInd/>
              <w:jc w:val="right"/>
              <w:rPr>
                <w:color w:val="000000"/>
                <w:sz w:val="16"/>
                <w:szCs w:val="16"/>
              </w:rPr>
            </w:pPr>
            <w:r w:rsidRPr="00FA0F5C">
              <w:rPr>
                <w:color w:val="000000"/>
                <w:sz w:val="16"/>
                <w:szCs w:val="16"/>
              </w:rPr>
              <w:t>5,002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4DA240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A60AF8" w14:textId="77777777">
            <w:pPr>
              <w:widowControl/>
              <w:autoSpaceDE/>
              <w:autoSpaceDN/>
              <w:adjustRightInd/>
              <w:jc w:val="right"/>
              <w:rPr>
                <w:color w:val="000000"/>
                <w:sz w:val="16"/>
                <w:szCs w:val="16"/>
              </w:rPr>
            </w:pPr>
            <w:r w:rsidRPr="00FA0F5C">
              <w:rPr>
                <w:color w:val="000000"/>
                <w:sz w:val="16"/>
                <w:szCs w:val="16"/>
              </w:rPr>
              <w:t>5,208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FFBCC8"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FA4C0E" w14:textId="77777777">
            <w:pPr>
              <w:widowControl/>
              <w:autoSpaceDE/>
              <w:autoSpaceDN/>
              <w:adjustRightInd/>
              <w:jc w:val="right"/>
              <w:rPr>
                <w:color w:val="000000"/>
                <w:sz w:val="16"/>
                <w:szCs w:val="16"/>
              </w:rPr>
            </w:pPr>
            <w:r w:rsidRPr="00FA0F5C">
              <w:rPr>
                <w:color w:val="000000"/>
                <w:sz w:val="16"/>
                <w:szCs w:val="16"/>
              </w:rPr>
              <w:t>$163,792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447140" w14:textId="77777777">
            <w:pPr>
              <w:widowControl/>
              <w:autoSpaceDE/>
              <w:autoSpaceDN/>
              <w:adjustRightInd/>
              <w:jc w:val="right"/>
              <w:rPr>
                <w:color w:val="000000"/>
                <w:sz w:val="16"/>
                <w:szCs w:val="16"/>
              </w:rPr>
            </w:pPr>
            <w:r w:rsidRPr="00FA0F5C">
              <w:rPr>
                <w:color w:val="000000"/>
                <w:sz w:val="16"/>
                <w:szCs w:val="16"/>
              </w:rPr>
              <w:t>23,880</w:t>
            </w:r>
          </w:p>
        </w:tc>
      </w:tr>
      <w:tr w14:paraId="73118643"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6D14F167" w14:textId="77777777">
            <w:pPr>
              <w:widowControl/>
              <w:autoSpaceDE/>
              <w:autoSpaceDN/>
              <w:adjustRightInd/>
              <w:rPr>
                <w:color w:val="000000"/>
                <w:sz w:val="16"/>
                <w:szCs w:val="16"/>
              </w:rPr>
            </w:pPr>
            <w:r w:rsidRPr="00FA0F5C">
              <w:rPr>
                <w:color w:val="000000"/>
                <w:sz w:val="16"/>
                <w:szCs w:val="16"/>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77DDDC0"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2B0E6CB" w14:textId="77777777">
            <w:pPr>
              <w:widowControl/>
              <w:autoSpaceDE/>
              <w:autoSpaceDN/>
              <w:adjustRightInd/>
              <w:jc w:val="right"/>
              <w:rPr>
                <w:color w:val="000000"/>
                <w:sz w:val="16"/>
                <w:szCs w:val="16"/>
              </w:rPr>
            </w:pPr>
            <w:r w:rsidRPr="00FA0F5C">
              <w:rPr>
                <w:color w:val="000000"/>
                <w:sz w:val="16"/>
                <w:szCs w:val="16"/>
              </w:rPr>
              <w:t>7,458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92BDA2"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381B90E" w14:textId="77777777">
            <w:pPr>
              <w:widowControl/>
              <w:autoSpaceDE/>
              <w:autoSpaceDN/>
              <w:adjustRightInd/>
              <w:jc w:val="right"/>
              <w:rPr>
                <w:color w:val="000000"/>
                <w:sz w:val="16"/>
                <w:szCs w:val="16"/>
              </w:rPr>
            </w:pPr>
            <w:r w:rsidRPr="00FA0F5C">
              <w:rPr>
                <w:color w:val="000000"/>
                <w:sz w:val="16"/>
                <w:szCs w:val="16"/>
              </w:rPr>
              <w:t>1,380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A539AE"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7A2C21E"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9FDE70B" w14:textId="77777777">
            <w:pPr>
              <w:widowControl/>
              <w:autoSpaceDE/>
              <w:autoSpaceDN/>
              <w:adjustRightInd/>
              <w:jc w:val="right"/>
              <w:rPr>
                <w:color w:val="000000"/>
                <w:sz w:val="16"/>
                <w:szCs w:val="16"/>
              </w:rPr>
            </w:pPr>
            <w:r w:rsidRPr="00FA0F5C">
              <w:rPr>
                <w:color w:val="000000"/>
                <w:sz w:val="16"/>
                <w:szCs w:val="16"/>
              </w:rPr>
              <w:t>4,636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956B6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B476461" w14:textId="77777777">
            <w:pPr>
              <w:widowControl/>
              <w:autoSpaceDE/>
              <w:autoSpaceDN/>
              <w:adjustRightInd/>
              <w:jc w:val="right"/>
              <w:rPr>
                <w:color w:val="000000"/>
                <w:sz w:val="16"/>
                <w:szCs w:val="16"/>
              </w:rPr>
            </w:pPr>
            <w:r w:rsidRPr="00FA0F5C">
              <w:rPr>
                <w:color w:val="000000"/>
                <w:sz w:val="16"/>
                <w:szCs w:val="16"/>
              </w:rPr>
              <w:t>2,047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E2BC06"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154037B" w14:textId="77777777">
            <w:pPr>
              <w:widowControl/>
              <w:autoSpaceDE/>
              <w:autoSpaceDN/>
              <w:adjustRightInd/>
              <w:jc w:val="right"/>
              <w:rPr>
                <w:color w:val="000000"/>
                <w:sz w:val="16"/>
                <w:szCs w:val="16"/>
              </w:rPr>
            </w:pPr>
            <w:r w:rsidRPr="00FA0F5C">
              <w:rPr>
                <w:color w:val="000000"/>
                <w:sz w:val="16"/>
                <w:szCs w:val="16"/>
              </w:rPr>
              <w:t>$64,378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163C3B" w14:textId="77777777">
            <w:pPr>
              <w:widowControl/>
              <w:autoSpaceDE/>
              <w:autoSpaceDN/>
              <w:adjustRightInd/>
              <w:jc w:val="right"/>
              <w:rPr>
                <w:color w:val="000000"/>
                <w:sz w:val="16"/>
                <w:szCs w:val="16"/>
              </w:rPr>
            </w:pPr>
            <w:r w:rsidRPr="00FA0F5C">
              <w:rPr>
                <w:color w:val="000000"/>
                <w:sz w:val="16"/>
                <w:szCs w:val="16"/>
              </w:rPr>
              <w:t>7,429</w:t>
            </w:r>
          </w:p>
        </w:tc>
      </w:tr>
      <w:tr w14:paraId="1D56C899"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258A896" w14:textId="77777777">
            <w:pPr>
              <w:widowControl/>
              <w:autoSpaceDE/>
              <w:autoSpaceDN/>
              <w:adjustRightInd/>
              <w:rPr>
                <w:color w:val="000000"/>
                <w:sz w:val="16"/>
                <w:szCs w:val="16"/>
              </w:rPr>
            </w:pPr>
            <w:r w:rsidRPr="00FA0F5C">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4839D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3E0B60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EB49DE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1ACC4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91BE1D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DB4B0D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7F185D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7A78EF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24BD7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684BA3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E7ECB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707574" w14:textId="77777777">
            <w:pPr>
              <w:widowControl/>
              <w:autoSpaceDE/>
              <w:autoSpaceDN/>
              <w:adjustRightInd/>
              <w:rPr>
                <w:color w:val="000000"/>
                <w:sz w:val="16"/>
                <w:szCs w:val="16"/>
              </w:rPr>
            </w:pPr>
            <w:r w:rsidRPr="00FA0F5C">
              <w:rPr>
                <w:color w:val="000000"/>
                <w:sz w:val="16"/>
                <w:szCs w:val="16"/>
              </w:rPr>
              <w:t> </w:t>
            </w:r>
          </w:p>
        </w:tc>
      </w:tr>
      <w:tr w14:paraId="2C21DCB1"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55A46D0" w14:textId="77777777">
            <w:pPr>
              <w:widowControl/>
              <w:autoSpaceDE/>
              <w:autoSpaceDN/>
              <w:adjustRightInd/>
              <w:rPr>
                <w:color w:val="000000"/>
                <w:sz w:val="16"/>
                <w:szCs w:val="16"/>
              </w:rPr>
            </w:pPr>
            <w:r w:rsidRPr="00FA0F5C">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35B5A01"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29893EF" w14:textId="77777777">
            <w:pPr>
              <w:widowControl/>
              <w:autoSpaceDE/>
              <w:autoSpaceDN/>
              <w:adjustRightInd/>
              <w:jc w:val="right"/>
              <w:rPr>
                <w:color w:val="000000"/>
                <w:sz w:val="16"/>
                <w:szCs w:val="16"/>
              </w:rPr>
            </w:pPr>
            <w:r w:rsidRPr="00FA0F5C">
              <w:rPr>
                <w:color w:val="000000"/>
                <w:sz w:val="16"/>
                <w:szCs w:val="16"/>
              </w:rPr>
              <w:t>2,639,234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6FFAD0"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F5BFE0" w14:textId="77777777">
            <w:pPr>
              <w:widowControl/>
              <w:autoSpaceDE/>
              <w:autoSpaceDN/>
              <w:adjustRightInd/>
              <w:jc w:val="right"/>
              <w:rPr>
                <w:color w:val="000000"/>
                <w:sz w:val="16"/>
                <w:szCs w:val="16"/>
              </w:rPr>
            </w:pPr>
            <w:r w:rsidRPr="00FA0F5C">
              <w:rPr>
                <w:color w:val="000000"/>
                <w:sz w:val="16"/>
                <w:szCs w:val="16"/>
              </w:rPr>
              <w:t>812,356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CEC4B3"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95CD614" w14:textId="77777777">
            <w:pPr>
              <w:widowControl/>
              <w:autoSpaceDE/>
              <w:autoSpaceDN/>
              <w:adjustRightInd/>
              <w:jc w:val="right"/>
              <w:rPr>
                <w:color w:val="000000"/>
                <w:sz w:val="16"/>
                <w:szCs w:val="16"/>
              </w:rPr>
            </w:pPr>
            <w:r w:rsidRPr="00FA0F5C">
              <w:rPr>
                <w:color w:val="000000"/>
                <w:sz w:val="16"/>
                <w:szCs w:val="16"/>
              </w:rPr>
              <w:t>27.2%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8D88F1" w14:textId="77777777">
            <w:pPr>
              <w:widowControl/>
              <w:autoSpaceDE/>
              <w:autoSpaceDN/>
              <w:adjustRightInd/>
              <w:jc w:val="right"/>
              <w:rPr>
                <w:color w:val="000000"/>
                <w:sz w:val="16"/>
                <w:szCs w:val="16"/>
              </w:rPr>
            </w:pPr>
            <w:r w:rsidRPr="00FA0F5C">
              <w:rPr>
                <w:color w:val="000000"/>
                <w:sz w:val="16"/>
                <w:szCs w:val="16"/>
              </w:rPr>
              <w:t>254,449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CB70EC"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8B7F2BE" w14:textId="77777777">
            <w:pPr>
              <w:widowControl/>
              <w:autoSpaceDE/>
              <w:autoSpaceDN/>
              <w:adjustRightInd/>
              <w:jc w:val="right"/>
              <w:rPr>
                <w:color w:val="000000"/>
                <w:sz w:val="16"/>
                <w:szCs w:val="16"/>
              </w:rPr>
            </w:pPr>
            <w:r w:rsidRPr="00FA0F5C">
              <w:rPr>
                <w:color w:val="000000"/>
                <w:sz w:val="16"/>
                <w:szCs w:val="16"/>
              </w:rPr>
              <w:t>259,702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3E810CE"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D98800" w14:textId="77777777">
            <w:pPr>
              <w:widowControl/>
              <w:autoSpaceDE/>
              <w:autoSpaceDN/>
              <w:adjustRightInd/>
              <w:jc w:val="right"/>
              <w:rPr>
                <w:color w:val="000000"/>
                <w:sz w:val="16"/>
                <w:szCs w:val="16"/>
              </w:rPr>
            </w:pPr>
            <w:r w:rsidRPr="00FA0F5C">
              <w:rPr>
                <w:color w:val="000000"/>
                <w:sz w:val="16"/>
                <w:szCs w:val="16"/>
              </w:rPr>
              <w:t>$8,167,628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4347AF" w14:textId="77777777">
            <w:pPr>
              <w:widowControl/>
              <w:autoSpaceDE/>
              <w:autoSpaceDN/>
              <w:adjustRightInd/>
              <w:jc w:val="right"/>
              <w:rPr>
                <w:color w:val="000000"/>
                <w:sz w:val="16"/>
                <w:szCs w:val="16"/>
              </w:rPr>
            </w:pPr>
            <w:r w:rsidRPr="00FA0F5C">
              <w:rPr>
                <w:color w:val="000000"/>
                <w:sz w:val="16"/>
                <w:szCs w:val="16"/>
              </w:rPr>
              <w:t>1,193,282</w:t>
            </w:r>
          </w:p>
        </w:tc>
      </w:tr>
      <w:tr w14:paraId="6E29BEA8"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A1C3D28" w14:textId="77777777">
            <w:pPr>
              <w:widowControl/>
              <w:autoSpaceDE/>
              <w:autoSpaceDN/>
              <w:adjustRightInd/>
              <w:rPr>
                <w:color w:val="000000"/>
                <w:sz w:val="16"/>
                <w:szCs w:val="16"/>
              </w:rPr>
            </w:pPr>
            <w:r w:rsidRPr="00FA0F5C">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862EC9E" w14:textId="77777777">
            <w:pPr>
              <w:widowControl/>
              <w:autoSpaceDE/>
              <w:autoSpaceDN/>
              <w:adjustRightInd/>
              <w:rPr>
                <w:color w:val="000000"/>
                <w:sz w:val="16"/>
                <w:szCs w:val="16"/>
              </w:rPr>
            </w:pPr>
            <w:r w:rsidRPr="00FA0F5C">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61C2F02" w14:textId="77777777">
            <w:pPr>
              <w:widowControl/>
              <w:autoSpaceDE/>
              <w:autoSpaceDN/>
              <w:adjustRightInd/>
              <w:jc w:val="right"/>
              <w:rPr>
                <w:color w:val="000000"/>
                <w:sz w:val="16"/>
                <w:szCs w:val="16"/>
              </w:rPr>
            </w:pPr>
            <w:r w:rsidRPr="00FA0F5C">
              <w:rPr>
                <w:color w:val="000000"/>
                <w:sz w:val="16"/>
                <w:szCs w:val="16"/>
              </w:rPr>
              <w:t>225,504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442FC1"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E8B24A" w14:textId="77777777">
            <w:pPr>
              <w:widowControl/>
              <w:autoSpaceDE/>
              <w:autoSpaceDN/>
              <w:adjustRightInd/>
              <w:jc w:val="right"/>
              <w:rPr>
                <w:color w:val="000000"/>
                <w:sz w:val="16"/>
                <w:szCs w:val="16"/>
              </w:rPr>
            </w:pPr>
            <w:r w:rsidRPr="00FA0F5C">
              <w:rPr>
                <w:color w:val="000000"/>
                <w:sz w:val="16"/>
                <w:szCs w:val="16"/>
              </w:rPr>
              <w:t>69,410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60C9D0B"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F198DE"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B826FD0" w14:textId="77777777">
            <w:pPr>
              <w:widowControl/>
              <w:autoSpaceDE/>
              <w:autoSpaceDN/>
              <w:adjustRightInd/>
              <w:jc w:val="right"/>
              <w:rPr>
                <w:color w:val="000000"/>
                <w:sz w:val="16"/>
                <w:szCs w:val="16"/>
              </w:rPr>
            </w:pPr>
            <w:r w:rsidRPr="00FA0F5C">
              <w:rPr>
                <w:color w:val="000000"/>
                <w:sz w:val="16"/>
                <w:szCs w:val="16"/>
              </w:rPr>
              <w:t>34,579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085F5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3F8D10" w14:textId="77777777">
            <w:pPr>
              <w:widowControl/>
              <w:autoSpaceDE/>
              <w:autoSpaceDN/>
              <w:adjustRightInd/>
              <w:jc w:val="right"/>
              <w:rPr>
                <w:color w:val="000000"/>
                <w:sz w:val="16"/>
                <w:szCs w:val="16"/>
              </w:rPr>
            </w:pPr>
            <w:r w:rsidRPr="00FA0F5C">
              <w:rPr>
                <w:color w:val="000000"/>
                <w:sz w:val="16"/>
                <w:szCs w:val="16"/>
              </w:rPr>
              <w:t>23,502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3137893"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D059078" w14:textId="77777777">
            <w:pPr>
              <w:widowControl/>
              <w:autoSpaceDE/>
              <w:autoSpaceDN/>
              <w:adjustRightInd/>
              <w:jc w:val="right"/>
              <w:rPr>
                <w:color w:val="000000"/>
                <w:sz w:val="16"/>
                <w:szCs w:val="16"/>
              </w:rPr>
            </w:pPr>
            <w:r w:rsidRPr="00FA0F5C">
              <w:rPr>
                <w:color w:val="000000"/>
                <w:sz w:val="16"/>
                <w:szCs w:val="16"/>
              </w:rPr>
              <w:t>$739,138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984291B" w14:textId="77777777">
            <w:pPr>
              <w:widowControl/>
              <w:autoSpaceDE/>
              <w:autoSpaceDN/>
              <w:adjustRightInd/>
              <w:jc w:val="right"/>
              <w:rPr>
                <w:color w:val="000000"/>
                <w:sz w:val="16"/>
                <w:szCs w:val="16"/>
              </w:rPr>
            </w:pPr>
            <w:r w:rsidRPr="00FA0F5C">
              <w:rPr>
                <w:color w:val="000000"/>
                <w:sz w:val="16"/>
                <w:szCs w:val="16"/>
              </w:rPr>
              <w:t>98,870</w:t>
            </w:r>
          </w:p>
        </w:tc>
      </w:tr>
      <w:tr w14:paraId="01B0708F"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28428AB" w14:textId="77777777">
            <w:pPr>
              <w:widowControl/>
              <w:autoSpaceDE/>
              <w:autoSpaceDN/>
              <w:adjustRightInd/>
              <w:rPr>
                <w:color w:val="000000"/>
                <w:sz w:val="16"/>
                <w:szCs w:val="16"/>
              </w:rPr>
            </w:pPr>
            <w:r w:rsidRPr="00FA0F5C">
              <w:rPr>
                <w:color w:val="000000"/>
                <w:sz w:val="16"/>
                <w:szCs w:val="16"/>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31908DB"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758024" w14:textId="77777777">
            <w:pPr>
              <w:widowControl/>
              <w:autoSpaceDE/>
              <w:autoSpaceDN/>
              <w:adjustRightInd/>
              <w:jc w:val="right"/>
              <w:rPr>
                <w:color w:val="000000"/>
                <w:sz w:val="16"/>
                <w:szCs w:val="16"/>
              </w:rPr>
            </w:pPr>
            <w:r w:rsidRPr="00FA0F5C">
              <w:rPr>
                <w:color w:val="000000"/>
                <w:sz w:val="16"/>
                <w:szCs w:val="16"/>
              </w:rPr>
              <w:t>350,784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0C1C2F6"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461480F" w14:textId="77777777">
            <w:pPr>
              <w:widowControl/>
              <w:autoSpaceDE/>
              <w:autoSpaceDN/>
              <w:adjustRightInd/>
              <w:jc w:val="right"/>
              <w:rPr>
                <w:color w:val="000000"/>
                <w:sz w:val="16"/>
                <w:szCs w:val="16"/>
              </w:rPr>
            </w:pPr>
            <w:r w:rsidRPr="00FA0F5C">
              <w:rPr>
                <w:color w:val="000000"/>
                <w:sz w:val="16"/>
                <w:szCs w:val="16"/>
              </w:rPr>
              <w:t>106,498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316487C"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E77923"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31F277B" w14:textId="77777777">
            <w:pPr>
              <w:widowControl/>
              <w:autoSpaceDE/>
              <w:autoSpaceDN/>
              <w:adjustRightInd/>
              <w:jc w:val="right"/>
              <w:rPr>
                <w:color w:val="000000"/>
                <w:sz w:val="16"/>
                <w:szCs w:val="16"/>
              </w:rPr>
            </w:pPr>
            <w:r w:rsidRPr="00FA0F5C">
              <w:rPr>
                <w:color w:val="000000"/>
                <w:sz w:val="16"/>
                <w:szCs w:val="16"/>
              </w:rPr>
              <w:t>30,799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3A6583"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4552589" w14:textId="77777777">
            <w:pPr>
              <w:widowControl/>
              <w:autoSpaceDE/>
              <w:autoSpaceDN/>
              <w:adjustRightInd/>
              <w:jc w:val="right"/>
              <w:rPr>
                <w:color w:val="000000"/>
                <w:sz w:val="16"/>
                <w:szCs w:val="16"/>
              </w:rPr>
            </w:pPr>
            <w:r w:rsidRPr="00FA0F5C">
              <w:rPr>
                <w:color w:val="000000"/>
                <w:sz w:val="16"/>
                <w:szCs w:val="16"/>
              </w:rPr>
              <w:t>37,154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8DD588"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945974D" w14:textId="77777777">
            <w:pPr>
              <w:widowControl/>
              <w:autoSpaceDE/>
              <w:autoSpaceDN/>
              <w:adjustRightInd/>
              <w:jc w:val="right"/>
              <w:rPr>
                <w:color w:val="000000"/>
                <w:sz w:val="16"/>
                <w:szCs w:val="16"/>
              </w:rPr>
            </w:pPr>
            <w:r w:rsidRPr="00FA0F5C">
              <w:rPr>
                <w:color w:val="000000"/>
                <w:sz w:val="16"/>
                <w:szCs w:val="16"/>
              </w:rPr>
              <w:t>$1,168,493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CA3717" w14:textId="77777777">
            <w:pPr>
              <w:widowControl/>
              <w:autoSpaceDE/>
              <w:autoSpaceDN/>
              <w:adjustRightInd/>
              <w:jc w:val="right"/>
              <w:rPr>
                <w:color w:val="000000"/>
                <w:sz w:val="16"/>
                <w:szCs w:val="16"/>
              </w:rPr>
            </w:pPr>
            <w:r w:rsidRPr="00FA0F5C">
              <w:rPr>
                <w:color w:val="000000"/>
                <w:sz w:val="16"/>
                <w:szCs w:val="16"/>
              </w:rPr>
              <w:t>175,300</w:t>
            </w:r>
          </w:p>
        </w:tc>
      </w:tr>
      <w:tr w14:paraId="3B5F1C86"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68DAD385" w14:textId="77777777">
            <w:pPr>
              <w:widowControl/>
              <w:autoSpaceDE/>
              <w:autoSpaceDN/>
              <w:adjustRightInd/>
              <w:rPr>
                <w:color w:val="000000"/>
                <w:sz w:val="16"/>
                <w:szCs w:val="16"/>
              </w:rPr>
            </w:pPr>
            <w:r w:rsidRPr="00FA0F5C">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DF190A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47206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EB2B8B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64AE7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68562B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28163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AE9F84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E5A42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D6BA5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8B77D7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54FA3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112FAE" w14:textId="77777777">
            <w:pPr>
              <w:widowControl/>
              <w:autoSpaceDE/>
              <w:autoSpaceDN/>
              <w:adjustRightInd/>
              <w:rPr>
                <w:color w:val="000000"/>
                <w:sz w:val="16"/>
                <w:szCs w:val="16"/>
              </w:rPr>
            </w:pPr>
            <w:r w:rsidRPr="00FA0F5C">
              <w:rPr>
                <w:color w:val="000000"/>
                <w:sz w:val="16"/>
                <w:szCs w:val="16"/>
              </w:rPr>
              <w:t> </w:t>
            </w:r>
          </w:p>
        </w:tc>
      </w:tr>
      <w:tr w14:paraId="4E0E8B78"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4AD61353" w14:textId="77777777">
            <w:pPr>
              <w:widowControl/>
              <w:autoSpaceDE/>
              <w:autoSpaceDN/>
              <w:adjustRightInd/>
              <w:rPr>
                <w:color w:val="000000"/>
                <w:sz w:val="16"/>
                <w:szCs w:val="16"/>
              </w:rPr>
            </w:pPr>
            <w:r w:rsidRPr="00FA0F5C">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1B03E68"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56DACC" w14:textId="77777777">
            <w:pPr>
              <w:widowControl/>
              <w:autoSpaceDE/>
              <w:autoSpaceDN/>
              <w:adjustRightInd/>
              <w:jc w:val="right"/>
              <w:rPr>
                <w:color w:val="000000"/>
                <w:sz w:val="16"/>
                <w:szCs w:val="16"/>
              </w:rPr>
            </w:pPr>
            <w:r w:rsidRPr="00FA0F5C">
              <w:rPr>
                <w:color w:val="000000"/>
                <w:sz w:val="16"/>
                <w:szCs w:val="16"/>
              </w:rPr>
              <w:t>291,588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1494BB"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9AB4DB" w14:textId="77777777">
            <w:pPr>
              <w:widowControl/>
              <w:autoSpaceDE/>
              <w:autoSpaceDN/>
              <w:adjustRightInd/>
              <w:jc w:val="right"/>
              <w:rPr>
                <w:color w:val="000000"/>
                <w:sz w:val="16"/>
                <w:szCs w:val="16"/>
              </w:rPr>
            </w:pPr>
            <w:r w:rsidRPr="00FA0F5C">
              <w:rPr>
                <w:color w:val="000000"/>
                <w:sz w:val="16"/>
                <w:szCs w:val="16"/>
              </w:rPr>
              <w:t>108,237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6191732"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9B805B" w14:textId="77777777">
            <w:pPr>
              <w:widowControl/>
              <w:autoSpaceDE/>
              <w:autoSpaceDN/>
              <w:adjustRightInd/>
              <w:jc w:val="right"/>
              <w:rPr>
                <w:color w:val="000000"/>
                <w:sz w:val="16"/>
                <w:szCs w:val="16"/>
              </w:rPr>
            </w:pPr>
            <w:r w:rsidRPr="00FA0F5C">
              <w:rPr>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797D675" w14:textId="77777777">
            <w:pPr>
              <w:widowControl/>
              <w:autoSpaceDE/>
              <w:autoSpaceDN/>
              <w:adjustRightInd/>
              <w:jc w:val="right"/>
              <w:rPr>
                <w:color w:val="000000"/>
                <w:sz w:val="16"/>
                <w:szCs w:val="16"/>
              </w:rPr>
            </w:pPr>
            <w:r w:rsidRPr="00FA0F5C">
              <w:rPr>
                <w:color w:val="000000"/>
                <w:sz w:val="16"/>
                <w:szCs w:val="16"/>
              </w:rPr>
              <w:t>5,177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0B3792"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5FB98D" w14:textId="77777777">
            <w:pPr>
              <w:widowControl/>
              <w:autoSpaceDE/>
              <w:autoSpaceDN/>
              <w:adjustRightInd/>
              <w:jc w:val="right"/>
              <w:rPr>
                <w:color w:val="000000"/>
                <w:sz w:val="16"/>
                <w:szCs w:val="16"/>
              </w:rPr>
            </w:pPr>
            <w:r w:rsidRPr="00FA0F5C">
              <w:rPr>
                <w:color w:val="000000"/>
                <w:sz w:val="16"/>
                <w:szCs w:val="16"/>
              </w:rPr>
              <w:t>18,143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75E2413"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9ABC2D" w14:textId="77777777">
            <w:pPr>
              <w:widowControl/>
              <w:autoSpaceDE/>
              <w:autoSpaceDN/>
              <w:adjustRightInd/>
              <w:jc w:val="right"/>
              <w:rPr>
                <w:color w:val="000000"/>
                <w:sz w:val="16"/>
                <w:szCs w:val="16"/>
              </w:rPr>
            </w:pPr>
            <w:r w:rsidRPr="00FA0F5C">
              <w:rPr>
                <w:color w:val="000000"/>
                <w:sz w:val="16"/>
                <w:szCs w:val="16"/>
              </w:rPr>
              <w:t>$570,597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831EAEF" w14:textId="77777777">
            <w:pPr>
              <w:widowControl/>
              <w:autoSpaceDE/>
              <w:autoSpaceDN/>
              <w:adjustRightInd/>
              <w:jc w:val="right"/>
              <w:rPr>
                <w:color w:val="000000"/>
                <w:sz w:val="16"/>
                <w:szCs w:val="16"/>
              </w:rPr>
            </w:pPr>
            <w:r w:rsidRPr="00FA0F5C">
              <w:rPr>
                <w:color w:val="000000"/>
                <w:sz w:val="16"/>
                <w:szCs w:val="16"/>
              </w:rPr>
              <w:t>91,939</w:t>
            </w:r>
          </w:p>
        </w:tc>
      </w:tr>
      <w:tr w14:paraId="3E047B6E"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1F0960B9" w14:textId="77777777">
            <w:pPr>
              <w:widowControl/>
              <w:autoSpaceDE/>
              <w:autoSpaceDN/>
              <w:adjustRightInd/>
              <w:rPr>
                <w:color w:val="000000"/>
                <w:sz w:val="16"/>
                <w:szCs w:val="16"/>
              </w:rPr>
            </w:pPr>
            <w:r w:rsidRPr="00FA0F5C">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5D062C9"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66AA118" w14:textId="77777777">
            <w:pPr>
              <w:widowControl/>
              <w:autoSpaceDE/>
              <w:autoSpaceDN/>
              <w:adjustRightInd/>
              <w:jc w:val="right"/>
              <w:rPr>
                <w:color w:val="000000"/>
                <w:sz w:val="16"/>
                <w:szCs w:val="16"/>
              </w:rPr>
            </w:pPr>
            <w:r w:rsidRPr="00FA0F5C">
              <w:rPr>
                <w:color w:val="000000"/>
                <w:sz w:val="16"/>
                <w:szCs w:val="16"/>
              </w:rPr>
              <w:t>2,245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3B2FB06"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454DED6" w14:textId="77777777">
            <w:pPr>
              <w:widowControl/>
              <w:autoSpaceDE/>
              <w:autoSpaceDN/>
              <w:adjustRightInd/>
              <w:jc w:val="right"/>
              <w:rPr>
                <w:color w:val="000000"/>
                <w:sz w:val="16"/>
                <w:szCs w:val="16"/>
              </w:rPr>
            </w:pPr>
            <w:r w:rsidRPr="00FA0F5C">
              <w:rPr>
                <w:color w:val="000000"/>
                <w:sz w:val="16"/>
                <w:szCs w:val="16"/>
              </w:rPr>
              <w:t>593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6F5806C"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4C906A"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4D22E6"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940BD14"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A274D9" w14:textId="77777777">
            <w:pPr>
              <w:widowControl/>
              <w:autoSpaceDE/>
              <w:autoSpaceDN/>
              <w:adjustRightInd/>
              <w:jc w:val="right"/>
              <w:rPr>
                <w:color w:val="000000"/>
                <w:sz w:val="16"/>
                <w:szCs w:val="16"/>
              </w:rPr>
            </w:pPr>
            <w:r w:rsidRPr="00FA0F5C">
              <w:rPr>
                <w:color w:val="000000"/>
                <w:sz w:val="16"/>
                <w:szCs w:val="16"/>
              </w:rPr>
              <w:t>165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A694E60"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4F06C6E" w14:textId="77777777">
            <w:pPr>
              <w:widowControl/>
              <w:autoSpaceDE/>
              <w:autoSpaceDN/>
              <w:adjustRightInd/>
              <w:jc w:val="right"/>
              <w:rPr>
                <w:color w:val="000000"/>
                <w:sz w:val="16"/>
                <w:szCs w:val="16"/>
              </w:rPr>
            </w:pPr>
            <w:r w:rsidRPr="00FA0F5C">
              <w:rPr>
                <w:color w:val="000000"/>
                <w:sz w:val="16"/>
                <w:szCs w:val="16"/>
              </w:rPr>
              <w:t>$5,189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7C6A3E" w14:textId="77777777">
            <w:pPr>
              <w:widowControl/>
              <w:autoSpaceDE/>
              <w:autoSpaceDN/>
              <w:adjustRightInd/>
              <w:jc w:val="right"/>
              <w:rPr>
                <w:color w:val="000000"/>
                <w:sz w:val="16"/>
                <w:szCs w:val="16"/>
              </w:rPr>
            </w:pPr>
            <w:r w:rsidRPr="00FA0F5C">
              <w:rPr>
                <w:color w:val="000000"/>
                <w:sz w:val="16"/>
                <w:szCs w:val="16"/>
              </w:rPr>
              <w:t>897</w:t>
            </w:r>
          </w:p>
        </w:tc>
      </w:tr>
      <w:tr w14:paraId="06D7F5FD"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4CFFF98F" w14:textId="77777777">
            <w:pPr>
              <w:widowControl/>
              <w:autoSpaceDE/>
              <w:autoSpaceDN/>
              <w:adjustRightInd/>
              <w:rPr>
                <w:color w:val="000000"/>
                <w:sz w:val="16"/>
                <w:szCs w:val="16"/>
              </w:rPr>
            </w:pPr>
            <w:r w:rsidRPr="00FA0F5C">
              <w:rPr>
                <w:color w:val="000000"/>
                <w:sz w:val="16"/>
                <w:szCs w:val="16"/>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315D18C"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149F3B" w14:textId="77777777">
            <w:pPr>
              <w:widowControl/>
              <w:autoSpaceDE/>
              <w:autoSpaceDN/>
              <w:adjustRightInd/>
              <w:jc w:val="right"/>
              <w:rPr>
                <w:color w:val="000000"/>
                <w:sz w:val="16"/>
                <w:szCs w:val="16"/>
              </w:rPr>
            </w:pPr>
            <w:r w:rsidRPr="00FA0F5C">
              <w:rPr>
                <w:color w:val="000000"/>
                <w:sz w:val="16"/>
                <w:szCs w:val="16"/>
              </w:rPr>
              <w:t>253,174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D2D7D30"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2883B6" w14:textId="77777777">
            <w:pPr>
              <w:widowControl/>
              <w:autoSpaceDE/>
              <w:autoSpaceDN/>
              <w:adjustRightInd/>
              <w:jc w:val="right"/>
              <w:rPr>
                <w:color w:val="000000"/>
                <w:sz w:val="16"/>
                <w:szCs w:val="16"/>
              </w:rPr>
            </w:pPr>
            <w:r w:rsidRPr="00FA0F5C">
              <w:rPr>
                <w:color w:val="000000"/>
                <w:sz w:val="16"/>
                <w:szCs w:val="16"/>
              </w:rPr>
              <w:t>75,952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E51BEE7"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1558F7"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02ECA5" w14:textId="77777777">
            <w:pPr>
              <w:widowControl/>
              <w:autoSpaceDE/>
              <w:autoSpaceDN/>
              <w:adjustRightInd/>
              <w:jc w:val="right"/>
              <w:rPr>
                <w:color w:val="000000"/>
                <w:sz w:val="16"/>
                <w:szCs w:val="16"/>
              </w:rPr>
            </w:pPr>
            <w:r w:rsidRPr="00FA0F5C">
              <w:rPr>
                <w:color w:val="000000"/>
                <w:sz w:val="16"/>
                <w:szCs w:val="16"/>
              </w:rPr>
              <w:t>487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3D6BF5"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634CB4" w14:textId="77777777">
            <w:pPr>
              <w:widowControl/>
              <w:autoSpaceDE/>
              <w:autoSpaceDN/>
              <w:adjustRightInd/>
              <w:jc w:val="right"/>
              <w:rPr>
                <w:color w:val="000000"/>
                <w:sz w:val="16"/>
                <w:szCs w:val="16"/>
              </w:rPr>
            </w:pPr>
            <w:r w:rsidRPr="00FA0F5C">
              <w:rPr>
                <w:color w:val="000000"/>
                <w:sz w:val="16"/>
                <w:szCs w:val="16"/>
              </w:rPr>
              <w:t>19,496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9825FCC"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9A1D6BF" w14:textId="77777777">
            <w:pPr>
              <w:widowControl/>
              <w:autoSpaceDE/>
              <w:autoSpaceDN/>
              <w:adjustRightInd/>
              <w:jc w:val="right"/>
              <w:rPr>
                <w:color w:val="000000"/>
                <w:sz w:val="16"/>
                <w:szCs w:val="16"/>
              </w:rPr>
            </w:pPr>
            <w:r w:rsidRPr="00FA0F5C">
              <w:rPr>
                <w:color w:val="000000"/>
                <w:sz w:val="16"/>
                <w:szCs w:val="16"/>
              </w:rPr>
              <w:t>$613,149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B83BBA" w14:textId="77777777">
            <w:pPr>
              <w:widowControl/>
              <w:autoSpaceDE/>
              <w:autoSpaceDN/>
              <w:adjustRightInd/>
              <w:jc w:val="right"/>
              <w:rPr>
                <w:color w:val="000000"/>
                <w:sz w:val="16"/>
                <w:szCs w:val="16"/>
              </w:rPr>
            </w:pPr>
            <w:r w:rsidRPr="00FA0F5C">
              <w:rPr>
                <w:color w:val="000000"/>
                <w:sz w:val="16"/>
                <w:szCs w:val="16"/>
              </w:rPr>
              <w:t>104,491</w:t>
            </w:r>
          </w:p>
        </w:tc>
      </w:tr>
      <w:tr w14:paraId="26A55541"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6048CDB" w14:textId="77777777">
            <w:pPr>
              <w:widowControl/>
              <w:autoSpaceDE/>
              <w:autoSpaceDN/>
              <w:adjustRightInd/>
              <w:rPr>
                <w:color w:val="000000"/>
                <w:sz w:val="16"/>
                <w:szCs w:val="16"/>
              </w:rPr>
            </w:pPr>
            <w:r w:rsidRPr="00FA0F5C">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79C6BE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6E43530"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D95C1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AE962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C4228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6E4BC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5DA88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16DBF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028BC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1B8DF0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500C6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5F943A7" w14:textId="77777777">
            <w:pPr>
              <w:widowControl/>
              <w:autoSpaceDE/>
              <w:autoSpaceDN/>
              <w:adjustRightInd/>
              <w:rPr>
                <w:color w:val="000000"/>
                <w:sz w:val="16"/>
                <w:szCs w:val="16"/>
              </w:rPr>
            </w:pPr>
            <w:r w:rsidRPr="00FA0F5C">
              <w:rPr>
                <w:color w:val="000000"/>
                <w:sz w:val="16"/>
                <w:szCs w:val="16"/>
              </w:rPr>
              <w:t> </w:t>
            </w:r>
          </w:p>
        </w:tc>
      </w:tr>
      <w:tr w14:paraId="73DDEC52"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FC4748F" w14:textId="77777777">
            <w:pPr>
              <w:widowControl/>
              <w:autoSpaceDE/>
              <w:autoSpaceDN/>
              <w:adjustRightInd/>
              <w:rPr>
                <w:color w:val="000000"/>
                <w:sz w:val="16"/>
                <w:szCs w:val="16"/>
              </w:rPr>
            </w:pPr>
            <w:r w:rsidRPr="00FA0F5C">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B8528A"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4341A4" w14:textId="77777777">
            <w:pPr>
              <w:widowControl/>
              <w:autoSpaceDE/>
              <w:autoSpaceDN/>
              <w:adjustRightInd/>
              <w:jc w:val="right"/>
              <w:rPr>
                <w:color w:val="000000"/>
                <w:sz w:val="16"/>
                <w:szCs w:val="16"/>
              </w:rPr>
            </w:pPr>
            <w:r w:rsidRPr="00FA0F5C">
              <w:rPr>
                <w:color w:val="000000"/>
                <w:sz w:val="16"/>
                <w:szCs w:val="16"/>
              </w:rPr>
              <w:t>386,457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39EB52"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059236" w14:textId="77777777">
            <w:pPr>
              <w:widowControl/>
              <w:autoSpaceDE/>
              <w:autoSpaceDN/>
              <w:adjustRightInd/>
              <w:jc w:val="right"/>
              <w:rPr>
                <w:color w:val="000000"/>
                <w:sz w:val="16"/>
                <w:szCs w:val="16"/>
              </w:rPr>
            </w:pPr>
            <w:r w:rsidRPr="00FA0F5C">
              <w:rPr>
                <w:color w:val="000000"/>
                <w:sz w:val="16"/>
                <w:szCs w:val="16"/>
              </w:rPr>
              <w:t>113,077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C71142"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BEE03B0" w14:textId="77777777">
            <w:pPr>
              <w:widowControl/>
              <w:autoSpaceDE/>
              <w:autoSpaceDN/>
              <w:adjustRightInd/>
              <w:jc w:val="right"/>
              <w:rPr>
                <w:color w:val="000000"/>
                <w:sz w:val="16"/>
                <w:szCs w:val="16"/>
              </w:rPr>
            </w:pPr>
            <w:r w:rsidRPr="00FA0F5C">
              <w:rPr>
                <w:color w:val="000000"/>
                <w:sz w:val="16"/>
                <w:szCs w:val="16"/>
              </w:rPr>
              <w:t>36.3%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107ABC" w14:textId="77777777">
            <w:pPr>
              <w:widowControl/>
              <w:autoSpaceDE/>
              <w:autoSpaceDN/>
              <w:adjustRightInd/>
              <w:jc w:val="right"/>
              <w:rPr>
                <w:color w:val="000000"/>
                <w:sz w:val="16"/>
                <w:szCs w:val="16"/>
              </w:rPr>
            </w:pPr>
            <w:r w:rsidRPr="00FA0F5C">
              <w:rPr>
                <w:color w:val="000000"/>
                <w:sz w:val="16"/>
                <w:szCs w:val="16"/>
              </w:rPr>
              <w:t>6,244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416B9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CA66D7" w14:textId="77777777">
            <w:pPr>
              <w:widowControl/>
              <w:autoSpaceDE/>
              <w:autoSpaceDN/>
              <w:adjustRightInd/>
              <w:jc w:val="right"/>
              <w:rPr>
                <w:color w:val="000000"/>
                <w:sz w:val="16"/>
                <w:szCs w:val="16"/>
              </w:rPr>
            </w:pPr>
            <w:r w:rsidRPr="00FA0F5C">
              <w:rPr>
                <w:color w:val="000000"/>
                <w:sz w:val="16"/>
                <w:szCs w:val="16"/>
              </w:rPr>
              <w:t>35,724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BD802CC"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F02AE4" w14:textId="77777777">
            <w:pPr>
              <w:widowControl/>
              <w:autoSpaceDE/>
              <w:autoSpaceDN/>
              <w:adjustRightInd/>
              <w:jc w:val="right"/>
              <w:rPr>
                <w:color w:val="000000"/>
                <w:sz w:val="16"/>
                <w:szCs w:val="16"/>
              </w:rPr>
            </w:pPr>
            <w:r w:rsidRPr="00FA0F5C">
              <w:rPr>
                <w:color w:val="000000"/>
                <w:sz w:val="16"/>
                <w:szCs w:val="16"/>
              </w:rPr>
              <w:t>$1,123,520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AA647E" w14:textId="77777777">
            <w:pPr>
              <w:widowControl/>
              <w:autoSpaceDE/>
              <w:autoSpaceDN/>
              <w:adjustRightInd/>
              <w:jc w:val="right"/>
              <w:rPr>
                <w:color w:val="000000"/>
                <w:sz w:val="16"/>
                <w:szCs w:val="16"/>
              </w:rPr>
            </w:pPr>
            <w:r w:rsidRPr="00FA0F5C">
              <w:rPr>
                <w:color w:val="000000"/>
                <w:sz w:val="16"/>
                <w:szCs w:val="16"/>
              </w:rPr>
              <w:t>187,575</w:t>
            </w:r>
          </w:p>
        </w:tc>
      </w:tr>
      <w:tr w14:paraId="0761E180"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3BFE89F" w14:textId="77777777">
            <w:pPr>
              <w:widowControl/>
              <w:autoSpaceDE/>
              <w:autoSpaceDN/>
              <w:adjustRightInd/>
              <w:rPr>
                <w:color w:val="000000"/>
                <w:sz w:val="16"/>
                <w:szCs w:val="16"/>
              </w:rPr>
            </w:pPr>
            <w:r w:rsidRPr="00FA0F5C">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4BE5B8"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EB88209" w14:textId="77777777">
            <w:pPr>
              <w:widowControl/>
              <w:autoSpaceDE/>
              <w:autoSpaceDN/>
              <w:adjustRightInd/>
              <w:jc w:val="right"/>
              <w:rPr>
                <w:color w:val="000000"/>
                <w:sz w:val="16"/>
                <w:szCs w:val="16"/>
              </w:rPr>
            </w:pPr>
            <w:r w:rsidRPr="00FA0F5C">
              <w:rPr>
                <w:color w:val="000000"/>
                <w:sz w:val="16"/>
                <w:szCs w:val="16"/>
              </w:rPr>
              <w:t>5,713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6163F8"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44EC9E" w14:textId="77777777">
            <w:pPr>
              <w:widowControl/>
              <w:autoSpaceDE/>
              <w:autoSpaceDN/>
              <w:adjustRightInd/>
              <w:jc w:val="right"/>
              <w:rPr>
                <w:color w:val="000000"/>
                <w:sz w:val="16"/>
                <w:szCs w:val="16"/>
              </w:rPr>
            </w:pPr>
            <w:r w:rsidRPr="00FA0F5C">
              <w:rPr>
                <w:color w:val="000000"/>
                <w:sz w:val="16"/>
                <w:szCs w:val="16"/>
              </w:rPr>
              <w:t>1,714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366D33"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408047D"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2A0E369"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410F3C"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F22D57" w14:textId="77777777">
            <w:pPr>
              <w:widowControl/>
              <w:autoSpaceDE/>
              <w:autoSpaceDN/>
              <w:adjustRightInd/>
              <w:jc w:val="right"/>
              <w:rPr>
                <w:color w:val="000000"/>
                <w:sz w:val="16"/>
                <w:szCs w:val="16"/>
              </w:rPr>
            </w:pPr>
            <w:r w:rsidRPr="00FA0F5C">
              <w:rPr>
                <w:color w:val="000000"/>
                <w:sz w:val="16"/>
                <w:szCs w:val="16"/>
              </w:rPr>
              <w:t>436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C23375"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3CC29C" w14:textId="77777777">
            <w:pPr>
              <w:widowControl/>
              <w:autoSpaceDE/>
              <w:autoSpaceDN/>
              <w:adjustRightInd/>
              <w:jc w:val="right"/>
              <w:rPr>
                <w:color w:val="000000"/>
                <w:sz w:val="16"/>
                <w:szCs w:val="16"/>
              </w:rPr>
            </w:pPr>
            <w:r w:rsidRPr="00FA0F5C">
              <w:rPr>
                <w:color w:val="000000"/>
                <w:sz w:val="16"/>
                <w:szCs w:val="16"/>
              </w:rPr>
              <w:t>$13,712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7028982" w14:textId="77777777">
            <w:pPr>
              <w:widowControl/>
              <w:autoSpaceDE/>
              <w:autoSpaceDN/>
              <w:adjustRightInd/>
              <w:jc w:val="right"/>
              <w:rPr>
                <w:color w:val="000000"/>
                <w:sz w:val="16"/>
                <w:szCs w:val="16"/>
              </w:rPr>
            </w:pPr>
            <w:r w:rsidRPr="00FA0F5C">
              <w:rPr>
                <w:color w:val="000000"/>
                <w:sz w:val="16"/>
                <w:szCs w:val="16"/>
              </w:rPr>
              <w:t>2,347</w:t>
            </w:r>
          </w:p>
        </w:tc>
      </w:tr>
      <w:tr w14:paraId="2E186AD9"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114917D" w14:textId="77777777">
            <w:pPr>
              <w:widowControl/>
              <w:autoSpaceDE/>
              <w:autoSpaceDN/>
              <w:adjustRightInd/>
              <w:rPr>
                <w:color w:val="000000"/>
                <w:sz w:val="16"/>
                <w:szCs w:val="16"/>
              </w:rPr>
            </w:pPr>
            <w:r w:rsidRPr="00FA0F5C">
              <w:rPr>
                <w:color w:val="000000"/>
                <w:sz w:val="16"/>
                <w:szCs w:val="16"/>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1E45C6"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D677CD8" w14:textId="77777777">
            <w:pPr>
              <w:widowControl/>
              <w:autoSpaceDE/>
              <w:autoSpaceDN/>
              <w:adjustRightInd/>
              <w:jc w:val="right"/>
              <w:rPr>
                <w:color w:val="000000"/>
                <w:sz w:val="16"/>
                <w:szCs w:val="16"/>
              </w:rPr>
            </w:pPr>
            <w:r w:rsidRPr="00FA0F5C">
              <w:rPr>
                <w:color w:val="000000"/>
                <w:sz w:val="16"/>
                <w:szCs w:val="16"/>
              </w:rPr>
              <w:t>11,996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62D41FB"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494061" w14:textId="77777777">
            <w:pPr>
              <w:widowControl/>
              <w:autoSpaceDE/>
              <w:autoSpaceDN/>
              <w:adjustRightInd/>
              <w:jc w:val="right"/>
              <w:rPr>
                <w:color w:val="000000"/>
                <w:sz w:val="16"/>
                <w:szCs w:val="16"/>
              </w:rPr>
            </w:pPr>
            <w:r w:rsidRPr="00FA0F5C">
              <w:rPr>
                <w:color w:val="000000"/>
                <w:sz w:val="16"/>
                <w:szCs w:val="16"/>
              </w:rPr>
              <w:t>8,656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237AF5E"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4F72BB" w14:textId="77777777">
            <w:pPr>
              <w:widowControl/>
              <w:autoSpaceDE/>
              <w:autoSpaceDN/>
              <w:adjustRightInd/>
              <w:jc w:val="right"/>
              <w:rPr>
                <w:color w:val="000000"/>
                <w:sz w:val="16"/>
                <w:szCs w:val="16"/>
              </w:rPr>
            </w:pPr>
            <w:r w:rsidRPr="00FA0F5C">
              <w:rPr>
                <w:color w:val="000000"/>
                <w:sz w:val="16"/>
                <w:szCs w:val="16"/>
              </w:rPr>
              <w:t>36.3%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F131A6" w14:textId="77777777">
            <w:pPr>
              <w:widowControl/>
              <w:autoSpaceDE/>
              <w:autoSpaceDN/>
              <w:adjustRightInd/>
              <w:jc w:val="right"/>
              <w:rPr>
                <w:color w:val="000000"/>
                <w:sz w:val="16"/>
                <w:szCs w:val="16"/>
              </w:rPr>
            </w:pPr>
            <w:r w:rsidRPr="00FA0F5C">
              <w:rPr>
                <w:color w:val="000000"/>
                <w:sz w:val="16"/>
                <w:szCs w:val="16"/>
              </w:rPr>
              <w:t>2,575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F0A6C3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E7768B" w14:textId="77777777">
            <w:pPr>
              <w:widowControl/>
              <w:autoSpaceDE/>
              <w:autoSpaceDN/>
              <w:adjustRightInd/>
              <w:jc w:val="right"/>
              <w:rPr>
                <w:color w:val="000000"/>
                <w:sz w:val="16"/>
                <w:szCs w:val="16"/>
              </w:rPr>
            </w:pPr>
            <w:r w:rsidRPr="00FA0F5C">
              <w:rPr>
                <w:color w:val="000000"/>
                <w:sz w:val="16"/>
                <w:szCs w:val="16"/>
              </w:rPr>
              <w:t>2,370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BB7B2E"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A714E88" w14:textId="77777777">
            <w:pPr>
              <w:widowControl/>
              <w:autoSpaceDE/>
              <w:autoSpaceDN/>
              <w:adjustRightInd/>
              <w:jc w:val="right"/>
              <w:rPr>
                <w:color w:val="000000"/>
                <w:sz w:val="16"/>
                <w:szCs w:val="16"/>
              </w:rPr>
            </w:pPr>
            <w:r w:rsidRPr="00FA0F5C">
              <w:rPr>
                <w:color w:val="000000"/>
                <w:sz w:val="16"/>
                <w:szCs w:val="16"/>
              </w:rPr>
              <w:t>$74,537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7DE816F" w14:textId="77777777">
            <w:pPr>
              <w:widowControl/>
              <w:autoSpaceDE/>
              <w:autoSpaceDN/>
              <w:adjustRightInd/>
              <w:jc w:val="right"/>
              <w:rPr>
                <w:color w:val="000000"/>
                <w:sz w:val="16"/>
                <w:szCs w:val="16"/>
              </w:rPr>
            </w:pPr>
            <w:r w:rsidRPr="00FA0F5C">
              <w:rPr>
                <w:color w:val="000000"/>
                <w:sz w:val="16"/>
                <w:szCs w:val="16"/>
              </w:rPr>
              <w:t>10,072</w:t>
            </w:r>
          </w:p>
        </w:tc>
      </w:tr>
      <w:tr w14:paraId="62031483"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9C7D37B" w14:textId="77777777">
            <w:pPr>
              <w:widowControl/>
              <w:autoSpaceDE/>
              <w:autoSpaceDN/>
              <w:adjustRightInd/>
              <w:rPr>
                <w:color w:val="000000"/>
                <w:sz w:val="16"/>
                <w:szCs w:val="16"/>
              </w:rPr>
            </w:pPr>
            <w:r w:rsidRPr="00FA0F5C">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2090EE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08E235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7ED9B0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160C8F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90A5D6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AE490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234811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349FAD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8290AF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997293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14B0E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D3F8F7" w14:textId="77777777">
            <w:pPr>
              <w:widowControl/>
              <w:autoSpaceDE/>
              <w:autoSpaceDN/>
              <w:adjustRightInd/>
              <w:rPr>
                <w:color w:val="000000"/>
                <w:sz w:val="16"/>
                <w:szCs w:val="16"/>
              </w:rPr>
            </w:pPr>
            <w:r w:rsidRPr="00FA0F5C">
              <w:rPr>
                <w:color w:val="000000"/>
                <w:sz w:val="16"/>
                <w:szCs w:val="16"/>
              </w:rPr>
              <w:t> </w:t>
            </w:r>
          </w:p>
        </w:tc>
      </w:tr>
      <w:tr w14:paraId="7BF0BE5F"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B36DE4D" w14:textId="77777777">
            <w:pPr>
              <w:widowControl/>
              <w:autoSpaceDE/>
              <w:autoSpaceDN/>
              <w:adjustRightInd/>
              <w:rPr>
                <w:color w:val="000000"/>
                <w:sz w:val="16"/>
                <w:szCs w:val="16"/>
              </w:rPr>
            </w:pPr>
            <w:r w:rsidRPr="00FA0F5C">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2FAFB59"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1897B32" w14:textId="77777777">
            <w:pPr>
              <w:widowControl/>
              <w:autoSpaceDE/>
              <w:autoSpaceDN/>
              <w:adjustRightInd/>
              <w:jc w:val="right"/>
              <w:rPr>
                <w:color w:val="000000"/>
                <w:sz w:val="16"/>
                <w:szCs w:val="16"/>
              </w:rPr>
            </w:pPr>
            <w:r w:rsidRPr="00FA0F5C">
              <w:rPr>
                <w:color w:val="000000"/>
                <w:sz w:val="16"/>
                <w:szCs w:val="16"/>
              </w:rPr>
              <w:t>156,138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247FC5D"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EA95567" w14:textId="77777777">
            <w:pPr>
              <w:widowControl/>
              <w:autoSpaceDE/>
              <w:autoSpaceDN/>
              <w:adjustRightInd/>
              <w:jc w:val="right"/>
              <w:rPr>
                <w:color w:val="000000"/>
                <w:sz w:val="16"/>
                <w:szCs w:val="16"/>
              </w:rPr>
            </w:pPr>
            <w:r w:rsidRPr="00FA0F5C">
              <w:rPr>
                <w:color w:val="000000"/>
                <w:sz w:val="16"/>
                <w:szCs w:val="16"/>
              </w:rPr>
              <w:t>55,304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13E0D30"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8CA9D4" w14:textId="77777777">
            <w:pPr>
              <w:widowControl/>
              <w:autoSpaceDE/>
              <w:autoSpaceDN/>
              <w:adjustRightInd/>
              <w:jc w:val="right"/>
              <w:rPr>
                <w:color w:val="000000"/>
                <w:sz w:val="16"/>
                <w:szCs w:val="16"/>
              </w:rPr>
            </w:pPr>
            <w:r w:rsidRPr="00FA0F5C">
              <w:rPr>
                <w:color w:val="000000"/>
                <w:sz w:val="16"/>
                <w:szCs w:val="16"/>
              </w:rPr>
              <w:t>36.3%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5BF71D" w14:textId="77777777">
            <w:pPr>
              <w:widowControl/>
              <w:autoSpaceDE/>
              <w:autoSpaceDN/>
              <w:adjustRightInd/>
              <w:jc w:val="right"/>
              <w:rPr>
                <w:color w:val="000000"/>
                <w:sz w:val="16"/>
                <w:szCs w:val="16"/>
              </w:rPr>
            </w:pPr>
            <w:r w:rsidRPr="00FA0F5C">
              <w:rPr>
                <w:color w:val="000000"/>
                <w:sz w:val="16"/>
                <w:szCs w:val="16"/>
              </w:rPr>
              <w:t>684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A241038"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48EF169" w14:textId="77777777">
            <w:pPr>
              <w:widowControl/>
              <w:autoSpaceDE/>
              <w:autoSpaceDN/>
              <w:adjustRightInd/>
              <w:jc w:val="right"/>
              <w:rPr>
                <w:color w:val="000000"/>
                <w:sz w:val="16"/>
                <w:szCs w:val="16"/>
              </w:rPr>
            </w:pPr>
            <w:r w:rsidRPr="00FA0F5C">
              <w:rPr>
                <w:color w:val="000000"/>
                <w:sz w:val="16"/>
                <w:szCs w:val="16"/>
              </w:rPr>
              <w:t>14,693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D02468"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118CC3" w14:textId="77777777">
            <w:pPr>
              <w:widowControl/>
              <w:autoSpaceDE/>
              <w:autoSpaceDN/>
              <w:adjustRightInd/>
              <w:jc w:val="right"/>
              <w:rPr>
                <w:color w:val="000000"/>
                <w:sz w:val="16"/>
                <w:szCs w:val="16"/>
              </w:rPr>
            </w:pPr>
            <w:r w:rsidRPr="00FA0F5C">
              <w:rPr>
                <w:color w:val="000000"/>
                <w:sz w:val="16"/>
                <w:szCs w:val="16"/>
              </w:rPr>
              <w:t>$462,095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51ECA7" w14:textId="77777777">
            <w:pPr>
              <w:widowControl/>
              <w:autoSpaceDE/>
              <w:autoSpaceDN/>
              <w:adjustRightInd/>
              <w:jc w:val="right"/>
              <w:rPr>
                <w:color w:val="000000"/>
                <w:sz w:val="16"/>
                <w:szCs w:val="16"/>
              </w:rPr>
            </w:pPr>
            <w:r w:rsidRPr="00FA0F5C">
              <w:rPr>
                <w:color w:val="000000"/>
                <w:sz w:val="16"/>
                <w:szCs w:val="16"/>
              </w:rPr>
              <w:t>77,437</w:t>
            </w:r>
          </w:p>
        </w:tc>
      </w:tr>
      <w:tr w14:paraId="7BF316C8"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DC43E71" w14:textId="77777777">
            <w:pPr>
              <w:widowControl/>
              <w:autoSpaceDE/>
              <w:autoSpaceDN/>
              <w:adjustRightInd/>
              <w:rPr>
                <w:color w:val="000000"/>
                <w:sz w:val="16"/>
                <w:szCs w:val="16"/>
              </w:rPr>
            </w:pPr>
            <w:r w:rsidRPr="00FA0F5C">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9C5FAC"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60F3588" w14:textId="77777777">
            <w:pPr>
              <w:widowControl/>
              <w:autoSpaceDE/>
              <w:autoSpaceDN/>
              <w:adjustRightInd/>
              <w:jc w:val="right"/>
              <w:rPr>
                <w:color w:val="000000"/>
                <w:sz w:val="16"/>
                <w:szCs w:val="16"/>
              </w:rPr>
            </w:pPr>
            <w:r w:rsidRPr="00FA0F5C">
              <w:rPr>
                <w:color w:val="000000"/>
                <w:sz w:val="16"/>
                <w:szCs w:val="16"/>
              </w:rPr>
              <w:t>2,276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0857966"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8F137A" w14:textId="77777777">
            <w:pPr>
              <w:widowControl/>
              <w:autoSpaceDE/>
              <w:autoSpaceDN/>
              <w:adjustRightInd/>
              <w:jc w:val="right"/>
              <w:rPr>
                <w:color w:val="000000"/>
                <w:sz w:val="16"/>
                <w:szCs w:val="16"/>
              </w:rPr>
            </w:pPr>
            <w:r w:rsidRPr="00FA0F5C">
              <w:rPr>
                <w:color w:val="000000"/>
                <w:sz w:val="16"/>
                <w:szCs w:val="16"/>
              </w:rPr>
              <w:t>421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AEAE57F"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072F91F"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CC1F1D"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2D250F7"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78B466" w14:textId="77777777">
            <w:pPr>
              <w:widowControl/>
              <w:autoSpaceDE/>
              <w:autoSpaceDN/>
              <w:adjustRightInd/>
              <w:jc w:val="right"/>
              <w:rPr>
                <w:color w:val="000000"/>
                <w:sz w:val="16"/>
                <w:szCs w:val="16"/>
              </w:rPr>
            </w:pPr>
            <w:r w:rsidRPr="00FA0F5C">
              <w:rPr>
                <w:color w:val="000000"/>
                <w:sz w:val="16"/>
                <w:szCs w:val="16"/>
              </w:rPr>
              <w:t>153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6AD8E65"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B3C5AEF" w14:textId="77777777">
            <w:pPr>
              <w:widowControl/>
              <w:autoSpaceDE/>
              <w:autoSpaceDN/>
              <w:adjustRightInd/>
              <w:jc w:val="right"/>
              <w:rPr>
                <w:color w:val="000000"/>
                <w:sz w:val="16"/>
                <w:szCs w:val="16"/>
              </w:rPr>
            </w:pPr>
            <w:r w:rsidRPr="00FA0F5C">
              <w:rPr>
                <w:color w:val="000000"/>
                <w:sz w:val="16"/>
                <w:szCs w:val="16"/>
              </w:rPr>
              <w:t>$4,812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5795D09" w14:textId="77777777">
            <w:pPr>
              <w:widowControl/>
              <w:autoSpaceDE/>
              <w:autoSpaceDN/>
              <w:adjustRightInd/>
              <w:jc w:val="right"/>
              <w:rPr>
                <w:color w:val="000000"/>
                <w:sz w:val="16"/>
                <w:szCs w:val="16"/>
              </w:rPr>
            </w:pPr>
            <w:r w:rsidRPr="00FA0F5C">
              <w:rPr>
                <w:color w:val="000000"/>
                <w:sz w:val="16"/>
                <w:szCs w:val="16"/>
              </w:rPr>
              <w:t>852</w:t>
            </w:r>
          </w:p>
        </w:tc>
      </w:tr>
      <w:tr w14:paraId="70F630EC"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37BDE1CE" w14:textId="77777777">
            <w:pPr>
              <w:widowControl/>
              <w:autoSpaceDE/>
              <w:autoSpaceDN/>
              <w:adjustRightInd/>
              <w:rPr>
                <w:color w:val="000000"/>
                <w:sz w:val="16"/>
                <w:szCs w:val="16"/>
              </w:rPr>
            </w:pPr>
            <w:r w:rsidRPr="00FA0F5C">
              <w:rPr>
                <w:color w:val="000000"/>
                <w:sz w:val="16"/>
                <w:szCs w:val="16"/>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A8C6C16"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1B5013" w14:textId="77777777">
            <w:pPr>
              <w:widowControl/>
              <w:autoSpaceDE/>
              <w:autoSpaceDN/>
              <w:adjustRightInd/>
              <w:jc w:val="right"/>
              <w:rPr>
                <w:color w:val="000000"/>
                <w:sz w:val="16"/>
                <w:szCs w:val="16"/>
              </w:rPr>
            </w:pPr>
            <w:r w:rsidRPr="00FA0F5C">
              <w:rPr>
                <w:color w:val="000000"/>
                <w:sz w:val="16"/>
                <w:szCs w:val="16"/>
              </w:rPr>
              <w:t>399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DBB8B3"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499607" w14:textId="77777777">
            <w:pPr>
              <w:widowControl/>
              <w:autoSpaceDE/>
              <w:autoSpaceDN/>
              <w:adjustRightInd/>
              <w:jc w:val="right"/>
              <w:rPr>
                <w:color w:val="000000"/>
                <w:sz w:val="16"/>
                <w:szCs w:val="16"/>
              </w:rPr>
            </w:pPr>
            <w:r w:rsidRPr="00FA0F5C">
              <w:rPr>
                <w:color w:val="000000"/>
                <w:sz w:val="16"/>
                <w:szCs w:val="16"/>
              </w:rPr>
              <w:t>120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40D4CB5"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D447E23" w14:textId="77777777">
            <w:pPr>
              <w:widowControl/>
              <w:autoSpaceDE/>
              <w:autoSpaceDN/>
              <w:adjustRightInd/>
              <w:jc w:val="right"/>
              <w:rPr>
                <w:color w:val="000000"/>
                <w:sz w:val="16"/>
                <w:szCs w:val="16"/>
              </w:rPr>
            </w:pPr>
            <w:r w:rsidRPr="00FA0F5C">
              <w:rPr>
                <w:color w:val="000000"/>
                <w:sz w:val="16"/>
                <w:szCs w:val="16"/>
              </w:rPr>
              <w:t>36.3%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A8025F" w14:textId="77777777">
            <w:pPr>
              <w:widowControl/>
              <w:autoSpaceDE/>
              <w:autoSpaceDN/>
              <w:adjustRightInd/>
              <w:jc w:val="right"/>
              <w:rPr>
                <w:color w:val="000000"/>
                <w:sz w:val="16"/>
                <w:szCs w:val="16"/>
              </w:rPr>
            </w:pPr>
            <w:r w:rsidRPr="00FA0F5C">
              <w:rPr>
                <w:color w:val="000000"/>
                <w:sz w:val="16"/>
                <w:szCs w:val="16"/>
              </w:rPr>
              <w:t>215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36FC185"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5FB7F9" w14:textId="77777777">
            <w:pPr>
              <w:widowControl/>
              <w:autoSpaceDE/>
              <w:autoSpaceDN/>
              <w:adjustRightInd/>
              <w:jc w:val="right"/>
              <w:rPr>
                <w:color w:val="000000"/>
                <w:sz w:val="16"/>
                <w:szCs w:val="16"/>
              </w:rPr>
            </w:pPr>
            <w:r w:rsidRPr="00FA0F5C">
              <w:rPr>
                <w:color w:val="000000"/>
                <w:sz w:val="16"/>
                <w:szCs w:val="16"/>
              </w:rPr>
              <w:t>107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21AF31"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74A9535" w14:textId="77777777">
            <w:pPr>
              <w:widowControl/>
              <w:autoSpaceDE/>
              <w:autoSpaceDN/>
              <w:adjustRightInd/>
              <w:jc w:val="right"/>
              <w:rPr>
                <w:color w:val="000000"/>
                <w:sz w:val="16"/>
                <w:szCs w:val="16"/>
              </w:rPr>
            </w:pPr>
            <w:r w:rsidRPr="00FA0F5C">
              <w:rPr>
                <w:color w:val="000000"/>
                <w:sz w:val="16"/>
                <w:szCs w:val="16"/>
              </w:rPr>
              <w:t>$3,365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4B0B1E" w14:textId="77777777">
            <w:pPr>
              <w:widowControl/>
              <w:autoSpaceDE/>
              <w:autoSpaceDN/>
              <w:adjustRightInd/>
              <w:jc w:val="right"/>
              <w:rPr>
                <w:color w:val="000000"/>
                <w:sz w:val="16"/>
                <w:szCs w:val="16"/>
              </w:rPr>
            </w:pPr>
            <w:r w:rsidRPr="00FA0F5C">
              <w:rPr>
                <w:color w:val="000000"/>
                <w:sz w:val="16"/>
                <w:szCs w:val="16"/>
              </w:rPr>
              <w:t>403</w:t>
            </w:r>
          </w:p>
        </w:tc>
      </w:tr>
      <w:tr w14:paraId="2D4B6855"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FBFC254" w14:textId="77777777">
            <w:pPr>
              <w:widowControl/>
              <w:autoSpaceDE/>
              <w:autoSpaceDN/>
              <w:adjustRightInd/>
              <w:rPr>
                <w:color w:val="000000"/>
                <w:sz w:val="16"/>
                <w:szCs w:val="16"/>
              </w:rPr>
            </w:pPr>
            <w:r w:rsidRPr="00FA0F5C">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A8ECCF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5AA96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22982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23517E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9E2775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0094C0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B57E8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0C3FBC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99ED6C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DA2C09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7C396C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7C5165" w14:textId="77777777">
            <w:pPr>
              <w:widowControl/>
              <w:autoSpaceDE/>
              <w:autoSpaceDN/>
              <w:adjustRightInd/>
              <w:rPr>
                <w:color w:val="000000"/>
                <w:sz w:val="16"/>
                <w:szCs w:val="16"/>
              </w:rPr>
            </w:pPr>
            <w:r w:rsidRPr="00FA0F5C">
              <w:rPr>
                <w:color w:val="000000"/>
                <w:sz w:val="16"/>
                <w:szCs w:val="16"/>
              </w:rPr>
              <w:t> </w:t>
            </w:r>
          </w:p>
        </w:tc>
      </w:tr>
      <w:tr w14:paraId="49FE7EC6"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40EE5A26" w14:textId="77777777">
            <w:pPr>
              <w:widowControl/>
              <w:autoSpaceDE/>
              <w:autoSpaceDN/>
              <w:adjustRightInd/>
              <w:rPr>
                <w:color w:val="000000"/>
                <w:sz w:val="16"/>
                <w:szCs w:val="16"/>
              </w:rPr>
            </w:pPr>
            <w:r w:rsidRPr="00FA0F5C">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3053268"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96B8803" w14:textId="77777777">
            <w:pPr>
              <w:widowControl/>
              <w:autoSpaceDE/>
              <w:autoSpaceDN/>
              <w:adjustRightInd/>
              <w:jc w:val="right"/>
              <w:rPr>
                <w:color w:val="000000"/>
                <w:sz w:val="16"/>
                <w:szCs w:val="16"/>
              </w:rPr>
            </w:pPr>
            <w:r w:rsidRPr="00FA0F5C">
              <w:rPr>
                <w:color w:val="000000"/>
                <w:sz w:val="16"/>
                <w:szCs w:val="16"/>
              </w:rPr>
              <w:t>107,266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D4DB8D3"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B85968" w14:textId="77777777">
            <w:pPr>
              <w:widowControl/>
              <w:autoSpaceDE/>
              <w:autoSpaceDN/>
              <w:adjustRightInd/>
              <w:jc w:val="right"/>
              <w:rPr>
                <w:color w:val="000000"/>
                <w:sz w:val="16"/>
                <w:szCs w:val="16"/>
              </w:rPr>
            </w:pPr>
            <w:r w:rsidRPr="00FA0F5C">
              <w:rPr>
                <w:color w:val="000000"/>
                <w:sz w:val="16"/>
                <w:szCs w:val="16"/>
              </w:rPr>
              <w:t>27,256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04AD40E"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B5FECB" w14:textId="77777777">
            <w:pPr>
              <w:widowControl/>
              <w:autoSpaceDE/>
              <w:autoSpaceDN/>
              <w:adjustRightInd/>
              <w:jc w:val="right"/>
              <w:rPr>
                <w:color w:val="000000"/>
                <w:sz w:val="16"/>
                <w:szCs w:val="16"/>
              </w:rPr>
            </w:pPr>
            <w:r w:rsidRPr="00FA0F5C">
              <w:rPr>
                <w:color w:val="000000"/>
                <w:sz w:val="16"/>
                <w:szCs w:val="16"/>
              </w:rPr>
              <w:t>25.5%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DFC8631" w14:textId="77777777">
            <w:pPr>
              <w:widowControl/>
              <w:autoSpaceDE/>
              <w:autoSpaceDN/>
              <w:adjustRightInd/>
              <w:jc w:val="right"/>
              <w:rPr>
                <w:color w:val="000000"/>
                <w:sz w:val="16"/>
                <w:szCs w:val="16"/>
              </w:rPr>
            </w:pPr>
            <w:r w:rsidRPr="00FA0F5C">
              <w:rPr>
                <w:color w:val="000000"/>
                <w:sz w:val="16"/>
                <w:szCs w:val="16"/>
              </w:rPr>
              <w:t>4,684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BB4D47A"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481B84" w14:textId="77777777">
            <w:pPr>
              <w:widowControl/>
              <w:autoSpaceDE/>
              <w:autoSpaceDN/>
              <w:adjustRightInd/>
              <w:jc w:val="right"/>
              <w:rPr>
                <w:color w:val="000000"/>
                <w:sz w:val="16"/>
                <w:szCs w:val="16"/>
              </w:rPr>
            </w:pPr>
            <w:r w:rsidRPr="00FA0F5C">
              <w:rPr>
                <w:color w:val="000000"/>
                <w:sz w:val="16"/>
                <w:szCs w:val="16"/>
              </w:rPr>
              <w:t>7,858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05496EF"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82F0B98" w14:textId="77777777">
            <w:pPr>
              <w:widowControl/>
              <w:autoSpaceDE/>
              <w:autoSpaceDN/>
              <w:adjustRightInd/>
              <w:jc w:val="right"/>
              <w:rPr>
                <w:color w:val="000000"/>
                <w:sz w:val="16"/>
                <w:szCs w:val="16"/>
              </w:rPr>
            </w:pPr>
            <w:r w:rsidRPr="00FA0F5C">
              <w:rPr>
                <w:color w:val="000000"/>
                <w:sz w:val="16"/>
                <w:szCs w:val="16"/>
              </w:rPr>
              <w:t>$247,134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DC859B" w14:textId="77777777">
            <w:pPr>
              <w:widowControl/>
              <w:autoSpaceDE/>
              <w:autoSpaceDN/>
              <w:adjustRightInd/>
              <w:jc w:val="right"/>
              <w:rPr>
                <w:color w:val="000000"/>
                <w:sz w:val="16"/>
                <w:szCs w:val="16"/>
              </w:rPr>
            </w:pPr>
            <w:r w:rsidRPr="00FA0F5C">
              <w:rPr>
                <w:color w:val="000000"/>
                <w:sz w:val="16"/>
                <w:szCs w:val="16"/>
              </w:rPr>
              <w:t>38,987</w:t>
            </w:r>
          </w:p>
        </w:tc>
      </w:tr>
      <w:tr w14:paraId="44BBE015"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43524852" w14:textId="77777777">
            <w:pPr>
              <w:widowControl/>
              <w:autoSpaceDE/>
              <w:autoSpaceDN/>
              <w:adjustRightInd/>
              <w:rPr>
                <w:color w:val="000000"/>
                <w:sz w:val="16"/>
                <w:szCs w:val="16"/>
              </w:rPr>
            </w:pPr>
            <w:r w:rsidRPr="00FA0F5C">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AD5C30"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B67495" w14:textId="77777777">
            <w:pPr>
              <w:widowControl/>
              <w:autoSpaceDE/>
              <w:autoSpaceDN/>
              <w:adjustRightInd/>
              <w:jc w:val="right"/>
              <w:rPr>
                <w:color w:val="000000"/>
                <w:sz w:val="16"/>
                <w:szCs w:val="16"/>
              </w:rPr>
            </w:pPr>
            <w:r w:rsidRPr="00FA0F5C">
              <w:rPr>
                <w:color w:val="000000"/>
                <w:sz w:val="16"/>
                <w:szCs w:val="16"/>
              </w:rPr>
              <w:t>1,880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9A33520"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39BA8E" w14:textId="77777777">
            <w:pPr>
              <w:widowControl/>
              <w:autoSpaceDE/>
              <w:autoSpaceDN/>
              <w:adjustRightInd/>
              <w:jc w:val="right"/>
              <w:rPr>
                <w:color w:val="000000"/>
                <w:sz w:val="16"/>
                <w:szCs w:val="16"/>
              </w:rPr>
            </w:pPr>
            <w:r w:rsidRPr="00FA0F5C">
              <w:rPr>
                <w:color w:val="000000"/>
                <w:sz w:val="16"/>
                <w:szCs w:val="16"/>
              </w:rPr>
              <w:t>700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B6C0B0"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0AF761"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7C11D1B" w14:textId="77777777">
            <w:pPr>
              <w:widowControl/>
              <w:autoSpaceDE/>
              <w:autoSpaceDN/>
              <w:adjustRightInd/>
              <w:jc w:val="right"/>
              <w:rPr>
                <w:color w:val="000000"/>
                <w:sz w:val="16"/>
                <w:szCs w:val="16"/>
              </w:rPr>
            </w:pPr>
            <w:r w:rsidRPr="00FA0F5C">
              <w:rPr>
                <w:color w:val="000000"/>
                <w:sz w:val="16"/>
                <w:szCs w:val="16"/>
              </w:rPr>
              <w:t>477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686589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B028DFF" w14:textId="77777777">
            <w:pPr>
              <w:widowControl/>
              <w:autoSpaceDE/>
              <w:autoSpaceDN/>
              <w:adjustRightInd/>
              <w:jc w:val="right"/>
              <w:rPr>
                <w:color w:val="000000"/>
                <w:sz w:val="16"/>
                <w:szCs w:val="16"/>
              </w:rPr>
            </w:pPr>
            <w:r w:rsidRPr="00FA0F5C">
              <w:rPr>
                <w:color w:val="000000"/>
                <w:sz w:val="16"/>
                <w:szCs w:val="16"/>
              </w:rPr>
              <w:t>313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0E5F5A"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E6CF94E" w14:textId="77777777">
            <w:pPr>
              <w:widowControl/>
              <w:autoSpaceDE/>
              <w:autoSpaceDN/>
              <w:adjustRightInd/>
              <w:jc w:val="right"/>
              <w:rPr>
                <w:color w:val="000000"/>
                <w:sz w:val="16"/>
                <w:szCs w:val="16"/>
              </w:rPr>
            </w:pPr>
            <w:r w:rsidRPr="00FA0F5C">
              <w:rPr>
                <w:color w:val="000000"/>
                <w:sz w:val="16"/>
                <w:szCs w:val="16"/>
              </w:rPr>
              <w:t>$9,844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A4F79C" w14:textId="77777777">
            <w:pPr>
              <w:widowControl/>
              <w:autoSpaceDE/>
              <w:autoSpaceDN/>
              <w:adjustRightInd/>
              <w:jc w:val="right"/>
              <w:rPr>
                <w:color w:val="000000"/>
                <w:sz w:val="16"/>
                <w:szCs w:val="16"/>
              </w:rPr>
            </w:pPr>
            <w:r w:rsidRPr="00FA0F5C">
              <w:rPr>
                <w:color w:val="000000"/>
                <w:sz w:val="16"/>
                <w:szCs w:val="16"/>
              </w:rPr>
              <w:t>1,292</w:t>
            </w:r>
          </w:p>
        </w:tc>
      </w:tr>
      <w:tr w14:paraId="587B2032"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690593F" w14:textId="77777777">
            <w:pPr>
              <w:widowControl/>
              <w:autoSpaceDE/>
              <w:autoSpaceDN/>
              <w:adjustRightInd/>
              <w:rPr>
                <w:color w:val="000000"/>
                <w:sz w:val="16"/>
                <w:szCs w:val="16"/>
              </w:rPr>
            </w:pPr>
            <w:r w:rsidRPr="00FA0F5C">
              <w:rPr>
                <w:color w:val="000000"/>
                <w:sz w:val="16"/>
                <w:szCs w:val="16"/>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BCBB01"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5EC53E" w14:textId="77777777">
            <w:pPr>
              <w:widowControl/>
              <w:autoSpaceDE/>
              <w:autoSpaceDN/>
              <w:adjustRightInd/>
              <w:jc w:val="right"/>
              <w:rPr>
                <w:color w:val="000000"/>
                <w:sz w:val="16"/>
                <w:szCs w:val="16"/>
              </w:rPr>
            </w:pPr>
            <w:r w:rsidRPr="00FA0F5C">
              <w:rPr>
                <w:color w:val="000000"/>
                <w:sz w:val="16"/>
                <w:szCs w:val="16"/>
              </w:rPr>
              <w:t>4,970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FC1B7FC"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BC1DEE" w14:textId="77777777">
            <w:pPr>
              <w:widowControl/>
              <w:autoSpaceDE/>
              <w:autoSpaceDN/>
              <w:adjustRightInd/>
              <w:jc w:val="right"/>
              <w:rPr>
                <w:color w:val="000000"/>
                <w:sz w:val="16"/>
                <w:szCs w:val="16"/>
              </w:rPr>
            </w:pPr>
            <w:r w:rsidRPr="00FA0F5C">
              <w:rPr>
                <w:color w:val="000000"/>
                <w:sz w:val="16"/>
                <w:szCs w:val="16"/>
              </w:rPr>
              <w:t>1,431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CD51612"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5BC6583"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78F3C8B" w14:textId="77777777">
            <w:pPr>
              <w:widowControl/>
              <w:autoSpaceDE/>
              <w:autoSpaceDN/>
              <w:adjustRightInd/>
              <w:jc w:val="right"/>
              <w:rPr>
                <w:color w:val="000000"/>
                <w:sz w:val="16"/>
                <w:szCs w:val="16"/>
              </w:rPr>
            </w:pPr>
            <w:r w:rsidRPr="00FA0F5C">
              <w:rPr>
                <w:color w:val="000000"/>
                <w:sz w:val="16"/>
                <w:szCs w:val="16"/>
              </w:rPr>
              <w:t>141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124DD5"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4093BB" w14:textId="77777777">
            <w:pPr>
              <w:widowControl/>
              <w:autoSpaceDE/>
              <w:autoSpaceDN/>
              <w:adjustRightInd/>
              <w:jc w:val="right"/>
              <w:rPr>
                <w:color w:val="000000"/>
                <w:sz w:val="16"/>
                <w:szCs w:val="16"/>
              </w:rPr>
            </w:pPr>
            <w:r w:rsidRPr="00FA0F5C">
              <w:rPr>
                <w:color w:val="000000"/>
                <w:sz w:val="16"/>
                <w:szCs w:val="16"/>
              </w:rPr>
              <w:t>306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706557"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CECB6D7" w14:textId="77777777">
            <w:pPr>
              <w:widowControl/>
              <w:autoSpaceDE/>
              <w:autoSpaceDN/>
              <w:adjustRightInd/>
              <w:jc w:val="right"/>
              <w:rPr>
                <w:color w:val="000000"/>
                <w:sz w:val="16"/>
                <w:szCs w:val="16"/>
              </w:rPr>
            </w:pPr>
            <w:r w:rsidRPr="00FA0F5C">
              <w:rPr>
                <w:color w:val="000000"/>
                <w:sz w:val="16"/>
                <w:szCs w:val="16"/>
              </w:rPr>
              <w:t>$9,624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02F0FB9" w14:textId="77777777">
            <w:pPr>
              <w:widowControl/>
              <w:autoSpaceDE/>
              <w:autoSpaceDN/>
              <w:adjustRightInd/>
              <w:jc w:val="right"/>
              <w:rPr>
                <w:color w:val="000000"/>
                <w:sz w:val="16"/>
                <w:szCs w:val="16"/>
              </w:rPr>
            </w:pPr>
            <w:r w:rsidRPr="00FA0F5C">
              <w:rPr>
                <w:color w:val="000000"/>
                <w:sz w:val="16"/>
                <w:szCs w:val="16"/>
              </w:rPr>
              <w:t>1,536</w:t>
            </w:r>
          </w:p>
        </w:tc>
      </w:tr>
      <w:tr w14:paraId="4CC14ED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68EFEE6" w14:textId="77777777">
            <w:pPr>
              <w:widowControl/>
              <w:autoSpaceDE/>
              <w:autoSpaceDN/>
              <w:adjustRightInd/>
              <w:rPr>
                <w:color w:val="000000"/>
                <w:sz w:val="16"/>
                <w:szCs w:val="16"/>
              </w:rPr>
            </w:pPr>
            <w:r w:rsidRPr="00FA0F5C">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6D5842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83B109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F8AE4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B42947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446555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441EB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5AB92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47DFE3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8F2150"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DFDA18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62B6D7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B1481B9" w14:textId="77777777">
            <w:pPr>
              <w:widowControl/>
              <w:autoSpaceDE/>
              <w:autoSpaceDN/>
              <w:adjustRightInd/>
              <w:rPr>
                <w:color w:val="000000"/>
                <w:sz w:val="16"/>
                <w:szCs w:val="16"/>
              </w:rPr>
            </w:pPr>
            <w:r w:rsidRPr="00FA0F5C">
              <w:rPr>
                <w:color w:val="000000"/>
                <w:sz w:val="16"/>
                <w:szCs w:val="16"/>
              </w:rPr>
              <w:t> </w:t>
            </w:r>
          </w:p>
        </w:tc>
      </w:tr>
      <w:tr w14:paraId="6D09DBA7"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EFAE753" w14:textId="77777777">
            <w:pPr>
              <w:widowControl/>
              <w:autoSpaceDE/>
              <w:autoSpaceDN/>
              <w:adjustRightInd/>
              <w:rPr>
                <w:color w:val="000000"/>
                <w:sz w:val="16"/>
                <w:szCs w:val="16"/>
              </w:rPr>
            </w:pPr>
            <w:r w:rsidRPr="00FA0F5C">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A8924BB"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A530203" w14:textId="77777777">
            <w:pPr>
              <w:widowControl/>
              <w:autoSpaceDE/>
              <w:autoSpaceDN/>
              <w:adjustRightInd/>
              <w:jc w:val="right"/>
              <w:rPr>
                <w:color w:val="000000"/>
                <w:sz w:val="16"/>
                <w:szCs w:val="16"/>
              </w:rPr>
            </w:pPr>
            <w:r w:rsidRPr="00FA0F5C">
              <w:rPr>
                <w:color w:val="000000"/>
                <w:sz w:val="16"/>
                <w:szCs w:val="16"/>
              </w:rPr>
              <w:t>129,666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D80EC07"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5EBB88F" w14:textId="77777777">
            <w:pPr>
              <w:widowControl/>
              <w:autoSpaceDE/>
              <w:autoSpaceDN/>
              <w:adjustRightInd/>
              <w:jc w:val="right"/>
              <w:rPr>
                <w:color w:val="000000"/>
                <w:sz w:val="16"/>
                <w:szCs w:val="16"/>
              </w:rPr>
            </w:pPr>
            <w:r w:rsidRPr="00FA0F5C">
              <w:rPr>
                <w:color w:val="000000"/>
                <w:sz w:val="16"/>
                <w:szCs w:val="16"/>
              </w:rPr>
              <w:t>35,580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F1434FF"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541D574" w14:textId="77777777">
            <w:pPr>
              <w:widowControl/>
              <w:autoSpaceDE/>
              <w:autoSpaceDN/>
              <w:adjustRightInd/>
              <w:jc w:val="right"/>
              <w:rPr>
                <w:color w:val="000000"/>
                <w:sz w:val="16"/>
                <w:szCs w:val="16"/>
              </w:rPr>
            </w:pPr>
            <w:r w:rsidRPr="00FA0F5C">
              <w:rPr>
                <w:color w:val="000000"/>
                <w:sz w:val="16"/>
                <w:szCs w:val="16"/>
              </w:rPr>
              <w:t>25.5%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9A6B389" w14:textId="77777777">
            <w:pPr>
              <w:widowControl/>
              <w:autoSpaceDE/>
              <w:autoSpaceDN/>
              <w:adjustRightInd/>
              <w:jc w:val="right"/>
              <w:rPr>
                <w:color w:val="000000"/>
                <w:sz w:val="16"/>
                <w:szCs w:val="16"/>
              </w:rPr>
            </w:pPr>
            <w:r w:rsidRPr="00FA0F5C">
              <w:rPr>
                <w:color w:val="000000"/>
                <w:sz w:val="16"/>
                <w:szCs w:val="16"/>
              </w:rPr>
              <w:t>283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B4253ED"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9A9E0A" w14:textId="77777777">
            <w:pPr>
              <w:widowControl/>
              <w:autoSpaceDE/>
              <w:autoSpaceDN/>
              <w:adjustRightInd/>
              <w:jc w:val="right"/>
              <w:rPr>
                <w:color w:val="000000"/>
                <w:sz w:val="16"/>
                <w:szCs w:val="16"/>
              </w:rPr>
            </w:pPr>
            <w:r w:rsidRPr="00FA0F5C">
              <w:rPr>
                <w:color w:val="000000"/>
                <w:sz w:val="16"/>
                <w:szCs w:val="16"/>
              </w:rPr>
              <w:t>7,873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ADB1AF"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866E6D" w14:textId="77777777">
            <w:pPr>
              <w:widowControl/>
              <w:autoSpaceDE/>
              <w:autoSpaceDN/>
              <w:adjustRightInd/>
              <w:jc w:val="right"/>
              <w:rPr>
                <w:color w:val="000000"/>
                <w:sz w:val="16"/>
                <w:szCs w:val="16"/>
              </w:rPr>
            </w:pPr>
            <w:r w:rsidRPr="00FA0F5C">
              <w:rPr>
                <w:color w:val="000000"/>
                <w:sz w:val="16"/>
                <w:szCs w:val="16"/>
              </w:rPr>
              <w:t>$247,606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2471BFF" w14:textId="77777777">
            <w:pPr>
              <w:widowControl/>
              <w:autoSpaceDE/>
              <w:autoSpaceDN/>
              <w:adjustRightInd/>
              <w:jc w:val="right"/>
              <w:rPr>
                <w:color w:val="000000"/>
                <w:sz w:val="16"/>
                <w:szCs w:val="16"/>
              </w:rPr>
            </w:pPr>
            <w:r w:rsidRPr="00FA0F5C">
              <w:rPr>
                <w:color w:val="000000"/>
                <w:sz w:val="16"/>
                <w:szCs w:val="16"/>
              </w:rPr>
              <w:t>42,421</w:t>
            </w:r>
          </w:p>
        </w:tc>
      </w:tr>
      <w:tr w14:paraId="6E937951"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E3C8397" w14:textId="77777777">
            <w:pPr>
              <w:widowControl/>
              <w:autoSpaceDE/>
              <w:autoSpaceDN/>
              <w:adjustRightInd/>
              <w:rPr>
                <w:color w:val="000000"/>
                <w:sz w:val="16"/>
                <w:szCs w:val="16"/>
              </w:rPr>
            </w:pPr>
            <w:r w:rsidRPr="00FA0F5C">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90FD50"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F52CE83" w14:textId="77777777">
            <w:pPr>
              <w:widowControl/>
              <w:autoSpaceDE/>
              <w:autoSpaceDN/>
              <w:adjustRightInd/>
              <w:jc w:val="right"/>
              <w:rPr>
                <w:color w:val="000000"/>
                <w:sz w:val="16"/>
                <w:szCs w:val="16"/>
              </w:rPr>
            </w:pPr>
            <w:r w:rsidRPr="00FA0F5C">
              <w:rPr>
                <w:color w:val="000000"/>
                <w:sz w:val="16"/>
                <w:szCs w:val="16"/>
              </w:rPr>
              <w:t>3,184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C9595F"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766D01" w14:textId="77777777">
            <w:pPr>
              <w:widowControl/>
              <w:autoSpaceDE/>
              <w:autoSpaceDN/>
              <w:adjustRightInd/>
              <w:jc w:val="right"/>
              <w:rPr>
                <w:color w:val="000000"/>
                <w:sz w:val="16"/>
                <w:szCs w:val="16"/>
              </w:rPr>
            </w:pPr>
            <w:r w:rsidRPr="00FA0F5C">
              <w:rPr>
                <w:color w:val="000000"/>
                <w:sz w:val="16"/>
                <w:szCs w:val="16"/>
              </w:rPr>
              <w:t>1,114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B406A86"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1436221"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1888D1"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45AB4B"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C92F57" w14:textId="77777777">
            <w:pPr>
              <w:widowControl/>
              <w:autoSpaceDE/>
              <w:autoSpaceDN/>
              <w:adjustRightInd/>
              <w:jc w:val="right"/>
              <w:rPr>
                <w:color w:val="000000"/>
                <w:sz w:val="16"/>
                <w:szCs w:val="16"/>
              </w:rPr>
            </w:pPr>
            <w:r w:rsidRPr="00FA0F5C">
              <w:rPr>
                <w:color w:val="000000"/>
                <w:sz w:val="16"/>
                <w:szCs w:val="16"/>
              </w:rPr>
              <w:t>256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D2A074D"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06707FD" w14:textId="77777777">
            <w:pPr>
              <w:widowControl/>
              <w:autoSpaceDE/>
              <w:autoSpaceDN/>
              <w:adjustRightInd/>
              <w:jc w:val="right"/>
              <w:rPr>
                <w:color w:val="000000"/>
                <w:sz w:val="16"/>
                <w:szCs w:val="16"/>
              </w:rPr>
            </w:pPr>
            <w:r w:rsidRPr="00FA0F5C">
              <w:rPr>
                <w:color w:val="000000"/>
                <w:sz w:val="16"/>
                <w:szCs w:val="16"/>
              </w:rPr>
              <w:t>$8,051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BAA47DC" w14:textId="77777777">
            <w:pPr>
              <w:widowControl/>
              <w:autoSpaceDE/>
              <w:autoSpaceDN/>
              <w:adjustRightInd/>
              <w:jc w:val="right"/>
              <w:rPr>
                <w:color w:val="000000"/>
                <w:sz w:val="16"/>
                <w:szCs w:val="16"/>
              </w:rPr>
            </w:pPr>
            <w:r w:rsidRPr="00FA0F5C">
              <w:rPr>
                <w:color w:val="000000"/>
                <w:sz w:val="16"/>
                <w:szCs w:val="16"/>
              </w:rPr>
              <w:t>1,358</w:t>
            </w:r>
          </w:p>
        </w:tc>
      </w:tr>
      <w:tr w14:paraId="3000AFCF"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AA213AF" w14:textId="77777777">
            <w:pPr>
              <w:widowControl/>
              <w:autoSpaceDE/>
              <w:autoSpaceDN/>
              <w:adjustRightInd/>
              <w:rPr>
                <w:color w:val="000000"/>
                <w:sz w:val="16"/>
                <w:szCs w:val="16"/>
              </w:rPr>
            </w:pPr>
            <w:r w:rsidRPr="00FA0F5C">
              <w:rPr>
                <w:color w:val="000000"/>
                <w:sz w:val="16"/>
                <w:szCs w:val="16"/>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6D9F2C6"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2435360" w14:textId="77777777">
            <w:pPr>
              <w:widowControl/>
              <w:autoSpaceDE/>
              <w:autoSpaceDN/>
              <w:adjustRightInd/>
              <w:jc w:val="right"/>
              <w:rPr>
                <w:color w:val="000000"/>
                <w:sz w:val="16"/>
                <w:szCs w:val="16"/>
              </w:rPr>
            </w:pPr>
            <w:r w:rsidRPr="00FA0F5C">
              <w:rPr>
                <w:color w:val="000000"/>
                <w:sz w:val="16"/>
                <w:szCs w:val="16"/>
              </w:rPr>
              <w:t>10,814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BE23B41"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07FAFC" w14:textId="77777777">
            <w:pPr>
              <w:widowControl/>
              <w:autoSpaceDE/>
              <w:autoSpaceDN/>
              <w:adjustRightInd/>
              <w:jc w:val="right"/>
              <w:rPr>
                <w:color w:val="000000"/>
                <w:sz w:val="16"/>
                <w:szCs w:val="16"/>
              </w:rPr>
            </w:pPr>
            <w:r w:rsidRPr="00FA0F5C">
              <w:rPr>
                <w:color w:val="000000"/>
                <w:sz w:val="16"/>
                <w:szCs w:val="16"/>
              </w:rPr>
              <w:t>3,244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349599"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E5BF8C2"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962ECB7"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1FF1D7"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B8D71E9" w14:textId="77777777">
            <w:pPr>
              <w:widowControl/>
              <w:autoSpaceDE/>
              <w:autoSpaceDN/>
              <w:adjustRightInd/>
              <w:jc w:val="right"/>
              <w:rPr>
                <w:color w:val="000000"/>
                <w:sz w:val="16"/>
                <w:szCs w:val="16"/>
              </w:rPr>
            </w:pPr>
            <w:r w:rsidRPr="00FA0F5C">
              <w:rPr>
                <w:color w:val="000000"/>
                <w:sz w:val="16"/>
                <w:szCs w:val="16"/>
              </w:rPr>
              <w:t>570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57E94F"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39E8198" w14:textId="77777777">
            <w:pPr>
              <w:widowControl/>
              <w:autoSpaceDE/>
              <w:autoSpaceDN/>
              <w:adjustRightInd/>
              <w:jc w:val="right"/>
              <w:rPr>
                <w:color w:val="000000"/>
                <w:sz w:val="16"/>
                <w:szCs w:val="16"/>
              </w:rPr>
            </w:pPr>
            <w:r w:rsidRPr="00FA0F5C">
              <w:rPr>
                <w:color w:val="000000"/>
                <w:sz w:val="16"/>
                <w:szCs w:val="16"/>
              </w:rPr>
              <w:t>$17,927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2DE94D7" w14:textId="77777777">
            <w:pPr>
              <w:widowControl/>
              <w:autoSpaceDE/>
              <w:autoSpaceDN/>
              <w:adjustRightInd/>
              <w:jc w:val="right"/>
              <w:rPr>
                <w:color w:val="000000"/>
                <w:sz w:val="16"/>
                <w:szCs w:val="16"/>
              </w:rPr>
            </w:pPr>
            <w:r w:rsidRPr="00FA0F5C">
              <w:rPr>
                <w:color w:val="000000"/>
                <w:sz w:val="16"/>
                <w:szCs w:val="16"/>
              </w:rPr>
              <w:t>3,065</w:t>
            </w:r>
          </w:p>
        </w:tc>
      </w:tr>
      <w:tr w14:paraId="2C67FB67"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565586B" w14:textId="77777777">
            <w:pPr>
              <w:widowControl/>
              <w:autoSpaceDE/>
              <w:autoSpaceDN/>
              <w:adjustRightInd/>
              <w:rPr>
                <w:color w:val="000000"/>
                <w:sz w:val="16"/>
                <w:szCs w:val="16"/>
              </w:rPr>
            </w:pPr>
            <w:r w:rsidRPr="00FA0F5C">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BFDBE8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837A6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FC1CE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ECE4E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316C48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7ED2A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B6509F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3B4D3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40F5CE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6BDCC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102072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DA2270" w14:textId="77777777">
            <w:pPr>
              <w:widowControl/>
              <w:autoSpaceDE/>
              <w:autoSpaceDN/>
              <w:adjustRightInd/>
              <w:rPr>
                <w:color w:val="000000"/>
                <w:sz w:val="16"/>
                <w:szCs w:val="16"/>
              </w:rPr>
            </w:pPr>
            <w:r w:rsidRPr="00FA0F5C">
              <w:rPr>
                <w:color w:val="000000"/>
                <w:sz w:val="16"/>
                <w:szCs w:val="16"/>
              </w:rPr>
              <w:t> </w:t>
            </w:r>
          </w:p>
        </w:tc>
      </w:tr>
      <w:tr w14:paraId="7E05082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C247AA8" w14:textId="77777777">
            <w:pPr>
              <w:widowControl/>
              <w:autoSpaceDE/>
              <w:autoSpaceDN/>
              <w:adjustRightInd/>
              <w:rPr>
                <w:color w:val="000000"/>
                <w:sz w:val="16"/>
                <w:szCs w:val="16"/>
              </w:rPr>
            </w:pPr>
            <w:r w:rsidRPr="00FA0F5C">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E824983"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74AEF32" w14:textId="77777777">
            <w:pPr>
              <w:widowControl/>
              <w:autoSpaceDE/>
              <w:autoSpaceDN/>
              <w:adjustRightInd/>
              <w:jc w:val="right"/>
              <w:rPr>
                <w:color w:val="000000"/>
                <w:sz w:val="16"/>
                <w:szCs w:val="16"/>
              </w:rPr>
            </w:pPr>
            <w:r w:rsidRPr="00FA0F5C">
              <w:rPr>
                <w:color w:val="000000"/>
                <w:sz w:val="16"/>
                <w:szCs w:val="16"/>
              </w:rPr>
              <w:t>26,487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0C72B61"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D7F664" w14:textId="77777777">
            <w:pPr>
              <w:widowControl/>
              <w:autoSpaceDE/>
              <w:autoSpaceDN/>
              <w:adjustRightInd/>
              <w:jc w:val="right"/>
              <w:rPr>
                <w:color w:val="000000"/>
                <w:sz w:val="16"/>
                <w:szCs w:val="16"/>
              </w:rPr>
            </w:pPr>
            <w:r w:rsidRPr="00FA0F5C">
              <w:rPr>
                <w:color w:val="000000"/>
                <w:sz w:val="16"/>
                <w:szCs w:val="16"/>
              </w:rPr>
              <w:t>7,851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F141F1E"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1FA6BA3" w14:textId="77777777">
            <w:pPr>
              <w:widowControl/>
              <w:autoSpaceDE/>
              <w:autoSpaceDN/>
              <w:adjustRightInd/>
              <w:jc w:val="right"/>
              <w:rPr>
                <w:color w:val="000000"/>
                <w:sz w:val="16"/>
                <w:szCs w:val="16"/>
              </w:rPr>
            </w:pPr>
            <w:r w:rsidRPr="00FA0F5C">
              <w:rPr>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00065C" w14:textId="77777777">
            <w:pPr>
              <w:widowControl/>
              <w:autoSpaceDE/>
              <w:autoSpaceDN/>
              <w:adjustRightInd/>
              <w:jc w:val="right"/>
              <w:rPr>
                <w:color w:val="000000"/>
                <w:sz w:val="16"/>
                <w:szCs w:val="16"/>
              </w:rPr>
            </w:pPr>
            <w:r w:rsidRPr="00FA0F5C">
              <w:rPr>
                <w:color w:val="000000"/>
                <w:sz w:val="16"/>
                <w:szCs w:val="16"/>
              </w:rPr>
              <w:t>16,013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00CF76"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23CC1D" w14:textId="77777777">
            <w:pPr>
              <w:widowControl/>
              <w:autoSpaceDE/>
              <w:autoSpaceDN/>
              <w:adjustRightInd/>
              <w:jc w:val="right"/>
              <w:rPr>
                <w:color w:val="000000"/>
                <w:sz w:val="16"/>
                <w:szCs w:val="16"/>
              </w:rPr>
            </w:pPr>
            <w:r w:rsidRPr="00FA0F5C">
              <w:rPr>
                <w:color w:val="000000"/>
                <w:sz w:val="16"/>
                <w:szCs w:val="16"/>
              </w:rPr>
              <w:t>6,792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15A641B"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3BF251E" w14:textId="77777777">
            <w:pPr>
              <w:widowControl/>
              <w:autoSpaceDE/>
              <w:autoSpaceDN/>
              <w:adjustRightInd/>
              <w:jc w:val="right"/>
              <w:rPr>
                <w:color w:val="000000"/>
                <w:sz w:val="16"/>
                <w:szCs w:val="16"/>
              </w:rPr>
            </w:pPr>
            <w:r w:rsidRPr="00FA0F5C">
              <w:rPr>
                <w:color w:val="000000"/>
                <w:sz w:val="16"/>
                <w:szCs w:val="16"/>
              </w:rPr>
              <w:t>$213,608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6FFCA69" w14:textId="77777777">
            <w:pPr>
              <w:widowControl/>
              <w:autoSpaceDE/>
              <w:autoSpaceDN/>
              <w:adjustRightInd/>
              <w:jc w:val="right"/>
              <w:rPr>
                <w:color w:val="000000"/>
                <w:sz w:val="16"/>
                <w:szCs w:val="16"/>
              </w:rPr>
            </w:pPr>
            <w:r w:rsidRPr="00FA0F5C">
              <w:rPr>
                <w:color w:val="000000"/>
                <w:sz w:val="16"/>
                <w:szCs w:val="16"/>
              </w:rPr>
              <w:t>23,842</w:t>
            </w:r>
          </w:p>
        </w:tc>
      </w:tr>
      <w:tr w14:paraId="34F0980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2173449" w14:textId="77777777">
            <w:pPr>
              <w:widowControl/>
              <w:autoSpaceDE/>
              <w:autoSpaceDN/>
              <w:adjustRightInd/>
              <w:rPr>
                <w:color w:val="000000"/>
                <w:sz w:val="16"/>
                <w:szCs w:val="16"/>
              </w:rPr>
            </w:pPr>
            <w:r w:rsidRPr="00FA0F5C">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F3DA644"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B205F10" w14:textId="77777777">
            <w:pPr>
              <w:widowControl/>
              <w:autoSpaceDE/>
              <w:autoSpaceDN/>
              <w:adjustRightInd/>
              <w:jc w:val="right"/>
              <w:rPr>
                <w:color w:val="000000"/>
                <w:sz w:val="16"/>
                <w:szCs w:val="16"/>
              </w:rPr>
            </w:pPr>
            <w:r w:rsidRPr="00FA0F5C">
              <w:rPr>
                <w:color w:val="000000"/>
                <w:sz w:val="16"/>
                <w:szCs w:val="16"/>
              </w:rPr>
              <w:t>193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3EBB312"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4416D3D" w14:textId="77777777">
            <w:pPr>
              <w:widowControl/>
              <w:autoSpaceDE/>
              <w:autoSpaceDN/>
              <w:adjustRightInd/>
              <w:jc w:val="right"/>
              <w:rPr>
                <w:color w:val="000000"/>
                <w:sz w:val="16"/>
                <w:szCs w:val="16"/>
              </w:rPr>
            </w:pPr>
            <w:r w:rsidRPr="00FA0F5C">
              <w:rPr>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08A3BC"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7E56AF"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D06D4A"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2FD7125"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EA7A4C" w14:textId="77777777">
            <w:pPr>
              <w:widowControl/>
              <w:autoSpaceDE/>
              <w:autoSpaceDN/>
              <w:adjustRightInd/>
              <w:jc w:val="right"/>
              <w:rPr>
                <w:color w:val="000000"/>
                <w:sz w:val="16"/>
                <w:szCs w:val="16"/>
              </w:rPr>
            </w:pPr>
            <w:r w:rsidRPr="00FA0F5C">
              <w:rPr>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6297FE"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6DB1B4" w14:textId="77777777">
            <w:pPr>
              <w:widowControl/>
              <w:autoSpaceDE/>
              <w:autoSpaceDN/>
              <w:adjustRightInd/>
              <w:jc w:val="right"/>
              <w:rPr>
                <w:color w:val="000000"/>
                <w:sz w:val="16"/>
                <w:szCs w:val="16"/>
              </w:rPr>
            </w:pPr>
            <w:r w:rsidRPr="00FA0F5C">
              <w:rPr>
                <w:color w:val="000000"/>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1473CB4" w14:textId="77777777">
            <w:pPr>
              <w:widowControl/>
              <w:autoSpaceDE/>
              <w:autoSpaceDN/>
              <w:adjustRightInd/>
              <w:jc w:val="right"/>
              <w:rPr>
                <w:color w:val="000000"/>
                <w:sz w:val="16"/>
                <w:szCs w:val="16"/>
              </w:rPr>
            </w:pPr>
            <w:r w:rsidRPr="00FA0F5C">
              <w:rPr>
                <w:color w:val="000000"/>
                <w:sz w:val="16"/>
                <w:szCs w:val="16"/>
              </w:rPr>
              <w:t>74</w:t>
            </w:r>
          </w:p>
        </w:tc>
      </w:tr>
      <w:tr w14:paraId="61842FF9"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D057886" w14:textId="77777777">
            <w:pPr>
              <w:widowControl/>
              <w:autoSpaceDE/>
              <w:autoSpaceDN/>
              <w:adjustRightInd/>
              <w:rPr>
                <w:color w:val="000000"/>
                <w:sz w:val="16"/>
                <w:szCs w:val="16"/>
              </w:rPr>
            </w:pPr>
            <w:r w:rsidRPr="00FA0F5C">
              <w:rPr>
                <w:color w:val="000000"/>
                <w:sz w:val="16"/>
                <w:szCs w:val="16"/>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ED6BB2"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495C4A" w14:textId="77777777">
            <w:pPr>
              <w:widowControl/>
              <w:autoSpaceDE/>
              <w:autoSpaceDN/>
              <w:adjustRightInd/>
              <w:jc w:val="right"/>
              <w:rPr>
                <w:color w:val="000000"/>
                <w:sz w:val="16"/>
                <w:szCs w:val="16"/>
              </w:rPr>
            </w:pPr>
            <w:r w:rsidRPr="00FA0F5C">
              <w:rPr>
                <w:color w:val="000000"/>
                <w:sz w:val="16"/>
                <w:szCs w:val="16"/>
              </w:rPr>
              <w:t>1,934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9664771"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3CF9B9C" w14:textId="77777777">
            <w:pPr>
              <w:widowControl/>
              <w:autoSpaceDE/>
              <w:autoSpaceDN/>
              <w:adjustRightInd/>
              <w:jc w:val="right"/>
              <w:rPr>
                <w:color w:val="000000"/>
                <w:sz w:val="16"/>
                <w:szCs w:val="16"/>
              </w:rPr>
            </w:pPr>
            <w:r w:rsidRPr="00FA0F5C">
              <w:rPr>
                <w:color w:val="000000"/>
                <w:sz w:val="16"/>
                <w:szCs w:val="16"/>
              </w:rPr>
              <w:t>465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E91762D"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D6F99A0"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6583F1"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836ED8"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403A71" w14:textId="77777777">
            <w:pPr>
              <w:widowControl/>
              <w:autoSpaceDE/>
              <w:autoSpaceDN/>
              <w:adjustRightInd/>
              <w:jc w:val="right"/>
              <w:rPr>
                <w:color w:val="000000"/>
                <w:sz w:val="16"/>
                <w:szCs w:val="16"/>
              </w:rPr>
            </w:pPr>
            <w:r w:rsidRPr="00FA0F5C">
              <w:rPr>
                <w:color w:val="000000"/>
                <w:sz w:val="16"/>
                <w:szCs w:val="16"/>
              </w:rPr>
              <w:t>96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0F096B"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1E93E31" w14:textId="77777777">
            <w:pPr>
              <w:widowControl/>
              <w:autoSpaceDE/>
              <w:autoSpaceDN/>
              <w:adjustRightInd/>
              <w:jc w:val="right"/>
              <w:rPr>
                <w:color w:val="000000"/>
                <w:sz w:val="16"/>
                <w:szCs w:val="16"/>
              </w:rPr>
            </w:pPr>
            <w:r w:rsidRPr="00FA0F5C">
              <w:rPr>
                <w:color w:val="000000"/>
                <w:sz w:val="16"/>
                <w:szCs w:val="16"/>
              </w:rPr>
              <w:t>$3,019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039BFD" w14:textId="77777777">
            <w:pPr>
              <w:widowControl/>
              <w:autoSpaceDE/>
              <w:autoSpaceDN/>
              <w:adjustRightInd/>
              <w:jc w:val="right"/>
              <w:rPr>
                <w:color w:val="000000"/>
                <w:sz w:val="16"/>
                <w:szCs w:val="16"/>
              </w:rPr>
            </w:pPr>
            <w:r w:rsidRPr="00FA0F5C">
              <w:rPr>
                <w:color w:val="000000"/>
                <w:sz w:val="16"/>
                <w:szCs w:val="16"/>
              </w:rPr>
              <w:t>523</w:t>
            </w:r>
          </w:p>
        </w:tc>
      </w:tr>
      <w:tr w14:paraId="43FB846D"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73145FD" w14:textId="77777777">
            <w:pPr>
              <w:widowControl/>
              <w:autoSpaceDE/>
              <w:autoSpaceDN/>
              <w:adjustRightInd/>
              <w:rPr>
                <w:color w:val="000000"/>
                <w:sz w:val="16"/>
                <w:szCs w:val="16"/>
              </w:rPr>
            </w:pPr>
            <w:r w:rsidRPr="00FA0F5C">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56CF4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5AC4D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63F259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92848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2F3D58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F52D69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7FF03B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D3E91C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46B09E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968E7B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88E6C2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AD762F1" w14:textId="77777777">
            <w:pPr>
              <w:widowControl/>
              <w:autoSpaceDE/>
              <w:autoSpaceDN/>
              <w:adjustRightInd/>
              <w:rPr>
                <w:color w:val="000000"/>
                <w:sz w:val="16"/>
                <w:szCs w:val="16"/>
              </w:rPr>
            </w:pPr>
            <w:r w:rsidRPr="00FA0F5C">
              <w:rPr>
                <w:color w:val="000000"/>
                <w:sz w:val="16"/>
                <w:szCs w:val="16"/>
              </w:rPr>
              <w:t> </w:t>
            </w:r>
          </w:p>
        </w:tc>
      </w:tr>
      <w:tr w14:paraId="62B983F7"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3143160" w14:textId="77777777">
            <w:pPr>
              <w:widowControl/>
              <w:autoSpaceDE/>
              <w:autoSpaceDN/>
              <w:adjustRightInd/>
              <w:rPr>
                <w:color w:val="000000"/>
                <w:sz w:val="16"/>
                <w:szCs w:val="16"/>
              </w:rPr>
            </w:pPr>
            <w:r w:rsidRPr="00FA0F5C">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B6F94E"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86FF79" w14:textId="77777777">
            <w:pPr>
              <w:widowControl/>
              <w:autoSpaceDE/>
              <w:autoSpaceDN/>
              <w:adjustRightInd/>
              <w:jc w:val="right"/>
              <w:rPr>
                <w:color w:val="000000"/>
                <w:sz w:val="16"/>
                <w:szCs w:val="16"/>
              </w:rPr>
            </w:pPr>
            <w:r w:rsidRPr="00FA0F5C">
              <w:rPr>
                <w:color w:val="000000"/>
                <w:sz w:val="16"/>
                <w:szCs w:val="16"/>
              </w:rPr>
              <w:t>50,905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C03B281"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4E3C7EB" w14:textId="77777777">
            <w:pPr>
              <w:widowControl/>
              <w:autoSpaceDE/>
              <w:autoSpaceDN/>
              <w:adjustRightInd/>
              <w:jc w:val="right"/>
              <w:rPr>
                <w:color w:val="000000"/>
                <w:sz w:val="16"/>
                <w:szCs w:val="16"/>
              </w:rPr>
            </w:pPr>
            <w:r w:rsidRPr="00FA0F5C">
              <w:rPr>
                <w:color w:val="000000"/>
                <w:sz w:val="16"/>
                <w:szCs w:val="16"/>
              </w:rPr>
              <w:t>12,828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796008"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865EEB1"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982E9B3" w14:textId="77777777">
            <w:pPr>
              <w:widowControl/>
              <w:autoSpaceDE/>
              <w:autoSpaceDN/>
              <w:adjustRightInd/>
              <w:jc w:val="right"/>
              <w:rPr>
                <w:color w:val="000000"/>
                <w:sz w:val="16"/>
                <w:szCs w:val="16"/>
              </w:rPr>
            </w:pPr>
            <w:r w:rsidRPr="00FA0F5C">
              <w:rPr>
                <w:color w:val="000000"/>
                <w:sz w:val="16"/>
                <w:szCs w:val="16"/>
              </w:rPr>
              <w:t>6,453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4C3300"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4D389A" w14:textId="77777777">
            <w:pPr>
              <w:widowControl/>
              <w:autoSpaceDE/>
              <w:autoSpaceDN/>
              <w:adjustRightInd/>
              <w:jc w:val="right"/>
              <w:rPr>
                <w:color w:val="000000"/>
                <w:sz w:val="16"/>
                <w:szCs w:val="16"/>
              </w:rPr>
            </w:pPr>
            <w:r w:rsidRPr="00FA0F5C">
              <w:rPr>
                <w:color w:val="000000"/>
                <w:sz w:val="16"/>
                <w:szCs w:val="16"/>
              </w:rPr>
              <w:t>4,700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814F39"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C93179" w14:textId="77777777">
            <w:pPr>
              <w:widowControl/>
              <w:autoSpaceDE/>
              <w:autoSpaceDN/>
              <w:adjustRightInd/>
              <w:jc w:val="right"/>
              <w:rPr>
                <w:color w:val="000000"/>
                <w:sz w:val="16"/>
                <w:szCs w:val="16"/>
              </w:rPr>
            </w:pPr>
            <w:r w:rsidRPr="00FA0F5C">
              <w:rPr>
                <w:color w:val="000000"/>
                <w:sz w:val="16"/>
                <w:szCs w:val="16"/>
              </w:rPr>
              <w:t>$147,815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17BBAC8" w14:textId="77777777">
            <w:pPr>
              <w:widowControl/>
              <w:autoSpaceDE/>
              <w:autoSpaceDN/>
              <w:adjustRightInd/>
              <w:jc w:val="right"/>
              <w:rPr>
                <w:color w:val="000000"/>
                <w:sz w:val="16"/>
                <w:szCs w:val="16"/>
              </w:rPr>
            </w:pPr>
            <w:r w:rsidRPr="00FA0F5C">
              <w:rPr>
                <w:color w:val="000000"/>
                <w:sz w:val="16"/>
                <w:szCs w:val="16"/>
              </w:rPr>
              <w:t>20,347</w:t>
            </w:r>
          </w:p>
        </w:tc>
      </w:tr>
      <w:tr w14:paraId="12FAFC31"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208777F" w14:textId="77777777">
            <w:pPr>
              <w:widowControl/>
              <w:autoSpaceDE/>
              <w:autoSpaceDN/>
              <w:adjustRightInd/>
              <w:rPr>
                <w:color w:val="000000"/>
                <w:sz w:val="16"/>
                <w:szCs w:val="16"/>
              </w:rPr>
            </w:pPr>
            <w:r w:rsidRPr="00FA0F5C">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9DCF1AB"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2FFF3F" w14:textId="77777777">
            <w:pPr>
              <w:widowControl/>
              <w:autoSpaceDE/>
              <w:autoSpaceDN/>
              <w:adjustRightInd/>
              <w:jc w:val="right"/>
              <w:rPr>
                <w:color w:val="000000"/>
                <w:sz w:val="16"/>
                <w:szCs w:val="16"/>
              </w:rPr>
            </w:pPr>
            <w:r w:rsidRPr="00FA0F5C">
              <w:rPr>
                <w:color w:val="000000"/>
                <w:sz w:val="16"/>
                <w:szCs w:val="16"/>
              </w:rPr>
              <w:t>559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85FE15C"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557F95" w14:textId="77777777">
            <w:pPr>
              <w:widowControl/>
              <w:autoSpaceDE/>
              <w:autoSpaceDN/>
              <w:adjustRightInd/>
              <w:jc w:val="right"/>
              <w:rPr>
                <w:color w:val="000000"/>
                <w:sz w:val="16"/>
                <w:szCs w:val="16"/>
              </w:rPr>
            </w:pPr>
            <w:r w:rsidRPr="00FA0F5C">
              <w:rPr>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80C45F5"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E47EC6"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DE069AB" w14:textId="77777777">
            <w:pPr>
              <w:widowControl/>
              <w:autoSpaceDE/>
              <w:autoSpaceDN/>
              <w:adjustRightInd/>
              <w:jc w:val="right"/>
              <w:rPr>
                <w:color w:val="000000"/>
                <w:sz w:val="16"/>
                <w:szCs w:val="16"/>
              </w:rPr>
            </w:pPr>
            <w:r w:rsidRPr="00FA0F5C">
              <w:rPr>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54282A4"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39A85ED" w14:textId="77777777">
            <w:pPr>
              <w:widowControl/>
              <w:autoSpaceDE/>
              <w:autoSpaceDN/>
              <w:adjustRightInd/>
              <w:jc w:val="right"/>
              <w:rPr>
                <w:color w:val="000000"/>
                <w:sz w:val="16"/>
                <w:szCs w:val="16"/>
              </w:rPr>
            </w:pPr>
            <w:r w:rsidRPr="00FA0F5C">
              <w:rPr>
                <w:color w:val="000000"/>
                <w:sz w:val="16"/>
                <w:szCs w:val="16"/>
              </w:rPr>
              <w:t>86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A109F5A"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ABE19C2" w14:textId="77777777">
            <w:pPr>
              <w:widowControl/>
              <w:autoSpaceDE/>
              <w:autoSpaceDN/>
              <w:adjustRightInd/>
              <w:jc w:val="right"/>
              <w:rPr>
                <w:color w:val="000000"/>
                <w:sz w:val="16"/>
                <w:szCs w:val="16"/>
              </w:rPr>
            </w:pPr>
            <w:r w:rsidRPr="00FA0F5C">
              <w:rPr>
                <w:color w:val="000000"/>
                <w:sz w:val="16"/>
                <w:szCs w:val="16"/>
              </w:rPr>
              <w:t>$2,705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EF0E0D" w14:textId="77777777">
            <w:pPr>
              <w:widowControl/>
              <w:autoSpaceDE/>
              <w:autoSpaceDN/>
              <w:adjustRightInd/>
              <w:jc w:val="right"/>
              <w:rPr>
                <w:color w:val="000000"/>
                <w:sz w:val="16"/>
                <w:szCs w:val="16"/>
              </w:rPr>
            </w:pPr>
            <w:r w:rsidRPr="00FA0F5C">
              <w:rPr>
                <w:color w:val="000000"/>
                <w:sz w:val="16"/>
                <w:szCs w:val="16"/>
              </w:rPr>
              <w:t>358</w:t>
            </w:r>
          </w:p>
        </w:tc>
      </w:tr>
      <w:tr w14:paraId="209079F4"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41A993C1" w14:textId="77777777">
            <w:pPr>
              <w:widowControl/>
              <w:autoSpaceDE/>
              <w:autoSpaceDN/>
              <w:adjustRightInd/>
              <w:rPr>
                <w:color w:val="000000"/>
                <w:sz w:val="16"/>
                <w:szCs w:val="16"/>
              </w:rPr>
            </w:pPr>
            <w:r w:rsidRPr="00FA0F5C">
              <w:rPr>
                <w:color w:val="000000"/>
                <w:sz w:val="16"/>
                <w:szCs w:val="16"/>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196368C"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B74DC3" w14:textId="77777777">
            <w:pPr>
              <w:widowControl/>
              <w:autoSpaceDE/>
              <w:autoSpaceDN/>
              <w:adjustRightInd/>
              <w:jc w:val="right"/>
              <w:rPr>
                <w:color w:val="000000"/>
                <w:sz w:val="16"/>
                <w:szCs w:val="16"/>
              </w:rPr>
            </w:pPr>
            <w:r w:rsidRPr="00FA0F5C">
              <w:rPr>
                <w:color w:val="000000"/>
                <w:sz w:val="16"/>
                <w:szCs w:val="16"/>
              </w:rPr>
              <w:t>1,091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2EEE76"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47ED651" w14:textId="77777777">
            <w:pPr>
              <w:widowControl/>
              <w:autoSpaceDE/>
              <w:autoSpaceDN/>
              <w:adjustRightInd/>
              <w:jc w:val="right"/>
              <w:rPr>
                <w:color w:val="000000"/>
                <w:sz w:val="16"/>
                <w:szCs w:val="16"/>
              </w:rPr>
            </w:pPr>
            <w:r w:rsidRPr="00FA0F5C">
              <w:rPr>
                <w:color w:val="000000"/>
                <w:sz w:val="16"/>
                <w:szCs w:val="16"/>
              </w:rPr>
              <w:t>245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0F0DD22"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6036FE" w14:textId="77777777">
            <w:pPr>
              <w:widowControl/>
              <w:autoSpaceDE/>
              <w:autoSpaceDN/>
              <w:adjustRightInd/>
              <w:jc w:val="right"/>
              <w:rPr>
                <w:color w:val="000000"/>
                <w:sz w:val="16"/>
                <w:szCs w:val="16"/>
              </w:rPr>
            </w:pPr>
            <w:r w:rsidRPr="00FA0F5C">
              <w:rPr>
                <w:color w:val="000000"/>
                <w:sz w:val="16"/>
                <w:szCs w:val="16"/>
              </w:rPr>
              <w:t>36.3%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D2A9FB7" w14:textId="77777777">
            <w:pPr>
              <w:widowControl/>
              <w:autoSpaceDE/>
              <w:autoSpaceDN/>
              <w:adjustRightInd/>
              <w:jc w:val="right"/>
              <w:rPr>
                <w:color w:val="000000"/>
                <w:sz w:val="16"/>
                <w:szCs w:val="16"/>
              </w:rPr>
            </w:pPr>
            <w:r w:rsidRPr="00FA0F5C">
              <w:rPr>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73E099E"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03DFF2" w14:textId="77777777">
            <w:pPr>
              <w:widowControl/>
              <w:autoSpaceDE/>
              <w:autoSpaceDN/>
              <w:adjustRightInd/>
              <w:jc w:val="right"/>
              <w:rPr>
                <w:color w:val="000000"/>
                <w:sz w:val="16"/>
                <w:szCs w:val="16"/>
              </w:rPr>
            </w:pPr>
            <w:r w:rsidRPr="00FA0F5C">
              <w:rPr>
                <w:color w:val="000000"/>
                <w:sz w:val="16"/>
                <w:szCs w:val="16"/>
              </w:rPr>
              <w:t>154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9B30FF9"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787AC1" w14:textId="77777777">
            <w:pPr>
              <w:widowControl/>
              <w:autoSpaceDE/>
              <w:autoSpaceDN/>
              <w:adjustRightInd/>
              <w:jc w:val="right"/>
              <w:rPr>
                <w:color w:val="000000"/>
                <w:sz w:val="16"/>
                <w:szCs w:val="16"/>
              </w:rPr>
            </w:pPr>
            <w:r w:rsidRPr="00FA0F5C">
              <w:rPr>
                <w:color w:val="000000"/>
                <w:sz w:val="16"/>
                <w:szCs w:val="16"/>
              </w:rPr>
              <w:t>$4,843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A0A19E6" w14:textId="77777777">
            <w:pPr>
              <w:widowControl/>
              <w:autoSpaceDE/>
              <w:autoSpaceDN/>
              <w:adjustRightInd/>
              <w:jc w:val="right"/>
              <w:rPr>
                <w:color w:val="000000"/>
                <w:sz w:val="16"/>
                <w:szCs w:val="16"/>
              </w:rPr>
            </w:pPr>
            <w:r w:rsidRPr="00FA0F5C">
              <w:rPr>
                <w:color w:val="000000"/>
                <w:sz w:val="16"/>
                <w:szCs w:val="16"/>
              </w:rPr>
              <w:t>682</w:t>
            </w:r>
          </w:p>
        </w:tc>
      </w:tr>
      <w:tr w14:paraId="4573C06D"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61A3409C" w14:textId="77777777">
            <w:pPr>
              <w:widowControl/>
              <w:autoSpaceDE/>
              <w:autoSpaceDN/>
              <w:adjustRightInd/>
              <w:rPr>
                <w:color w:val="000000"/>
                <w:sz w:val="16"/>
                <w:szCs w:val="16"/>
              </w:rPr>
            </w:pPr>
            <w:r w:rsidRPr="00FA0F5C">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EF278A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0AE87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8861D7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C25231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7C0006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BDD0B9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A13AB2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F9AC41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F60E7D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ABF6C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726326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F68E05B" w14:textId="77777777">
            <w:pPr>
              <w:widowControl/>
              <w:autoSpaceDE/>
              <w:autoSpaceDN/>
              <w:adjustRightInd/>
              <w:rPr>
                <w:color w:val="000000"/>
                <w:sz w:val="16"/>
                <w:szCs w:val="16"/>
              </w:rPr>
            </w:pPr>
            <w:r w:rsidRPr="00FA0F5C">
              <w:rPr>
                <w:color w:val="000000"/>
                <w:sz w:val="16"/>
                <w:szCs w:val="16"/>
              </w:rPr>
              <w:t> </w:t>
            </w:r>
          </w:p>
        </w:tc>
      </w:tr>
      <w:tr w14:paraId="593E6D16"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4A9E660" w14:textId="77777777">
            <w:pPr>
              <w:widowControl/>
              <w:autoSpaceDE/>
              <w:autoSpaceDN/>
              <w:adjustRightInd/>
              <w:rPr>
                <w:color w:val="000000"/>
                <w:sz w:val="16"/>
                <w:szCs w:val="16"/>
              </w:rPr>
            </w:pPr>
            <w:r w:rsidRPr="00FA0F5C">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4F79D03"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A4F2F0B" w14:textId="77777777">
            <w:pPr>
              <w:widowControl/>
              <w:autoSpaceDE/>
              <w:autoSpaceDN/>
              <w:adjustRightInd/>
              <w:jc w:val="right"/>
              <w:rPr>
                <w:color w:val="000000"/>
                <w:sz w:val="16"/>
                <w:szCs w:val="16"/>
              </w:rPr>
            </w:pPr>
            <w:r w:rsidRPr="00FA0F5C">
              <w:rPr>
                <w:color w:val="000000"/>
                <w:sz w:val="16"/>
                <w:szCs w:val="16"/>
              </w:rPr>
              <w:t>80,450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CC8041"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2610D7C" w14:textId="77777777">
            <w:pPr>
              <w:widowControl/>
              <w:autoSpaceDE/>
              <w:autoSpaceDN/>
              <w:adjustRightInd/>
              <w:jc w:val="right"/>
              <w:rPr>
                <w:color w:val="000000"/>
                <w:sz w:val="16"/>
                <w:szCs w:val="16"/>
              </w:rPr>
            </w:pPr>
            <w:r w:rsidRPr="00FA0F5C">
              <w:rPr>
                <w:color w:val="000000"/>
                <w:sz w:val="16"/>
                <w:szCs w:val="16"/>
              </w:rPr>
              <w:t>29,364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04F4003"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B57977F" w14:textId="77777777">
            <w:pPr>
              <w:widowControl/>
              <w:autoSpaceDE/>
              <w:autoSpaceDN/>
              <w:adjustRightInd/>
              <w:jc w:val="right"/>
              <w:rPr>
                <w:color w:val="000000"/>
                <w:sz w:val="16"/>
                <w:szCs w:val="16"/>
              </w:rPr>
            </w:pPr>
            <w:r w:rsidRPr="00FA0F5C">
              <w:rPr>
                <w:color w:val="000000"/>
                <w:sz w:val="16"/>
                <w:szCs w:val="16"/>
              </w:rPr>
              <w:t>49.6%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5BA5E6" w14:textId="77777777">
            <w:pPr>
              <w:widowControl/>
              <w:autoSpaceDE/>
              <w:autoSpaceDN/>
              <w:adjustRightInd/>
              <w:jc w:val="right"/>
              <w:rPr>
                <w:color w:val="000000"/>
                <w:sz w:val="16"/>
                <w:szCs w:val="16"/>
              </w:rPr>
            </w:pPr>
            <w:r w:rsidRPr="00FA0F5C">
              <w:rPr>
                <w:color w:val="000000"/>
                <w:sz w:val="16"/>
                <w:szCs w:val="16"/>
              </w:rPr>
              <w:t>4,850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8F83C54"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62F18D7" w14:textId="77777777">
            <w:pPr>
              <w:widowControl/>
              <w:autoSpaceDE/>
              <w:autoSpaceDN/>
              <w:adjustRightInd/>
              <w:jc w:val="right"/>
              <w:rPr>
                <w:color w:val="000000"/>
                <w:sz w:val="16"/>
                <w:szCs w:val="16"/>
              </w:rPr>
            </w:pPr>
            <w:r w:rsidRPr="00FA0F5C">
              <w:rPr>
                <w:color w:val="000000"/>
                <w:sz w:val="16"/>
                <w:szCs w:val="16"/>
              </w:rPr>
              <w:t>11,908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D8BE08"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0FF0F26" w14:textId="77777777">
            <w:pPr>
              <w:widowControl/>
              <w:autoSpaceDE/>
              <w:autoSpaceDN/>
              <w:adjustRightInd/>
              <w:jc w:val="right"/>
              <w:rPr>
                <w:color w:val="000000"/>
                <w:sz w:val="16"/>
                <w:szCs w:val="16"/>
              </w:rPr>
            </w:pPr>
            <w:r w:rsidRPr="00FA0F5C">
              <w:rPr>
                <w:color w:val="000000"/>
                <w:sz w:val="16"/>
                <w:szCs w:val="16"/>
              </w:rPr>
              <w:t>$374,507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3F50144" w14:textId="77777777">
            <w:pPr>
              <w:widowControl/>
              <w:autoSpaceDE/>
              <w:autoSpaceDN/>
              <w:adjustRightInd/>
              <w:jc w:val="right"/>
              <w:rPr>
                <w:color w:val="000000"/>
                <w:sz w:val="16"/>
                <w:szCs w:val="16"/>
              </w:rPr>
            </w:pPr>
            <w:r w:rsidRPr="00FA0F5C">
              <w:rPr>
                <w:color w:val="000000"/>
                <w:sz w:val="16"/>
                <w:szCs w:val="16"/>
              </w:rPr>
              <w:t>59,318</w:t>
            </w:r>
          </w:p>
        </w:tc>
      </w:tr>
      <w:tr w14:paraId="2AD5605F"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4AEBC799" w14:textId="77777777">
            <w:pPr>
              <w:widowControl/>
              <w:autoSpaceDE/>
              <w:autoSpaceDN/>
              <w:adjustRightInd/>
              <w:rPr>
                <w:color w:val="000000"/>
                <w:sz w:val="16"/>
                <w:szCs w:val="16"/>
              </w:rPr>
            </w:pPr>
            <w:r w:rsidRPr="00FA0F5C">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25513EB"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4EA0852" w14:textId="77777777">
            <w:pPr>
              <w:widowControl/>
              <w:autoSpaceDE/>
              <w:autoSpaceDN/>
              <w:adjustRightInd/>
              <w:jc w:val="right"/>
              <w:rPr>
                <w:color w:val="000000"/>
                <w:sz w:val="16"/>
                <w:szCs w:val="16"/>
              </w:rPr>
            </w:pPr>
            <w:r w:rsidRPr="00FA0F5C">
              <w:rPr>
                <w:color w:val="000000"/>
                <w:sz w:val="16"/>
                <w:szCs w:val="16"/>
              </w:rPr>
              <w:t>2,221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4E057C"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353BC3" w14:textId="77777777">
            <w:pPr>
              <w:widowControl/>
              <w:autoSpaceDE/>
              <w:autoSpaceDN/>
              <w:adjustRightInd/>
              <w:jc w:val="right"/>
              <w:rPr>
                <w:color w:val="000000"/>
                <w:sz w:val="16"/>
                <w:szCs w:val="16"/>
              </w:rPr>
            </w:pPr>
            <w:r w:rsidRPr="00FA0F5C">
              <w:rPr>
                <w:color w:val="000000"/>
                <w:sz w:val="16"/>
                <w:szCs w:val="16"/>
              </w:rPr>
              <w:t>1,111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42A040"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90A8D1F"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D497E2" w14:textId="77777777">
            <w:pPr>
              <w:widowControl/>
              <w:autoSpaceDE/>
              <w:autoSpaceDN/>
              <w:adjustRightInd/>
              <w:jc w:val="right"/>
              <w:rPr>
                <w:color w:val="000000"/>
                <w:sz w:val="16"/>
                <w:szCs w:val="16"/>
              </w:rPr>
            </w:pPr>
            <w:r w:rsidRPr="00FA0F5C">
              <w:rPr>
                <w:color w:val="000000"/>
                <w:sz w:val="16"/>
                <w:szCs w:val="16"/>
              </w:rPr>
              <w:t>388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D386BA"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E46E4D" w14:textId="77777777">
            <w:pPr>
              <w:widowControl/>
              <w:autoSpaceDE/>
              <w:autoSpaceDN/>
              <w:adjustRightInd/>
              <w:jc w:val="right"/>
              <w:rPr>
                <w:color w:val="000000"/>
                <w:sz w:val="16"/>
                <w:szCs w:val="16"/>
              </w:rPr>
            </w:pPr>
            <w:r w:rsidRPr="00FA0F5C">
              <w:rPr>
                <w:color w:val="000000"/>
                <w:sz w:val="16"/>
                <w:szCs w:val="16"/>
              </w:rPr>
              <w:t>334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686CEB"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275142" w14:textId="77777777">
            <w:pPr>
              <w:widowControl/>
              <w:autoSpaceDE/>
              <w:autoSpaceDN/>
              <w:adjustRightInd/>
              <w:jc w:val="right"/>
              <w:rPr>
                <w:color w:val="000000"/>
                <w:sz w:val="16"/>
                <w:szCs w:val="16"/>
              </w:rPr>
            </w:pPr>
            <w:r w:rsidRPr="00FA0F5C">
              <w:rPr>
                <w:color w:val="000000"/>
                <w:sz w:val="16"/>
                <w:szCs w:val="16"/>
              </w:rPr>
              <w:t>$10,504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D651B4D" w14:textId="77777777">
            <w:pPr>
              <w:widowControl/>
              <w:autoSpaceDE/>
              <w:autoSpaceDN/>
              <w:adjustRightInd/>
              <w:jc w:val="right"/>
              <w:rPr>
                <w:color w:val="000000"/>
                <w:sz w:val="16"/>
                <w:szCs w:val="16"/>
              </w:rPr>
            </w:pPr>
            <w:r w:rsidRPr="00FA0F5C">
              <w:rPr>
                <w:color w:val="000000"/>
                <w:sz w:val="16"/>
                <w:szCs w:val="16"/>
              </w:rPr>
              <w:t>1,441</w:t>
            </w:r>
          </w:p>
        </w:tc>
      </w:tr>
      <w:tr w14:paraId="5359F06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6DED8AE" w14:textId="77777777">
            <w:pPr>
              <w:widowControl/>
              <w:autoSpaceDE/>
              <w:autoSpaceDN/>
              <w:adjustRightInd/>
              <w:rPr>
                <w:color w:val="000000"/>
                <w:sz w:val="16"/>
                <w:szCs w:val="16"/>
              </w:rPr>
            </w:pPr>
            <w:r w:rsidRPr="00FA0F5C">
              <w:rPr>
                <w:color w:val="000000"/>
                <w:sz w:val="16"/>
                <w:szCs w:val="16"/>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E2B5F95"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FE9ED6" w14:textId="77777777">
            <w:pPr>
              <w:widowControl/>
              <w:autoSpaceDE/>
              <w:autoSpaceDN/>
              <w:adjustRightInd/>
              <w:jc w:val="right"/>
              <w:rPr>
                <w:color w:val="000000"/>
                <w:sz w:val="16"/>
                <w:szCs w:val="16"/>
              </w:rPr>
            </w:pPr>
            <w:r w:rsidRPr="00FA0F5C">
              <w:rPr>
                <w:color w:val="000000"/>
                <w:sz w:val="16"/>
                <w:szCs w:val="16"/>
              </w:rPr>
              <w:t>13,183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3204B10"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8EC7E0D" w14:textId="77777777">
            <w:pPr>
              <w:widowControl/>
              <w:autoSpaceDE/>
              <w:autoSpaceDN/>
              <w:adjustRightInd/>
              <w:jc w:val="right"/>
              <w:rPr>
                <w:color w:val="000000"/>
                <w:sz w:val="16"/>
                <w:szCs w:val="16"/>
              </w:rPr>
            </w:pPr>
            <w:r w:rsidRPr="00FA0F5C">
              <w:rPr>
                <w:color w:val="000000"/>
                <w:sz w:val="16"/>
                <w:szCs w:val="16"/>
              </w:rPr>
              <w:t>2,768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3AC9F60"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6AF9DF" w14:textId="77777777">
            <w:pPr>
              <w:widowControl/>
              <w:autoSpaceDE/>
              <w:autoSpaceDN/>
              <w:adjustRightInd/>
              <w:jc w:val="right"/>
              <w:rPr>
                <w:color w:val="000000"/>
                <w:sz w:val="16"/>
                <w:szCs w:val="16"/>
              </w:rPr>
            </w:pPr>
            <w:r w:rsidRPr="00FA0F5C">
              <w:rPr>
                <w:color w:val="000000"/>
                <w:sz w:val="16"/>
                <w:szCs w:val="16"/>
              </w:rPr>
              <w:t>36.3%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300AB3D" w14:textId="77777777">
            <w:pPr>
              <w:widowControl/>
              <w:autoSpaceDE/>
              <w:autoSpaceDN/>
              <w:adjustRightInd/>
              <w:jc w:val="right"/>
              <w:rPr>
                <w:color w:val="000000"/>
                <w:sz w:val="16"/>
                <w:szCs w:val="16"/>
              </w:rPr>
            </w:pPr>
            <w:r w:rsidRPr="00FA0F5C">
              <w:rPr>
                <w:color w:val="000000"/>
                <w:sz w:val="16"/>
                <w:szCs w:val="16"/>
              </w:rPr>
              <w:t>2,571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B62B17"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69FC25B" w14:textId="77777777">
            <w:pPr>
              <w:widowControl/>
              <w:autoSpaceDE/>
              <w:autoSpaceDN/>
              <w:adjustRightInd/>
              <w:jc w:val="right"/>
              <w:rPr>
                <w:color w:val="000000"/>
                <w:sz w:val="16"/>
                <w:szCs w:val="16"/>
              </w:rPr>
            </w:pPr>
            <w:r w:rsidRPr="00FA0F5C">
              <w:rPr>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9F01552"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A6EB2B9" w14:textId="77777777">
            <w:pPr>
              <w:widowControl/>
              <w:autoSpaceDE/>
              <w:autoSpaceDN/>
              <w:adjustRightInd/>
              <w:jc w:val="right"/>
              <w:rPr>
                <w:color w:val="000000"/>
                <w:sz w:val="16"/>
                <w:szCs w:val="16"/>
              </w:rPr>
            </w:pPr>
            <w:r w:rsidRPr="00FA0F5C">
              <w:rPr>
                <w:color w:val="000000"/>
                <w:sz w:val="16"/>
                <w:szCs w:val="16"/>
              </w:rPr>
              <w:t>$59,944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CB2511" w14:textId="77777777">
            <w:pPr>
              <w:widowControl/>
              <w:autoSpaceDE/>
              <w:autoSpaceDN/>
              <w:adjustRightInd/>
              <w:jc w:val="right"/>
              <w:rPr>
                <w:color w:val="000000"/>
                <w:sz w:val="16"/>
                <w:szCs w:val="16"/>
              </w:rPr>
            </w:pPr>
            <w:r w:rsidRPr="00FA0F5C">
              <w:rPr>
                <w:color w:val="000000"/>
                <w:sz w:val="16"/>
                <w:szCs w:val="16"/>
              </w:rPr>
              <w:t>8,361</w:t>
            </w:r>
          </w:p>
        </w:tc>
      </w:tr>
      <w:tr w14:paraId="27C91400"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3C68FA6F" w14:textId="77777777">
            <w:pPr>
              <w:widowControl/>
              <w:autoSpaceDE/>
              <w:autoSpaceDN/>
              <w:adjustRightInd/>
              <w:rPr>
                <w:color w:val="000000"/>
                <w:sz w:val="16"/>
                <w:szCs w:val="16"/>
              </w:rPr>
            </w:pPr>
            <w:r w:rsidRPr="00FA0F5C">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5C4BB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9D0973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45477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D33BB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0A741C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B9489F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7E0540"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99C426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AABBD8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992137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402BED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60E1F4" w14:textId="77777777">
            <w:pPr>
              <w:widowControl/>
              <w:autoSpaceDE/>
              <w:autoSpaceDN/>
              <w:adjustRightInd/>
              <w:rPr>
                <w:color w:val="000000"/>
                <w:sz w:val="16"/>
                <w:szCs w:val="16"/>
              </w:rPr>
            </w:pPr>
            <w:r w:rsidRPr="00FA0F5C">
              <w:rPr>
                <w:color w:val="000000"/>
                <w:sz w:val="16"/>
                <w:szCs w:val="16"/>
              </w:rPr>
              <w:t> </w:t>
            </w:r>
          </w:p>
        </w:tc>
      </w:tr>
      <w:tr w14:paraId="472EFDEC"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68110CFA" w14:textId="77777777">
            <w:pPr>
              <w:widowControl/>
              <w:autoSpaceDE/>
              <w:autoSpaceDN/>
              <w:adjustRightInd/>
              <w:rPr>
                <w:color w:val="000000"/>
                <w:sz w:val="16"/>
                <w:szCs w:val="16"/>
              </w:rPr>
            </w:pPr>
            <w:r w:rsidRPr="00FA0F5C">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2BCFDF"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8D2A449" w14:textId="77777777">
            <w:pPr>
              <w:widowControl/>
              <w:autoSpaceDE/>
              <w:autoSpaceDN/>
              <w:adjustRightInd/>
              <w:jc w:val="right"/>
              <w:rPr>
                <w:color w:val="000000"/>
                <w:sz w:val="16"/>
                <w:szCs w:val="16"/>
              </w:rPr>
            </w:pPr>
            <w:r w:rsidRPr="00FA0F5C">
              <w:rPr>
                <w:color w:val="000000"/>
                <w:sz w:val="16"/>
                <w:szCs w:val="16"/>
              </w:rPr>
              <w:t>1,982,190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F54B2E"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451E233" w14:textId="77777777">
            <w:pPr>
              <w:widowControl/>
              <w:autoSpaceDE/>
              <w:autoSpaceDN/>
              <w:adjustRightInd/>
              <w:jc w:val="right"/>
              <w:rPr>
                <w:color w:val="000000"/>
                <w:sz w:val="16"/>
                <w:szCs w:val="16"/>
              </w:rPr>
            </w:pPr>
            <w:r w:rsidRPr="00FA0F5C">
              <w:rPr>
                <w:color w:val="000000"/>
                <w:sz w:val="16"/>
                <w:szCs w:val="16"/>
              </w:rPr>
              <w:t>523,298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45FAB1A"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533BF90" w14:textId="77777777">
            <w:pPr>
              <w:widowControl/>
              <w:autoSpaceDE/>
              <w:autoSpaceDN/>
              <w:adjustRightInd/>
              <w:jc w:val="right"/>
              <w:rPr>
                <w:color w:val="000000"/>
                <w:sz w:val="16"/>
                <w:szCs w:val="16"/>
              </w:rPr>
            </w:pPr>
            <w:r w:rsidRPr="00FA0F5C">
              <w:rPr>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48DD38" w14:textId="77777777">
            <w:pPr>
              <w:widowControl/>
              <w:autoSpaceDE/>
              <w:autoSpaceDN/>
              <w:adjustRightInd/>
              <w:jc w:val="right"/>
              <w:rPr>
                <w:color w:val="000000"/>
                <w:sz w:val="16"/>
                <w:szCs w:val="16"/>
              </w:rPr>
            </w:pPr>
            <w:r w:rsidRPr="00FA0F5C">
              <w:rPr>
                <w:color w:val="000000"/>
                <w:sz w:val="16"/>
                <w:szCs w:val="16"/>
              </w:rPr>
              <w:t>2,993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F5B6205"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FCC27E5" w14:textId="77777777">
            <w:pPr>
              <w:widowControl/>
              <w:autoSpaceDE/>
              <w:autoSpaceDN/>
              <w:adjustRightInd/>
              <w:jc w:val="right"/>
              <w:rPr>
                <w:color w:val="000000"/>
                <w:sz w:val="16"/>
                <w:szCs w:val="16"/>
              </w:rPr>
            </w:pPr>
            <w:r w:rsidRPr="00FA0F5C">
              <w:rPr>
                <w:color w:val="000000"/>
                <w:sz w:val="16"/>
                <w:szCs w:val="16"/>
              </w:rPr>
              <w:t>462,187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233A02"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07532F2" w14:textId="77777777">
            <w:pPr>
              <w:widowControl/>
              <w:autoSpaceDE/>
              <w:autoSpaceDN/>
              <w:adjustRightInd/>
              <w:jc w:val="right"/>
              <w:rPr>
                <w:color w:val="000000"/>
                <w:sz w:val="16"/>
                <w:szCs w:val="16"/>
              </w:rPr>
            </w:pPr>
            <w:r w:rsidRPr="00FA0F5C">
              <w:rPr>
                <w:color w:val="000000"/>
                <w:sz w:val="16"/>
                <w:szCs w:val="16"/>
              </w:rPr>
              <w:t>$14,535,781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B304E0C" w14:textId="77777777">
            <w:pPr>
              <w:widowControl/>
              <w:autoSpaceDE/>
              <w:autoSpaceDN/>
              <w:adjustRightInd/>
              <w:jc w:val="right"/>
              <w:rPr>
                <w:color w:val="000000"/>
                <w:sz w:val="16"/>
                <w:szCs w:val="16"/>
              </w:rPr>
            </w:pPr>
            <w:r w:rsidRPr="00FA0F5C">
              <w:rPr>
                <w:color w:val="000000"/>
                <w:sz w:val="16"/>
                <w:szCs w:val="16"/>
              </w:rPr>
              <w:t>2,508,481</w:t>
            </w:r>
          </w:p>
        </w:tc>
      </w:tr>
      <w:tr w14:paraId="4B28EBD6"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0D01F39" w14:textId="77777777">
            <w:pPr>
              <w:widowControl/>
              <w:autoSpaceDE/>
              <w:autoSpaceDN/>
              <w:adjustRightInd/>
              <w:rPr>
                <w:color w:val="000000"/>
                <w:sz w:val="16"/>
                <w:szCs w:val="16"/>
              </w:rPr>
            </w:pPr>
            <w:r w:rsidRPr="00FA0F5C">
              <w:rPr>
                <w:color w:val="000000"/>
                <w:sz w:val="16"/>
                <w:szCs w:val="16"/>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B4ABB66"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D043542" w14:textId="77777777">
            <w:pPr>
              <w:widowControl/>
              <w:autoSpaceDE/>
              <w:autoSpaceDN/>
              <w:adjustRightInd/>
              <w:jc w:val="right"/>
              <w:rPr>
                <w:color w:val="000000"/>
                <w:sz w:val="16"/>
                <w:szCs w:val="16"/>
              </w:rPr>
            </w:pPr>
            <w:r w:rsidRPr="00FA0F5C">
              <w:rPr>
                <w:color w:val="000000"/>
                <w:sz w:val="16"/>
                <w:szCs w:val="16"/>
              </w:rPr>
              <w:t>3,296,492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7C12E6"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3EDC704" w14:textId="77777777">
            <w:pPr>
              <w:widowControl/>
              <w:autoSpaceDE/>
              <w:autoSpaceDN/>
              <w:adjustRightInd/>
              <w:jc w:val="right"/>
              <w:rPr>
                <w:color w:val="000000"/>
                <w:sz w:val="16"/>
                <w:szCs w:val="16"/>
              </w:rPr>
            </w:pPr>
            <w:r w:rsidRPr="00FA0F5C">
              <w:rPr>
                <w:color w:val="000000"/>
                <w:sz w:val="16"/>
                <w:szCs w:val="16"/>
              </w:rPr>
              <w:t>988,948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F8A689"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19DDEB"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63357E"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081AA9"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2F390DA" w14:textId="77777777">
            <w:pPr>
              <w:widowControl/>
              <w:autoSpaceDE/>
              <w:autoSpaceDN/>
              <w:adjustRightInd/>
              <w:jc w:val="right"/>
              <w:rPr>
                <w:color w:val="000000"/>
                <w:sz w:val="16"/>
                <w:szCs w:val="16"/>
              </w:rPr>
            </w:pPr>
            <w:r w:rsidRPr="00FA0F5C">
              <w:rPr>
                <w:color w:val="000000"/>
                <w:sz w:val="16"/>
                <w:szCs w:val="16"/>
              </w:rPr>
              <w:t>251,742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08AB4D"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A073FA" w14:textId="77777777">
            <w:pPr>
              <w:widowControl/>
              <w:autoSpaceDE/>
              <w:autoSpaceDN/>
              <w:adjustRightInd/>
              <w:jc w:val="right"/>
              <w:rPr>
                <w:color w:val="000000"/>
                <w:sz w:val="16"/>
                <w:szCs w:val="16"/>
              </w:rPr>
            </w:pPr>
            <w:r w:rsidRPr="00FA0F5C">
              <w:rPr>
                <w:color w:val="000000"/>
                <w:sz w:val="16"/>
                <w:szCs w:val="16"/>
              </w:rPr>
              <w:t>$7,917,286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8E10D8" w14:textId="77777777">
            <w:pPr>
              <w:widowControl/>
              <w:autoSpaceDE/>
              <w:autoSpaceDN/>
              <w:adjustRightInd/>
              <w:jc w:val="right"/>
              <w:rPr>
                <w:color w:val="000000"/>
                <w:sz w:val="16"/>
                <w:szCs w:val="16"/>
              </w:rPr>
            </w:pPr>
            <w:r w:rsidRPr="00FA0F5C">
              <w:rPr>
                <w:color w:val="000000"/>
                <w:sz w:val="16"/>
                <w:szCs w:val="16"/>
              </w:rPr>
              <w:t>1,354,199</w:t>
            </w:r>
          </w:p>
        </w:tc>
      </w:tr>
      <w:tr w14:paraId="58B46C70"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BEC4183" w14:textId="77777777">
            <w:pPr>
              <w:widowControl/>
              <w:autoSpaceDE/>
              <w:autoSpaceDN/>
              <w:adjustRightInd/>
              <w:rPr>
                <w:color w:val="000000"/>
                <w:sz w:val="16"/>
                <w:szCs w:val="16"/>
              </w:rPr>
            </w:pPr>
            <w:r w:rsidRPr="00FA0F5C">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9A377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44E102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CF0FD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F9FC39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F1F1D7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7BA657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4D3CDE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8F669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60A8B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35753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DE4E5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7704282" w14:textId="77777777">
            <w:pPr>
              <w:widowControl/>
              <w:autoSpaceDE/>
              <w:autoSpaceDN/>
              <w:adjustRightInd/>
              <w:rPr>
                <w:color w:val="000000"/>
                <w:sz w:val="16"/>
                <w:szCs w:val="16"/>
              </w:rPr>
            </w:pPr>
            <w:r w:rsidRPr="00FA0F5C">
              <w:rPr>
                <w:color w:val="000000"/>
                <w:sz w:val="16"/>
                <w:szCs w:val="16"/>
              </w:rPr>
              <w:t> </w:t>
            </w:r>
          </w:p>
        </w:tc>
      </w:tr>
      <w:tr w14:paraId="37E46737"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1CB0DE28" w14:textId="77777777">
            <w:pPr>
              <w:widowControl/>
              <w:autoSpaceDE/>
              <w:autoSpaceDN/>
              <w:adjustRightInd/>
              <w:rPr>
                <w:color w:val="000000"/>
                <w:sz w:val="16"/>
                <w:szCs w:val="16"/>
              </w:rPr>
            </w:pPr>
            <w:r w:rsidRPr="00FA0F5C">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47535C"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55DE6A" w14:textId="77777777">
            <w:pPr>
              <w:widowControl/>
              <w:autoSpaceDE/>
              <w:autoSpaceDN/>
              <w:adjustRightInd/>
              <w:jc w:val="right"/>
              <w:rPr>
                <w:color w:val="000000"/>
                <w:sz w:val="16"/>
                <w:szCs w:val="16"/>
              </w:rPr>
            </w:pPr>
            <w:r w:rsidRPr="00FA0F5C">
              <w:rPr>
                <w:color w:val="000000"/>
                <w:sz w:val="16"/>
                <w:szCs w:val="16"/>
              </w:rPr>
              <w:t>52,599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0427B39"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17E1724" w14:textId="77777777">
            <w:pPr>
              <w:widowControl/>
              <w:autoSpaceDE/>
              <w:autoSpaceDN/>
              <w:adjustRightInd/>
              <w:jc w:val="right"/>
              <w:rPr>
                <w:color w:val="000000"/>
                <w:sz w:val="16"/>
                <w:szCs w:val="16"/>
              </w:rPr>
            </w:pPr>
            <w:r w:rsidRPr="00FA0F5C">
              <w:rPr>
                <w:color w:val="000000"/>
                <w:sz w:val="16"/>
                <w:szCs w:val="16"/>
              </w:rPr>
              <w:t>16,753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4AAD52"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4E81C8C"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79C0725" w14:textId="77777777">
            <w:pPr>
              <w:widowControl/>
              <w:autoSpaceDE/>
              <w:autoSpaceDN/>
              <w:adjustRightInd/>
              <w:jc w:val="right"/>
              <w:rPr>
                <w:color w:val="000000"/>
                <w:sz w:val="16"/>
                <w:szCs w:val="16"/>
              </w:rPr>
            </w:pPr>
            <w:r w:rsidRPr="00FA0F5C">
              <w:rPr>
                <w:color w:val="000000"/>
                <w:sz w:val="16"/>
                <w:szCs w:val="16"/>
              </w:rPr>
              <w:t>11,735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7CAD993"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09D304" w14:textId="77777777">
            <w:pPr>
              <w:widowControl/>
              <w:autoSpaceDE/>
              <w:autoSpaceDN/>
              <w:adjustRightInd/>
              <w:jc w:val="right"/>
              <w:rPr>
                <w:color w:val="000000"/>
                <w:sz w:val="16"/>
                <w:szCs w:val="16"/>
              </w:rPr>
            </w:pPr>
            <w:r w:rsidRPr="00FA0F5C">
              <w:rPr>
                <w:color w:val="000000"/>
                <w:sz w:val="16"/>
                <w:szCs w:val="16"/>
              </w:rPr>
              <w:t>6,736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F1089C"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E41F70" w14:textId="77777777">
            <w:pPr>
              <w:widowControl/>
              <w:autoSpaceDE/>
              <w:autoSpaceDN/>
              <w:adjustRightInd/>
              <w:jc w:val="right"/>
              <w:rPr>
                <w:color w:val="000000"/>
                <w:sz w:val="16"/>
                <w:szCs w:val="16"/>
              </w:rPr>
            </w:pPr>
            <w:r w:rsidRPr="00FA0F5C">
              <w:rPr>
                <w:color w:val="000000"/>
                <w:sz w:val="16"/>
                <w:szCs w:val="16"/>
              </w:rPr>
              <w:t>$211,847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96F291" w14:textId="77777777">
            <w:pPr>
              <w:widowControl/>
              <w:autoSpaceDE/>
              <w:autoSpaceDN/>
              <w:adjustRightInd/>
              <w:jc w:val="right"/>
              <w:rPr>
                <w:color w:val="000000"/>
                <w:sz w:val="16"/>
                <w:szCs w:val="16"/>
              </w:rPr>
            </w:pPr>
            <w:r w:rsidRPr="00FA0F5C">
              <w:rPr>
                <w:color w:val="000000"/>
                <w:sz w:val="16"/>
                <w:szCs w:val="16"/>
              </w:rPr>
              <w:t>26,854</w:t>
            </w:r>
          </w:p>
        </w:tc>
      </w:tr>
      <w:tr w14:paraId="292D5FC6"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05867D8" w14:textId="77777777">
            <w:pPr>
              <w:widowControl/>
              <w:autoSpaceDE/>
              <w:autoSpaceDN/>
              <w:adjustRightInd/>
              <w:rPr>
                <w:color w:val="000000"/>
                <w:sz w:val="16"/>
                <w:szCs w:val="16"/>
              </w:rPr>
            </w:pPr>
            <w:r w:rsidRPr="00FA0F5C">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A94B284"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591651E" w14:textId="77777777">
            <w:pPr>
              <w:widowControl/>
              <w:autoSpaceDE/>
              <w:autoSpaceDN/>
              <w:adjustRightInd/>
              <w:jc w:val="right"/>
              <w:rPr>
                <w:color w:val="000000"/>
                <w:sz w:val="16"/>
                <w:szCs w:val="16"/>
              </w:rPr>
            </w:pPr>
            <w:r w:rsidRPr="00FA0F5C">
              <w:rPr>
                <w:color w:val="000000"/>
                <w:sz w:val="16"/>
                <w:szCs w:val="16"/>
              </w:rPr>
              <w:t>2,803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5E110B5"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64ABD4D" w14:textId="77777777">
            <w:pPr>
              <w:widowControl/>
              <w:autoSpaceDE/>
              <w:autoSpaceDN/>
              <w:adjustRightInd/>
              <w:jc w:val="right"/>
              <w:rPr>
                <w:color w:val="000000"/>
                <w:sz w:val="16"/>
                <w:szCs w:val="16"/>
              </w:rPr>
            </w:pPr>
            <w:r w:rsidRPr="00FA0F5C">
              <w:rPr>
                <w:color w:val="000000"/>
                <w:sz w:val="16"/>
                <w:szCs w:val="16"/>
              </w:rPr>
              <w:t>1,402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4D331A"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AE374D"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E8C4A0F"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01E70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F09FA7A" w14:textId="77777777">
            <w:pPr>
              <w:widowControl/>
              <w:autoSpaceDE/>
              <w:autoSpaceDN/>
              <w:adjustRightInd/>
              <w:jc w:val="right"/>
              <w:rPr>
                <w:color w:val="000000"/>
                <w:sz w:val="16"/>
                <w:szCs w:val="16"/>
              </w:rPr>
            </w:pPr>
            <w:r w:rsidRPr="00FA0F5C">
              <w:rPr>
                <w:color w:val="000000"/>
                <w:sz w:val="16"/>
                <w:szCs w:val="16"/>
              </w:rPr>
              <w:t>258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CDACD80"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0A5D4C" w14:textId="77777777">
            <w:pPr>
              <w:widowControl/>
              <w:autoSpaceDE/>
              <w:autoSpaceDN/>
              <w:adjustRightInd/>
              <w:jc w:val="right"/>
              <w:rPr>
                <w:color w:val="000000"/>
                <w:sz w:val="16"/>
                <w:szCs w:val="16"/>
              </w:rPr>
            </w:pPr>
            <w:r w:rsidRPr="00FA0F5C">
              <w:rPr>
                <w:color w:val="000000"/>
                <w:sz w:val="16"/>
                <w:szCs w:val="16"/>
              </w:rPr>
              <w:t>$8,114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5AA167C" w14:textId="77777777">
            <w:pPr>
              <w:widowControl/>
              <w:autoSpaceDE/>
              <w:autoSpaceDN/>
              <w:adjustRightInd/>
              <w:jc w:val="right"/>
              <w:rPr>
                <w:color w:val="000000"/>
                <w:sz w:val="16"/>
                <w:szCs w:val="16"/>
              </w:rPr>
            </w:pPr>
            <w:r w:rsidRPr="00FA0F5C">
              <w:rPr>
                <w:color w:val="000000"/>
                <w:sz w:val="16"/>
                <w:szCs w:val="16"/>
              </w:rPr>
              <w:t>1,329</w:t>
            </w:r>
          </w:p>
        </w:tc>
      </w:tr>
      <w:tr w14:paraId="05C44024"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4CC008C5" w14:textId="77777777">
            <w:pPr>
              <w:widowControl/>
              <w:autoSpaceDE/>
              <w:autoSpaceDN/>
              <w:adjustRightInd/>
              <w:rPr>
                <w:color w:val="000000"/>
                <w:sz w:val="16"/>
                <w:szCs w:val="16"/>
              </w:rPr>
            </w:pPr>
            <w:r w:rsidRPr="00FA0F5C">
              <w:rPr>
                <w:color w:val="000000"/>
                <w:sz w:val="16"/>
                <w:szCs w:val="16"/>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1D3F3C"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30FE08D" w14:textId="77777777">
            <w:pPr>
              <w:widowControl/>
              <w:autoSpaceDE/>
              <w:autoSpaceDN/>
              <w:adjustRightInd/>
              <w:jc w:val="right"/>
              <w:rPr>
                <w:color w:val="000000"/>
                <w:sz w:val="16"/>
                <w:szCs w:val="16"/>
              </w:rPr>
            </w:pPr>
            <w:r w:rsidRPr="00FA0F5C">
              <w:rPr>
                <w:color w:val="000000"/>
                <w:sz w:val="16"/>
                <w:szCs w:val="16"/>
              </w:rPr>
              <w:t>3,336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3264F86"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C59A66" w14:textId="77777777">
            <w:pPr>
              <w:widowControl/>
              <w:autoSpaceDE/>
              <w:autoSpaceDN/>
              <w:adjustRightInd/>
              <w:jc w:val="right"/>
              <w:rPr>
                <w:color w:val="000000"/>
                <w:sz w:val="16"/>
                <w:szCs w:val="16"/>
              </w:rPr>
            </w:pPr>
            <w:r w:rsidRPr="00FA0F5C">
              <w:rPr>
                <w:color w:val="000000"/>
                <w:sz w:val="16"/>
                <w:szCs w:val="16"/>
              </w:rPr>
              <w:t>1,001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C12946"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F5943C3"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8967CE"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602D1D"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AFA539" w14:textId="77777777">
            <w:pPr>
              <w:widowControl/>
              <w:autoSpaceDE/>
              <w:autoSpaceDN/>
              <w:adjustRightInd/>
              <w:jc w:val="right"/>
              <w:rPr>
                <w:color w:val="000000"/>
                <w:sz w:val="16"/>
                <w:szCs w:val="16"/>
              </w:rPr>
            </w:pPr>
            <w:r w:rsidRPr="00FA0F5C">
              <w:rPr>
                <w:color w:val="000000"/>
                <w:sz w:val="16"/>
                <w:szCs w:val="16"/>
              </w:rPr>
              <w:t>255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96266ED"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138F9A" w14:textId="77777777">
            <w:pPr>
              <w:widowControl/>
              <w:autoSpaceDE/>
              <w:autoSpaceDN/>
              <w:adjustRightInd/>
              <w:jc w:val="right"/>
              <w:rPr>
                <w:color w:val="000000"/>
                <w:sz w:val="16"/>
                <w:szCs w:val="16"/>
              </w:rPr>
            </w:pPr>
            <w:r w:rsidRPr="00FA0F5C">
              <w:rPr>
                <w:color w:val="000000"/>
                <w:sz w:val="16"/>
                <w:szCs w:val="16"/>
              </w:rPr>
              <w:t>$8,020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78EA60" w14:textId="77777777">
            <w:pPr>
              <w:widowControl/>
              <w:autoSpaceDE/>
              <w:autoSpaceDN/>
              <w:adjustRightInd/>
              <w:jc w:val="right"/>
              <w:rPr>
                <w:color w:val="000000"/>
                <w:sz w:val="16"/>
                <w:szCs w:val="16"/>
              </w:rPr>
            </w:pPr>
            <w:r w:rsidRPr="00FA0F5C">
              <w:rPr>
                <w:color w:val="000000"/>
                <w:sz w:val="16"/>
                <w:szCs w:val="16"/>
              </w:rPr>
              <w:t>1,370</w:t>
            </w:r>
          </w:p>
        </w:tc>
      </w:tr>
      <w:tr w14:paraId="7BBE6C92"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4DD61B2" w14:textId="77777777">
            <w:pPr>
              <w:widowControl/>
              <w:autoSpaceDE/>
              <w:autoSpaceDN/>
              <w:adjustRightInd/>
              <w:rPr>
                <w:color w:val="000000"/>
                <w:sz w:val="16"/>
                <w:szCs w:val="16"/>
              </w:rPr>
            </w:pPr>
            <w:r w:rsidRPr="00FA0F5C">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BF9C17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80610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3171F1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9115FA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8F1B0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F0DA0F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8E4ABA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9AC91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820540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43D1D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3D58AA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235244C" w14:textId="77777777">
            <w:pPr>
              <w:widowControl/>
              <w:autoSpaceDE/>
              <w:autoSpaceDN/>
              <w:adjustRightInd/>
              <w:rPr>
                <w:color w:val="000000"/>
                <w:sz w:val="16"/>
                <w:szCs w:val="16"/>
              </w:rPr>
            </w:pPr>
            <w:r w:rsidRPr="00FA0F5C">
              <w:rPr>
                <w:color w:val="000000"/>
                <w:sz w:val="16"/>
                <w:szCs w:val="16"/>
              </w:rPr>
              <w:t> </w:t>
            </w:r>
          </w:p>
        </w:tc>
      </w:tr>
      <w:tr w14:paraId="5EB0CE60"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3580BB5" w14:textId="77777777">
            <w:pPr>
              <w:widowControl/>
              <w:autoSpaceDE/>
              <w:autoSpaceDN/>
              <w:adjustRightInd/>
              <w:rPr>
                <w:color w:val="000000"/>
                <w:sz w:val="16"/>
                <w:szCs w:val="16"/>
              </w:rPr>
            </w:pPr>
            <w:r w:rsidRPr="00FA0F5C">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C60388"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E825E03" w14:textId="77777777">
            <w:pPr>
              <w:widowControl/>
              <w:autoSpaceDE/>
              <w:autoSpaceDN/>
              <w:adjustRightInd/>
              <w:jc w:val="right"/>
              <w:rPr>
                <w:color w:val="000000"/>
                <w:sz w:val="16"/>
                <w:szCs w:val="16"/>
              </w:rPr>
            </w:pPr>
            <w:r w:rsidRPr="00FA0F5C">
              <w:rPr>
                <w:color w:val="000000"/>
                <w:sz w:val="16"/>
                <w:szCs w:val="16"/>
              </w:rPr>
              <w:t>34,184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5D5841"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A0F942D" w14:textId="77777777">
            <w:pPr>
              <w:widowControl/>
              <w:autoSpaceDE/>
              <w:autoSpaceDN/>
              <w:adjustRightInd/>
              <w:jc w:val="right"/>
              <w:rPr>
                <w:color w:val="000000"/>
                <w:sz w:val="16"/>
                <w:szCs w:val="16"/>
              </w:rPr>
            </w:pPr>
            <w:r w:rsidRPr="00FA0F5C">
              <w:rPr>
                <w:color w:val="000000"/>
                <w:sz w:val="16"/>
                <w:szCs w:val="16"/>
              </w:rPr>
              <w:t>10,289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2B43EAB"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D4E210" w14:textId="77777777">
            <w:pPr>
              <w:widowControl/>
              <w:autoSpaceDE/>
              <w:autoSpaceDN/>
              <w:adjustRightInd/>
              <w:jc w:val="right"/>
              <w:rPr>
                <w:color w:val="000000"/>
                <w:sz w:val="16"/>
                <w:szCs w:val="16"/>
              </w:rPr>
            </w:pPr>
            <w:r w:rsidRPr="00FA0F5C">
              <w:rPr>
                <w:color w:val="000000"/>
                <w:sz w:val="16"/>
                <w:szCs w:val="16"/>
              </w:rPr>
              <w:t>31.7%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F165A4" w14:textId="77777777">
            <w:pPr>
              <w:widowControl/>
              <w:autoSpaceDE/>
              <w:autoSpaceDN/>
              <w:adjustRightInd/>
              <w:jc w:val="right"/>
              <w:rPr>
                <w:color w:val="000000"/>
                <w:sz w:val="16"/>
                <w:szCs w:val="16"/>
              </w:rPr>
            </w:pPr>
            <w:r w:rsidRPr="00FA0F5C">
              <w:rPr>
                <w:color w:val="000000"/>
                <w:sz w:val="16"/>
                <w:szCs w:val="16"/>
              </w:rPr>
              <w:t>186,835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3D518A5"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11F6A81" w14:textId="77777777">
            <w:pPr>
              <w:widowControl/>
              <w:autoSpaceDE/>
              <w:autoSpaceDN/>
              <w:adjustRightInd/>
              <w:jc w:val="right"/>
              <w:rPr>
                <w:color w:val="000000"/>
                <w:sz w:val="16"/>
                <w:szCs w:val="16"/>
              </w:rPr>
            </w:pPr>
            <w:r w:rsidRPr="00FA0F5C">
              <w:rPr>
                <w:color w:val="000000"/>
                <w:sz w:val="16"/>
                <w:szCs w:val="16"/>
              </w:rPr>
              <w:t>64,900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D45944E"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1574C14" w14:textId="77777777">
            <w:pPr>
              <w:widowControl/>
              <w:autoSpaceDE/>
              <w:autoSpaceDN/>
              <w:adjustRightInd/>
              <w:jc w:val="right"/>
              <w:rPr>
                <w:color w:val="000000"/>
                <w:sz w:val="16"/>
                <w:szCs w:val="16"/>
              </w:rPr>
            </w:pPr>
            <w:r w:rsidRPr="00FA0F5C">
              <w:rPr>
                <w:color w:val="000000"/>
                <w:sz w:val="16"/>
                <w:szCs w:val="16"/>
              </w:rPr>
              <w:t>$2,041,105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0E7524" w14:textId="77777777">
            <w:pPr>
              <w:widowControl/>
              <w:autoSpaceDE/>
              <w:autoSpaceDN/>
              <w:adjustRightInd/>
              <w:jc w:val="right"/>
              <w:rPr>
                <w:color w:val="000000"/>
                <w:sz w:val="16"/>
                <w:szCs w:val="16"/>
              </w:rPr>
            </w:pPr>
            <w:r w:rsidRPr="00FA0F5C">
              <w:rPr>
                <w:color w:val="000000"/>
                <w:sz w:val="16"/>
                <w:szCs w:val="16"/>
              </w:rPr>
              <w:t>200,933</w:t>
            </w:r>
          </w:p>
        </w:tc>
      </w:tr>
      <w:tr w14:paraId="0806A6A6"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3FEA3315" w14:textId="77777777">
            <w:pPr>
              <w:widowControl/>
              <w:autoSpaceDE/>
              <w:autoSpaceDN/>
              <w:adjustRightInd/>
              <w:rPr>
                <w:color w:val="000000"/>
                <w:sz w:val="16"/>
                <w:szCs w:val="16"/>
              </w:rPr>
            </w:pPr>
            <w:r w:rsidRPr="00FA0F5C">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B69049" w14:textId="77777777">
            <w:pPr>
              <w:widowControl/>
              <w:autoSpaceDE/>
              <w:autoSpaceDN/>
              <w:adjustRightInd/>
              <w:rPr>
                <w:color w:val="000000"/>
                <w:sz w:val="16"/>
                <w:szCs w:val="16"/>
              </w:rPr>
            </w:pPr>
            <w:r w:rsidRPr="00FA0F5C">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4CA0A52" w14:textId="77777777">
            <w:pPr>
              <w:widowControl/>
              <w:autoSpaceDE/>
              <w:autoSpaceDN/>
              <w:adjustRightInd/>
              <w:jc w:val="right"/>
              <w:rPr>
                <w:color w:val="000000"/>
                <w:sz w:val="16"/>
                <w:szCs w:val="16"/>
              </w:rPr>
            </w:pPr>
            <w:r w:rsidRPr="00FA0F5C">
              <w:rPr>
                <w:color w:val="000000"/>
                <w:sz w:val="16"/>
                <w:szCs w:val="16"/>
              </w:rPr>
              <w:t>141,051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FAE8C6"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C0A683" w14:textId="77777777">
            <w:pPr>
              <w:widowControl/>
              <w:autoSpaceDE/>
              <w:autoSpaceDN/>
              <w:adjustRightInd/>
              <w:jc w:val="right"/>
              <w:rPr>
                <w:color w:val="000000"/>
                <w:sz w:val="16"/>
                <w:szCs w:val="16"/>
              </w:rPr>
            </w:pPr>
            <w:r w:rsidRPr="00FA0F5C">
              <w:rPr>
                <w:color w:val="000000"/>
                <w:sz w:val="16"/>
                <w:szCs w:val="16"/>
              </w:rPr>
              <w:t>35,122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AC09401"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FACED7"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DDFE33"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76DBA2D"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78C2D68" w14:textId="77777777">
            <w:pPr>
              <w:widowControl/>
              <w:autoSpaceDE/>
              <w:autoSpaceDN/>
              <w:adjustRightInd/>
              <w:jc w:val="right"/>
              <w:rPr>
                <w:color w:val="000000"/>
                <w:sz w:val="16"/>
                <w:szCs w:val="16"/>
              </w:rPr>
            </w:pPr>
            <w:r w:rsidRPr="00FA0F5C">
              <w:rPr>
                <w:color w:val="000000"/>
                <w:sz w:val="16"/>
                <w:szCs w:val="16"/>
              </w:rPr>
              <w:t>7,039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7B6DF8C"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AAE5F0" w14:textId="77777777">
            <w:pPr>
              <w:widowControl/>
              <w:autoSpaceDE/>
              <w:autoSpaceDN/>
              <w:adjustRightInd/>
              <w:jc w:val="right"/>
              <w:rPr>
                <w:color w:val="000000"/>
                <w:sz w:val="16"/>
                <w:szCs w:val="16"/>
              </w:rPr>
            </w:pPr>
            <w:r w:rsidRPr="00FA0F5C">
              <w:rPr>
                <w:color w:val="000000"/>
                <w:sz w:val="16"/>
                <w:szCs w:val="16"/>
              </w:rPr>
              <w:t>$221,377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043E721" w14:textId="77777777">
            <w:pPr>
              <w:widowControl/>
              <w:autoSpaceDE/>
              <w:autoSpaceDN/>
              <w:adjustRightInd/>
              <w:jc w:val="right"/>
              <w:rPr>
                <w:color w:val="000000"/>
                <w:sz w:val="16"/>
                <w:szCs w:val="16"/>
              </w:rPr>
            </w:pPr>
            <w:r w:rsidRPr="00FA0F5C">
              <w:rPr>
                <w:color w:val="000000"/>
                <w:sz w:val="16"/>
                <w:szCs w:val="16"/>
              </w:rPr>
              <w:t>38,406</w:t>
            </w:r>
          </w:p>
        </w:tc>
      </w:tr>
      <w:tr w14:paraId="5F7E43FC"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233D0A0" w14:textId="77777777">
            <w:pPr>
              <w:widowControl/>
              <w:autoSpaceDE/>
              <w:autoSpaceDN/>
              <w:adjustRightInd/>
              <w:rPr>
                <w:color w:val="000000"/>
                <w:sz w:val="16"/>
                <w:szCs w:val="16"/>
              </w:rPr>
            </w:pPr>
            <w:r w:rsidRPr="00FA0F5C">
              <w:rPr>
                <w:color w:val="000000"/>
                <w:sz w:val="16"/>
                <w:szCs w:val="16"/>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8D744F2"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57CC1F3" w14:textId="77777777">
            <w:pPr>
              <w:widowControl/>
              <w:autoSpaceDE/>
              <w:autoSpaceDN/>
              <w:adjustRightInd/>
              <w:jc w:val="right"/>
              <w:rPr>
                <w:color w:val="000000"/>
                <w:sz w:val="16"/>
                <w:szCs w:val="16"/>
              </w:rPr>
            </w:pPr>
            <w:r w:rsidRPr="00FA0F5C">
              <w:rPr>
                <w:color w:val="000000"/>
                <w:sz w:val="16"/>
                <w:szCs w:val="16"/>
              </w:rPr>
              <w:t>3,497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E293D13"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F18EBC7" w14:textId="77777777">
            <w:pPr>
              <w:widowControl/>
              <w:autoSpaceDE/>
              <w:autoSpaceDN/>
              <w:adjustRightInd/>
              <w:jc w:val="right"/>
              <w:rPr>
                <w:color w:val="000000"/>
                <w:sz w:val="16"/>
                <w:szCs w:val="16"/>
              </w:rPr>
            </w:pPr>
            <w:r w:rsidRPr="00FA0F5C">
              <w:rPr>
                <w:color w:val="000000"/>
                <w:sz w:val="16"/>
                <w:szCs w:val="16"/>
              </w:rPr>
              <w:t>315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19FE18"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235BF87"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3016B98"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897FFB"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DFFB140" w14:textId="77777777">
            <w:pPr>
              <w:widowControl/>
              <w:autoSpaceDE/>
              <w:autoSpaceDN/>
              <w:adjustRightInd/>
              <w:jc w:val="right"/>
              <w:rPr>
                <w:color w:val="000000"/>
                <w:sz w:val="16"/>
                <w:szCs w:val="16"/>
              </w:rPr>
            </w:pPr>
            <w:r w:rsidRPr="00FA0F5C">
              <w:rPr>
                <w:color w:val="000000"/>
                <w:sz w:val="16"/>
                <w:szCs w:val="16"/>
              </w:rPr>
              <w:t>209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53FC1C3"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9F923B1" w14:textId="77777777">
            <w:pPr>
              <w:widowControl/>
              <w:autoSpaceDE/>
              <w:autoSpaceDN/>
              <w:adjustRightInd/>
              <w:jc w:val="right"/>
              <w:rPr>
                <w:color w:val="000000"/>
                <w:sz w:val="16"/>
                <w:szCs w:val="16"/>
              </w:rPr>
            </w:pPr>
            <w:r w:rsidRPr="00FA0F5C">
              <w:rPr>
                <w:color w:val="000000"/>
                <w:sz w:val="16"/>
                <w:szCs w:val="16"/>
              </w:rPr>
              <w:t>$6,573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DB0C94" w14:textId="77777777">
            <w:pPr>
              <w:widowControl/>
              <w:autoSpaceDE/>
              <w:autoSpaceDN/>
              <w:adjustRightInd/>
              <w:jc w:val="right"/>
              <w:rPr>
                <w:color w:val="000000"/>
                <w:sz w:val="16"/>
                <w:szCs w:val="16"/>
              </w:rPr>
            </w:pPr>
            <w:r w:rsidRPr="00FA0F5C">
              <w:rPr>
                <w:color w:val="000000"/>
                <w:sz w:val="16"/>
                <w:szCs w:val="16"/>
              </w:rPr>
              <w:t>1,205</w:t>
            </w:r>
          </w:p>
        </w:tc>
      </w:tr>
      <w:tr w14:paraId="538B475B"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A02F98F" w14:textId="77777777">
            <w:pPr>
              <w:widowControl/>
              <w:autoSpaceDE/>
              <w:autoSpaceDN/>
              <w:adjustRightInd/>
              <w:rPr>
                <w:color w:val="000000"/>
                <w:sz w:val="16"/>
                <w:szCs w:val="16"/>
              </w:rPr>
            </w:pPr>
            <w:r w:rsidRPr="00FA0F5C">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F2CA2B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6B100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53F78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4BB4F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F6AF13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B4209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D52623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8EEEB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2698DD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6727DD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153798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6AF023" w14:textId="77777777">
            <w:pPr>
              <w:widowControl/>
              <w:autoSpaceDE/>
              <w:autoSpaceDN/>
              <w:adjustRightInd/>
              <w:rPr>
                <w:color w:val="000000"/>
                <w:sz w:val="16"/>
                <w:szCs w:val="16"/>
              </w:rPr>
            </w:pPr>
            <w:r w:rsidRPr="00FA0F5C">
              <w:rPr>
                <w:color w:val="000000"/>
                <w:sz w:val="16"/>
                <w:szCs w:val="16"/>
              </w:rPr>
              <w:t> </w:t>
            </w:r>
          </w:p>
        </w:tc>
      </w:tr>
      <w:tr w14:paraId="6DE653F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13D4354" w14:textId="77777777">
            <w:pPr>
              <w:widowControl/>
              <w:autoSpaceDE/>
              <w:autoSpaceDN/>
              <w:adjustRightInd/>
              <w:rPr>
                <w:color w:val="000000"/>
                <w:sz w:val="16"/>
                <w:szCs w:val="16"/>
              </w:rPr>
            </w:pPr>
            <w:r w:rsidRPr="00FA0F5C">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4CBC1E"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8D99322" w14:textId="77777777">
            <w:pPr>
              <w:widowControl/>
              <w:autoSpaceDE/>
              <w:autoSpaceDN/>
              <w:adjustRightInd/>
              <w:jc w:val="right"/>
              <w:rPr>
                <w:color w:val="000000"/>
                <w:sz w:val="16"/>
                <w:szCs w:val="16"/>
              </w:rPr>
            </w:pPr>
            <w:r w:rsidRPr="00FA0F5C">
              <w:rPr>
                <w:color w:val="000000"/>
                <w:sz w:val="16"/>
                <w:szCs w:val="16"/>
              </w:rPr>
              <w:t>1,335,441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EE36BA"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B639F6" w14:textId="77777777">
            <w:pPr>
              <w:widowControl/>
              <w:autoSpaceDE/>
              <w:autoSpaceDN/>
              <w:adjustRightInd/>
              <w:jc w:val="right"/>
              <w:rPr>
                <w:color w:val="000000"/>
                <w:sz w:val="16"/>
                <w:szCs w:val="16"/>
              </w:rPr>
            </w:pPr>
            <w:r w:rsidRPr="00FA0F5C">
              <w:rPr>
                <w:color w:val="000000"/>
                <w:sz w:val="16"/>
                <w:szCs w:val="16"/>
              </w:rPr>
              <w:t>468,740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DA7BA5"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C6244A"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36AD8F6" w14:textId="77777777">
            <w:pPr>
              <w:widowControl/>
              <w:autoSpaceDE/>
              <w:autoSpaceDN/>
              <w:adjustRightInd/>
              <w:jc w:val="right"/>
              <w:rPr>
                <w:color w:val="000000"/>
                <w:sz w:val="16"/>
                <w:szCs w:val="16"/>
              </w:rPr>
            </w:pPr>
            <w:r w:rsidRPr="00FA0F5C">
              <w:rPr>
                <w:color w:val="000000"/>
                <w:sz w:val="16"/>
                <w:szCs w:val="16"/>
              </w:rPr>
              <w:t>494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5124A68"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9BD46FA" w14:textId="77777777">
            <w:pPr>
              <w:widowControl/>
              <w:autoSpaceDE/>
              <w:autoSpaceDN/>
              <w:adjustRightInd/>
              <w:jc w:val="right"/>
              <w:rPr>
                <w:color w:val="000000"/>
                <w:sz w:val="16"/>
                <w:szCs w:val="16"/>
              </w:rPr>
            </w:pPr>
            <w:r w:rsidRPr="00FA0F5C">
              <w:rPr>
                <w:color w:val="000000"/>
                <w:sz w:val="16"/>
                <w:szCs w:val="16"/>
              </w:rPr>
              <w:t>74,232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58E4CC"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64E493E" w14:textId="77777777">
            <w:pPr>
              <w:widowControl/>
              <w:autoSpaceDE/>
              <w:autoSpaceDN/>
              <w:adjustRightInd/>
              <w:jc w:val="right"/>
              <w:rPr>
                <w:color w:val="000000"/>
                <w:sz w:val="16"/>
                <w:szCs w:val="16"/>
              </w:rPr>
            </w:pPr>
            <w:r w:rsidRPr="00FA0F5C">
              <w:rPr>
                <w:color w:val="000000"/>
                <w:sz w:val="16"/>
                <w:szCs w:val="16"/>
              </w:rPr>
              <w:t>$2,334,596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45C8EFE" w14:textId="77777777">
            <w:pPr>
              <w:widowControl/>
              <w:autoSpaceDE/>
              <w:autoSpaceDN/>
              <w:adjustRightInd/>
              <w:jc w:val="right"/>
              <w:rPr>
                <w:color w:val="000000"/>
                <w:sz w:val="16"/>
                <w:szCs w:val="16"/>
              </w:rPr>
            </w:pPr>
            <w:r w:rsidRPr="00FA0F5C">
              <w:rPr>
                <w:color w:val="000000"/>
                <w:sz w:val="16"/>
                <w:szCs w:val="16"/>
              </w:rPr>
              <w:t>393,805</w:t>
            </w:r>
          </w:p>
        </w:tc>
      </w:tr>
      <w:tr w14:paraId="58E14AC4"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38309661" w14:textId="77777777">
            <w:pPr>
              <w:widowControl/>
              <w:autoSpaceDE/>
              <w:autoSpaceDN/>
              <w:adjustRightInd/>
              <w:rPr>
                <w:color w:val="000000"/>
                <w:sz w:val="16"/>
                <w:szCs w:val="16"/>
              </w:rPr>
            </w:pPr>
            <w:r w:rsidRPr="00FA0F5C">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B05EB1E"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19BC9B" w14:textId="77777777">
            <w:pPr>
              <w:widowControl/>
              <w:autoSpaceDE/>
              <w:autoSpaceDN/>
              <w:adjustRightInd/>
              <w:jc w:val="right"/>
              <w:rPr>
                <w:color w:val="000000"/>
                <w:sz w:val="16"/>
                <w:szCs w:val="16"/>
              </w:rPr>
            </w:pPr>
            <w:r w:rsidRPr="00FA0F5C">
              <w:rPr>
                <w:color w:val="000000"/>
                <w:sz w:val="16"/>
                <w:szCs w:val="16"/>
              </w:rPr>
              <w:t>20,073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F6576EE"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2903C3D" w14:textId="77777777">
            <w:pPr>
              <w:widowControl/>
              <w:autoSpaceDE/>
              <w:autoSpaceDN/>
              <w:adjustRightInd/>
              <w:jc w:val="right"/>
              <w:rPr>
                <w:color w:val="000000"/>
                <w:sz w:val="16"/>
                <w:szCs w:val="16"/>
              </w:rPr>
            </w:pPr>
            <w:r w:rsidRPr="00FA0F5C">
              <w:rPr>
                <w:color w:val="000000"/>
                <w:sz w:val="16"/>
                <w:szCs w:val="16"/>
              </w:rPr>
              <w:t>4,916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263B758"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67D73E0"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D3281A"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B62B1D"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7A0BDD2" w14:textId="77777777">
            <w:pPr>
              <w:widowControl/>
              <w:autoSpaceDE/>
              <w:autoSpaceDN/>
              <w:adjustRightInd/>
              <w:jc w:val="right"/>
              <w:rPr>
                <w:color w:val="000000"/>
                <w:sz w:val="16"/>
                <w:szCs w:val="16"/>
              </w:rPr>
            </w:pPr>
            <w:r w:rsidRPr="00FA0F5C">
              <w:rPr>
                <w:color w:val="000000"/>
                <w:sz w:val="16"/>
                <w:szCs w:val="16"/>
              </w:rPr>
              <w:t>1,446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9EE34D"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682DBC9" w14:textId="77777777">
            <w:pPr>
              <w:widowControl/>
              <w:autoSpaceDE/>
              <w:autoSpaceDN/>
              <w:adjustRightInd/>
              <w:jc w:val="right"/>
              <w:rPr>
                <w:color w:val="000000"/>
                <w:sz w:val="16"/>
                <w:szCs w:val="16"/>
              </w:rPr>
            </w:pPr>
            <w:r w:rsidRPr="00FA0F5C">
              <w:rPr>
                <w:color w:val="000000"/>
                <w:sz w:val="16"/>
                <w:szCs w:val="16"/>
              </w:rPr>
              <w:t>$45,477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5368D8E" w14:textId="77777777">
            <w:pPr>
              <w:widowControl/>
              <w:autoSpaceDE/>
              <w:autoSpaceDN/>
              <w:adjustRightInd/>
              <w:jc w:val="right"/>
              <w:rPr>
                <w:color w:val="000000"/>
                <w:sz w:val="16"/>
                <w:szCs w:val="16"/>
              </w:rPr>
            </w:pPr>
            <w:r w:rsidRPr="00FA0F5C">
              <w:rPr>
                <w:color w:val="000000"/>
                <w:sz w:val="16"/>
                <w:szCs w:val="16"/>
              </w:rPr>
              <w:t>7,896</w:t>
            </w:r>
          </w:p>
        </w:tc>
      </w:tr>
      <w:tr w14:paraId="7A753F45"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5FE144C" w14:textId="77777777">
            <w:pPr>
              <w:widowControl/>
              <w:autoSpaceDE/>
              <w:autoSpaceDN/>
              <w:adjustRightInd/>
              <w:rPr>
                <w:color w:val="000000"/>
                <w:sz w:val="16"/>
                <w:szCs w:val="16"/>
              </w:rPr>
            </w:pPr>
            <w:r w:rsidRPr="00FA0F5C">
              <w:rPr>
                <w:color w:val="000000"/>
                <w:sz w:val="16"/>
                <w:szCs w:val="16"/>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F5D9250"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3C2AD5B" w14:textId="77777777">
            <w:pPr>
              <w:widowControl/>
              <w:autoSpaceDE/>
              <w:autoSpaceDN/>
              <w:adjustRightInd/>
              <w:jc w:val="right"/>
              <w:rPr>
                <w:color w:val="000000"/>
                <w:sz w:val="16"/>
                <w:szCs w:val="16"/>
              </w:rPr>
            </w:pPr>
            <w:r w:rsidRPr="00FA0F5C">
              <w:rPr>
                <w:color w:val="000000"/>
                <w:sz w:val="16"/>
                <w:szCs w:val="16"/>
              </w:rPr>
              <w:t>5,373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E812891"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BFE1878" w14:textId="77777777">
            <w:pPr>
              <w:widowControl/>
              <w:autoSpaceDE/>
              <w:autoSpaceDN/>
              <w:adjustRightInd/>
              <w:jc w:val="right"/>
              <w:rPr>
                <w:color w:val="000000"/>
                <w:sz w:val="16"/>
                <w:szCs w:val="16"/>
              </w:rPr>
            </w:pPr>
            <w:r w:rsidRPr="00FA0F5C">
              <w:rPr>
                <w:color w:val="000000"/>
                <w:sz w:val="16"/>
                <w:szCs w:val="16"/>
              </w:rPr>
              <w:t>1,886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DFD8C9C"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3080E6C"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71DFF3B"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D5448A"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4B32E42" w14:textId="77777777">
            <w:pPr>
              <w:widowControl/>
              <w:autoSpaceDE/>
              <w:autoSpaceDN/>
              <w:adjustRightInd/>
              <w:jc w:val="right"/>
              <w:rPr>
                <w:color w:val="000000"/>
                <w:sz w:val="16"/>
                <w:szCs w:val="16"/>
              </w:rPr>
            </w:pPr>
            <w:r w:rsidRPr="00FA0F5C">
              <w:rPr>
                <w:color w:val="000000"/>
                <w:sz w:val="16"/>
                <w:szCs w:val="16"/>
              </w:rPr>
              <w:t>298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90288CB"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46C662" w14:textId="77777777">
            <w:pPr>
              <w:widowControl/>
              <w:autoSpaceDE/>
              <w:autoSpaceDN/>
              <w:adjustRightInd/>
              <w:jc w:val="right"/>
              <w:rPr>
                <w:color w:val="000000"/>
                <w:sz w:val="16"/>
                <w:szCs w:val="16"/>
              </w:rPr>
            </w:pPr>
            <w:r w:rsidRPr="00FA0F5C">
              <w:rPr>
                <w:color w:val="000000"/>
                <w:sz w:val="16"/>
                <w:szCs w:val="16"/>
              </w:rPr>
              <w:t>$9,372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3359A82" w14:textId="77777777">
            <w:pPr>
              <w:widowControl/>
              <w:autoSpaceDE/>
              <w:autoSpaceDN/>
              <w:adjustRightInd/>
              <w:jc w:val="right"/>
              <w:rPr>
                <w:color w:val="000000"/>
                <w:sz w:val="16"/>
                <w:szCs w:val="16"/>
              </w:rPr>
            </w:pPr>
            <w:r w:rsidRPr="00FA0F5C">
              <w:rPr>
                <w:color w:val="000000"/>
                <w:sz w:val="16"/>
                <w:szCs w:val="16"/>
              </w:rPr>
              <w:t>1,582</w:t>
            </w:r>
          </w:p>
        </w:tc>
      </w:tr>
      <w:tr w14:paraId="6B3954F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F09364B" w14:textId="77777777">
            <w:pPr>
              <w:widowControl/>
              <w:autoSpaceDE/>
              <w:autoSpaceDN/>
              <w:adjustRightInd/>
              <w:rPr>
                <w:color w:val="000000"/>
                <w:sz w:val="16"/>
                <w:szCs w:val="16"/>
              </w:rPr>
            </w:pPr>
            <w:r w:rsidRPr="00FA0F5C">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F74E1B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0511A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7835FD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60117C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2F9B7D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0F3DD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0C4A03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24478D0"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7DB9B0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D64E3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83F13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CAC020" w14:textId="77777777">
            <w:pPr>
              <w:widowControl/>
              <w:autoSpaceDE/>
              <w:autoSpaceDN/>
              <w:adjustRightInd/>
              <w:rPr>
                <w:color w:val="000000"/>
                <w:sz w:val="16"/>
                <w:szCs w:val="16"/>
              </w:rPr>
            </w:pPr>
            <w:r w:rsidRPr="00FA0F5C">
              <w:rPr>
                <w:color w:val="000000"/>
                <w:sz w:val="16"/>
                <w:szCs w:val="16"/>
              </w:rPr>
              <w:t> </w:t>
            </w:r>
          </w:p>
        </w:tc>
      </w:tr>
      <w:tr w14:paraId="61044A12"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117DF45B" w14:textId="77777777">
            <w:pPr>
              <w:widowControl/>
              <w:autoSpaceDE/>
              <w:autoSpaceDN/>
              <w:adjustRightInd/>
              <w:rPr>
                <w:color w:val="000000"/>
                <w:sz w:val="16"/>
                <w:szCs w:val="16"/>
              </w:rPr>
            </w:pPr>
            <w:r w:rsidRPr="00FA0F5C">
              <w:rPr>
                <w:color w:val="000000"/>
                <w:sz w:val="16"/>
                <w:szCs w:val="16"/>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141283"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517020F" w14:textId="77777777">
            <w:pPr>
              <w:widowControl/>
              <w:autoSpaceDE/>
              <w:autoSpaceDN/>
              <w:adjustRightInd/>
              <w:jc w:val="right"/>
              <w:rPr>
                <w:color w:val="000000"/>
                <w:sz w:val="16"/>
                <w:szCs w:val="16"/>
              </w:rPr>
            </w:pPr>
            <w:r w:rsidRPr="00FA0F5C">
              <w:rPr>
                <w:color w:val="000000"/>
                <w:sz w:val="16"/>
                <w:szCs w:val="16"/>
              </w:rPr>
              <w:t>59,520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B6C473"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49B6929" w14:textId="77777777">
            <w:pPr>
              <w:widowControl/>
              <w:autoSpaceDE/>
              <w:autoSpaceDN/>
              <w:adjustRightInd/>
              <w:jc w:val="right"/>
              <w:rPr>
                <w:color w:val="000000"/>
                <w:sz w:val="16"/>
                <w:szCs w:val="16"/>
              </w:rPr>
            </w:pPr>
            <w:r w:rsidRPr="00FA0F5C">
              <w:rPr>
                <w:color w:val="000000"/>
                <w:sz w:val="16"/>
                <w:szCs w:val="16"/>
              </w:rPr>
              <w:t>17,856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91E2DA0"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C923E6" w14:textId="77777777">
            <w:pPr>
              <w:widowControl/>
              <w:autoSpaceDE/>
              <w:autoSpaceDN/>
              <w:adjustRightInd/>
              <w:jc w:val="right"/>
              <w:rPr>
                <w:color w:val="000000"/>
                <w:sz w:val="16"/>
                <w:szCs w:val="16"/>
              </w:rPr>
            </w:pPr>
            <w:r w:rsidRPr="00FA0F5C">
              <w:rPr>
                <w:color w:val="000000"/>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073010E" w14:textId="77777777">
            <w:pPr>
              <w:widowControl/>
              <w:autoSpaceDE/>
              <w:autoSpaceDN/>
              <w:adjustRightInd/>
              <w:jc w:val="right"/>
              <w:rPr>
                <w:color w:val="000000"/>
                <w:sz w:val="16"/>
                <w:szCs w:val="16"/>
              </w:rPr>
            </w:pPr>
            <w:r w:rsidRPr="00FA0F5C">
              <w:rPr>
                <w:color w:val="000000"/>
                <w:sz w:val="16"/>
                <w:szCs w:val="16"/>
              </w:rPr>
              <w:t>3,000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FC2909"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BF2BE5" w14:textId="77777777">
            <w:pPr>
              <w:widowControl/>
              <w:autoSpaceDE/>
              <w:autoSpaceDN/>
              <w:adjustRightInd/>
              <w:jc w:val="right"/>
              <w:rPr>
                <w:color w:val="000000"/>
                <w:sz w:val="16"/>
                <w:szCs w:val="16"/>
              </w:rPr>
            </w:pPr>
            <w:r w:rsidRPr="00FA0F5C">
              <w:rPr>
                <w:color w:val="000000"/>
                <w:sz w:val="16"/>
                <w:szCs w:val="16"/>
              </w:rPr>
              <w:t>8,767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B03A52B"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E42634" w14:textId="77777777">
            <w:pPr>
              <w:widowControl/>
              <w:autoSpaceDE/>
              <w:autoSpaceDN/>
              <w:adjustRightInd/>
              <w:jc w:val="right"/>
              <w:rPr>
                <w:color w:val="000000"/>
                <w:sz w:val="16"/>
                <w:szCs w:val="16"/>
              </w:rPr>
            </w:pPr>
            <w:r w:rsidRPr="00FA0F5C">
              <w:rPr>
                <w:color w:val="000000"/>
                <w:sz w:val="16"/>
                <w:szCs w:val="16"/>
              </w:rPr>
              <w:t>$275,722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9A92F3" w14:textId="77777777">
            <w:pPr>
              <w:widowControl/>
              <w:autoSpaceDE/>
              <w:autoSpaceDN/>
              <w:adjustRightInd/>
              <w:jc w:val="right"/>
              <w:rPr>
                <w:color w:val="000000"/>
                <w:sz w:val="16"/>
                <w:szCs w:val="16"/>
              </w:rPr>
            </w:pPr>
            <w:r w:rsidRPr="00FA0F5C">
              <w:rPr>
                <w:color w:val="000000"/>
                <w:sz w:val="16"/>
                <w:szCs w:val="16"/>
              </w:rPr>
              <w:t>44,783</w:t>
            </w:r>
          </w:p>
        </w:tc>
      </w:tr>
      <w:tr w14:paraId="03DB781E"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C9A6D8D" w14:textId="77777777">
            <w:pPr>
              <w:widowControl/>
              <w:autoSpaceDE/>
              <w:autoSpaceDN/>
              <w:adjustRightInd/>
              <w:rPr>
                <w:color w:val="000000"/>
                <w:sz w:val="16"/>
                <w:szCs w:val="16"/>
              </w:rPr>
            </w:pPr>
            <w:r w:rsidRPr="00FA0F5C">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B69B25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0EB4750"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D1B992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6CE9BB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F38D10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B8356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2E4FF1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61BE7C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798B5B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80CD5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052F0A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8E71347" w14:textId="77777777">
            <w:pPr>
              <w:widowControl/>
              <w:autoSpaceDE/>
              <w:autoSpaceDN/>
              <w:adjustRightInd/>
              <w:rPr>
                <w:color w:val="000000"/>
                <w:sz w:val="16"/>
                <w:szCs w:val="16"/>
              </w:rPr>
            </w:pPr>
            <w:r w:rsidRPr="00FA0F5C">
              <w:rPr>
                <w:color w:val="000000"/>
                <w:sz w:val="16"/>
                <w:szCs w:val="16"/>
              </w:rPr>
              <w:t> </w:t>
            </w:r>
          </w:p>
        </w:tc>
      </w:tr>
      <w:tr w14:paraId="043B5928"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159BCAE7" w14:textId="77777777">
            <w:pPr>
              <w:widowControl/>
              <w:autoSpaceDE/>
              <w:autoSpaceDN/>
              <w:adjustRightInd/>
              <w:rPr>
                <w:color w:val="000000"/>
                <w:sz w:val="16"/>
                <w:szCs w:val="16"/>
              </w:rPr>
            </w:pPr>
            <w:r w:rsidRPr="00FA0F5C">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C3B5A5"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31C377C" w14:textId="77777777">
            <w:pPr>
              <w:widowControl/>
              <w:autoSpaceDE/>
              <w:autoSpaceDN/>
              <w:adjustRightInd/>
              <w:jc w:val="right"/>
              <w:rPr>
                <w:color w:val="000000"/>
                <w:sz w:val="16"/>
                <w:szCs w:val="16"/>
              </w:rPr>
            </w:pPr>
            <w:r w:rsidRPr="00FA0F5C">
              <w:rPr>
                <w:color w:val="000000"/>
                <w:sz w:val="16"/>
                <w:szCs w:val="16"/>
              </w:rPr>
              <w:t>2,984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8960E5"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570AA9" w14:textId="77777777">
            <w:pPr>
              <w:widowControl/>
              <w:autoSpaceDE/>
              <w:autoSpaceDN/>
              <w:adjustRightInd/>
              <w:jc w:val="right"/>
              <w:rPr>
                <w:color w:val="000000"/>
                <w:sz w:val="16"/>
                <w:szCs w:val="16"/>
              </w:rPr>
            </w:pPr>
            <w:r w:rsidRPr="00FA0F5C">
              <w:rPr>
                <w:color w:val="000000"/>
                <w:sz w:val="16"/>
                <w:szCs w:val="16"/>
              </w:rPr>
              <w:t>752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F40A43A"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DE90CB3" w14:textId="77777777">
            <w:pPr>
              <w:widowControl/>
              <w:autoSpaceDE/>
              <w:autoSpaceDN/>
              <w:adjustRightInd/>
              <w:jc w:val="right"/>
              <w:rPr>
                <w:color w:val="000000"/>
                <w:sz w:val="16"/>
                <w:szCs w:val="16"/>
              </w:rPr>
            </w:pPr>
            <w:r w:rsidRPr="00FA0F5C">
              <w:rPr>
                <w:color w:val="000000"/>
                <w:sz w:val="16"/>
                <w:szCs w:val="16"/>
              </w:rPr>
              <w:t>38.3%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09921BE"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B05363"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7BBCE2" w14:textId="77777777">
            <w:pPr>
              <w:widowControl/>
              <w:autoSpaceDE/>
              <w:autoSpaceDN/>
              <w:adjustRightInd/>
              <w:jc w:val="right"/>
              <w:rPr>
                <w:color w:val="000000"/>
                <w:sz w:val="16"/>
                <w:szCs w:val="16"/>
              </w:rPr>
            </w:pPr>
            <w:r w:rsidRPr="00FA0F5C">
              <w:rPr>
                <w:color w:val="000000"/>
                <w:sz w:val="16"/>
                <w:szCs w:val="16"/>
              </w:rPr>
              <w:t>262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609DB40"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2D2C72" w14:textId="77777777">
            <w:pPr>
              <w:widowControl/>
              <w:autoSpaceDE/>
              <w:autoSpaceDN/>
              <w:adjustRightInd/>
              <w:jc w:val="right"/>
              <w:rPr>
                <w:color w:val="000000"/>
                <w:sz w:val="16"/>
                <w:szCs w:val="16"/>
              </w:rPr>
            </w:pPr>
            <w:r w:rsidRPr="00FA0F5C">
              <w:rPr>
                <w:color w:val="000000"/>
                <w:sz w:val="16"/>
                <w:szCs w:val="16"/>
              </w:rPr>
              <w:t>$8,240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0EF78B" w14:textId="77777777">
            <w:pPr>
              <w:widowControl/>
              <w:autoSpaceDE/>
              <w:autoSpaceDN/>
              <w:adjustRightInd/>
              <w:jc w:val="right"/>
              <w:rPr>
                <w:color w:val="000000"/>
                <w:sz w:val="16"/>
                <w:szCs w:val="16"/>
              </w:rPr>
            </w:pPr>
            <w:r w:rsidRPr="00FA0F5C">
              <w:rPr>
                <w:color w:val="000000"/>
                <w:sz w:val="16"/>
                <w:szCs w:val="16"/>
              </w:rPr>
              <w:t>1,431</w:t>
            </w:r>
          </w:p>
        </w:tc>
      </w:tr>
      <w:tr w14:paraId="1502C837"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3D7F5D8" w14:textId="77777777">
            <w:pPr>
              <w:widowControl/>
              <w:autoSpaceDE/>
              <w:autoSpaceDN/>
              <w:adjustRightInd/>
              <w:rPr>
                <w:color w:val="000000"/>
                <w:sz w:val="16"/>
                <w:szCs w:val="16"/>
              </w:rPr>
            </w:pPr>
            <w:r w:rsidRPr="00FA0F5C">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EFF6704" w14:textId="77777777">
            <w:pPr>
              <w:widowControl/>
              <w:autoSpaceDE/>
              <w:autoSpaceDN/>
              <w:adjustRightInd/>
              <w:rPr>
                <w:color w:val="000000"/>
                <w:sz w:val="16"/>
                <w:szCs w:val="16"/>
              </w:rPr>
            </w:pPr>
            <w:r w:rsidRPr="00FA0F5C">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71FCE8E" w14:textId="77777777">
            <w:pPr>
              <w:widowControl/>
              <w:autoSpaceDE/>
              <w:autoSpaceDN/>
              <w:adjustRightInd/>
              <w:jc w:val="right"/>
              <w:rPr>
                <w:color w:val="000000"/>
                <w:sz w:val="16"/>
                <w:szCs w:val="16"/>
              </w:rPr>
            </w:pPr>
            <w:r w:rsidRPr="00FA0F5C">
              <w:rPr>
                <w:color w:val="000000"/>
                <w:sz w:val="16"/>
                <w:szCs w:val="16"/>
              </w:rPr>
              <w:t>1,262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A441013"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02997B9" w14:textId="77777777">
            <w:pPr>
              <w:widowControl/>
              <w:autoSpaceDE/>
              <w:autoSpaceDN/>
              <w:adjustRightInd/>
              <w:jc w:val="right"/>
              <w:rPr>
                <w:color w:val="000000"/>
                <w:sz w:val="16"/>
                <w:szCs w:val="16"/>
              </w:rPr>
            </w:pPr>
            <w:r w:rsidRPr="00FA0F5C">
              <w:rPr>
                <w:color w:val="000000"/>
                <w:sz w:val="16"/>
                <w:szCs w:val="16"/>
              </w:rPr>
              <w:t>341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AE607C"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AB84B71" w14:textId="77777777">
            <w:pPr>
              <w:widowControl/>
              <w:autoSpaceDE/>
              <w:autoSpaceDN/>
              <w:adjustRightInd/>
              <w:jc w:val="right"/>
              <w:rPr>
                <w:color w:val="000000"/>
                <w:sz w:val="16"/>
                <w:szCs w:val="16"/>
              </w:rPr>
            </w:pPr>
            <w:r w:rsidRPr="00FA0F5C">
              <w:rPr>
                <w:color w:val="000000"/>
                <w:sz w:val="16"/>
                <w:szCs w:val="16"/>
              </w:rPr>
              <w:t>38.3%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B32F215" w14:textId="77777777">
            <w:pPr>
              <w:widowControl/>
              <w:autoSpaceDE/>
              <w:autoSpaceDN/>
              <w:adjustRightInd/>
              <w:jc w:val="right"/>
              <w:rPr>
                <w:color w:val="000000"/>
                <w:sz w:val="16"/>
                <w:szCs w:val="16"/>
              </w:rPr>
            </w:pPr>
            <w:r w:rsidRPr="00FA0F5C">
              <w:rPr>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7E0D22"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CAB4C8" w14:textId="77777777">
            <w:pPr>
              <w:widowControl/>
              <w:autoSpaceDE/>
              <w:autoSpaceDN/>
              <w:adjustRightInd/>
              <w:jc w:val="right"/>
              <w:rPr>
                <w:color w:val="000000"/>
                <w:sz w:val="16"/>
                <w:szCs w:val="16"/>
              </w:rPr>
            </w:pPr>
            <w:r w:rsidRPr="00FA0F5C">
              <w:rPr>
                <w:color w:val="000000"/>
                <w:sz w:val="16"/>
                <w:szCs w:val="16"/>
              </w:rPr>
              <w:t>113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8637FF"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1EF538" w14:textId="77777777">
            <w:pPr>
              <w:widowControl/>
              <w:autoSpaceDE/>
              <w:autoSpaceDN/>
              <w:adjustRightInd/>
              <w:jc w:val="right"/>
              <w:rPr>
                <w:color w:val="000000"/>
                <w:sz w:val="16"/>
                <w:szCs w:val="16"/>
              </w:rPr>
            </w:pPr>
            <w:r w:rsidRPr="00FA0F5C">
              <w:rPr>
                <w:color w:val="000000"/>
                <w:sz w:val="16"/>
                <w:szCs w:val="16"/>
              </w:rPr>
              <w:t>$3,554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BB25F67" w14:textId="77777777">
            <w:pPr>
              <w:widowControl/>
              <w:autoSpaceDE/>
              <w:autoSpaceDN/>
              <w:adjustRightInd/>
              <w:jc w:val="right"/>
              <w:rPr>
                <w:color w:val="000000"/>
                <w:sz w:val="16"/>
                <w:szCs w:val="16"/>
              </w:rPr>
            </w:pPr>
            <w:r w:rsidRPr="00FA0F5C">
              <w:rPr>
                <w:color w:val="000000"/>
                <w:sz w:val="16"/>
                <w:szCs w:val="16"/>
              </w:rPr>
              <w:t>614</w:t>
            </w:r>
          </w:p>
        </w:tc>
      </w:tr>
      <w:tr w14:paraId="026B9C91"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6C798A2" w14:textId="77777777">
            <w:pPr>
              <w:widowControl/>
              <w:autoSpaceDE/>
              <w:autoSpaceDN/>
              <w:adjustRightInd/>
              <w:rPr>
                <w:color w:val="000000"/>
                <w:sz w:val="16"/>
                <w:szCs w:val="16"/>
              </w:rPr>
            </w:pPr>
            <w:r w:rsidRPr="00FA0F5C">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2375099"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F1BDDF1" w14:textId="77777777">
            <w:pPr>
              <w:widowControl/>
              <w:autoSpaceDE/>
              <w:autoSpaceDN/>
              <w:adjustRightInd/>
              <w:jc w:val="right"/>
              <w:rPr>
                <w:color w:val="000000"/>
                <w:sz w:val="16"/>
                <w:szCs w:val="16"/>
              </w:rPr>
            </w:pPr>
            <w:r w:rsidRPr="00FA0F5C">
              <w:rPr>
                <w:color w:val="000000"/>
                <w:sz w:val="16"/>
                <w:szCs w:val="16"/>
              </w:rPr>
              <w:t>32,502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1E30A7"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03D6929" w14:textId="77777777">
            <w:pPr>
              <w:widowControl/>
              <w:autoSpaceDE/>
              <w:autoSpaceDN/>
              <w:adjustRightInd/>
              <w:jc w:val="right"/>
              <w:rPr>
                <w:color w:val="000000"/>
                <w:sz w:val="16"/>
                <w:szCs w:val="16"/>
              </w:rPr>
            </w:pPr>
            <w:r w:rsidRPr="00FA0F5C">
              <w:rPr>
                <w:color w:val="000000"/>
                <w:sz w:val="16"/>
                <w:szCs w:val="16"/>
              </w:rPr>
              <w:t>8,971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EF8125A"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DE4D2F9"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7E70D9" w14:textId="77777777">
            <w:pPr>
              <w:widowControl/>
              <w:autoSpaceDE/>
              <w:autoSpaceDN/>
              <w:adjustRightInd/>
              <w:jc w:val="right"/>
              <w:rPr>
                <w:color w:val="000000"/>
                <w:sz w:val="16"/>
                <w:szCs w:val="16"/>
              </w:rPr>
            </w:pPr>
            <w:r w:rsidRPr="00FA0F5C">
              <w:rPr>
                <w:color w:val="000000"/>
                <w:sz w:val="16"/>
                <w:szCs w:val="16"/>
              </w:rPr>
              <w:t>161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3BC1F3B"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306F193" w14:textId="77777777">
            <w:pPr>
              <w:widowControl/>
              <w:autoSpaceDE/>
              <w:autoSpaceDN/>
              <w:adjustRightInd/>
              <w:jc w:val="right"/>
              <w:rPr>
                <w:color w:val="000000"/>
                <w:sz w:val="16"/>
                <w:szCs w:val="16"/>
              </w:rPr>
            </w:pPr>
            <w:r w:rsidRPr="00FA0F5C">
              <w:rPr>
                <w:color w:val="000000"/>
                <w:sz w:val="16"/>
                <w:szCs w:val="16"/>
              </w:rPr>
              <w:t>1,723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6E77C2"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4F521C5" w14:textId="77777777">
            <w:pPr>
              <w:widowControl/>
              <w:autoSpaceDE/>
              <w:autoSpaceDN/>
              <w:adjustRightInd/>
              <w:jc w:val="right"/>
              <w:rPr>
                <w:color w:val="000000"/>
                <w:sz w:val="16"/>
                <w:szCs w:val="16"/>
              </w:rPr>
            </w:pPr>
            <w:r w:rsidRPr="00FA0F5C">
              <w:rPr>
                <w:color w:val="000000"/>
                <w:sz w:val="16"/>
                <w:szCs w:val="16"/>
              </w:rPr>
              <w:t>$54,188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1D69AC" w14:textId="77777777">
            <w:pPr>
              <w:widowControl/>
              <w:autoSpaceDE/>
              <w:autoSpaceDN/>
              <w:adjustRightInd/>
              <w:jc w:val="right"/>
              <w:rPr>
                <w:color w:val="000000"/>
                <w:sz w:val="16"/>
                <w:szCs w:val="16"/>
              </w:rPr>
            </w:pPr>
            <w:r w:rsidRPr="00FA0F5C">
              <w:rPr>
                <w:color w:val="000000"/>
                <w:sz w:val="16"/>
                <w:szCs w:val="16"/>
              </w:rPr>
              <w:t>9,202</w:t>
            </w:r>
          </w:p>
        </w:tc>
      </w:tr>
      <w:tr w14:paraId="01F16F5A"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562192D" w14:textId="77777777">
            <w:pPr>
              <w:widowControl/>
              <w:autoSpaceDE/>
              <w:autoSpaceDN/>
              <w:adjustRightInd/>
              <w:rPr>
                <w:color w:val="000000"/>
                <w:sz w:val="16"/>
                <w:szCs w:val="16"/>
              </w:rPr>
            </w:pPr>
            <w:r w:rsidRPr="00FA0F5C">
              <w:rPr>
                <w:color w:val="000000"/>
                <w:sz w:val="16"/>
                <w:szCs w:val="16"/>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6CBD86"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9AF96EC" w14:textId="77777777">
            <w:pPr>
              <w:widowControl/>
              <w:autoSpaceDE/>
              <w:autoSpaceDN/>
              <w:adjustRightInd/>
              <w:jc w:val="right"/>
              <w:rPr>
                <w:color w:val="000000"/>
                <w:sz w:val="16"/>
                <w:szCs w:val="16"/>
              </w:rPr>
            </w:pPr>
            <w:r w:rsidRPr="00FA0F5C">
              <w:rPr>
                <w:color w:val="000000"/>
                <w:sz w:val="16"/>
                <w:szCs w:val="16"/>
              </w:rPr>
              <w:t>2,271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03D9C07"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97662C" w14:textId="77777777">
            <w:pPr>
              <w:widowControl/>
              <w:autoSpaceDE/>
              <w:autoSpaceDN/>
              <w:adjustRightInd/>
              <w:jc w:val="right"/>
              <w:rPr>
                <w:color w:val="000000"/>
                <w:sz w:val="16"/>
                <w:szCs w:val="16"/>
              </w:rPr>
            </w:pPr>
            <w:r w:rsidRPr="00FA0F5C">
              <w:rPr>
                <w:color w:val="000000"/>
                <w:sz w:val="16"/>
                <w:szCs w:val="16"/>
              </w:rPr>
              <w:t>681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9379795"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4BED8B7"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88CB70E" w14:textId="77777777">
            <w:pPr>
              <w:widowControl/>
              <w:autoSpaceDE/>
              <w:autoSpaceDN/>
              <w:adjustRightInd/>
              <w:jc w:val="right"/>
              <w:rPr>
                <w:color w:val="000000"/>
                <w:sz w:val="16"/>
                <w:szCs w:val="16"/>
              </w:rPr>
            </w:pPr>
            <w:r w:rsidRPr="00FA0F5C">
              <w:rPr>
                <w:color w:val="000000"/>
                <w:sz w:val="16"/>
                <w:szCs w:val="16"/>
              </w:rPr>
              <w:t>2,464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574E01"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5865DD" w14:textId="77777777">
            <w:pPr>
              <w:widowControl/>
              <w:autoSpaceDE/>
              <w:autoSpaceDN/>
              <w:adjustRightInd/>
              <w:jc w:val="right"/>
              <w:rPr>
                <w:color w:val="000000"/>
                <w:sz w:val="16"/>
                <w:szCs w:val="16"/>
              </w:rPr>
            </w:pPr>
            <w:r w:rsidRPr="00FA0F5C">
              <w:rPr>
                <w:color w:val="000000"/>
                <w:sz w:val="16"/>
                <w:szCs w:val="16"/>
              </w:rPr>
              <w:t>941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B489F89"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1D12D9" w14:textId="77777777">
            <w:pPr>
              <w:widowControl/>
              <w:autoSpaceDE/>
              <w:autoSpaceDN/>
              <w:adjustRightInd/>
              <w:jc w:val="right"/>
              <w:rPr>
                <w:color w:val="000000"/>
                <w:sz w:val="16"/>
                <w:szCs w:val="16"/>
              </w:rPr>
            </w:pPr>
            <w:r w:rsidRPr="00FA0F5C">
              <w:rPr>
                <w:color w:val="000000"/>
                <w:sz w:val="16"/>
                <w:szCs w:val="16"/>
              </w:rPr>
              <w:t>$29,594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26904FF" w14:textId="77777777">
            <w:pPr>
              <w:widowControl/>
              <w:autoSpaceDE/>
              <w:autoSpaceDN/>
              <w:adjustRightInd/>
              <w:jc w:val="right"/>
              <w:rPr>
                <w:color w:val="000000"/>
                <w:sz w:val="16"/>
                <w:szCs w:val="16"/>
              </w:rPr>
            </w:pPr>
            <w:r w:rsidRPr="00FA0F5C">
              <w:rPr>
                <w:color w:val="000000"/>
                <w:sz w:val="16"/>
                <w:szCs w:val="16"/>
              </w:rPr>
              <w:t>3,108</w:t>
            </w:r>
          </w:p>
        </w:tc>
      </w:tr>
      <w:tr w14:paraId="779301D4"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6497277" w14:textId="77777777">
            <w:pPr>
              <w:widowControl/>
              <w:autoSpaceDE/>
              <w:autoSpaceDN/>
              <w:adjustRightInd/>
              <w:rPr>
                <w:color w:val="000000"/>
                <w:sz w:val="16"/>
                <w:szCs w:val="16"/>
              </w:rPr>
            </w:pPr>
            <w:r w:rsidRPr="00FA0F5C">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AB8FD7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E1DFC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53C68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9F47AC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3169AD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53F7B6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F6D1E7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35BC9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913AD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8AE3E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551B2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FFC771" w14:textId="77777777">
            <w:pPr>
              <w:widowControl/>
              <w:autoSpaceDE/>
              <w:autoSpaceDN/>
              <w:adjustRightInd/>
              <w:rPr>
                <w:color w:val="000000"/>
                <w:sz w:val="16"/>
                <w:szCs w:val="16"/>
              </w:rPr>
            </w:pPr>
            <w:r w:rsidRPr="00FA0F5C">
              <w:rPr>
                <w:color w:val="000000"/>
                <w:sz w:val="16"/>
                <w:szCs w:val="16"/>
              </w:rPr>
              <w:t> </w:t>
            </w:r>
          </w:p>
        </w:tc>
      </w:tr>
      <w:tr w14:paraId="393B84A0"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DBA22AB" w14:textId="77777777">
            <w:pPr>
              <w:widowControl/>
              <w:autoSpaceDE/>
              <w:autoSpaceDN/>
              <w:adjustRightInd/>
              <w:rPr>
                <w:color w:val="000000"/>
                <w:sz w:val="16"/>
                <w:szCs w:val="16"/>
              </w:rPr>
            </w:pPr>
            <w:r w:rsidRPr="00FA0F5C">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D0CF50"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AE1E10" w14:textId="77777777">
            <w:pPr>
              <w:widowControl/>
              <w:autoSpaceDE/>
              <w:autoSpaceDN/>
              <w:adjustRightInd/>
              <w:jc w:val="right"/>
              <w:rPr>
                <w:color w:val="000000"/>
                <w:sz w:val="16"/>
                <w:szCs w:val="16"/>
              </w:rPr>
            </w:pPr>
            <w:r w:rsidRPr="00FA0F5C">
              <w:rPr>
                <w:color w:val="000000"/>
                <w:sz w:val="16"/>
                <w:szCs w:val="16"/>
              </w:rPr>
              <w:t>479,753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BC3F1CC"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72022D5" w14:textId="77777777">
            <w:pPr>
              <w:widowControl/>
              <w:autoSpaceDE/>
              <w:autoSpaceDN/>
              <w:adjustRightInd/>
              <w:jc w:val="right"/>
              <w:rPr>
                <w:color w:val="000000"/>
                <w:sz w:val="16"/>
                <w:szCs w:val="16"/>
              </w:rPr>
            </w:pPr>
            <w:r w:rsidRPr="00FA0F5C">
              <w:rPr>
                <w:color w:val="000000"/>
                <w:sz w:val="16"/>
                <w:szCs w:val="16"/>
              </w:rPr>
              <w:t>119,458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6E52BCF"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CE634B" w14:textId="77777777">
            <w:pPr>
              <w:widowControl/>
              <w:autoSpaceDE/>
              <w:autoSpaceDN/>
              <w:adjustRightInd/>
              <w:jc w:val="right"/>
              <w:rPr>
                <w:color w:val="000000"/>
                <w:sz w:val="16"/>
                <w:szCs w:val="16"/>
              </w:rPr>
            </w:pPr>
            <w:r w:rsidRPr="00FA0F5C">
              <w:rPr>
                <w:color w:val="000000"/>
                <w:sz w:val="16"/>
                <w:szCs w:val="16"/>
              </w:rPr>
              <w:t>10.1%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C3E57A" w14:textId="77777777">
            <w:pPr>
              <w:widowControl/>
              <w:autoSpaceDE/>
              <w:autoSpaceDN/>
              <w:adjustRightInd/>
              <w:jc w:val="right"/>
              <w:rPr>
                <w:color w:val="000000"/>
                <w:sz w:val="16"/>
                <w:szCs w:val="16"/>
              </w:rPr>
            </w:pPr>
            <w:r w:rsidRPr="00FA0F5C">
              <w:rPr>
                <w:color w:val="000000"/>
                <w:sz w:val="16"/>
                <w:szCs w:val="16"/>
              </w:rPr>
              <w:t>18,993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4739C1"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7FA969" w14:textId="77777777">
            <w:pPr>
              <w:widowControl/>
              <w:autoSpaceDE/>
              <w:autoSpaceDN/>
              <w:adjustRightInd/>
              <w:jc w:val="right"/>
              <w:rPr>
                <w:color w:val="000000"/>
                <w:sz w:val="16"/>
                <w:szCs w:val="16"/>
              </w:rPr>
            </w:pPr>
            <w:r w:rsidRPr="00FA0F5C">
              <w:rPr>
                <w:color w:val="000000"/>
                <w:sz w:val="16"/>
                <w:szCs w:val="16"/>
              </w:rPr>
              <w:t>17,423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592E434"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F498E89" w14:textId="77777777">
            <w:pPr>
              <w:widowControl/>
              <w:autoSpaceDE/>
              <w:autoSpaceDN/>
              <w:adjustRightInd/>
              <w:jc w:val="right"/>
              <w:rPr>
                <w:color w:val="000000"/>
                <w:sz w:val="16"/>
                <w:szCs w:val="16"/>
              </w:rPr>
            </w:pPr>
            <w:r w:rsidRPr="00FA0F5C">
              <w:rPr>
                <w:color w:val="000000"/>
                <w:sz w:val="16"/>
                <w:szCs w:val="16"/>
              </w:rPr>
              <w:t>$547,953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3EDEA1F" w14:textId="77777777">
            <w:pPr>
              <w:widowControl/>
              <w:autoSpaceDE/>
              <w:autoSpaceDN/>
              <w:adjustRightInd/>
              <w:jc w:val="right"/>
              <w:rPr>
                <w:color w:val="000000"/>
                <w:sz w:val="16"/>
                <w:szCs w:val="16"/>
              </w:rPr>
            </w:pPr>
            <w:r w:rsidRPr="00FA0F5C">
              <w:rPr>
                <w:color w:val="000000"/>
                <w:sz w:val="16"/>
                <w:szCs w:val="16"/>
              </w:rPr>
              <w:t>79,513</w:t>
            </w:r>
          </w:p>
        </w:tc>
      </w:tr>
      <w:tr w14:paraId="578057BC"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3B5BAE0A" w14:textId="77777777">
            <w:pPr>
              <w:widowControl/>
              <w:autoSpaceDE/>
              <w:autoSpaceDN/>
              <w:adjustRightInd/>
              <w:rPr>
                <w:color w:val="000000"/>
                <w:sz w:val="16"/>
                <w:szCs w:val="16"/>
              </w:rPr>
            </w:pPr>
            <w:r w:rsidRPr="00FA0F5C">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308D26" w14:textId="77777777">
            <w:pPr>
              <w:widowControl/>
              <w:autoSpaceDE/>
              <w:autoSpaceDN/>
              <w:adjustRightInd/>
              <w:rPr>
                <w:color w:val="000000"/>
                <w:sz w:val="16"/>
                <w:szCs w:val="16"/>
              </w:rPr>
            </w:pPr>
            <w:r w:rsidRPr="00FA0F5C">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A3CAA4" w14:textId="77777777">
            <w:pPr>
              <w:widowControl/>
              <w:autoSpaceDE/>
              <w:autoSpaceDN/>
              <w:adjustRightInd/>
              <w:jc w:val="right"/>
              <w:rPr>
                <w:color w:val="000000"/>
                <w:sz w:val="16"/>
                <w:szCs w:val="16"/>
              </w:rPr>
            </w:pPr>
            <w:r w:rsidRPr="00FA0F5C">
              <w:rPr>
                <w:color w:val="000000"/>
                <w:sz w:val="16"/>
                <w:szCs w:val="16"/>
              </w:rPr>
              <w:t>1,778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A1B545"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0B3DAAE" w14:textId="77777777">
            <w:pPr>
              <w:widowControl/>
              <w:autoSpaceDE/>
              <w:autoSpaceDN/>
              <w:adjustRightInd/>
              <w:jc w:val="right"/>
              <w:rPr>
                <w:color w:val="000000"/>
                <w:sz w:val="16"/>
                <w:szCs w:val="16"/>
              </w:rPr>
            </w:pPr>
            <w:r w:rsidRPr="00FA0F5C">
              <w:rPr>
                <w:color w:val="000000"/>
                <w:sz w:val="16"/>
                <w:szCs w:val="16"/>
              </w:rPr>
              <w:t>694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D90B0A"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78989EC"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7D165A" w14:textId="77777777">
            <w:pPr>
              <w:widowControl/>
              <w:autoSpaceDE/>
              <w:autoSpaceDN/>
              <w:adjustRightInd/>
              <w:jc w:val="right"/>
              <w:rPr>
                <w:color w:val="000000"/>
                <w:sz w:val="16"/>
                <w:szCs w:val="16"/>
              </w:rPr>
            </w:pPr>
            <w:r w:rsidRPr="00FA0F5C">
              <w:rPr>
                <w:color w:val="000000"/>
                <w:sz w:val="16"/>
                <w:szCs w:val="16"/>
              </w:rPr>
              <w:t>2,770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3CF3896"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FBAADAE" w14:textId="77777777">
            <w:pPr>
              <w:widowControl/>
              <w:autoSpaceDE/>
              <w:autoSpaceDN/>
              <w:adjustRightInd/>
              <w:jc w:val="right"/>
              <w:rPr>
                <w:color w:val="000000"/>
                <w:sz w:val="16"/>
                <w:szCs w:val="16"/>
              </w:rPr>
            </w:pPr>
            <w:r w:rsidRPr="00FA0F5C">
              <w:rPr>
                <w:color w:val="000000"/>
                <w:sz w:val="16"/>
                <w:szCs w:val="16"/>
              </w:rPr>
              <w:t>1,026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7A5C83A"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FF0EA5" w14:textId="77777777">
            <w:pPr>
              <w:widowControl/>
              <w:autoSpaceDE/>
              <w:autoSpaceDN/>
              <w:adjustRightInd/>
              <w:jc w:val="right"/>
              <w:rPr>
                <w:color w:val="000000"/>
                <w:sz w:val="16"/>
                <w:szCs w:val="16"/>
              </w:rPr>
            </w:pPr>
            <w:r w:rsidRPr="00FA0F5C">
              <w:rPr>
                <w:color w:val="000000"/>
                <w:sz w:val="16"/>
                <w:szCs w:val="16"/>
              </w:rPr>
              <w:t>$32,268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E1A4E9" w14:textId="77777777">
            <w:pPr>
              <w:widowControl/>
              <w:autoSpaceDE/>
              <w:autoSpaceDN/>
              <w:adjustRightInd/>
              <w:jc w:val="right"/>
              <w:rPr>
                <w:color w:val="000000"/>
                <w:sz w:val="16"/>
                <w:szCs w:val="16"/>
              </w:rPr>
            </w:pPr>
            <w:r w:rsidRPr="00FA0F5C">
              <w:rPr>
                <w:color w:val="000000"/>
                <w:sz w:val="16"/>
                <w:szCs w:val="16"/>
              </w:rPr>
              <w:t>3,309</w:t>
            </w:r>
          </w:p>
        </w:tc>
      </w:tr>
      <w:tr w14:paraId="62CE7943"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71B2A002" w14:textId="77777777">
            <w:pPr>
              <w:widowControl/>
              <w:autoSpaceDE/>
              <w:autoSpaceDN/>
              <w:adjustRightInd/>
              <w:rPr>
                <w:color w:val="000000"/>
                <w:sz w:val="16"/>
                <w:szCs w:val="16"/>
              </w:rPr>
            </w:pPr>
            <w:r w:rsidRPr="00FA0F5C">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B16F53"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E08B411" w14:textId="77777777">
            <w:pPr>
              <w:widowControl/>
              <w:autoSpaceDE/>
              <w:autoSpaceDN/>
              <w:adjustRightInd/>
              <w:jc w:val="right"/>
              <w:rPr>
                <w:color w:val="000000"/>
                <w:sz w:val="16"/>
                <w:szCs w:val="16"/>
              </w:rPr>
            </w:pPr>
            <w:r w:rsidRPr="00FA0F5C">
              <w:rPr>
                <w:color w:val="000000"/>
                <w:sz w:val="16"/>
                <w:szCs w:val="16"/>
              </w:rPr>
              <w:t>4,093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EF0E630"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BB9C92" w14:textId="77777777">
            <w:pPr>
              <w:widowControl/>
              <w:autoSpaceDE/>
              <w:autoSpaceDN/>
              <w:adjustRightInd/>
              <w:jc w:val="right"/>
              <w:rPr>
                <w:color w:val="000000"/>
                <w:sz w:val="16"/>
                <w:szCs w:val="16"/>
              </w:rPr>
            </w:pPr>
            <w:r w:rsidRPr="00FA0F5C">
              <w:rPr>
                <w:color w:val="000000"/>
                <w:sz w:val="16"/>
                <w:szCs w:val="16"/>
              </w:rPr>
              <w:t>1,203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A7284C6"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5C83CF"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6397AE8" w14:textId="77777777">
            <w:pPr>
              <w:widowControl/>
              <w:autoSpaceDE/>
              <w:autoSpaceDN/>
              <w:adjustRightInd/>
              <w:jc w:val="right"/>
              <w:rPr>
                <w:color w:val="000000"/>
                <w:sz w:val="16"/>
                <w:szCs w:val="16"/>
              </w:rPr>
            </w:pPr>
            <w:r w:rsidRPr="00FA0F5C">
              <w:rPr>
                <w:color w:val="000000"/>
                <w:sz w:val="16"/>
                <w:szCs w:val="16"/>
              </w:rPr>
              <w:t>1,444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2D06E6"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6E7F9E" w14:textId="77777777">
            <w:pPr>
              <w:widowControl/>
              <w:autoSpaceDE/>
              <w:autoSpaceDN/>
              <w:adjustRightInd/>
              <w:jc w:val="right"/>
              <w:rPr>
                <w:color w:val="000000"/>
                <w:sz w:val="16"/>
                <w:szCs w:val="16"/>
              </w:rPr>
            </w:pPr>
            <w:r w:rsidRPr="00FA0F5C">
              <w:rPr>
                <w:color w:val="000000"/>
                <w:sz w:val="16"/>
                <w:szCs w:val="16"/>
              </w:rPr>
              <w:t>792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222B6F9"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8D261D9" w14:textId="77777777">
            <w:pPr>
              <w:widowControl/>
              <w:autoSpaceDE/>
              <w:autoSpaceDN/>
              <w:adjustRightInd/>
              <w:jc w:val="right"/>
              <w:rPr>
                <w:color w:val="000000"/>
                <w:sz w:val="16"/>
                <w:szCs w:val="16"/>
              </w:rPr>
            </w:pPr>
            <w:r w:rsidRPr="00FA0F5C">
              <w:rPr>
                <w:color w:val="000000"/>
                <w:sz w:val="16"/>
                <w:szCs w:val="16"/>
              </w:rPr>
              <w:t>$24,908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00912E" w14:textId="77777777">
            <w:pPr>
              <w:widowControl/>
              <w:autoSpaceDE/>
              <w:autoSpaceDN/>
              <w:adjustRightInd/>
              <w:jc w:val="right"/>
              <w:rPr>
                <w:color w:val="000000"/>
                <w:sz w:val="16"/>
                <w:szCs w:val="16"/>
              </w:rPr>
            </w:pPr>
            <w:r w:rsidRPr="00FA0F5C">
              <w:rPr>
                <w:color w:val="000000"/>
                <w:sz w:val="16"/>
                <w:szCs w:val="16"/>
              </w:rPr>
              <w:t>3,118</w:t>
            </w:r>
          </w:p>
        </w:tc>
      </w:tr>
      <w:tr w14:paraId="4D0E6271"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60EDA3B" w14:textId="77777777">
            <w:pPr>
              <w:widowControl/>
              <w:autoSpaceDE/>
              <w:autoSpaceDN/>
              <w:adjustRightInd/>
              <w:rPr>
                <w:color w:val="000000"/>
                <w:sz w:val="16"/>
                <w:szCs w:val="16"/>
              </w:rPr>
            </w:pPr>
            <w:r w:rsidRPr="00FA0F5C">
              <w:rPr>
                <w:color w:val="000000"/>
                <w:sz w:val="16"/>
                <w:szCs w:val="16"/>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D6C993"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4FFD276" w14:textId="77777777">
            <w:pPr>
              <w:widowControl/>
              <w:autoSpaceDE/>
              <w:autoSpaceDN/>
              <w:adjustRightInd/>
              <w:jc w:val="right"/>
              <w:rPr>
                <w:color w:val="000000"/>
                <w:sz w:val="16"/>
                <w:szCs w:val="16"/>
              </w:rPr>
            </w:pPr>
            <w:r w:rsidRPr="00FA0F5C">
              <w:rPr>
                <w:color w:val="000000"/>
                <w:sz w:val="16"/>
                <w:szCs w:val="16"/>
              </w:rPr>
              <w:t>48,515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39CC57"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560E66C" w14:textId="77777777">
            <w:pPr>
              <w:widowControl/>
              <w:autoSpaceDE/>
              <w:autoSpaceDN/>
              <w:adjustRightInd/>
              <w:jc w:val="right"/>
              <w:rPr>
                <w:color w:val="000000"/>
                <w:sz w:val="16"/>
                <w:szCs w:val="16"/>
              </w:rPr>
            </w:pPr>
            <w:r w:rsidRPr="00FA0F5C">
              <w:rPr>
                <w:color w:val="000000"/>
                <w:sz w:val="16"/>
                <w:szCs w:val="16"/>
              </w:rPr>
              <w:t>11,207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747548"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BC41FE7" w14:textId="77777777">
            <w:pPr>
              <w:widowControl/>
              <w:autoSpaceDE/>
              <w:autoSpaceDN/>
              <w:adjustRightInd/>
              <w:jc w:val="right"/>
              <w:rPr>
                <w:color w:val="000000"/>
                <w:sz w:val="16"/>
                <w:szCs w:val="16"/>
              </w:rPr>
            </w:pPr>
            <w:r w:rsidRPr="00FA0F5C">
              <w:rPr>
                <w:color w:val="000000"/>
                <w:sz w:val="16"/>
                <w:szCs w:val="16"/>
              </w:rPr>
              <w:t>10.1%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08A51B" w14:textId="77777777">
            <w:pPr>
              <w:widowControl/>
              <w:autoSpaceDE/>
              <w:autoSpaceDN/>
              <w:adjustRightInd/>
              <w:jc w:val="right"/>
              <w:rPr>
                <w:color w:val="000000"/>
                <w:sz w:val="16"/>
                <w:szCs w:val="16"/>
              </w:rPr>
            </w:pPr>
            <w:r w:rsidRPr="00FA0F5C">
              <w:rPr>
                <w:color w:val="000000"/>
                <w:sz w:val="16"/>
                <w:szCs w:val="16"/>
              </w:rPr>
              <w:t>4,204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B2BB86"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D0DECA" w14:textId="77777777">
            <w:pPr>
              <w:widowControl/>
              <w:autoSpaceDE/>
              <w:autoSpaceDN/>
              <w:adjustRightInd/>
              <w:jc w:val="right"/>
              <w:rPr>
                <w:color w:val="000000"/>
                <w:sz w:val="16"/>
                <w:szCs w:val="16"/>
              </w:rPr>
            </w:pPr>
            <w:r w:rsidRPr="00FA0F5C">
              <w:rPr>
                <w:color w:val="000000"/>
                <w:sz w:val="16"/>
                <w:szCs w:val="16"/>
              </w:rPr>
              <w:t>2,501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AFFE6CB"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45B385" w14:textId="77777777">
            <w:pPr>
              <w:widowControl/>
              <w:autoSpaceDE/>
              <w:autoSpaceDN/>
              <w:adjustRightInd/>
              <w:jc w:val="right"/>
              <w:rPr>
                <w:color w:val="000000"/>
                <w:sz w:val="16"/>
                <w:szCs w:val="16"/>
              </w:rPr>
            </w:pPr>
            <w:r w:rsidRPr="00FA0F5C">
              <w:rPr>
                <w:color w:val="000000"/>
                <w:sz w:val="16"/>
                <w:szCs w:val="16"/>
              </w:rPr>
              <w:t>$78,656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04AA85" w14:textId="77777777">
            <w:pPr>
              <w:widowControl/>
              <w:autoSpaceDE/>
              <w:autoSpaceDN/>
              <w:adjustRightInd/>
              <w:jc w:val="right"/>
              <w:rPr>
                <w:color w:val="000000"/>
                <w:sz w:val="16"/>
                <w:szCs w:val="16"/>
              </w:rPr>
            </w:pPr>
            <w:r w:rsidRPr="00FA0F5C">
              <w:rPr>
                <w:color w:val="000000"/>
                <w:sz w:val="16"/>
                <w:szCs w:val="16"/>
              </w:rPr>
              <w:t>10,236</w:t>
            </w:r>
          </w:p>
        </w:tc>
      </w:tr>
      <w:tr w14:paraId="0F7D45BE"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3BE376BF" w14:textId="77777777">
            <w:pPr>
              <w:widowControl/>
              <w:autoSpaceDE/>
              <w:autoSpaceDN/>
              <w:adjustRightInd/>
              <w:rPr>
                <w:color w:val="000000"/>
                <w:sz w:val="16"/>
                <w:szCs w:val="16"/>
              </w:rPr>
            </w:pPr>
            <w:r w:rsidRPr="00FA0F5C">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4F543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E5F22E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2CB4FC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CC0B7A0"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51344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E4FD97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855A6B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EA363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2FA7F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4C68F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64376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AD680B" w14:textId="77777777">
            <w:pPr>
              <w:widowControl/>
              <w:autoSpaceDE/>
              <w:autoSpaceDN/>
              <w:adjustRightInd/>
              <w:rPr>
                <w:color w:val="000000"/>
                <w:sz w:val="16"/>
                <w:szCs w:val="16"/>
              </w:rPr>
            </w:pPr>
            <w:r w:rsidRPr="00FA0F5C">
              <w:rPr>
                <w:color w:val="000000"/>
                <w:sz w:val="16"/>
                <w:szCs w:val="16"/>
              </w:rPr>
              <w:t> </w:t>
            </w:r>
          </w:p>
        </w:tc>
      </w:tr>
      <w:tr w14:paraId="37AF2B3B"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3E93209" w14:textId="77777777">
            <w:pPr>
              <w:widowControl/>
              <w:autoSpaceDE/>
              <w:autoSpaceDN/>
              <w:adjustRightInd/>
              <w:rPr>
                <w:color w:val="000000"/>
                <w:sz w:val="16"/>
                <w:szCs w:val="16"/>
              </w:rPr>
            </w:pPr>
            <w:r w:rsidRPr="00FA0F5C">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4315CF6"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4C80D1A" w14:textId="77777777">
            <w:pPr>
              <w:widowControl/>
              <w:autoSpaceDE/>
              <w:autoSpaceDN/>
              <w:adjustRightInd/>
              <w:jc w:val="right"/>
              <w:rPr>
                <w:color w:val="000000"/>
                <w:sz w:val="16"/>
                <w:szCs w:val="16"/>
              </w:rPr>
            </w:pPr>
            <w:r w:rsidRPr="00FA0F5C">
              <w:rPr>
                <w:color w:val="000000"/>
                <w:sz w:val="16"/>
                <w:szCs w:val="16"/>
              </w:rPr>
              <w:t>197,239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AB8013"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5D4CBD" w14:textId="77777777">
            <w:pPr>
              <w:widowControl/>
              <w:autoSpaceDE/>
              <w:autoSpaceDN/>
              <w:adjustRightInd/>
              <w:jc w:val="right"/>
              <w:rPr>
                <w:color w:val="000000"/>
                <w:sz w:val="16"/>
                <w:szCs w:val="16"/>
              </w:rPr>
            </w:pPr>
            <w:r w:rsidRPr="00FA0F5C">
              <w:rPr>
                <w:color w:val="000000"/>
                <w:sz w:val="16"/>
                <w:szCs w:val="16"/>
              </w:rPr>
              <w:t>45,602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D55E7D1"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3AB3230"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9B13F8B" w14:textId="77777777">
            <w:pPr>
              <w:widowControl/>
              <w:autoSpaceDE/>
              <w:autoSpaceDN/>
              <w:adjustRightInd/>
              <w:jc w:val="right"/>
              <w:rPr>
                <w:color w:val="000000"/>
                <w:sz w:val="16"/>
                <w:szCs w:val="16"/>
              </w:rPr>
            </w:pPr>
            <w:r w:rsidRPr="00FA0F5C">
              <w:rPr>
                <w:color w:val="000000"/>
                <w:sz w:val="16"/>
                <w:szCs w:val="16"/>
              </w:rPr>
              <w:t>10,411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FDF84BF"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F477A3" w14:textId="77777777">
            <w:pPr>
              <w:widowControl/>
              <w:autoSpaceDE/>
              <w:autoSpaceDN/>
              <w:adjustRightInd/>
              <w:jc w:val="right"/>
              <w:rPr>
                <w:color w:val="000000"/>
                <w:sz w:val="16"/>
                <w:szCs w:val="16"/>
              </w:rPr>
            </w:pPr>
            <w:r w:rsidRPr="00FA0F5C">
              <w:rPr>
                <w:color w:val="000000"/>
                <w:sz w:val="16"/>
                <w:szCs w:val="16"/>
              </w:rPr>
              <w:t>13,122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99EA9C4"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6E3A04A" w14:textId="77777777">
            <w:pPr>
              <w:widowControl/>
              <w:autoSpaceDE/>
              <w:autoSpaceDN/>
              <w:adjustRightInd/>
              <w:jc w:val="right"/>
              <w:rPr>
                <w:color w:val="000000"/>
                <w:sz w:val="16"/>
                <w:szCs w:val="16"/>
              </w:rPr>
            </w:pPr>
            <w:r w:rsidRPr="00FA0F5C">
              <w:rPr>
                <w:color w:val="000000"/>
                <w:sz w:val="16"/>
                <w:szCs w:val="16"/>
              </w:rPr>
              <w:t>$412,687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58919CA" w14:textId="77777777">
            <w:pPr>
              <w:widowControl/>
              <w:autoSpaceDE/>
              <w:autoSpaceDN/>
              <w:adjustRightInd/>
              <w:jc w:val="right"/>
              <w:rPr>
                <w:color w:val="000000"/>
                <w:sz w:val="16"/>
                <w:szCs w:val="16"/>
              </w:rPr>
            </w:pPr>
            <w:r w:rsidRPr="00FA0F5C">
              <w:rPr>
                <w:color w:val="000000"/>
                <w:sz w:val="16"/>
                <w:szCs w:val="16"/>
              </w:rPr>
              <w:t>63,350</w:t>
            </w:r>
          </w:p>
        </w:tc>
      </w:tr>
      <w:tr w14:paraId="14FF3D56"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61A4FE6" w14:textId="77777777">
            <w:pPr>
              <w:widowControl/>
              <w:autoSpaceDE/>
              <w:autoSpaceDN/>
              <w:adjustRightInd/>
              <w:rPr>
                <w:color w:val="000000"/>
                <w:sz w:val="16"/>
                <w:szCs w:val="16"/>
              </w:rPr>
            </w:pPr>
            <w:r w:rsidRPr="00FA0F5C">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A77FFBF" w14:textId="77777777">
            <w:pPr>
              <w:widowControl/>
              <w:autoSpaceDE/>
              <w:autoSpaceDN/>
              <w:adjustRightInd/>
              <w:rPr>
                <w:color w:val="000000"/>
                <w:sz w:val="16"/>
                <w:szCs w:val="16"/>
              </w:rPr>
            </w:pPr>
            <w:r w:rsidRPr="00FA0F5C">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89B3061" w14:textId="77777777">
            <w:pPr>
              <w:widowControl/>
              <w:autoSpaceDE/>
              <w:autoSpaceDN/>
              <w:adjustRightInd/>
              <w:jc w:val="right"/>
              <w:rPr>
                <w:color w:val="000000"/>
                <w:sz w:val="16"/>
                <w:szCs w:val="16"/>
              </w:rPr>
            </w:pPr>
            <w:r w:rsidRPr="00FA0F5C">
              <w:rPr>
                <w:color w:val="000000"/>
                <w:sz w:val="16"/>
                <w:szCs w:val="16"/>
              </w:rPr>
              <w:t>236,293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49BEBF3"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CB7CD14" w14:textId="77777777">
            <w:pPr>
              <w:widowControl/>
              <w:autoSpaceDE/>
              <w:autoSpaceDN/>
              <w:adjustRightInd/>
              <w:jc w:val="right"/>
              <w:rPr>
                <w:color w:val="000000"/>
                <w:sz w:val="16"/>
                <w:szCs w:val="16"/>
              </w:rPr>
            </w:pPr>
            <w:r w:rsidRPr="00FA0F5C">
              <w:rPr>
                <w:color w:val="000000"/>
                <w:sz w:val="16"/>
                <w:szCs w:val="16"/>
              </w:rPr>
              <w:t>71,739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2433F39"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8DD4811" w14:textId="77777777">
            <w:pPr>
              <w:widowControl/>
              <w:autoSpaceDE/>
              <w:autoSpaceDN/>
              <w:adjustRightInd/>
              <w:jc w:val="right"/>
              <w:rPr>
                <w:color w:val="000000"/>
                <w:sz w:val="16"/>
                <w:szCs w:val="16"/>
              </w:rPr>
            </w:pPr>
            <w:r w:rsidRPr="00FA0F5C">
              <w:rPr>
                <w:color w:val="000000"/>
                <w:sz w:val="16"/>
                <w:szCs w:val="16"/>
              </w:rPr>
              <w:t>8.5%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22B6A0" w14:textId="77777777">
            <w:pPr>
              <w:widowControl/>
              <w:autoSpaceDE/>
              <w:autoSpaceDN/>
              <w:adjustRightInd/>
              <w:jc w:val="right"/>
              <w:rPr>
                <w:color w:val="000000"/>
                <w:sz w:val="16"/>
                <w:szCs w:val="16"/>
              </w:rPr>
            </w:pPr>
            <w:r w:rsidRPr="00FA0F5C">
              <w:rPr>
                <w:color w:val="000000"/>
                <w:sz w:val="16"/>
                <w:szCs w:val="16"/>
              </w:rPr>
              <w:t>857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C4FB1B"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E212A0" w14:textId="77777777">
            <w:pPr>
              <w:widowControl/>
              <w:autoSpaceDE/>
              <w:autoSpaceDN/>
              <w:adjustRightInd/>
              <w:jc w:val="right"/>
              <w:rPr>
                <w:color w:val="000000"/>
                <w:sz w:val="16"/>
                <w:szCs w:val="16"/>
              </w:rPr>
            </w:pPr>
            <w:r w:rsidRPr="00FA0F5C">
              <w:rPr>
                <w:color w:val="000000"/>
                <w:sz w:val="16"/>
                <w:szCs w:val="16"/>
              </w:rPr>
              <w:t>5,158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F15978"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E022629" w14:textId="77777777">
            <w:pPr>
              <w:widowControl/>
              <w:autoSpaceDE/>
              <w:autoSpaceDN/>
              <w:adjustRightInd/>
              <w:jc w:val="right"/>
              <w:rPr>
                <w:color w:val="000000"/>
                <w:sz w:val="16"/>
                <w:szCs w:val="16"/>
              </w:rPr>
            </w:pPr>
            <w:r w:rsidRPr="00FA0F5C">
              <w:rPr>
                <w:color w:val="000000"/>
                <w:sz w:val="16"/>
                <w:szCs w:val="16"/>
              </w:rPr>
              <w:t>$162,219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37EDD5E" w14:textId="77777777">
            <w:pPr>
              <w:widowControl/>
              <w:autoSpaceDE/>
              <w:autoSpaceDN/>
              <w:adjustRightInd/>
              <w:jc w:val="right"/>
              <w:rPr>
                <w:color w:val="000000"/>
                <w:sz w:val="16"/>
                <w:szCs w:val="16"/>
              </w:rPr>
            </w:pPr>
            <w:r w:rsidRPr="00FA0F5C">
              <w:rPr>
                <w:color w:val="000000"/>
                <w:sz w:val="16"/>
                <w:szCs w:val="16"/>
              </w:rPr>
              <w:t>27,040</w:t>
            </w:r>
          </w:p>
        </w:tc>
      </w:tr>
      <w:tr w14:paraId="63A0D5FD"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1EE0CC15" w14:textId="77777777">
            <w:pPr>
              <w:widowControl/>
              <w:autoSpaceDE/>
              <w:autoSpaceDN/>
              <w:adjustRightInd/>
              <w:rPr>
                <w:color w:val="000000"/>
                <w:sz w:val="16"/>
                <w:szCs w:val="16"/>
              </w:rPr>
            </w:pPr>
            <w:r w:rsidRPr="00FA0F5C">
              <w:rPr>
                <w:color w:val="000000"/>
                <w:sz w:val="16"/>
                <w:szCs w:val="16"/>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02122E"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7802C4E" w14:textId="77777777">
            <w:pPr>
              <w:widowControl/>
              <w:autoSpaceDE/>
              <w:autoSpaceDN/>
              <w:adjustRightInd/>
              <w:jc w:val="right"/>
              <w:rPr>
                <w:color w:val="000000"/>
                <w:sz w:val="16"/>
                <w:szCs w:val="16"/>
              </w:rPr>
            </w:pPr>
            <w:r w:rsidRPr="00FA0F5C">
              <w:rPr>
                <w:color w:val="000000"/>
                <w:sz w:val="16"/>
                <w:szCs w:val="16"/>
              </w:rPr>
              <w:t>3,066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B306BA6"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B9EABCE" w14:textId="77777777">
            <w:pPr>
              <w:widowControl/>
              <w:autoSpaceDE/>
              <w:autoSpaceDN/>
              <w:adjustRightInd/>
              <w:jc w:val="right"/>
              <w:rPr>
                <w:color w:val="000000"/>
                <w:sz w:val="16"/>
                <w:szCs w:val="16"/>
              </w:rPr>
            </w:pPr>
            <w:r w:rsidRPr="00FA0F5C">
              <w:rPr>
                <w:color w:val="000000"/>
                <w:sz w:val="16"/>
                <w:szCs w:val="16"/>
              </w:rPr>
              <w:t>694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131B1EA"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831AB3" w14:textId="77777777">
            <w:pPr>
              <w:widowControl/>
              <w:autoSpaceDE/>
              <w:autoSpaceDN/>
              <w:adjustRightInd/>
              <w:jc w:val="right"/>
              <w:rPr>
                <w:color w:val="000000"/>
                <w:sz w:val="16"/>
                <w:szCs w:val="16"/>
              </w:rPr>
            </w:pPr>
            <w:r w:rsidRPr="00FA0F5C">
              <w:rPr>
                <w:color w:val="000000"/>
                <w:sz w:val="16"/>
                <w:szCs w:val="16"/>
              </w:rPr>
              <w:t>38.3%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2A423CF" w14:textId="77777777">
            <w:pPr>
              <w:widowControl/>
              <w:autoSpaceDE/>
              <w:autoSpaceDN/>
              <w:adjustRightInd/>
              <w:jc w:val="right"/>
              <w:rPr>
                <w:color w:val="000000"/>
                <w:sz w:val="16"/>
                <w:szCs w:val="16"/>
              </w:rPr>
            </w:pPr>
            <w:r w:rsidRPr="00FA0F5C">
              <w:rPr>
                <w:color w:val="000000"/>
                <w:sz w:val="16"/>
                <w:szCs w:val="16"/>
              </w:rPr>
              <w:t>2,158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DFEB3CA"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43FBF6" w14:textId="77777777">
            <w:pPr>
              <w:widowControl/>
              <w:autoSpaceDE/>
              <w:autoSpaceDN/>
              <w:adjustRightInd/>
              <w:jc w:val="right"/>
              <w:rPr>
                <w:color w:val="000000"/>
                <w:sz w:val="16"/>
                <w:szCs w:val="16"/>
              </w:rPr>
            </w:pPr>
            <w:r w:rsidRPr="00FA0F5C">
              <w:rPr>
                <w:color w:val="000000"/>
                <w:sz w:val="16"/>
                <w:szCs w:val="16"/>
              </w:rPr>
              <w:t>981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25F351"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F45A4C" w14:textId="77777777">
            <w:pPr>
              <w:widowControl/>
              <w:autoSpaceDE/>
              <w:autoSpaceDN/>
              <w:adjustRightInd/>
              <w:jc w:val="right"/>
              <w:rPr>
                <w:color w:val="000000"/>
                <w:sz w:val="16"/>
                <w:szCs w:val="16"/>
              </w:rPr>
            </w:pPr>
            <w:r w:rsidRPr="00FA0F5C">
              <w:rPr>
                <w:color w:val="000000"/>
                <w:sz w:val="16"/>
                <w:szCs w:val="16"/>
              </w:rPr>
              <w:t>$30,852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938D06F" w14:textId="77777777">
            <w:pPr>
              <w:widowControl/>
              <w:autoSpaceDE/>
              <w:autoSpaceDN/>
              <w:adjustRightInd/>
              <w:jc w:val="right"/>
              <w:rPr>
                <w:color w:val="000000"/>
                <w:sz w:val="16"/>
                <w:szCs w:val="16"/>
              </w:rPr>
            </w:pPr>
            <w:r w:rsidRPr="00FA0F5C">
              <w:rPr>
                <w:color w:val="000000"/>
                <w:sz w:val="16"/>
                <w:szCs w:val="16"/>
              </w:rPr>
              <w:t>3,598</w:t>
            </w:r>
          </w:p>
        </w:tc>
      </w:tr>
      <w:tr w14:paraId="2FE3DF89"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C3E366F" w14:textId="77777777">
            <w:pPr>
              <w:widowControl/>
              <w:autoSpaceDE/>
              <w:autoSpaceDN/>
              <w:adjustRightInd/>
              <w:rPr>
                <w:color w:val="000000"/>
                <w:sz w:val="16"/>
                <w:szCs w:val="16"/>
              </w:rPr>
            </w:pPr>
            <w:r w:rsidRPr="00FA0F5C">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BB0CE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EAC5D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B3E33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4201A8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EA6A8AC"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AA1C37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AD3DB1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C88995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F6F308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7A4FB3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47315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93CE32B" w14:textId="77777777">
            <w:pPr>
              <w:widowControl/>
              <w:autoSpaceDE/>
              <w:autoSpaceDN/>
              <w:adjustRightInd/>
              <w:rPr>
                <w:color w:val="000000"/>
                <w:sz w:val="16"/>
                <w:szCs w:val="16"/>
              </w:rPr>
            </w:pPr>
            <w:r w:rsidRPr="00FA0F5C">
              <w:rPr>
                <w:color w:val="000000"/>
                <w:sz w:val="16"/>
                <w:szCs w:val="16"/>
              </w:rPr>
              <w:t> </w:t>
            </w:r>
          </w:p>
        </w:tc>
      </w:tr>
      <w:tr w14:paraId="0171A773"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403486F" w14:textId="77777777">
            <w:pPr>
              <w:widowControl/>
              <w:autoSpaceDE/>
              <w:autoSpaceDN/>
              <w:adjustRightInd/>
              <w:rPr>
                <w:color w:val="000000"/>
                <w:sz w:val="16"/>
                <w:szCs w:val="16"/>
              </w:rPr>
            </w:pPr>
            <w:r w:rsidRPr="00FA0F5C">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CFEB6F9"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2BE3077" w14:textId="77777777">
            <w:pPr>
              <w:widowControl/>
              <w:autoSpaceDE/>
              <w:autoSpaceDN/>
              <w:adjustRightInd/>
              <w:jc w:val="right"/>
              <w:rPr>
                <w:color w:val="000000"/>
                <w:sz w:val="16"/>
                <w:szCs w:val="16"/>
              </w:rPr>
            </w:pPr>
            <w:r w:rsidRPr="00FA0F5C">
              <w:rPr>
                <w:color w:val="000000"/>
                <w:sz w:val="16"/>
                <w:szCs w:val="16"/>
              </w:rPr>
              <w:t>21,676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564669"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D7E350" w14:textId="77777777">
            <w:pPr>
              <w:widowControl/>
              <w:autoSpaceDE/>
              <w:autoSpaceDN/>
              <w:adjustRightInd/>
              <w:jc w:val="right"/>
              <w:rPr>
                <w:color w:val="000000"/>
                <w:sz w:val="16"/>
                <w:szCs w:val="16"/>
              </w:rPr>
            </w:pPr>
            <w:r w:rsidRPr="00FA0F5C">
              <w:rPr>
                <w:color w:val="000000"/>
                <w:sz w:val="16"/>
                <w:szCs w:val="16"/>
              </w:rPr>
              <w:t>7,192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A38649B"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0786167" w14:textId="77777777">
            <w:pPr>
              <w:widowControl/>
              <w:autoSpaceDE/>
              <w:autoSpaceDN/>
              <w:adjustRightInd/>
              <w:jc w:val="right"/>
              <w:rPr>
                <w:color w:val="000000"/>
                <w:sz w:val="16"/>
                <w:szCs w:val="16"/>
              </w:rPr>
            </w:pPr>
            <w:r w:rsidRPr="00FA0F5C">
              <w:rPr>
                <w:color w:val="000000"/>
                <w:sz w:val="16"/>
                <w:szCs w:val="16"/>
              </w:rPr>
              <w:t>31.7%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3D971D" w14:textId="77777777">
            <w:pPr>
              <w:widowControl/>
              <w:autoSpaceDE/>
              <w:autoSpaceDN/>
              <w:adjustRightInd/>
              <w:jc w:val="right"/>
              <w:rPr>
                <w:color w:val="000000"/>
                <w:sz w:val="16"/>
                <w:szCs w:val="16"/>
              </w:rPr>
            </w:pPr>
            <w:r w:rsidRPr="00FA0F5C">
              <w:rPr>
                <w:color w:val="000000"/>
                <w:sz w:val="16"/>
                <w:szCs w:val="16"/>
              </w:rPr>
              <w:t>3,034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6DB268D"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62C219" w14:textId="77777777">
            <w:pPr>
              <w:widowControl/>
              <w:autoSpaceDE/>
              <w:autoSpaceDN/>
              <w:adjustRightInd/>
              <w:jc w:val="right"/>
              <w:rPr>
                <w:color w:val="000000"/>
                <w:sz w:val="16"/>
                <w:szCs w:val="16"/>
              </w:rPr>
            </w:pPr>
            <w:r w:rsidRPr="00FA0F5C">
              <w:rPr>
                <w:color w:val="000000"/>
                <w:sz w:val="16"/>
                <w:szCs w:val="16"/>
              </w:rPr>
              <w:t>2,727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7BCE883"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530C29A" w14:textId="77777777">
            <w:pPr>
              <w:widowControl/>
              <w:autoSpaceDE/>
              <w:autoSpaceDN/>
              <w:adjustRightInd/>
              <w:jc w:val="right"/>
              <w:rPr>
                <w:color w:val="000000"/>
                <w:sz w:val="16"/>
                <w:szCs w:val="16"/>
              </w:rPr>
            </w:pPr>
            <w:r w:rsidRPr="00FA0F5C">
              <w:rPr>
                <w:color w:val="000000"/>
                <w:sz w:val="16"/>
                <w:szCs w:val="16"/>
              </w:rPr>
              <w:t>$85,764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A6860F" w14:textId="77777777">
            <w:pPr>
              <w:widowControl/>
              <w:autoSpaceDE/>
              <w:autoSpaceDN/>
              <w:adjustRightInd/>
              <w:jc w:val="right"/>
              <w:rPr>
                <w:color w:val="000000"/>
                <w:sz w:val="16"/>
                <w:szCs w:val="16"/>
              </w:rPr>
            </w:pPr>
            <w:r w:rsidRPr="00FA0F5C">
              <w:rPr>
                <w:color w:val="000000"/>
                <w:sz w:val="16"/>
                <w:szCs w:val="16"/>
              </w:rPr>
              <w:t>12,185</w:t>
            </w:r>
          </w:p>
        </w:tc>
      </w:tr>
      <w:tr w14:paraId="2AE66AB3"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00318A86" w14:textId="77777777">
            <w:pPr>
              <w:widowControl/>
              <w:autoSpaceDE/>
              <w:autoSpaceDN/>
              <w:adjustRightInd/>
              <w:rPr>
                <w:color w:val="000000"/>
                <w:sz w:val="16"/>
                <w:szCs w:val="16"/>
              </w:rPr>
            </w:pPr>
            <w:r w:rsidRPr="00FA0F5C">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79BDC73" w14:textId="77777777">
            <w:pPr>
              <w:widowControl/>
              <w:autoSpaceDE/>
              <w:autoSpaceDN/>
              <w:adjustRightInd/>
              <w:rPr>
                <w:color w:val="000000"/>
                <w:sz w:val="16"/>
                <w:szCs w:val="16"/>
              </w:rPr>
            </w:pPr>
            <w:r w:rsidRPr="00FA0F5C">
              <w:rPr>
                <w:color w:val="000000"/>
                <w:sz w:val="16"/>
                <w:szCs w:val="16"/>
              </w:rPr>
              <w:t>B</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164D560" w14:textId="77777777">
            <w:pPr>
              <w:widowControl/>
              <w:autoSpaceDE/>
              <w:autoSpaceDN/>
              <w:adjustRightInd/>
              <w:jc w:val="right"/>
              <w:rPr>
                <w:color w:val="000000"/>
                <w:sz w:val="16"/>
                <w:szCs w:val="16"/>
              </w:rPr>
            </w:pPr>
            <w:r w:rsidRPr="00FA0F5C">
              <w:rPr>
                <w:color w:val="000000"/>
                <w:sz w:val="16"/>
                <w:szCs w:val="16"/>
              </w:rPr>
              <w:t>214,359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45A6452"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AC76A37" w14:textId="77777777">
            <w:pPr>
              <w:widowControl/>
              <w:autoSpaceDE/>
              <w:autoSpaceDN/>
              <w:adjustRightInd/>
              <w:jc w:val="right"/>
              <w:rPr>
                <w:color w:val="000000"/>
                <w:sz w:val="16"/>
                <w:szCs w:val="16"/>
              </w:rPr>
            </w:pPr>
            <w:r w:rsidRPr="00FA0F5C">
              <w:rPr>
                <w:color w:val="000000"/>
                <w:sz w:val="16"/>
                <w:szCs w:val="16"/>
              </w:rPr>
              <w:t>62,378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42AFCF"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5F891E" w14:textId="77777777">
            <w:pPr>
              <w:widowControl/>
              <w:autoSpaceDE/>
              <w:autoSpaceDN/>
              <w:adjustRightInd/>
              <w:jc w:val="right"/>
              <w:rPr>
                <w:color w:val="000000"/>
                <w:sz w:val="16"/>
                <w:szCs w:val="16"/>
              </w:rPr>
            </w:pPr>
            <w:r w:rsidRPr="00FA0F5C">
              <w:rPr>
                <w:color w:val="000000"/>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81C138C" w14:textId="77777777">
            <w:pPr>
              <w:widowControl/>
              <w:autoSpaceDE/>
              <w:autoSpaceDN/>
              <w:adjustRightInd/>
              <w:jc w:val="right"/>
              <w:rPr>
                <w:color w:val="000000"/>
                <w:sz w:val="16"/>
                <w:szCs w:val="16"/>
              </w:rPr>
            </w:pPr>
            <w:r w:rsidRPr="00FA0F5C">
              <w:rPr>
                <w:color w:val="000000"/>
                <w:sz w:val="16"/>
                <w:szCs w:val="16"/>
              </w:rPr>
              <w:t>1,887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26BEEC"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772E23" w14:textId="77777777">
            <w:pPr>
              <w:widowControl/>
              <w:autoSpaceDE/>
              <w:autoSpaceDN/>
              <w:adjustRightInd/>
              <w:jc w:val="right"/>
              <w:rPr>
                <w:color w:val="000000"/>
                <w:sz w:val="16"/>
                <w:szCs w:val="16"/>
              </w:rPr>
            </w:pPr>
            <w:r w:rsidRPr="00FA0F5C">
              <w:rPr>
                <w:color w:val="000000"/>
                <w:sz w:val="16"/>
                <w:szCs w:val="16"/>
              </w:rPr>
              <w:t>21,671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431DCB8"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7ED36D2" w14:textId="77777777">
            <w:pPr>
              <w:widowControl/>
              <w:autoSpaceDE/>
              <w:autoSpaceDN/>
              <w:adjustRightInd/>
              <w:jc w:val="right"/>
              <w:rPr>
                <w:color w:val="000000"/>
                <w:sz w:val="16"/>
                <w:szCs w:val="16"/>
              </w:rPr>
            </w:pPr>
            <w:r w:rsidRPr="00FA0F5C">
              <w:rPr>
                <w:color w:val="000000"/>
                <w:sz w:val="16"/>
                <w:szCs w:val="16"/>
              </w:rPr>
              <w:t>$681,553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25CBDB4" w14:textId="77777777">
            <w:pPr>
              <w:widowControl/>
              <w:autoSpaceDE/>
              <w:autoSpaceDN/>
              <w:adjustRightInd/>
              <w:jc w:val="right"/>
              <w:rPr>
                <w:color w:val="000000"/>
                <w:sz w:val="16"/>
                <w:szCs w:val="16"/>
              </w:rPr>
            </w:pPr>
            <w:r w:rsidRPr="00FA0F5C">
              <w:rPr>
                <w:color w:val="000000"/>
                <w:sz w:val="16"/>
                <w:szCs w:val="16"/>
              </w:rPr>
              <w:t>115,349</w:t>
            </w:r>
          </w:p>
        </w:tc>
      </w:tr>
      <w:tr w14:paraId="137DD128"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6498135E" w14:textId="77777777">
            <w:pPr>
              <w:widowControl/>
              <w:autoSpaceDE/>
              <w:autoSpaceDN/>
              <w:adjustRightInd/>
              <w:rPr>
                <w:color w:val="000000"/>
                <w:sz w:val="16"/>
                <w:szCs w:val="16"/>
              </w:rPr>
            </w:pPr>
            <w:r w:rsidRPr="00FA0F5C">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92BDBC9" w14:textId="77777777">
            <w:pPr>
              <w:widowControl/>
              <w:autoSpaceDE/>
              <w:autoSpaceDN/>
              <w:adjustRightInd/>
              <w:rPr>
                <w:color w:val="000000"/>
                <w:sz w:val="16"/>
                <w:szCs w:val="16"/>
              </w:rPr>
            </w:pPr>
            <w:r w:rsidRPr="00FA0F5C">
              <w:rPr>
                <w:color w:val="000000"/>
                <w:sz w:val="16"/>
                <w:szCs w:val="16"/>
              </w:rPr>
              <w:t>C</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9B714E" w14:textId="77777777">
            <w:pPr>
              <w:widowControl/>
              <w:autoSpaceDE/>
              <w:autoSpaceDN/>
              <w:adjustRightInd/>
              <w:jc w:val="right"/>
              <w:rPr>
                <w:color w:val="000000"/>
                <w:sz w:val="16"/>
                <w:szCs w:val="16"/>
              </w:rPr>
            </w:pPr>
            <w:r w:rsidRPr="00FA0F5C">
              <w:rPr>
                <w:color w:val="000000"/>
                <w:sz w:val="16"/>
                <w:szCs w:val="16"/>
              </w:rPr>
              <w:t>18,810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0569B86"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5992386" w14:textId="77777777">
            <w:pPr>
              <w:widowControl/>
              <w:autoSpaceDE/>
              <w:autoSpaceDN/>
              <w:adjustRightInd/>
              <w:jc w:val="right"/>
              <w:rPr>
                <w:color w:val="000000"/>
                <w:sz w:val="16"/>
                <w:szCs w:val="16"/>
              </w:rPr>
            </w:pPr>
            <w:r w:rsidRPr="00FA0F5C">
              <w:rPr>
                <w:color w:val="000000"/>
                <w:sz w:val="16"/>
                <w:szCs w:val="16"/>
              </w:rPr>
              <w:t>5,079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EF475DE"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5A919B" w14:textId="77777777">
            <w:pPr>
              <w:widowControl/>
              <w:autoSpaceDE/>
              <w:autoSpaceDN/>
              <w:adjustRightInd/>
              <w:jc w:val="right"/>
              <w:rPr>
                <w:color w:val="000000"/>
                <w:sz w:val="16"/>
                <w:szCs w:val="16"/>
              </w:rPr>
            </w:pPr>
            <w:r w:rsidRPr="00FA0F5C">
              <w:rPr>
                <w:color w:val="000000"/>
                <w:sz w:val="16"/>
                <w:szCs w:val="16"/>
              </w:rPr>
              <w:t>31.6%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490D00E" w14:textId="77777777">
            <w:pPr>
              <w:widowControl/>
              <w:autoSpaceDE/>
              <w:autoSpaceDN/>
              <w:adjustRightInd/>
              <w:jc w:val="right"/>
              <w:rPr>
                <w:color w:val="000000"/>
                <w:sz w:val="16"/>
                <w:szCs w:val="16"/>
              </w:rPr>
            </w:pPr>
            <w:r w:rsidRPr="00FA0F5C">
              <w:rPr>
                <w:color w:val="000000"/>
                <w:sz w:val="16"/>
                <w:szCs w:val="16"/>
              </w:rPr>
              <w:t>459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28AA6E3"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C3151C5" w14:textId="77777777">
            <w:pPr>
              <w:widowControl/>
              <w:autoSpaceDE/>
              <w:autoSpaceDN/>
              <w:adjustRightInd/>
              <w:jc w:val="right"/>
              <w:rPr>
                <w:color w:val="000000"/>
                <w:sz w:val="16"/>
                <w:szCs w:val="16"/>
              </w:rPr>
            </w:pPr>
            <w:r w:rsidRPr="00FA0F5C">
              <w:rPr>
                <w:color w:val="000000"/>
                <w:sz w:val="16"/>
                <w:szCs w:val="16"/>
              </w:rPr>
              <w:t>1,545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B1ABD6C"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BE19D51" w14:textId="77777777">
            <w:pPr>
              <w:widowControl/>
              <w:autoSpaceDE/>
              <w:autoSpaceDN/>
              <w:adjustRightInd/>
              <w:jc w:val="right"/>
              <w:rPr>
                <w:color w:val="000000"/>
                <w:sz w:val="16"/>
                <w:szCs w:val="16"/>
              </w:rPr>
            </w:pPr>
            <w:r w:rsidRPr="00FA0F5C">
              <w:rPr>
                <w:color w:val="000000"/>
                <w:sz w:val="16"/>
                <w:szCs w:val="16"/>
              </w:rPr>
              <w:t>$48,590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95D1866" w14:textId="77777777">
            <w:pPr>
              <w:widowControl/>
              <w:autoSpaceDE/>
              <w:autoSpaceDN/>
              <w:adjustRightInd/>
              <w:jc w:val="right"/>
              <w:rPr>
                <w:color w:val="000000"/>
                <w:sz w:val="16"/>
                <w:szCs w:val="16"/>
              </w:rPr>
            </w:pPr>
            <w:r w:rsidRPr="00FA0F5C">
              <w:rPr>
                <w:color w:val="000000"/>
                <w:sz w:val="16"/>
                <w:szCs w:val="16"/>
              </w:rPr>
              <w:t>8,008</w:t>
            </w:r>
          </w:p>
        </w:tc>
      </w:tr>
      <w:tr w14:paraId="2AD5C108"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CCDA5AD" w14:textId="77777777">
            <w:pPr>
              <w:widowControl/>
              <w:autoSpaceDE/>
              <w:autoSpaceDN/>
              <w:adjustRightInd/>
              <w:rPr>
                <w:color w:val="000000"/>
                <w:sz w:val="16"/>
                <w:szCs w:val="16"/>
              </w:rPr>
            </w:pPr>
            <w:r w:rsidRPr="00FA0F5C">
              <w:rPr>
                <w:color w:val="000000"/>
                <w:sz w:val="16"/>
                <w:szCs w:val="16"/>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59B5E3"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4A3AFB8" w14:textId="77777777">
            <w:pPr>
              <w:widowControl/>
              <w:autoSpaceDE/>
              <w:autoSpaceDN/>
              <w:adjustRightInd/>
              <w:jc w:val="right"/>
              <w:rPr>
                <w:color w:val="000000"/>
                <w:sz w:val="16"/>
                <w:szCs w:val="16"/>
              </w:rPr>
            </w:pPr>
            <w:r w:rsidRPr="00FA0F5C">
              <w:rPr>
                <w:color w:val="000000"/>
                <w:sz w:val="16"/>
                <w:szCs w:val="16"/>
              </w:rPr>
              <w:t>56,089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98C8B0"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E57CD2B" w14:textId="77777777">
            <w:pPr>
              <w:widowControl/>
              <w:autoSpaceDE/>
              <w:autoSpaceDN/>
              <w:adjustRightInd/>
              <w:jc w:val="right"/>
              <w:rPr>
                <w:color w:val="000000"/>
                <w:sz w:val="16"/>
                <w:szCs w:val="16"/>
              </w:rPr>
            </w:pPr>
            <w:r w:rsidRPr="00FA0F5C">
              <w:rPr>
                <w:color w:val="000000"/>
                <w:sz w:val="16"/>
                <w:szCs w:val="16"/>
              </w:rPr>
              <w:t>16,490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966E488"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B59FD43" w14:textId="77777777">
            <w:pPr>
              <w:widowControl/>
              <w:autoSpaceDE/>
              <w:autoSpaceDN/>
              <w:adjustRightInd/>
              <w:jc w:val="right"/>
              <w:rPr>
                <w:color w:val="000000"/>
                <w:sz w:val="16"/>
                <w:szCs w:val="16"/>
              </w:rPr>
            </w:pPr>
            <w:r w:rsidRPr="00FA0F5C">
              <w:rPr>
                <w:color w:val="000000"/>
                <w:sz w:val="16"/>
                <w:szCs w:val="16"/>
              </w:rPr>
              <w:t>29.1%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55D499" w14:textId="77777777">
            <w:pPr>
              <w:widowControl/>
              <w:autoSpaceDE/>
              <w:autoSpaceDN/>
              <w:adjustRightInd/>
              <w:jc w:val="right"/>
              <w:rPr>
                <w:color w:val="000000"/>
                <w:sz w:val="16"/>
                <w:szCs w:val="16"/>
              </w:rPr>
            </w:pPr>
            <w:r w:rsidRPr="00FA0F5C">
              <w:rPr>
                <w:color w:val="000000"/>
                <w:sz w:val="16"/>
                <w:szCs w:val="16"/>
              </w:rPr>
              <w:t>3,793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C9C295"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83A8F2B" w14:textId="77777777">
            <w:pPr>
              <w:widowControl/>
              <w:autoSpaceDE/>
              <w:autoSpaceDN/>
              <w:adjustRightInd/>
              <w:jc w:val="right"/>
              <w:rPr>
                <w:color w:val="000000"/>
                <w:sz w:val="16"/>
                <w:szCs w:val="16"/>
              </w:rPr>
            </w:pPr>
            <w:r w:rsidRPr="00FA0F5C">
              <w:rPr>
                <w:color w:val="000000"/>
                <w:sz w:val="16"/>
                <w:szCs w:val="16"/>
              </w:rPr>
              <w:t>5,184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9933193"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EE19CC9" w14:textId="77777777">
            <w:pPr>
              <w:widowControl/>
              <w:autoSpaceDE/>
              <w:autoSpaceDN/>
              <w:adjustRightInd/>
              <w:jc w:val="right"/>
              <w:rPr>
                <w:color w:val="000000"/>
                <w:sz w:val="16"/>
                <w:szCs w:val="16"/>
              </w:rPr>
            </w:pPr>
            <w:r w:rsidRPr="00FA0F5C">
              <w:rPr>
                <w:color w:val="000000"/>
                <w:sz w:val="16"/>
                <w:szCs w:val="16"/>
              </w:rPr>
              <w:t>$163,037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0489053" w14:textId="77777777">
            <w:pPr>
              <w:widowControl/>
              <w:autoSpaceDE/>
              <w:autoSpaceDN/>
              <w:adjustRightInd/>
              <w:jc w:val="right"/>
              <w:rPr>
                <w:color w:val="000000"/>
                <w:sz w:val="16"/>
                <w:szCs w:val="16"/>
              </w:rPr>
            </w:pPr>
            <w:r w:rsidRPr="00FA0F5C">
              <w:rPr>
                <w:color w:val="000000"/>
                <w:sz w:val="16"/>
                <w:szCs w:val="16"/>
              </w:rPr>
              <w:t>24,914</w:t>
            </w:r>
          </w:p>
        </w:tc>
      </w:tr>
      <w:tr w14:paraId="56CB80B7"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655B1391" w14:textId="77777777">
            <w:pPr>
              <w:widowControl/>
              <w:autoSpaceDE/>
              <w:autoSpaceDN/>
              <w:adjustRightInd/>
              <w:rPr>
                <w:color w:val="000000"/>
                <w:sz w:val="16"/>
                <w:szCs w:val="16"/>
              </w:rPr>
            </w:pPr>
            <w:r w:rsidRPr="00FA0F5C">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20A7C5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750E735"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5C2886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F7174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44EC6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B2E6E6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F4D7133"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FCBC4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2D0725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1C07A48"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01FF8FF"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A00423" w14:textId="77777777">
            <w:pPr>
              <w:widowControl/>
              <w:autoSpaceDE/>
              <w:autoSpaceDN/>
              <w:adjustRightInd/>
              <w:rPr>
                <w:color w:val="000000"/>
                <w:sz w:val="16"/>
                <w:szCs w:val="16"/>
              </w:rPr>
            </w:pPr>
            <w:r w:rsidRPr="00FA0F5C">
              <w:rPr>
                <w:color w:val="000000"/>
                <w:sz w:val="16"/>
                <w:szCs w:val="16"/>
              </w:rPr>
              <w:t> </w:t>
            </w:r>
          </w:p>
        </w:tc>
      </w:tr>
      <w:tr w14:paraId="60671CAD"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5815C9B1" w14:textId="77777777">
            <w:pPr>
              <w:widowControl/>
              <w:autoSpaceDE/>
              <w:autoSpaceDN/>
              <w:adjustRightInd/>
              <w:rPr>
                <w:color w:val="000000"/>
                <w:sz w:val="16"/>
                <w:szCs w:val="16"/>
              </w:rPr>
            </w:pPr>
            <w:r w:rsidRPr="00FA0F5C">
              <w:rPr>
                <w:color w:val="000000"/>
                <w:sz w:val="16"/>
                <w:szCs w:val="16"/>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E763A4"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E66A57" w14:textId="77777777">
            <w:pPr>
              <w:widowControl/>
              <w:autoSpaceDE/>
              <w:autoSpaceDN/>
              <w:adjustRightInd/>
              <w:jc w:val="right"/>
              <w:rPr>
                <w:color w:val="000000"/>
                <w:sz w:val="16"/>
                <w:szCs w:val="16"/>
              </w:rPr>
            </w:pPr>
            <w:r w:rsidRPr="00FA0F5C">
              <w:rPr>
                <w:color w:val="000000"/>
                <w:sz w:val="16"/>
                <w:szCs w:val="16"/>
              </w:rPr>
              <w:t>100,950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38A4453"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6C1140" w14:textId="77777777">
            <w:pPr>
              <w:widowControl/>
              <w:autoSpaceDE/>
              <w:autoSpaceDN/>
              <w:adjustRightInd/>
              <w:jc w:val="right"/>
              <w:rPr>
                <w:color w:val="000000"/>
                <w:sz w:val="16"/>
                <w:szCs w:val="16"/>
              </w:rPr>
            </w:pPr>
            <w:r w:rsidRPr="00FA0F5C">
              <w:rPr>
                <w:color w:val="000000"/>
                <w:sz w:val="16"/>
                <w:szCs w:val="16"/>
              </w:rPr>
              <w:t>51,485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EDE89B5"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A55CD33" w14:textId="77777777">
            <w:pPr>
              <w:widowControl/>
              <w:autoSpaceDE/>
              <w:autoSpaceDN/>
              <w:adjustRightInd/>
              <w:jc w:val="right"/>
              <w:rPr>
                <w:color w:val="000000"/>
                <w:sz w:val="16"/>
                <w:szCs w:val="16"/>
              </w:rPr>
            </w:pPr>
            <w:r w:rsidRPr="00FA0F5C">
              <w:rPr>
                <w:color w:val="000000"/>
                <w:sz w:val="16"/>
                <w:szCs w:val="16"/>
              </w:rPr>
              <w:t>21.8%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AE25AC" w14:textId="77777777">
            <w:pPr>
              <w:widowControl/>
              <w:autoSpaceDE/>
              <w:autoSpaceDN/>
              <w:adjustRightInd/>
              <w:jc w:val="right"/>
              <w:rPr>
                <w:color w:val="000000"/>
                <w:sz w:val="16"/>
                <w:szCs w:val="16"/>
              </w:rPr>
            </w:pPr>
            <w:r w:rsidRPr="00FA0F5C">
              <w:rPr>
                <w:color w:val="000000"/>
                <w:sz w:val="16"/>
                <w:szCs w:val="16"/>
              </w:rPr>
              <w:t>457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E812F8"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12CABFA" w14:textId="77777777">
            <w:pPr>
              <w:widowControl/>
              <w:autoSpaceDE/>
              <w:autoSpaceDN/>
              <w:adjustRightInd/>
              <w:jc w:val="right"/>
              <w:rPr>
                <w:color w:val="000000"/>
                <w:sz w:val="16"/>
                <w:szCs w:val="16"/>
              </w:rPr>
            </w:pPr>
            <w:r w:rsidRPr="00FA0F5C">
              <w:rPr>
                <w:color w:val="000000"/>
                <w:sz w:val="16"/>
                <w:szCs w:val="16"/>
              </w:rPr>
              <w:t>6,626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CE87A3"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3364EC1" w14:textId="77777777">
            <w:pPr>
              <w:widowControl/>
              <w:autoSpaceDE/>
              <w:autoSpaceDN/>
              <w:adjustRightInd/>
              <w:jc w:val="right"/>
              <w:rPr>
                <w:color w:val="000000"/>
                <w:sz w:val="16"/>
                <w:szCs w:val="16"/>
              </w:rPr>
            </w:pPr>
            <w:r w:rsidRPr="00FA0F5C">
              <w:rPr>
                <w:color w:val="000000"/>
                <w:sz w:val="16"/>
                <w:szCs w:val="16"/>
              </w:rPr>
              <w:t>$208,388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783A73" w14:textId="77777777">
            <w:pPr>
              <w:widowControl/>
              <w:autoSpaceDE/>
              <w:autoSpaceDN/>
              <w:adjustRightInd/>
              <w:jc w:val="right"/>
              <w:rPr>
                <w:color w:val="000000"/>
                <w:sz w:val="16"/>
                <w:szCs w:val="16"/>
              </w:rPr>
            </w:pPr>
            <w:r w:rsidRPr="00FA0F5C">
              <w:rPr>
                <w:color w:val="000000"/>
                <w:sz w:val="16"/>
                <w:szCs w:val="16"/>
              </w:rPr>
              <w:t>33,688</w:t>
            </w:r>
          </w:p>
        </w:tc>
      </w:tr>
      <w:tr w14:paraId="3C1C896D"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6EC3FCF3" w14:textId="77777777">
            <w:pPr>
              <w:widowControl/>
              <w:autoSpaceDE/>
              <w:autoSpaceDN/>
              <w:adjustRightInd/>
              <w:rPr>
                <w:color w:val="000000"/>
                <w:sz w:val="16"/>
                <w:szCs w:val="16"/>
              </w:rPr>
            </w:pPr>
            <w:r w:rsidRPr="00FA0F5C">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FCBE9E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D8B42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08444C4"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4ECBC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2EC4A1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DE3220E"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D9E5AC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F0DB9D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C9F71CD"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BDDB9B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429644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2F92C12" w14:textId="77777777">
            <w:pPr>
              <w:widowControl/>
              <w:autoSpaceDE/>
              <w:autoSpaceDN/>
              <w:adjustRightInd/>
              <w:rPr>
                <w:color w:val="000000"/>
                <w:sz w:val="16"/>
                <w:szCs w:val="16"/>
              </w:rPr>
            </w:pPr>
            <w:r w:rsidRPr="00FA0F5C">
              <w:rPr>
                <w:color w:val="000000"/>
                <w:sz w:val="16"/>
                <w:szCs w:val="16"/>
              </w:rPr>
              <w:t> </w:t>
            </w:r>
          </w:p>
        </w:tc>
      </w:tr>
      <w:tr w14:paraId="1E17C3E0"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DD1011A" w14:textId="77777777">
            <w:pPr>
              <w:widowControl/>
              <w:autoSpaceDE/>
              <w:autoSpaceDN/>
              <w:adjustRightInd/>
              <w:rPr>
                <w:color w:val="000000"/>
                <w:sz w:val="16"/>
                <w:szCs w:val="16"/>
              </w:rPr>
            </w:pPr>
            <w:r w:rsidRPr="00FA0F5C">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6240881"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F671055" w14:textId="77777777">
            <w:pPr>
              <w:widowControl/>
              <w:autoSpaceDE/>
              <w:autoSpaceDN/>
              <w:adjustRightInd/>
              <w:jc w:val="right"/>
              <w:rPr>
                <w:color w:val="000000"/>
                <w:sz w:val="16"/>
                <w:szCs w:val="16"/>
              </w:rPr>
            </w:pPr>
            <w:r w:rsidRPr="00FA0F5C">
              <w:rPr>
                <w:color w:val="000000"/>
                <w:sz w:val="16"/>
                <w:szCs w:val="16"/>
              </w:rPr>
              <w:t>6,164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FEA740E"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0731B92" w14:textId="77777777">
            <w:pPr>
              <w:widowControl/>
              <w:autoSpaceDE/>
              <w:autoSpaceDN/>
              <w:adjustRightInd/>
              <w:jc w:val="right"/>
              <w:rPr>
                <w:color w:val="000000"/>
                <w:sz w:val="16"/>
                <w:szCs w:val="16"/>
              </w:rPr>
            </w:pPr>
            <w:r w:rsidRPr="00FA0F5C">
              <w:rPr>
                <w:color w:val="000000"/>
                <w:sz w:val="16"/>
                <w:szCs w:val="16"/>
              </w:rPr>
              <w:t>1,849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AF58BC1"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8FF2B2D" w14:textId="77777777">
            <w:pPr>
              <w:widowControl/>
              <w:autoSpaceDE/>
              <w:autoSpaceDN/>
              <w:adjustRightInd/>
              <w:jc w:val="right"/>
              <w:rPr>
                <w:color w:val="000000"/>
                <w:sz w:val="16"/>
                <w:szCs w:val="16"/>
              </w:rPr>
            </w:pPr>
            <w:r w:rsidRPr="00FA0F5C">
              <w:rPr>
                <w:color w:val="000000"/>
                <w:sz w:val="16"/>
                <w:szCs w:val="16"/>
              </w:rPr>
              <w:t>25.0%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02842CD" w14:textId="77777777">
            <w:pPr>
              <w:widowControl/>
              <w:autoSpaceDE/>
              <w:autoSpaceDN/>
              <w:adjustRightInd/>
              <w:jc w:val="right"/>
              <w:rPr>
                <w:color w:val="000000"/>
                <w:sz w:val="16"/>
                <w:szCs w:val="16"/>
              </w:rPr>
            </w:pPr>
            <w:r w:rsidRPr="00FA0F5C">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3978A11"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7986E9D" w14:textId="77777777">
            <w:pPr>
              <w:widowControl/>
              <w:autoSpaceDE/>
              <w:autoSpaceDN/>
              <w:adjustRightInd/>
              <w:jc w:val="right"/>
              <w:rPr>
                <w:color w:val="000000"/>
                <w:sz w:val="16"/>
                <w:szCs w:val="16"/>
              </w:rPr>
            </w:pPr>
            <w:r w:rsidRPr="00FA0F5C">
              <w:rPr>
                <w:color w:val="000000"/>
                <w:sz w:val="16"/>
                <w:szCs w:val="16"/>
              </w:rPr>
              <w:t>2,479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D85EF8"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0C01314" w14:textId="77777777">
            <w:pPr>
              <w:widowControl/>
              <w:autoSpaceDE/>
              <w:autoSpaceDN/>
              <w:adjustRightInd/>
              <w:jc w:val="right"/>
              <w:rPr>
                <w:color w:val="000000"/>
                <w:sz w:val="16"/>
                <w:szCs w:val="16"/>
              </w:rPr>
            </w:pPr>
            <w:r w:rsidRPr="00FA0F5C">
              <w:rPr>
                <w:color w:val="000000"/>
                <w:sz w:val="16"/>
                <w:szCs w:val="16"/>
              </w:rPr>
              <w:t>$77,965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3A8CEF1" w14:textId="77777777">
            <w:pPr>
              <w:widowControl/>
              <w:autoSpaceDE/>
              <w:autoSpaceDN/>
              <w:adjustRightInd/>
              <w:jc w:val="right"/>
              <w:rPr>
                <w:color w:val="000000"/>
                <w:sz w:val="16"/>
                <w:szCs w:val="16"/>
              </w:rPr>
            </w:pPr>
            <w:r w:rsidRPr="00FA0F5C">
              <w:rPr>
                <w:color w:val="000000"/>
                <w:sz w:val="16"/>
                <w:szCs w:val="16"/>
              </w:rPr>
              <w:t>8,324</w:t>
            </w:r>
          </w:p>
        </w:tc>
      </w:tr>
      <w:tr w14:paraId="652A6F90"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10C2376D" w14:textId="77777777">
            <w:pPr>
              <w:widowControl/>
              <w:autoSpaceDE/>
              <w:autoSpaceDN/>
              <w:adjustRightInd/>
              <w:rPr>
                <w:color w:val="000000"/>
                <w:sz w:val="16"/>
                <w:szCs w:val="16"/>
              </w:rPr>
            </w:pPr>
            <w:r w:rsidRPr="00FA0F5C">
              <w:rPr>
                <w:color w:val="000000"/>
                <w:sz w:val="16"/>
                <w:szCs w:val="16"/>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D51C47" w14:textId="77777777">
            <w:pPr>
              <w:widowControl/>
              <w:autoSpaceDE/>
              <w:autoSpaceDN/>
              <w:adjustRightInd/>
              <w:rPr>
                <w:color w:val="000000"/>
                <w:sz w:val="16"/>
                <w:szCs w:val="16"/>
              </w:rPr>
            </w:pPr>
            <w:r w:rsidRPr="00FA0F5C">
              <w:rPr>
                <w:color w:val="000000"/>
                <w:sz w:val="16"/>
                <w:szCs w:val="16"/>
              </w:rPr>
              <w:t>D</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BAA94CD" w14:textId="77777777">
            <w:pPr>
              <w:widowControl/>
              <w:autoSpaceDE/>
              <w:autoSpaceDN/>
              <w:adjustRightInd/>
              <w:jc w:val="right"/>
              <w:rPr>
                <w:color w:val="000000"/>
                <w:sz w:val="16"/>
                <w:szCs w:val="16"/>
              </w:rPr>
            </w:pPr>
            <w:r w:rsidRPr="00FA0F5C">
              <w:rPr>
                <w:color w:val="000000"/>
                <w:sz w:val="16"/>
                <w:szCs w:val="16"/>
              </w:rPr>
              <w:t>4,679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A1B617A"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7775977" w14:textId="77777777">
            <w:pPr>
              <w:widowControl/>
              <w:autoSpaceDE/>
              <w:autoSpaceDN/>
              <w:adjustRightInd/>
              <w:jc w:val="right"/>
              <w:rPr>
                <w:color w:val="000000"/>
                <w:sz w:val="16"/>
                <w:szCs w:val="16"/>
              </w:rPr>
            </w:pPr>
            <w:r w:rsidRPr="00FA0F5C">
              <w:rPr>
                <w:color w:val="000000"/>
                <w:sz w:val="16"/>
                <w:szCs w:val="16"/>
              </w:rPr>
              <w:t>1,404</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8B00365"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37F1960" w14:textId="77777777">
            <w:pPr>
              <w:widowControl/>
              <w:autoSpaceDE/>
              <w:autoSpaceDN/>
              <w:adjustRightInd/>
              <w:jc w:val="right"/>
              <w:rPr>
                <w:color w:val="000000"/>
                <w:sz w:val="16"/>
                <w:szCs w:val="16"/>
              </w:rPr>
            </w:pPr>
            <w:r w:rsidRPr="00FA0F5C">
              <w:rPr>
                <w:color w:val="000000"/>
                <w:sz w:val="16"/>
                <w:szCs w:val="16"/>
              </w:rPr>
              <w:t>36.3%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DFD4FFD" w14:textId="77777777">
            <w:pPr>
              <w:widowControl/>
              <w:autoSpaceDE/>
              <w:autoSpaceDN/>
              <w:adjustRightInd/>
              <w:jc w:val="right"/>
              <w:rPr>
                <w:color w:val="000000"/>
                <w:sz w:val="16"/>
                <w:szCs w:val="16"/>
              </w:rPr>
            </w:pPr>
            <w:r w:rsidRPr="00FA0F5C">
              <w:rPr>
                <w:color w:val="000000"/>
                <w:sz w:val="16"/>
                <w:szCs w:val="16"/>
              </w:rPr>
              <w:t>6,321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9F28E20"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9434D12" w14:textId="77777777">
            <w:pPr>
              <w:widowControl/>
              <w:autoSpaceDE/>
              <w:autoSpaceDN/>
              <w:adjustRightInd/>
              <w:jc w:val="right"/>
              <w:rPr>
                <w:color w:val="000000"/>
                <w:sz w:val="16"/>
                <w:szCs w:val="16"/>
              </w:rPr>
            </w:pPr>
            <w:r w:rsidRPr="00FA0F5C">
              <w:rPr>
                <w:color w:val="000000"/>
                <w:sz w:val="16"/>
                <w:szCs w:val="16"/>
              </w:rPr>
              <w:t>2,517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5F09783"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F14C9C" w14:textId="77777777">
            <w:pPr>
              <w:widowControl/>
              <w:autoSpaceDE/>
              <w:autoSpaceDN/>
              <w:adjustRightInd/>
              <w:jc w:val="right"/>
              <w:rPr>
                <w:color w:val="000000"/>
                <w:sz w:val="16"/>
                <w:szCs w:val="16"/>
              </w:rPr>
            </w:pPr>
            <w:r w:rsidRPr="00FA0F5C">
              <w:rPr>
                <w:color w:val="000000"/>
                <w:sz w:val="16"/>
                <w:szCs w:val="16"/>
              </w:rPr>
              <w:t>$79,160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14FC93" w14:textId="77777777">
            <w:pPr>
              <w:widowControl/>
              <w:autoSpaceDE/>
              <w:autoSpaceDN/>
              <w:adjustRightInd/>
              <w:jc w:val="right"/>
              <w:rPr>
                <w:color w:val="000000"/>
                <w:sz w:val="16"/>
                <w:szCs w:val="16"/>
              </w:rPr>
            </w:pPr>
            <w:r w:rsidRPr="00FA0F5C">
              <w:rPr>
                <w:color w:val="000000"/>
                <w:sz w:val="16"/>
                <w:szCs w:val="16"/>
              </w:rPr>
              <w:t>8,529</w:t>
            </w:r>
          </w:p>
        </w:tc>
      </w:tr>
      <w:tr w14:paraId="1E1135F7"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2806D130" w14:textId="77777777">
            <w:pPr>
              <w:widowControl/>
              <w:autoSpaceDE/>
              <w:autoSpaceDN/>
              <w:adjustRightInd/>
              <w:rPr>
                <w:color w:val="000000"/>
                <w:sz w:val="16"/>
                <w:szCs w:val="16"/>
              </w:rPr>
            </w:pPr>
            <w:r w:rsidRPr="00FA0F5C">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893EB2A"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DB18419"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E2584C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062B980"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73581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207361B"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9B39C2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A7A3EB1"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EC3BA76"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5D4F027"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50DACE2" w14:textId="77777777">
            <w:pPr>
              <w:widowControl/>
              <w:autoSpaceDE/>
              <w:autoSpaceDN/>
              <w:adjustRightInd/>
              <w:rPr>
                <w:color w:val="000000"/>
                <w:sz w:val="16"/>
                <w:szCs w:val="16"/>
              </w:rPr>
            </w:pPr>
            <w:r w:rsidRPr="00FA0F5C">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8AE3418" w14:textId="77777777">
            <w:pPr>
              <w:widowControl/>
              <w:autoSpaceDE/>
              <w:autoSpaceDN/>
              <w:adjustRightInd/>
              <w:rPr>
                <w:color w:val="000000"/>
                <w:sz w:val="16"/>
                <w:szCs w:val="16"/>
              </w:rPr>
            </w:pPr>
            <w:r w:rsidRPr="00FA0F5C">
              <w:rPr>
                <w:color w:val="000000"/>
                <w:sz w:val="16"/>
                <w:szCs w:val="16"/>
              </w:rPr>
              <w:t> </w:t>
            </w:r>
          </w:p>
        </w:tc>
      </w:tr>
      <w:tr w14:paraId="5C0CB6C2"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155015E1" w14:textId="77777777">
            <w:pPr>
              <w:widowControl/>
              <w:autoSpaceDE/>
              <w:autoSpaceDN/>
              <w:adjustRightInd/>
              <w:rPr>
                <w:color w:val="000000"/>
                <w:sz w:val="16"/>
                <w:szCs w:val="16"/>
              </w:rPr>
            </w:pPr>
            <w:r w:rsidRPr="00FA0F5C">
              <w:rPr>
                <w:color w:val="000000"/>
                <w:sz w:val="16"/>
                <w:szCs w:val="16"/>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C6427B7" w14:textId="77777777">
            <w:pPr>
              <w:widowControl/>
              <w:autoSpaceDE/>
              <w:autoSpaceDN/>
              <w:adjustRightInd/>
              <w:rPr>
                <w:color w:val="000000"/>
                <w:sz w:val="16"/>
                <w:szCs w:val="16"/>
              </w:rPr>
            </w:pPr>
            <w:r w:rsidRPr="00FA0F5C">
              <w:rPr>
                <w:color w:val="000000"/>
                <w:sz w:val="16"/>
                <w:szCs w:val="16"/>
              </w:rPr>
              <w:t>A</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9545C30" w14:textId="77777777">
            <w:pPr>
              <w:widowControl/>
              <w:autoSpaceDE/>
              <w:autoSpaceDN/>
              <w:adjustRightInd/>
              <w:jc w:val="right"/>
              <w:rPr>
                <w:color w:val="000000"/>
                <w:sz w:val="16"/>
                <w:szCs w:val="16"/>
              </w:rPr>
            </w:pPr>
            <w:r w:rsidRPr="00FA0F5C">
              <w:rPr>
                <w:color w:val="000000"/>
                <w:sz w:val="16"/>
                <w:szCs w:val="16"/>
              </w:rPr>
              <w:t>1,309,252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4618CEE" w14:textId="77777777">
            <w:pPr>
              <w:widowControl/>
              <w:autoSpaceDE/>
              <w:autoSpaceDN/>
              <w:adjustRightInd/>
              <w:jc w:val="right"/>
              <w:rPr>
                <w:color w:val="000000"/>
                <w:sz w:val="16"/>
                <w:szCs w:val="16"/>
              </w:rPr>
            </w:pPr>
            <w:r w:rsidRPr="00FA0F5C">
              <w:rPr>
                <w:color w:val="000000"/>
                <w:sz w:val="16"/>
                <w:szCs w:val="16"/>
              </w:rPr>
              <w:t>0.167</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D686B18" w14:textId="77777777">
            <w:pPr>
              <w:widowControl/>
              <w:autoSpaceDE/>
              <w:autoSpaceDN/>
              <w:adjustRightInd/>
              <w:jc w:val="right"/>
              <w:rPr>
                <w:color w:val="000000"/>
                <w:sz w:val="16"/>
                <w:szCs w:val="16"/>
              </w:rPr>
            </w:pPr>
            <w:r w:rsidRPr="00FA0F5C">
              <w:rPr>
                <w:color w:val="000000"/>
                <w:sz w:val="16"/>
                <w:szCs w:val="16"/>
              </w:rPr>
              <w:t>392,776</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9E12905" w14:textId="77777777">
            <w:pPr>
              <w:widowControl/>
              <w:autoSpaceDE/>
              <w:autoSpaceDN/>
              <w:adjustRightInd/>
              <w:jc w:val="right"/>
              <w:rPr>
                <w:color w:val="000000"/>
                <w:sz w:val="16"/>
                <w:szCs w:val="16"/>
              </w:rPr>
            </w:pPr>
            <w:r w:rsidRPr="00FA0F5C">
              <w:rPr>
                <w:color w:val="000000"/>
                <w:sz w:val="16"/>
                <w:szCs w:val="16"/>
              </w:rPr>
              <w:t>0.25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DEF9296" w14:textId="77777777">
            <w:pPr>
              <w:widowControl/>
              <w:autoSpaceDE/>
              <w:autoSpaceDN/>
              <w:adjustRightInd/>
              <w:jc w:val="right"/>
              <w:rPr>
                <w:color w:val="000000"/>
                <w:sz w:val="16"/>
                <w:szCs w:val="16"/>
              </w:rPr>
            </w:pPr>
            <w:r w:rsidRPr="00FA0F5C">
              <w:rPr>
                <w:color w:val="000000"/>
                <w:sz w:val="16"/>
                <w:szCs w:val="16"/>
              </w:rPr>
              <w:t>36.3%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AD76260" w14:textId="77777777">
            <w:pPr>
              <w:widowControl/>
              <w:autoSpaceDE/>
              <w:autoSpaceDN/>
              <w:adjustRightInd/>
              <w:jc w:val="right"/>
              <w:rPr>
                <w:color w:val="000000"/>
                <w:sz w:val="16"/>
                <w:szCs w:val="16"/>
              </w:rPr>
            </w:pPr>
            <w:r w:rsidRPr="00FA0F5C">
              <w:rPr>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3E5ED91" w14:textId="77777777">
            <w:pPr>
              <w:widowControl/>
              <w:autoSpaceDE/>
              <w:autoSpaceDN/>
              <w:adjustRightInd/>
              <w:jc w:val="right"/>
              <w:rPr>
                <w:color w:val="000000"/>
                <w:sz w:val="16"/>
                <w:szCs w:val="16"/>
              </w:rPr>
            </w:pPr>
            <w:r w:rsidRPr="00FA0F5C">
              <w:rPr>
                <w:color w:val="000000"/>
                <w:sz w:val="16"/>
                <w:szCs w:val="16"/>
              </w:rPr>
              <w:t>0.333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16D7B4B6" w14:textId="77777777">
            <w:pPr>
              <w:widowControl/>
              <w:autoSpaceDE/>
              <w:autoSpaceDN/>
              <w:adjustRightInd/>
              <w:jc w:val="right"/>
              <w:rPr>
                <w:color w:val="000000"/>
                <w:sz w:val="16"/>
                <w:szCs w:val="16"/>
              </w:rPr>
            </w:pPr>
            <w:r w:rsidRPr="00FA0F5C">
              <w:rPr>
                <w:color w:val="000000"/>
                <w:sz w:val="16"/>
                <w:szCs w:val="16"/>
              </w:rPr>
              <w:t>114,871</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C3C6635" w14:textId="77777777">
            <w:pPr>
              <w:widowControl/>
              <w:autoSpaceDE/>
              <w:autoSpaceDN/>
              <w:adjustRightInd/>
              <w:jc w:val="right"/>
              <w:rPr>
                <w:color w:val="000000"/>
                <w:sz w:val="16"/>
                <w:szCs w:val="16"/>
              </w:rPr>
            </w:pPr>
            <w:r w:rsidRPr="00FA0F5C">
              <w:rPr>
                <w:color w:val="000000"/>
                <w:sz w:val="16"/>
                <w:szCs w:val="16"/>
              </w:rPr>
              <w:t>$31.45</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429F304" w14:textId="77777777">
            <w:pPr>
              <w:widowControl/>
              <w:autoSpaceDE/>
              <w:autoSpaceDN/>
              <w:adjustRightInd/>
              <w:jc w:val="right"/>
              <w:rPr>
                <w:color w:val="000000"/>
                <w:sz w:val="16"/>
                <w:szCs w:val="16"/>
              </w:rPr>
            </w:pPr>
            <w:r w:rsidRPr="00FA0F5C">
              <w:rPr>
                <w:color w:val="000000"/>
                <w:sz w:val="16"/>
                <w:szCs w:val="16"/>
              </w:rPr>
              <w:t>$3,612,693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85CD2B8" w14:textId="77777777">
            <w:pPr>
              <w:widowControl/>
              <w:autoSpaceDE/>
              <w:autoSpaceDN/>
              <w:adjustRightInd/>
              <w:jc w:val="right"/>
              <w:rPr>
                <w:color w:val="000000"/>
                <w:sz w:val="16"/>
                <w:szCs w:val="16"/>
              </w:rPr>
            </w:pPr>
            <w:r w:rsidRPr="00FA0F5C">
              <w:rPr>
                <w:color w:val="000000"/>
                <w:sz w:val="16"/>
                <w:szCs w:val="16"/>
              </w:rPr>
              <w:t>617,886</w:t>
            </w:r>
          </w:p>
        </w:tc>
      </w:tr>
      <w:tr w14:paraId="5FB92C0E" w14:textId="77777777" w:rsidTr="00FA0F5C">
        <w:tblPrEx>
          <w:tblW w:w="0" w:type="auto"/>
          <w:tblLook w:val="04A0"/>
        </w:tblPrEx>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F5C" w:rsidRPr="00FA0F5C" w:rsidP="00FA0F5C" w14:paraId="6ECC091D" w14:textId="77777777">
            <w:pPr>
              <w:widowControl/>
              <w:autoSpaceDE/>
              <w:autoSpaceDN/>
              <w:adjustRightInd/>
              <w:rPr>
                <w:b/>
                <w:bCs/>
                <w:color w:val="000000"/>
                <w:sz w:val="16"/>
                <w:szCs w:val="16"/>
              </w:rPr>
            </w:pPr>
            <w:r w:rsidRPr="00FA0F5C">
              <w:rPr>
                <w:b/>
                <w:bCs/>
                <w:color w:val="000000"/>
                <w:sz w:val="16"/>
                <w:szCs w:val="16"/>
              </w:rPr>
              <w:t>Total</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486992B" w14:textId="77777777">
            <w:pPr>
              <w:widowControl/>
              <w:autoSpaceDE/>
              <w:autoSpaceDN/>
              <w:adjustRightInd/>
              <w:rPr>
                <w:b/>
                <w:bCs/>
                <w:color w:val="000000"/>
                <w:sz w:val="16"/>
                <w:szCs w:val="16"/>
              </w:rPr>
            </w:pPr>
            <w:r w:rsidRPr="00FA0F5C">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AAED55F" w14:textId="77777777">
            <w:pPr>
              <w:widowControl/>
              <w:autoSpaceDE/>
              <w:autoSpaceDN/>
              <w:adjustRightInd/>
              <w:jc w:val="right"/>
              <w:rPr>
                <w:b/>
                <w:bCs/>
                <w:color w:val="000000"/>
                <w:sz w:val="16"/>
                <w:szCs w:val="16"/>
              </w:rPr>
            </w:pPr>
            <w:r w:rsidRPr="00FA0F5C">
              <w:rPr>
                <w:b/>
                <w:bCs/>
                <w:color w:val="000000"/>
                <w:sz w:val="16"/>
                <w:szCs w:val="16"/>
              </w:rPr>
              <w:t>16,975,449</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03C73AF" w14:textId="77777777">
            <w:pPr>
              <w:widowControl/>
              <w:autoSpaceDE/>
              <w:autoSpaceDN/>
              <w:adjustRightInd/>
              <w:rPr>
                <w:b/>
                <w:bCs/>
                <w:color w:val="000000"/>
                <w:sz w:val="16"/>
                <w:szCs w:val="16"/>
              </w:rPr>
            </w:pPr>
            <w:r w:rsidRPr="00FA0F5C">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2A2EAFB5" w14:textId="77777777">
            <w:pPr>
              <w:widowControl/>
              <w:autoSpaceDE/>
              <w:autoSpaceDN/>
              <w:adjustRightInd/>
              <w:jc w:val="right"/>
              <w:rPr>
                <w:b/>
                <w:bCs/>
                <w:color w:val="000000"/>
                <w:sz w:val="16"/>
                <w:szCs w:val="16"/>
              </w:rPr>
            </w:pPr>
            <w:r w:rsidRPr="00FA0F5C">
              <w:rPr>
                <w:b/>
                <w:bCs/>
                <w:color w:val="000000"/>
                <w:sz w:val="16"/>
                <w:szCs w:val="16"/>
              </w:rPr>
              <w:t>5,062,243</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C176FE5" w14:textId="77777777">
            <w:pPr>
              <w:widowControl/>
              <w:autoSpaceDE/>
              <w:autoSpaceDN/>
              <w:adjustRightInd/>
              <w:rPr>
                <w:b/>
                <w:bCs/>
                <w:color w:val="000000"/>
                <w:sz w:val="16"/>
                <w:szCs w:val="16"/>
              </w:rPr>
            </w:pPr>
            <w:r w:rsidRPr="00FA0F5C">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A2C94D0" w14:textId="77777777">
            <w:pPr>
              <w:widowControl/>
              <w:autoSpaceDE/>
              <w:autoSpaceDN/>
              <w:adjustRightInd/>
              <w:rPr>
                <w:b/>
                <w:bCs/>
                <w:color w:val="000000"/>
                <w:sz w:val="16"/>
                <w:szCs w:val="16"/>
              </w:rPr>
            </w:pPr>
            <w:r w:rsidRPr="00FA0F5C">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6B55A343" w14:textId="77777777">
            <w:pPr>
              <w:widowControl/>
              <w:autoSpaceDE/>
              <w:autoSpaceDN/>
              <w:adjustRightInd/>
              <w:rPr>
                <w:b/>
                <w:bCs/>
                <w:color w:val="000000"/>
                <w:sz w:val="16"/>
                <w:szCs w:val="16"/>
              </w:rPr>
            </w:pPr>
            <w:r w:rsidRPr="00FA0F5C">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4F6527EB" w14:textId="77777777">
            <w:pPr>
              <w:widowControl/>
              <w:autoSpaceDE/>
              <w:autoSpaceDN/>
              <w:adjustRightInd/>
              <w:rPr>
                <w:b/>
                <w:bCs/>
                <w:color w:val="000000"/>
                <w:sz w:val="16"/>
                <w:szCs w:val="16"/>
              </w:rPr>
            </w:pPr>
            <w:r w:rsidRPr="00FA0F5C">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76B92F78" w14:textId="77777777">
            <w:pPr>
              <w:widowControl/>
              <w:autoSpaceDE/>
              <w:autoSpaceDN/>
              <w:adjustRightInd/>
              <w:jc w:val="right"/>
              <w:rPr>
                <w:b/>
                <w:bCs/>
                <w:color w:val="000000"/>
                <w:sz w:val="16"/>
                <w:szCs w:val="16"/>
              </w:rPr>
            </w:pPr>
            <w:r w:rsidRPr="00FA0F5C">
              <w:rPr>
                <w:b/>
                <w:bCs/>
                <w:color w:val="000000"/>
                <w:sz w:val="16"/>
                <w:szCs w:val="16"/>
              </w:rPr>
              <w:t>1,904,572</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395F0B46" w14:textId="77777777">
            <w:pPr>
              <w:widowControl/>
              <w:autoSpaceDE/>
              <w:autoSpaceDN/>
              <w:adjustRightInd/>
              <w:rPr>
                <w:b/>
                <w:bCs/>
                <w:color w:val="000000"/>
                <w:sz w:val="16"/>
                <w:szCs w:val="16"/>
              </w:rPr>
            </w:pPr>
            <w:r w:rsidRPr="00FA0F5C">
              <w:rPr>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0E405FDD" w14:textId="77777777">
            <w:pPr>
              <w:widowControl/>
              <w:autoSpaceDE/>
              <w:autoSpaceDN/>
              <w:adjustRightInd/>
              <w:jc w:val="right"/>
              <w:rPr>
                <w:b/>
                <w:bCs/>
                <w:color w:val="000000"/>
                <w:sz w:val="16"/>
                <w:szCs w:val="16"/>
              </w:rPr>
            </w:pPr>
            <w:r w:rsidRPr="00FA0F5C">
              <w:rPr>
                <w:b/>
                <w:bCs/>
                <w:color w:val="000000"/>
                <w:sz w:val="16"/>
                <w:szCs w:val="16"/>
              </w:rPr>
              <w:t>$59,898,788</w:t>
            </w:r>
          </w:p>
        </w:tc>
        <w:tc>
          <w:tcPr>
            <w:tcW w:w="0" w:type="auto"/>
            <w:tcBorders>
              <w:top w:val="nil"/>
              <w:left w:val="nil"/>
              <w:bottom w:val="single" w:sz="4" w:space="0" w:color="auto"/>
              <w:right w:val="single" w:sz="4" w:space="0" w:color="auto"/>
            </w:tcBorders>
            <w:shd w:val="clear" w:color="auto" w:fill="auto"/>
            <w:noWrap/>
            <w:vAlign w:val="bottom"/>
            <w:hideMark/>
          </w:tcPr>
          <w:p w:rsidR="00FA0F5C" w:rsidRPr="00FA0F5C" w:rsidP="00FA0F5C" w14:paraId="56AA562F" w14:textId="77777777">
            <w:pPr>
              <w:widowControl/>
              <w:autoSpaceDE/>
              <w:autoSpaceDN/>
              <w:adjustRightInd/>
              <w:jc w:val="right"/>
              <w:rPr>
                <w:b/>
                <w:bCs/>
                <w:color w:val="000000"/>
                <w:sz w:val="16"/>
                <w:szCs w:val="16"/>
              </w:rPr>
            </w:pPr>
            <w:r w:rsidRPr="00FA0F5C">
              <w:rPr>
                <w:b/>
                <w:bCs/>
                <w:color w:val="000000"/>
                <w:sz w:val="16"/>
                <w:szCs w:val="16"/>
              </w:rPr>
              <w:t>9,322,563</w:t>
            </w:r>
          </w:p>
        </w:tc>
      </w:tr>
    </w:tbl>
    <w:p w:rsidR="00192DC0" w:rsidP="007B7164" w14:paraId="593FE0A2" w14:textId="77777777">
      <w:pPr>
        <w:rPr>
          <w:b/>
          <w:bCs/>
          <w:sz w:val="22"/>
          <w:szCs w:val="22"/>
        </w:rPr>
      </w:pPr>
    </w:p>
    <w:p w:rsidR="009C388C" w14:paraId="1BB0B6D9" w14:textId="656352B6">
      <w:pPr>
        <w:widowControl/>
        <w:autoSpaceDE/>
        <w:autoSpaceDN/>
        <w:adjustRightInd/>
        <w:rPr>
          <w:b/>
          <w:bCs/>
          <w:sz w:val="22"/>
          <w:szCs w:val="22"/>
        </w:rPr>
      </w:pPr>
      <w:r>
        <w:rPr>
          <w:b/>
          <w:bCs/>
          <w:sz w:val="22"/>
          <w:szCs w:val="22"/>
        </w:rPr>
        <w:br w:type="page"/>
      </w:r>
    </w:p>
    <w:tbl>
      <w:tblPr>
        <w:tblW w:w="0" w:type="auto"/>
        <w:jc w:val="center"/>
        <w:tblLook w:val="04A0"/>
      </w:tblPr>
      <w:tblGrid>
        <w:gridCol w:w="2241"/>
        <w:gridCol w:w="892"/>
        <w:gridCol w:w="1007"/>
        <w:gridCol w:w="921"/>
        <w:gridCol w:w="769"/>
        <w:gridCol w:w="773"/>
        <w:gridCol w:w="687"/>
        <w:gridCol w:w="1073"/>
        <w:gridCol w:w="987"/>
      </w:tblGrid>
      <w:tr w14:paraId="0AF4B0C2" w14:textId="77777777" w:rsidTr="009C388C">
        <w:tblPrEx>
          <w:tblW w:w="0" w:type="auto"/>
          <w:jc w:val="center"/>
          <w:tblLook w:val="04A0"/>
        </w:tblPrEx>
        <w:trPr>
          <w:trHeight w:val="240"/>
          <w:tblHeader/>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88C" w:rsidRPr="009C388C" w:rsidP="009C388C" w14:paraId="088FAD36" w14:textId="77777777">
            <w:pPr>
              <w:widowControl/>
              <w:autoSpaceDE/>
              <w:autoSpaceDN/>
              <w:adjustRightInd/>
              <w:jc w:val="center"/>
              <w:rPr>
                <w:b/>
                <w:bCs/>
                <w:color w:val="000000"/>
                <w:sz w:val="18"/>
                <w:szCs w:val="18"/>
              </w:rPr>
            </w:pPr>
            <w:r w:rsidRPr="009C388C">
              <w:rPr>
                <w:b/>
                <w:bCs/>
                <w:color w:val="000000"/>
                <w:sz w:val="18"/>
                <w:szCs w:val="18"/>
              </w:rPr>
              <w:t>Table 17 - Training Records</w:t>
            </w:r>
          </w:p>
        </w:tc>
      </w:tr>
      <w:tr w14:paraId="09E322B9" w14:textId="77777777" w:rsidTr="009C388C">
        <w:tblPrEx>
          <w:tblW w:w="0" w:type="auto"/>
          <w:jc w:val="center"/>
          <w:tblLook w:val="04A0"/>
        </w:tblPrEx>
        <w:trPr>
          <w:trHeight w:val="240"/>
          <w:tblHeader/>
          <w:jc w:val="center"/>
        </w:trPr>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9C388C" w:rsidRPr="009C388C" w:rsidP="009C388C" w14:paraId="682DC888" w14:textId="77777777">
            <w:pPr>
              <w:widowControl/>
              <w:autoSpaceDE/>
              <w:autoSpaceDN/>
              <w:adjustRightInd/>
              <w:jc w:val="center"/>
              <w:rPr>
                <w:b/>
                <w:bCs/>
                <w:color w:val="000000"/>
                <w:sz w:val="18"/>
                <w:szCs w:val="18"/>
              </w:rPr>
            </w:pPr>
            <w:r w:rsidRPr="009C388C">
              <w:rPr>
                <w:b/>
                <w:bCs/>
                <w:color w:val="000000"/>
                <w:sz w:val="18"/>
                <w:szCs w:val="18"/>
              </w:rPr>
              <w:t>Sector</w:t>
            </w:r>
          </w:p>
        </w:tc>
        <w:tc>
          <w:tcPr>
            <w:tcW w:w="0" w:type="auto"/>
            <w:vMerge w:val="restart"/>
            <w:tcBorders>
              <w:top w:val="nil"/>
              <w:left w:val="single" w:sz="4" w:space="0" w:color="auto"/>
              <w:bottom w:val="single" w:sz="4" w:space="0" w:color="000000"/>
              <w:right w:val="single" w:sz="4" w:space="0" w:color="auto"/>
            </w:tcBorders>
            <w:shd w:val="clear" w:color="000000" w:fill="A6A6A6"/>
            <w:vAlign w:val="center"/>
            <w:hideMark/>
          </w:tcPr>
          <w:p w:rsidR="009C388C" w:rsidRPr="009C388C" w:rsidP="009C388C" w14:paraId="3F73033D" w14:textId="77777777">
            <w:pPr>
              <w:widowControl/>
              <w:autoSpaceDE/>
              <w:autoSpaceDN/>
              <w:adjustRightInd/>
              <w:jc w:val="center"/>
              <w:rPr>
                <w:b/>
                <w:bCs/>
                <w:color w:val="000000"/>
                <w:sz w:val="18"/>
                <w:szCs w:val="18"/>
              </w:rPr>
            </w:pPr>
            <w:r w:rsidRPr="009C388C">
              <w:rPr>
                <w:b/>
                <w:bCs/>
                <w:color w:val="000000"/>
                <w:sz w:val="18"/>
                <w:szCs w:val="18"/>
              </w:rPr>
              <w:t>Category</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3A502256" w14:textId="77777777">
            <w:pPr>
              <w:widowControl/>
              <w:autoSpaceDE/>
              <w:autoSpaceDN/>
              <w:adjustRightInd/>
              <w:jc w:val="center"/>
              <w:rPr>
                <w:b/>
                <w:bCs/>
                <w:color w:val="000000"/>
                <w:sz w:val="18"/>
                <w:szCs w:val="18"/>
              </w:rPr>
            </w:pPr>
            <w:r w:rsidRPr="009C388C">
              <w:rPr>
                <w:b/>
                <w:bCs/>
                <w:color w:val="000000"/>
                <w:sz w:val="18"/>
                <w:szCs w:val="18"/>
              </w:rPr>
              <w:t>Employees</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2F421BA7" w14:textId="77777777">
            <w:pPr>
              <w:widowControl/>
              <w:autoSpaceDE/>
              <w:autoSpaceDN/>
              <w:adjustRightInd/>
              <w:jc w:val="center"/>
              <w:rPr>
                <w:b/>
                <w:bCs/>
                <w:color w:val="000000"/>
                <w:sz w:val="18"/>
                <w:szCs w:val="18"/>
              </w:rPr>
            </w:pPr>
            <w:r w:rsidRPr="009C388C">
              <w:rPr>
                <w:b/>
                <w:bCs/>
                <w:color w:val="000000"/>
                <w:sz w:val="18"/>
                <w:szCs w:val="18"/>
              </w:rPr>
              <w:t>Job Turnover Rate</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162BAA6A" w14:textId="77777777">
            <w:pPr>
              <w:widowControl/>
              <w:autoSpaceDE/>
              <w:autoSpaceDN/>
              <w:adjustRightInd/>
              <w:jc w:val="center"/>
              <w:rPr>
                <w:b/>
                <w:bCs/>
                <w:color w:val="000000"/>
                <w:sz w:val="18"/>
                <w:szCs w:val="18"/>
              </w:rPr>
            </w:pPr>
            <w:r w:rsidRPr="009C388C">
              <w:rPr>
                <w:b/>
                <w:bCs/>
                <w:color w:val="000000"/>
                <w:sz w:val="18"/>
                <w:szCs w:val="18"/>
              </w:rPr>
              <w:t>Unit Burden</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243568B2" w14:textId="77777777">
            <w:pPr>
              <w:widowControl/>
              <w:autoSpaceDE/>
              <w:autoSpaceDN/>
              <w:adjustRightInd/>
              <w:jc w:val="center"/>
              <w:rPr>
                <w:b/>
                <w:bCs/>
                <w:color w:val="000000"/>
                <w:sz w:val="18"/>
                <w:szCs w:val="18"/>
              </w:rPr>
            </w:pPr>
            <w:r w:rsidRPr="009C388C">
              <w:rPr>
                <w:b/>
                <w:bCs/>
                <w:color w:val="000000"/>
                <w:sz w:val="18"/>
                <w:szCs w:val="18"/>
              </w:rPr>
              <w:t>Hours</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2FFE3361" w14:textId="77777777">
            <w:pPr>
              <w:widowControl/>
              <w:autoSpaceDE/>
              <w:autoSpaceDN/>
              <w:adjustRightInd/>
              <w:jc w:val="center"/>
              <w:rPr>
                <w:b/>
                <w:bCs/>
                <w:color w:val="000000"/>
                <w:sz w:val="18"/>
                <w:szCs w:val="18"/>
              </w:rPr>
            </w:pPr>
            <w:r w:rsidRPr="009C388C">
              <w:rPr>
                <w:b/>
                <w:bCs/>
                <w:color w:val="000000"/>
                <w:sz w:val="18"/>
                <w:szCs w:val="18"/>
              </w:rPr>
              <w:t>Wage</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4605EB5A" w14:textId="77777777">
            <w:pPr>
              <w:widowControl/>
              <w:autoSpaceDE/>
              <w:autoSpaceDN/>
              <w:adjustRightInd/>
              <w:jc w:val="center"/>
              <w:rPr>
                <w:b/>
                <w:bCs/>
                <w:color w:val="000000"/>
                <w:sz w:val="18"/>
                <w:szCs w:val="18"/>
              </w:rPr>
            </w:pPr>
            <w:r w:rsidRPr="009C388C">
              <w:rPr>
                <w:b/>
                <w:bCs/>
                <w:color w:val="000000"/>
                <w:sz w:val="18"/>
                <w:szCs w:val="18"/>
              </w:rPr>
              <w:t>Costs</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6C22B0BD" w14:textId="77777777">
            <w:pPr>
              <w:widowControl/>
              <w:autoSpaceDE/>
              <w:autoSpaceDN/>
              <w:adjustRightInd/>
              <w:jc w:val="center"/>
              <w:rPr>
                <w:b/>
                <w:bCs/>
                <w:color w:val="000000"/>
                <w:sz w:val="18"/>
                <w:szCs w:val="18"/>
              </w:rPr>
            </w:pPr>
            <w:r w:rsidRPr="009C388C">
              <w:rPr>
                <w:b/>
                <w:bCs/>
                <w:color w:val="000000"/>
                <w:sz w:val="18"/>
                <w:szCs w:val="18"/>
              </w:rPr>
              <w:t>Responses</w:t>
            </w:r>
          </w:p>
        </w:tc>
      </w:tr>
      <w:tr w14:paraId="567B59B0" w14:textId="77777777" w:rsidTr="009C388C">
        <w:tblPrEx>
          <w:tblW w:w="0" w:type="auto"/>
          <w:jc w:val="center"/>
          <w:tblLook w:val="04A0"/>
        </w:tblPrEx>
        <w:trPr>
          <w:trHeight w:val="456"/>
          <w:tblHeader/>
          <w:jc w:val="center"/>
        </w:trPr>
        <w:tc>
          <w:tcPr>
            <w:tcW w:w="0" w:type="auto"/>
            <w:vMerge/>
            <w:tcBorders>
              <w:top w:val="nil"/>
              <w:left w:val="single" w:sz="4" w:space="0" w:color="auto"/>
              <w:bottom w:val="single" w:sz="4" w:space="0" w:color="000000"/>
              <w:right w:val="single" w:sz="4" w:space="0" w:color="auto"/>
            </w:tcBorders>
            <w:vAlign w:val="center"/>
            <w:hideMark/>
          </w:tcPr>
          <w:p w:rsidR="009C388C" w:rsidRPr="009C388C" w:rsidP="009C388C" w14:paraId="69B7C196" w14:textId="77777777">
            <w:pPr>
              <w:widowControl/>
              <w:autoSpaceDE/>
              <w:autoSpaceDN/>
              <w:adjustRightInd/>
              <w:rPr>
                <w:b/>
                <w:bCs/>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9C388C" w:rsidRPr="009C388C" w:rsidP="009C388C" w14:paraId="498A820A" w14:textId="77777777">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61AB9EB6" w14:textId="77777777">
            <w:pPr>
              <w:widowControl/>
              <w:autoSpaceDE/>
              <w:autoSpaceDN/>
              <w:adjustRightInd/>
              <w:jc w:val="center"/>
              <w:rPr>
                <w:b/>
                <w:bCs/>
                <w:color w:val="000000"/>
                <w:sz w:val="18"/>
                <w:szCs w:val="18"/>
              </w:rPr>
            </w:pPr>
            <w:r w:rsidRPr="009C388C">
              <w:rPr>
                <w:b/>
                <w:bCs/>
                <w:color w:val="000000"/>
                <w:sz w:val="18"/>
                <w:szCs w:val="18"/>
              </w:rPr>
              <w:t>a</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0FF4873C" w14:textId="77777777">
            <w:pPr>
              <w:widowControl/>
              <w:autoSpaceDE/>
              <w:autoSpaceDN/>
              <w:adjustRightInd/>
              <w:jc w:val="center"/>
              <w:rPr>
                <w:b/>
                <w:bCs/>
                <w:color w:val="000000"/>
                <w:sz w:val="18"/>
                <w:szCs w:val="18"/>
              </w:rPr>
            </w:pPr>
            <w:r w:rsidRPr="009C388C">
              <w:rPr>
                <w:b/>
                <w:bCs/>
                <w:color w:val="000000"/>
                <w:sz w:val="18"/>
                <w:szCs w:val="18"/>
              </w:rPr>
              <w:t>b</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32F4B77A" w14:textId="77777777">
            <w:pPr>
              <w:widowControl/>
              <w:autoSpaceDE/>
              <w:autoSpaceDN/>
              <w:adjustRightInd/>
              <w:jc w:val="center"/>
              <w:rPr>
                <w:b/>
                <w:bCs/>
                <w:color w:val="000000"/>
                <w:sz w:val="18"/>
                <w:szCs w:val="18"/>
              </w:rPr>
            </w:pPr>
            <w:r w:rsidRPr="009C388C">
              <w:rPr>
                <w:b/>
                <w:bCs/>
                <w:color w:val="000000"/>
                <w:sz w:val="18"/>
                <w:szCs w:val="18"/>
              </w:rPr>
              <w:t>c</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712FA360" w14:textId="77777777">
            <w:pPr>
              <w:widowControl/>
              <w:autoSpaceDE/>
              <w:autoSpaceDN/>
              <w:adjustRightInd/>
              <w:jc w:val="center"/>
              <w:rPr>
                <w:b/>
                <w:bCs/>
                <w:color w:val="000000"/>
                <w:sz w:val="18"/>
                <w:szCs w:val="18"/>
              </w:rPr>
            </w:pPr>
            <w:r w:rsidRPr="009C388C">
              <w:rPr>
                <w:b/>
                <w:bCs/>
                <w:color w:val="000000"/>
                <w:sz w:val="18"/>
                <w:szCs w:val="18"/>
              </w:rPr>
              <w:t>d = a x (1 + b / 2) x c</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4B9B94D5" w14:textId="77777777">
            <w:pPr>
              <w:widowControl/>
              <w:autoSpaceDE/>
              <w:autoSpaceDN/>
              <w:adjustRightInd/>
              <w:jc w:val="center"/>
              <w:rPr>
                <w:b/>
                <w:bCs/>
                <w:color w:val="000000"/>
                <w:sz w:val="18"/>
                <w:szCs w:val="18"/>
              </w:rPr>
            </w:pPr>
            <w:r w:rsidRPr="009C388C">
              <w:rPr>
                <w:b/>
                <w:bCs/>
                <w:color w:val="000000"/>
                <w:sz w:val="18"/>
                <w:szCs w:val="18"/>
              </w:rPr>
              <w:t>e</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2AA98C11" w14:textId="77777777">
            <w:pPr>
              <w:widowControl/>
              <w:autoSpaceDE/>
              <w:autoSpaceDN/>
              <w:adjustRightInd/>
              <w:jc w:val="center"/>
              <w:rPr>
                <w:b/>
                <w:bCs/>
                <w:color w:val="000000"/>
                <w:sz w:val="18"/>
                <w:szCs w:val="18"/>
              </w:rPr>
            </w:pPr>
            <w:r w:rsidRPr="009C388C">
              <w:rPr>
                <w:b/>
                <w:bCs/>
                <w:color w:val="000000"/>
                <w:sz w:val="18"/>
                <w:szCs w:val="18"/>
              </w:rPr>
              <w:t>f = d x e</w:t>
            </w:r>
          </w:p>
        </w:tc>
        <w:tc>
          <w:tcPr>
            <w:tcW w:w="0" w:type="auto"/>
            <w:tcBorders>
              <w:top w:val="nil"/>
              <w:left w:val="nil"/>
              <w:bottom w:val="single" w:sz="4" w:space="0" w:color="auto"/>
              <w:right w:val="single" w:sz="4" w:space="0" w:color="auto"/>
            </w:tcBorders>
            <w:shd w:val="clear" w:color="000000" w:fill="A6A6A6"/>
            <w:vAlign w:val="center"/>
            <w:hideMark/>
          </w:tcPr>
          <w:p w:rsidR="009C388C" w:rsidRPr="009C388C" w:rsidP="009C388C" w14:paraId="456F361A" w14:textId="77777777">
            <w:pPr>
              <w:widowControl/>
              <w:autoSpaceDE/>
              <w:autoSpaceDN/>
              <w:adjustRightInd/>
              <w:jc w:val="center"/>
              <w:rPr>
                <w:b/>
                <w:bCs/>
                <w:color w:val="000000"/>
                <w:sz w:val="18"/>
                <w:szCs w:val="18"/>
              </w:rPr>
            </w:pPr>
            <w:r w:rsidRPr="009C388C">
              <w:rPr>
                <w:b/>
                <w:bCs/>
                <w:color w:val="000000"/>
                <w:sz w:val="18"/>
                <w:szCs w:val="18"/>
              </w:rPr>
              <w:t>g = a x (1 + b / 2)</w:t>
            </w:r>
          </w:p>
        </w:tc>
      </w:tr>
      <w:tr w14:paraId="2780287C"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52C9166" w14:textId="77777777">
            <w:pPr>
              <w:widowControl/>
              <w:autoSpaceDE/>
              <w:autoSpaceDN/>
              <w:adjustRightInd/>
              <w:rPr>
                <w:color w:val="000000"/>
                <w:sz w:val="18"/>
                <w:szCs w:val="18"/>
              </w:rPr>
            </w:pPr>
            <w:r w:rsidRPr="009C388C">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9D2D57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8530C4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50B749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3846213"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8B36CF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667EF1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C4BF10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86AE281" w14:textId="77777777">
            <w:pPr>
              <w:widowControl/>
              <w:autoSpaceDE/>
              <w:autoSpaceDN/>
              <w:adjustRightInd/>
              <w:rPr>
                <w:color w:val="000000"/>
                <w:sz w:val="18"/>
                <w:szCs w:val="18"/>
              </w:rPr>
            </w:pPr>
            <w:r w:rsidRPr="009C388C">
              <w:rPr>
                <w:color w:val="000000"/>
                <w:sz w:val="18"/>
                <w:szCs w:val="18"/>
              </w:rPr>
              <w:t> </w:t>
            </w:r>
          </w:p>
        </w:tc>
      </w:tr>
      <w:tr w14:paraId="1EF42506"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7A9DEAAB" w14:textId="77777777">
            <w:pPr>
              <w:widowControl/>
              <w:autoSpaceDE/>
              <w:autoSpaceDN/>
              <w:adjustRightInd/>
              <w:rPr>
                <w:color w:val="000000"/>
                <w:sz w:val="18"/>
                <w:szCs w:val="18"/>
              </w:rPr>
            </w:pPr>
            <w:r w:rsidRPr="009C388C">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740A938"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6A89001" w14:textId="77777777">
            <w:pPr>
              <w:widowControl/>
              <w:autoSpaceDE/>
              <w:autoSpaceDN/>
              <w:adjustRightInd/>
              <w:jc w:val="right"/>
              <w:rPr>
                <w:color w:val="000000"/>
                <w:sz w:val="18"/>
                <w:szCs w:val="18"/>
              </w:rPr>
            </w:pPr>
            <w:r w:rsidRPr="009C388C">
              <w:rPr>
                <w:color w:val="000000"/>
                <w:sz w:val="18"/>
                <w:szCs w:val="18"/>
              </w:rPr>
              <w:t>1,202,278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BA934DB" w14:textId="77777777">
            <w:pPr>
              <w:widowControl/>
              <w:autoSpaceDE/>
              <w:autoSpaceDN/>
              <w:adjustRightInd/>
              <w:jc w:val="right"/>
              <w:rPr>
                <w:color w:val="000000"/>
                <w:sz w:val="18"/>
                <w:szCs w:val="18"/>
              </w:rPr>
            </w:pPr>
            <w:r w:rsidRPr="009C388C">
              <w:rPr>
                <w:color w:val="000000"/>
                <w:sz w:val="18"/>
                <w:szCs w:val="18"/>
              </w:rPr>
              <w:t>22.8%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55D7BC5"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E61EF9C" w14:textId="77777777">
            <w:pPr>
              <w:widowControl/>
              <w:autoSpaceDE/>
              <w:autoSpaceDN/>
              <w:adjustRightInd/>
              <w:jc w:val="right"/>
              <w:rPr>
                <w:color w:val="000000"/>
                <w:sz w:val="18"/>
                <w:szCs w:val="18"/>
              </w:rPr>
            </w:pPr>
            <w:r w:rsidRPr="009C388C">
              <w:rPr>
                <w:color w:val="000000"/>
                <w:sz w:val="18"/>
                <w:szCs w:val="18"/>
              </w:rPr>
              <w:t>22,322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E32129B"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200A377" w14:textId="77777777">
            <w:pPr>
              <w:widowControl/>
              <w:autoSpaceDE/>
              <w:autoSpaceDN/>
              <w:adjustRightInd/>
              <w:jc w:val="right"/>
              <w:rPr>
                <w:color w:val="000000"/>
                <w:sz w:val="18"/>
                <w:szCs w:val="18"/>
              </w:rPr>
            </w:pPr>
            <w:r w:rsidRPr="009C388C">
              <w:rPr>
                <w:color w:val="000000"/>
                <w:sz w:val="18"/>
                <w:szCs w:val="18"/>
              </w:rPr>
              <w:t>$702,027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D8C004C" w14:textId="77777777">
            <w:pPr>
              <w:widowControl/>
              <w:autoSpaceDE/>
              <w:autoSpaceDN/>
              <w:adjustRightInd/>
              <w:jc w:val="right"/>
              <w:rPr>
                <w:color w:val="000000"/>
                <w:sz w:val="18"/>
                <w:szCs w:val="18"/>
              </w:rPr>
            </w:pPr>
            <w:r w:rsidRPr="009C388C">
              <w:rPr>
                <w:color w:val="000000"/>
                <w:sz w:val="18"/>
                <w:szCs w:val="18"/>
              </w:rPr>
              <w:t>1,339,338</w:t>
            </w:r>
          </w:p>
        </w:tc>
      </w:tr>
      <w:tr w14:paraId="079623C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73D209D" w14:textId="77777777">
            <w:pPr>
              <w:widowControl/>
              <w:autoSpaceDE/>
              <w:autoSpaceDN/>
              <w:adjustRightInd/>
              <w:rPr>
                <w:color w:val="000000"/>
                <w:sz w:val="18"/>
                <w:szCs w:val="18"/>
              </w:rPr>
            </w:pPr>
            <w:r w:rsidRPr="009C388C">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F18DAD0"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78F24BF" w14:textId="77777777">
            <w:pPr>
              <w:widowControl/>
              <w:autoSpaceDE/>
              <w:autoSpaceDN/>
              <w:adjustRightInd/>
              <w:jc w:val="right"/>
              <w:rPr>
                <w:color w:val="000000"/>
                <w:sz w:val="18"/>
                <w:szCs w:val="18"/>
              </w:rPr>
            </w:pPr>
            <w:r w:rsidRPr="009C388C">
              <w:rPr>
                <w:color w:val="000000"/>
                <w:sz w:val="18"/>
                <w:szCs w:val="18"/>
              </w:rPr>
              <w:t>8,659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9817C4A"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78A18F9"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ECC61F" w14:textId="77777777">
            <w:pPr>
              <w:widowControl/>
              <w:autoSpaceDE/>
              <w:autoSpaceDN/>
              <w:adjustRightInd/>
              <w:jc w:val="right"/>
              <w:rPr>
                <w:color w:val="000000"/>
                <w:sz w:val="18"/>
                <w:szCs w:val="18"/>
              </w:rPr>
            </w:pPr>
            <w:r w:rsidRPr="009C388C">
              <w:rPr>
                <w:color w:val="000000"/>
                <w:sz w:val="18"/>
                <w:szCs w:val="18"/>
              </w:rPr>
              <w:t>167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1797FE8"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D2CCFCF" w14:textId="77777777">
            <w:pPr>
              <w:widowControl/>
              <w:autoSpaceDE/>
              <w:autoSpaceDN/>
              <w:adjustRightInd/>
              <w:jc w:val="right"/>
              <w:rPr>
                <w:color w:val="000000"/>
                <w:sz w:val="18"/>
                <w:szCs w:val="18"/>
              </w:rPr>
            </w:pPr>
            <w:r w:rsidRPr="009C388C">
              <w:rPr>
                <w:color w:val="000000"/>
                <w:sz w:val="18"/>
                <w:szCs w:val="18"/>
              </w:rPr>
              <w:t>$5,252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B2CFA95" w14:textId="77777777">
            <w:pPr>
              <w:widowControl/>
              <w:autoSpaceDE/>
              <w:autoSpaceDN/>
              <w:adjustRightInd/>
              <w:jc w:val="right"/>
              <w:rPr>
                <w:color w:val="000000"/>
                <w:sz w:val="18"/>
                <w:szCs w:val="18"/>
              </w:rPr>
            </w:pPr>
            <w:r w:rsidRPr="009C388C">
              <w:rPr>
                <w:color w:val="000000"/>
                <w:sz w:val="18"/>
                <w:szCs w:val="18"/>
              </w:rPr>
              <w:t>10,027</w:t>
            </w:r>
          </w:p>
        </w:tc>
      </w:tr>
      <w:tr w14:paraId="626416DB"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5E7A106" w14:textId="77777777">
            <w:pPr>
              <w:widowControl/>
              <w:autoSpaceDE/>
              <w:autoSpaceDN/>
              <w:adjustRightInd/>
              <w:rPr>
                <w:color w:val="000000"/>
                <w:sz w:val="18"/>
                <w:szCs w:val="18"/>
              </w:rPr>
            </w:pPr>
            <w:r w:rsidRPr="009C388C">
              <w:rPr>
                <w:color w:val="000000"/>
                <w:sz w:val="18"/>
                <w:szCs w:val="18"/>
              </w:rPr>
              <w:t>Offices of Physicians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2193633"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C412641" w14:textId="77777777">
            <w:pPr>
              <w:widowControl/>
              <w:autoSpaceDE/>
              <w:autoSpaceDN/>
              <w:adjustRightInd/>
              <w:jc w:val="right"/>
              <w:rPr>
                <w:color w:val="000000"/>
                <w:sz w:val="18"/>
                <w:szCs w:val="18"/>
              </w:rPr>
            </w:pPr>
            <w:r w:rsidRPr="009C388C">
              <w:rPr>
                <w:color w:val="000000"/>
                <w:sz w:val="18"/>
                <w:szCs w:val="18"/>
              </w:rPr>
              <w:t>86,584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A6582C0"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355D23F"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E6F9433" w14:textId="77777777">
            <w:pPr>
              <w:widowControl/>
              <w:autoSpaceDE/>
              <w:autoSpaceDN/>
              <w:adjustRightInd/>
              <w:jc w:val="right"/>
              <w:rPr>
                <w:color w:val="000000"/>
                <w:sz w:val="18"/>
                <w:szCs w:val="18"/>
              </w:rPr>
            </w:pPr>
            <w:r w:rsidRPr="009C388C">
              <w:rPr>
                <w:color w:val="000000"/>
                <w:sz w:val="18"/>
                <w:szCs w:val="18"/>
              </w:rPr>
              <w:t>1,600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9955626"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116BFC2" w14:textId="77777777">
            <w:pPr>
              <w:widowControl/>
              <w:autoSpaceDE/>
              <w:autoSpaceDN/>
              <w:adjustRightInd/>
              <w:jc w:val="right"/>
              <w:rPr>
                <w:color w:val="000000"/>
                <w:sz w:val="18"/>
                <w:szCs w:val="18"/>
              </w:rPr>
            </w:pPr>
            <w:r w:rsidRPr="009C388C">
              <w:rPr>
                <w:color w:val="000000"/>
                <w:sz w:val="18"/>
                <w:szCs w:val="18"/>
              </w:rPr>
              <w:t>$50,320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C721AF" w14:textId="77777777">
            <w:pPr>
              <w:widowControl/>
              <w:autoSpaceDE/>
              <w:autoSpaceDN/>
              <w:adjustRightInd/>
              <w:jc w:val="right"/>
              <w:rPr>
                <w:color w:val="000000"/>
                <w:sz w:val="18"/>
                <w:szCs w:val="18"/>
              </w:rPr>
            </w:pPr>
            <w:r w:rsidRPr="009C388C">
              <w:rPr>
                <w:color w:val="000000"/>
                <w:sz w:val="18"/>
                <w:szCs w:val="18"/>
              </w:rPr>
              <w:t>96,022</w:t>
            </w:r>
          </w:p>
        </w:tc>
      </w:tr>
      <w:tr w14:paraId="3FFF5EC6"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4CDB90F" w14:textId="77777777">
            <w:pPr>
              <w:widowControl/>
              <w:autoSpaceDE/>
              <w:autoSpaceDN/>
              <w:adjustRightInd/>
              <w:rPr>
                <w:color w:val="000000"/>
                <w:sz w:val="18"/>
                <w:szCs w:val="18"/>
              </w:rPr>
            </w:pPr>
            <w:r w:rsidRPr="009C388C">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34144B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9F54F1D"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2E8B4F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4737917"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CF94FE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37A537D"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E1B9D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CA3B90F" w14:textId="77777777">
            <w:pPr>
              <w:widowControl/>
              <w:autoSpaceDE/>
              <w:autoSpaceDN/>
              <w:adjustRightInd/>
              <w:rPr>
                <w:color w:val="000000"/>
                <w:sz w:val="18"/>
                <w:szCs w:val="18"/>
              </w:rPr>
            </w:pPr>
            <w:r w:rsidRPr="009C388C">
              <w:rPr>
                <w:color w:val="000000"/>
                <w:sz w:val="18"/>
                <w:szCs w:val="18"/>
              </w:rPr>
              <w:t> </w:t>
            </w:r>
          </w:p>
        </w:tc>
      </w:tr>
      <w:tr w14:paraId="05BB228B"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2E3A21A" w14:textId="77777777">
            <w:pPr>
              <w:widowControl/>
              <w:autoSpaceDE/>
              <w:autoSpaceDN/>
              <w:adjustRightInd/>
              <w:rPr>
                <w:color w:val="000000"/>
                <w:sz w:val="18"/>
                <w:szCs w:val="18"/>
              </w:rPr>
            </w:pPr>
            <w:r w:rsidRPr="009C388C">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1CEA6EC"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FE67FA7" w14:textId="77777777">
            <w:pPr>
              <w:widowControl/>
              <w:autoSpaceDE/>
              <w:autoSpaceDN/>
              <w:adjustRightInd/>
              <w:jc w:val="right"/>
              <w:rPr>
                <w:color w:val="000000"/>
                <w:sz w:val="18"/>
                <w:szCs w:val="18"/>
              </w:rPr>
            </w:pPr>
            <w:r w:rsidRPr="009C388C">
              <w:rPr>
                <w:color w:val="000000"/>
                <w:sz w:val="18"/>
                <w:szCs w:val="18"/>
              </w:rPr>
              <w:t>488,825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8BC144B" w14:textId="77777777">
            <w:pPr>
              <w:widowControl/>
              <w:autoSpaceDE/>
              <w:autoSpaceDN/>
              <w:adjustRightInd/>
              <w:jc w:val="right"/>
              <w:rPr>
                <w:color w:val="000000"/>
                <w:sz w:val="18"/>
                <w:szCs w:val="18"/>
              </w:rPr>
            </w:pPr>
            <w:r w:rsidRPr="009C388C">
              <w:rPr>
                <w:color w:val="000000"/>
                <w:sz w:val="18"/>
                <w:szCs w:val="18"/>
              </w:rPr>
              <w:t>26.8%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26346EE"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5A4EF74" w14:textId="77777777">
            <w:pPr>
              <w:widowControl/>
              <w:autoSpaceDE/>
              <w:autoSpaceDN/>
              <w:adjustRightInd/>
              <w:jc w:val="right"/>
              <w:rPr>
                <w:color w:val="000000"/>
                <w:sz w:val="18"/>
                <w:szCs w:val="18"/>
              </w:rPr>
            </w:pPr>
            <w:r w:rsidRPr="009C388C">
              <w:rPr>
                <w:color w:val="000000"/>
                <w:sz w:val="18"/>
                <w:szCs w:val="18"/>
              </w:rPr>
              <w:t>9,239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3830A8F"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538EC7D" w14:textId="77777777">
            <w:pPr>
              <w:widowControl/>
              <w:autoSpaceDE/>
              <w:autoSpaceDN/>
              <w:adjustRightInd/>
              <w:jc w:val="right"/>
              <w:rPr>
                <w:color w:val="000000"/>
                <w:sz w:val="18"/>
                <w:szCs w:val="18"/>
              </w:rPr>
            </w:pPr>
            <w:r w:rsidRPr="009C388C">
              <w:rPr>
                <w:color w:val="000000"/>
                <w:sz w:val="18"/>
                <w:szCs w:val="18"/>
              </w:rPr>
              <w:t>$290,567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3D53766" w14:textId="77777777">
            <w:pPr>
              <w:widowControl/>
              <w:autoSpaceDE/>
              <w:autoSpaceDN/>
              <w:adjustRightInd/>
              <w:jc w:val="right"/>
              <w:rPr>
                <w:color w:val="000000"/>
                <w:sz w:val="18"/>
                <w:szCs w:val="18"/>
              </w:rPr>
            </w:pPr>
            <w:r w:rsidRPr="009C388C">
              <w:rPr>
                <w:color w:val="000000"/>
                <w:sz w:val="18"/>
                <w:szCs w:val="18"/>
              </w:rPr>
              <w:t>554,328</w:t>
            </w:r>
          </w:p>
        </w:tc>
      </w:tr>
      <w:tr w14:paraId="3BF60378"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7728E3D8" w14:textId="77777777">
            <w:pPr>
              <w:widowControl/>
              <w:autoSpaceDE/>
              <w:autoSpaceDN/>
              <w:adjustRightInd/>
              <w:rPr>
                <w:color w:val="000000"/>
                <w:sz w:val="18"/>
                <w:szCs w:val="18"/>
              </w:rPr>
            </w:pPr>
            <w:r w:rsidRPr="009C388C">
              <w:rPr>
                <w:color w:val="000000"/>
                <w:sz w:val="18"/>
                <w:szCs w:val="18"/>
              </w:rPr>
              <w:t>Offices of Dentists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B9BBE5"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E6A25B8" w14:textId="77777777">
            <w:pPr>
              <w:widowControl/>
              <w:autoSpaceDE/>
              <w:autoSpaceDN/>
              <w:adjustRightInd/>
              <w:jc w:val="right"/>
              <w:rPr>
                <w:color w:val="000000"/>
                <w:sz w:val="18"/>
                <w:szCs w:val="18"/>
              </w:rPr>
            </w:pPr>
            <w:r w:rsidRPr="009C388C">
              <w:rPr>
                <w:color w:val="000000"/>
                <w:sz w:val="18"/>
                <w:szCs w:val="18"/>
              </w:rPr>
              <w:t>4,685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935E27A"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33E4BF9"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7F54748" w14:textId="77777777">
            <w:pPr>
              <w:widowControl/>
              <w:autoSpaceDE/>
              <w:autoSpaceDN/>
              <w:adjustRightInd/>
              <w:jc w:val="right"/>
              <w:rPr>
                <w:color w:val="000000"/>
                <w:sz w:val="18"/>
                <w:szCs w:val="18"/>
              </w:rPr>
            </w:pPr>
            <w:r w:rsidRPr="009C388C">
              <w:rPr>
                <w:color w:val="000000"/>
                <w:sz w:val="18"/>
                <w:szCs w:val="18"/>
              </w:rPr>
              <w:t>90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7BC54FF"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F15A22E" w14:textId="77777777">
            <w:pPr>
              <w:widowControl/>
              <w:autoSpaceDE/>
              <w:autoSpaceDN/>
              <w:adjustRightInd/>
              <w:jc w:val="right"/>
              <w:rPr>
                <w:color w:val="000000"/>
                <w:sz w:val="18"/>
                <w:szCs w:val="18"/>
              </w:rPr>
            </w:pPr>
            <w:r w:rsidRPr="009C388C">
              <w:rPr>
                <w:color w:val="000000"/>
                <w:sz w:val="18"/>
                <w:szCs w:val="18"/>
              </w:rPr>
              <w:t>$2,831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BFB8A50" w14:textId="77777777">
            <w:pPr>
              <w:widowControl/>
              <w:autoSpaceDE/>
              <w:autoSpaceDN/>
              <w:adjustRightInd/>
              <w:jc w:val="right"/>
              <w:rPr>
                <w:color w:val="000000"/>
                <w:sz w:val="18"/>
                <w:szCs w:val="18"/>
              </w:rPr>
            </w:pPr>
            <w:r w:rsidRPr="009C388C">
              <w:rPr>
                <w:color w:val="000000"/>
                <w:sz w:val="18"/>
                <w:szCs w:val="18"/>
              </w:rPr>
              <w:t>5,425</w:t>
            </w:r>
          </w:p>
        </w:tc>
      </w:tr>
      <w:tr w14:paraId="22FB1967"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67EFD55A" w14:textId="77777777">
            <w:pPr>
              <w:widowControl/>
              <w:autoSpaceDE/>
              <w:autoSpaceDN/>
              <w:adjustRightInd/>
              <w:rPr>
                <w:color w:val="000000"/>
                <w:sz w:val="18"/>
                <w:szCs w:val="18"/>
              </w:rPr>
            </w:pPr>
            <w:r w:rsidRPr="009C388C">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D8D7D3"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DCBCB3"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A401364"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34C09D"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DCE2657"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8A1D99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425EED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E489EA5" w14:textId="77777777">
            <w:pPr>
              <w:widowControl/>
              <w:autoSpaceDE/>
              <w:autoSpaceDN/>
              <w:adjustRightInd/>
              <w:rPr>
                <w:color w:val="000000"/>
                <w:sz w:val="18"/>
                <w:szCs w:val="18"/>
              </w:rPr>
            </w:pPr>
            <w:r w:rsidRPr="009C388C">
              <w:rPr>
                <w:color w:val="000000"/>
                <w:sz w:val="18"/>
                <w:szCs w:val="18"/>
              </w:rPr>
              <w:t> </w:t>
            </w:r>
          </w:p>
        </w:tc>
      </w:tr>
      <w:tr w14:paraId="595D9EA9"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60A48C1" w14:textId="77777777">
            <w:pPr>
              <w:widowControl/>
              <w:autoSpaceDE/>
              <w:autoSpaceDN/>
              <w:adjustRightInd/>
              <w:rPr>
                <w:color w:val="000000"/>
                <w:sz w:val="18"/>
                <w:szCs w:val="18"/>
              </w:rPr>
            </w:pPr>
            <w:r w:rsidRPr="009C388C">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395E0C4"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7DC9213" w14:textId="77777777">
            <w:pPr>
              <w:widowControl/>
              <w:autoSpaceDE/>
              <w:autoSpaceDN/>
              <w:adjustRightInd/>
              <w:jc w:val="right"/>
              <w:rPr>
                <w:color w:val="000000"/>
                <w:sz w:val="18"/>
                <w:szCs w:val="18"/>
              </w:rPr>
            </w:pPr>
            <w:r w:rsidRPr="009C388C">
              <w:rPr>
                <w:color w:val="000000"/>
                <w:sz w:val="18"/>
                <w:szCs w:val="18"/>
              </w:rPr>
              <w:t>693,606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3DCB8B1" w14:textId="77777777">
            <w:pPr>
              <w:widowControl/>
              <w:autoSpaceDE/>
              <w:autoSpaceDN/>
              <w:adjustRightInd/>
              <w:jc w:val="right"/>
              <w:rPr>
                <w:color w:val="000000"/>
                <w:sz w:val="18"/>
                <w:szCs w:val="18"/>
              </w:rPr>
            </w:pPr>
            <w:r w:rsidRPr="009C388C">
              <w:rPr>
                <w:color w:val="000000"/>
                <w:sz w:val="18"/>
                <w:szCs w:val="18"/>
              </w:rPr>
              <w:t>49.9%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5A65DAD"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A64ADF6" w14:textId="77777777">
            <w:pPr>
              <w:widowControl/>
              <w:autoSpaceDE/>
              <w:autoSpaceDN/>
              <w:adjustRightInd/>
              <w:jc w:val="right"/>
              <w:rPr>
                <w:color w:val="000000"/>
                <w:sz w:val="18"/>
                <w:szCs w:val="18"/>
              </w:rPr>
            </w:pPr>
            <w:r w:rsidRPr="009C388C">
              <w:rPr>
                <w:color w:val="000000"/>
                <w:sz w:val="18"/>
                <w:szCs w:val="18"/>
              </w:rPr>
              <w:t>14,444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3727070"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85049C2" w14:textId="77777777">
            <w:pPr>
              <w:widowControl/>
              <w:autoSpaceDE/>
              <w:autoSpaceDN/>
              <w:adjustRightInd/>
              <w:jc w:val="right"/>
              <w:rPr>
                <w:color w:val="000000"/>
                <w:sz w:val="18"/>
                <w:szCs w:val="18"/>
              </w:rPr>
            </w:pPr>
            <w:r w:rsidRPr="009C388C">
              <w:rPr>
                <w:color w:val="000000"/>
                <w:sz w:val="18"/>
                <w:szCs w:val="18"/>
              </w:rPr>
              <w:t>$454,264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B2A85D8" w14:textId="77777777">
            <w:pPr>
              <w:widowControl/>
              <w:autoSpaceDE/>
              <w:autoSpaceDN/>
              <w:adjustRightInd/>
              <w:jc w:val="right"/>
              <w:rPr>
                <w:color w:val="000000"/>
                <w:sz w:val="18"/>
                <w:szCs w:val="18"/>
              </w:rPr>
            </w:pPr>
            <w:r w:rsidRPr="009C388C">
              <w:rPr>
                <w:color w:val="000000"/>
                <w:sz w:val="18"/>
                <w:szCs w:val="18"/>
              </w:rPr>
              <w:t>866,661</w:t>
            </w:r>
          </w:p>
        </w:tc>
      </w:tr>
      <w:tr w14:paraId="078DC995"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779CA883" w14:textId="77777777">
            <w:pPr>
              <w:widowControl/>
              <w:autoSpaceDE/>
              <w:autoSpaceDN/>
              <w:adjustRightInd/>
              <w:rPr>
                <w:color w:val="000000"/>
                <w:sz w:val="18"/>
                <w:szCs w:val="18"/>
              </w:rPr>
            </w:pPr>
            <w:r w:rsidRPr="009C388C">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FF991BD"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458EC15" w14:textId="77777777">
            <w:pPr>
              <w:widowControl/>
              <w:autoSpaceDE/>
              <w:autoSpaceDN/>
              <w:adjustRightInd/>
              <w:jc w:val="right"/>
              <w:rPr>
                <w:color w:val="000000"/>
                <w:sz w:val="18"/>
                <w:szCs w:val="18"/>
              </w:rPr>
            </w:pPr>
            <w:r w:rsidRPr="009C388C">
              <w:rPr>
                <w:color w:val="000000"/>
                <w:sz w:val="18"/>
                <w:szCs w:val="18"/>
              </w:rPr>
              <w:t>44,749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265B519"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2E16743"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C432D63" w14:textId="77777777">
            <w:pPr>
              <w:widowControl/>
              <w:autoSpaceDE/>
              <w:autoSpaceDN/>
              <w:adjustRightInd/>
              <w:jc w:val="right"/>
              <w:rPr>
                <w:color w:val="000000"/>
                <w:sz w:val="18"/>
                <w:szCs w:val="18"/>
              </w:rPr>
            </w:pPr>
            <w:r w:rsidRPr="009C388C">
              <w:rPr>
                <w:color w:val="000000"/>
                <w:sz w:val="18"/>
                <w:szCs w:val="18"/>
              </w:rPr>
              <w:t>864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3103B5"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B68214E" w14:textId="77777777">
            <w:pPr>
              <w:widowControl/>
              <w:autoSpaceDE/>
              <w:autoSpaceDN/>
              <w:adjustRightInd/>
              <w:jc w:val="right"/>
              <w:rPr>
                <w:color w:val="000000"/>
                <w:sz w:val="18"/>
                <w:szCs w:val="18"/>
              </w:rPr>
            </w:pPr>
            <w:r w:rsidRPr="009C388C">
              <w:rPr>
                <w:color w:val="000000"/>
                <w:sz w:val="18"/>
                <w:szCs w:val="18"/>
              </w:rPr>
              <w:t>$27,173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4D26C34" w14:textId="77777777">
            <w:pPr>
              <w:widowControl/>
              <w:autoSpaceDE/>
              <w:autoSpaceDN/>
              <w:adjustRightInd/>
              <w:jc w:val="right"/>
              <w:rPr>
                <w:color w:val="000000"/>
                <w:sz w:val="18"/>
                <w:szCs w:val="18"/>
              </w:rPr>
            </w:pPr>
            <w:r w:rsidRPr="009C388C">
              <w:rPr>
                <w:color w:val="000000"/>
                <w:sz w:val="18"/>
                <w:szCs w:val="18"/>
              </w:rPr>
              <w:t>51,819</w:t>
            </w:r>
          </w:p>
        </w:tc>
      </w:tr>
      <w:tr w14:paraId="6D39496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657AFF91" w14:textId="77777777">
            <w:pPr>
              <w:widowControl/>
              <w:autoSpaceDE/>
              <w:autoSpaceDN/>
              <w:adjustRightInd/>
              <w:rPr>
                <w:color w:val="000000"/>
                <w:sz w:val="18"/>
                <w:szCs w:val="18"/>
              </w:rPr>
            </w:pPr>
            <w:r w:rsidRPr="009C388C">
              <w:rPr>
                <w:color w:val="000000"/>
                <w:sz w:val="18"/>
                <w:szCs w:val="18"/>
              </w:rPr>
              <w:t>Nursing Homes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AAB3E7C"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88E899" w14:textId="77777777">
            <w:pPr>
              <w:widowControl/>
              <w:autoSpaceDE/>
              <w:autoSpaceDN/>
              <w:adjustRightInd/>
              <w:jc w:val="right"/>
              <w:rPr>
                <w:color w:val="000000"/>
                <w:sz w:val="18"/>
                <w:szCs w:val="18"/>
              </w:rPr>
            </w:pPr>
            <w:r w:rsidRPr="009C388C">
              <w:rPr>
                <w:color w:val="000000"/>
                <w:sz w:val="18"/>
                <w:szCs w:val="18"/>
              </w:rPr>
              <w:t>7,458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D500F58"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3699409"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460FAC7" w14:textId="77777777">
            <w:pPr>
              <w:widowControl/>
              <w:autoSpaceDE/>
              <w:autoSpaceDN/>
              <w:adjustRightInd/>
              <w:jc w:val="right"/>
              <w:rPr>
                <w:color w:val="000000"/>
                <w:sz w:val="18"/>
                <w:szCs w:val="18"/>
              </w:rPr>
            </w:pPr>
            <w:r w:rsidRPr="009C388C">
              <w:rPr>
                <w:color w:val="000000"/>
                <w:sz w:val="18"/>
                <w:szCs w:val="18"/>
              </w:rPr>
              <w:t>144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819881"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1C48280" w14:textId="77777777">
            <w:pPr>
              <w:widowControl/>
              <w:autoSpaceDE/>
              <w:autoSpaceDN/>
              <w:adjustRightInd/>
              <w:jc w:val="right"/>
              <w:rPr>
                <w:color w:val="000000"/>
                <w:sz w:val="18"/>
                <w:szCs w:val="18"/>
              </w:rPr>
            </w:pPr>
            <w:r w:rsidRPr="009C388C">
              <w:rPr>
                <w:color w:val="000000"/>
                <w:sz w:val="18"/>
                <w:szCs w:val="18"/>
              </w:rPr>
              <w:t>$4,529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ACF493C" w14:textId="77777777">
            <w:pPr>
              <w:widowControl/>
              <w:autoSpaceDE/>
              <w:autoSpaceDN/>
              <w:adjustRightInd/>
              <w:jc w:val="right"/>
              <w:rPr>
                <w:color w:val="000000"/>
                <w:sz w:val="18"/>
                <w:szCs w:val="18"/>
              </w:rPr>
            </w:pPr>
            <w:r w:rsidRPr="009C388C">
              <w:rPr>
                <w:color w:val="000000"/>
                <w:sz w:val="18"/>
                <w:szCs w:val="18"/>
              </w:rPr>
              <w:t>8,636</w:t>
            </w:r>
          </w:p>
        </w:tc>
      </w:tr>
      <w:tr w14:paraId="165E3AB6"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9C0EC20" w14:textId="77777777">
            <w:pPr>
              <w:widowControl/>
              <w:autoSpaceDE/>
              <w:autoSpaceDN/>
              <w:adjustRightInd/>
              <w:rPr>
                <w:color w:val="000000"/>
                <w:sz w:val="18"/>
                <w:szCs w:val="18"/>
              </w:rPr>
            </w:pPr>
            <w:r w:rsidRPr="009C388C">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92F520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6ABE8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51CB8D4"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9EB913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D2F53B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BAB275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010ED5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46D7640" w14:textId="77777777">
            <w:pPr>
              <w:widowControl/>
              <w:autoSpaceDE/>
              <w:autoSpaceDN/>
              <w:adjustRightInd/>
              <w:rPr>
                <w:color w:val="000000"/>
                <w:sz w:val="18"/>
                <w:szCs w:val="18"/>
              </w:rPr>
            </w:pPr>
            <w:r w:rsidRPr="009C388C">
              <w:rPr>
                <w:color w:val="000000"/>
                <w:sz w:val="18"/>
                <w:szCs w:val="18"/>
              </w:rPr>
              <w:t> </w:t>
            </w:r>
          </w:p>
        </w:tc>
      </w:tr>
      <w:tr w14:paraId="4CC15D2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7FF27D7" w14:textId="77777777">
            <w:pPr>
              <w:widowControl/>
              <w:autoSpaceDE/>
              <w:autoSpaceDN/>
              <w:adjustRightInd/>
              <w:rPr>
                <w:color w:val="000000"/>
                <w:sz w:val="18"/>
                <w:szCs w:val="18"/>
              </w:rPr>
            </w:pPr>
            <w:r w:rsidRPr="009C388C">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2A84722"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CBDD000" w14:textId="77777777">
            <w:pPr>
              <w:widowControl/>
              <w:autoSpaceDE/>
              <w:autoSpaceDN/>
              <w:adjustRightInd/>
              <w:jc w:val="right"/>
              <w:rPr>
                <w:color w:val="000000"/>
                <w:sz w:val="18"/>
                <w:szCs w:val="18"/>
              </w:rPr>
            </w:pPr>
            <w:r w:rsidRPr="009C388C">
              <w:rPr>
                <w:color w:val="000000"/>
                <w:sz w:val="18"/>
                <w:szCs w:val="18"/>
              </w:rPr>
              <w:t>2,639,234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8E15203" w14:textId="77777777">
            <w:pPr>
              <w:widowControl/>
              <w:autoSpaceDE/>
              <w:autoSpaceDN/>
              <w:adjustRightInd/>
              <w:jc w:val="right"/>
              <w:rPr>
                <w:color w:val="000000"/>
                <w:sz w:val="18"/>
                <w:szCs w:val="18"/>
              </w:rPr>
            </w:pPr>
            <w:r w:rsidRPr="009C388C">
              <w:rPr>
                <w:color w:val="000000"/>
                <w:sz w:val="18"/>
                <w:szCs w:val="18"/>
              </w:rPr>
              <w:t>27.2%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1417E7"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8E5D874" w14:textId="77777777">
            <w:pPr>
              <w:widowControl/>
              <w:autoSpaceDE/>
              <w:autoSpaceDN/>
              <w:adjustRightInd/>
              <w:jc w:val="right"/>
              <w:rPr>
                <w:color w:val="000000"/>
                <w:sz w:val="18"/>
                <w:szCs w:val="18"/>
              </w:rPr>
            </w:pPr>
            <w:r w:rsidRPr="009C388C">
              <w:rPr>
                <w:color w:val="000000"/>
                <w:sz w:val="18"/>
                <w:szCs w:val="18"/>
              </w:rPr>
              <w:t>49,969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4ADA452"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485B0E2" w14:textId="77777777">
            <w:pPr>
              <w:widowControl/>
              <w:autoSpaceDE/>
              <w:autoSpaceDN/>
              <w:adjustRightInd/>
              <w:jc w:val="right"/>
              <w:rPr>
                <w:color w:val="000000"/>
                <w:sz w:val="18"/>
                <w:szCs w:val="18"/>
              </w:rPr>
            </w:pPr>
            <w:r w:rsidRPr="009C388C">
              <w:rPr>
                <w:color w:val="000000"/>
                <w:sz w:val="18"/>
                <w:szCs w:val="18"/>
              </w:rPr>
              <w:t>$1,571,525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7DFB8CD" w14:textId="77777777">
            <w:pPr>
              <w:widowControl/>
              <w:autoSpaceDE/>
              <w:autoSpaceDN/>
              <w:adjustRightInd/>
              <w:jc w:val="right"/>
              <w:rPr>
                <w:color w:val="000000"/>
                <w:sz w:val="18"/>
                <w:szCs w:val="18"/>
              </w:rPr>
            </w:pPr>
            <w:r w:rsidRPr="009C388C">
              <w:rPr>
                <w:color w:val="000000"/>
                <w:sz w:val="18"/>
                <w:szCs w:val="18"/>
              </w:rPr>
              <w:t>2,998,170</w:t>
            </w:r>
          </w:p>
        </w:tc>
      </w:tr>
      <w:tr w14:paraId="5956534E"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11E677F" w14:textId="77777777">
            <w:pPr>
              <w:widowControl/>
              <w:autoSpaceDE/>
              <w:autoSpaceDN/>
              <w:adjustRightInd/>
              <w:rPr>
                <w:color w:val="000000"/>
                <w:sz w:val="18"/>
                <w:szCs w:val="18"/>
              </w:rPr>
            </w:pPr>
            <w:r w:rsidRPr="009C388C">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7548ED" w14:textId="77777777">
            <w:pPr>
              <w:widowControl/>
              <w:autoSpaceDE/>
              <w:autoSpaceDN/>
              <w:adjustRightInd/>
              <w:rPr>
                <w:color w:val="000000"/>
                <w:sz w:val="18"/>
                <w:szCs w:val="18"/>
              </w:rPr>
            </w:pPr>
            <w:r w:rsidRPr="009C388C">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C7BAB7B" w14:textId="77777777">
            <w:pPr>
              <w:widowControl/>
              <w:autoSpaceDE/>
              <w:autoSpaceDN/>
              <w:adjustRightInd/>
              <w:jc w:val="right"/>
              <w:rPr>
                <w:color w:val="000000"/>
                <w:sz w:val="18"/>
                <w:szCs w:val="18"/>
              </w:rPr>
            </w:pPr>
            <w:r w:rsidRPr="009C388C">
              <w:rPr>
                <w:color w:val="000000"/>
                <w:sz w:val="18"/>
                <w:szCs w:val="18"/>
              </w:rPr>
              <w:t>225,504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F6E3910"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2902189"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E634F06" w14:textId="77777777">
            <w:pPr>
              <w:widowControl/>
              <w:autoSpaceDE/>
              <w:autoSpaceDN/>
              <w:adjustRightInd/>
              <w:jc w:val="right"/>
              <w:rPr>
                <w:color w:val="000000"/>
                <w:sz w:val="18"/>
                <w:szCs w:val="18"/>
              </w:rPr>
            </w:pPr>
            <w:r w:rsidRPr="009C388C">
              <w:rPr>
                <w:color w:val="000000"/>
                <w:sz w:val="18"/>
                <w:szCs w:val="18"/>
              </w:rPr>
              <w:t>4,168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2DB733F"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7E0F81A" w14:textId="77777777">
            <w:pPr>
              <w:widowControl/>
              <w:autoSpaceDE/>
              <w:autoSpaceDN/>
              <w:adjustRightInd/>
              <w:jc w:val="right"/>
              <w:rPr>
                <w:color w:val="000000"/>
                <w:sz w:val="18"/>
                <w:szCs w:val="18"/>
              </w:rPr>
            </w:pPr>
            <w:r w:rsidRPr="009C388C">
              <w:rPr>
                <w:color w:val="000000"/>
                <w:sz w:val="18"/>
                <w:szCs w:val="18"/>
              </w:rPr>
              <w:t>$131,084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C9ACA78" w14:textId="77777777">
            <w:pPr>
              <w:widowControl/>
              <w:autoSpaceDE/>
              <w:autoSpaceDN/>
              <w:adjustRightInd/>
              <w:jc w:val="right"/>
              <w:rPr>
                <w:color w:val="000000"/>
                <w:sz w:val="18"/>
                <w:szCs w:val="18"/>
              </w:rPr>
            </w:pPr>
            <w:r w:rsidRPr="009C388C">
              <w:rPr>
                <w:color w:val="000000"/>
                <w:sz w:val="18"/>
                <w:szCs w:val="18"/>
              </w:rPr>
              <w:t>250,084</w:t>
            </w:r>
          </w:p>
        </w:tc>
      </w:tr>
      <w:tr w14:paraId="3EECAEB2"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FC6BEF6" w14:textId="77777777">
            <w:pPr>
              <w:widowControl/>
              <w:autoSpaceDE/>
              <w:autoSpaceDN/>
              <w:adjustRightInd/>
              <w:rPr>
                <w:color w:val="000000"/>
                <w:sz w:val="18"/>
                <w:szCs w:val="18"/>
              </w:rPr>
            </w:pPr>
            <w:r w:rsidRPr="009C388C">
              <w:rPr>
                <w:color w:val="000000"/>
                <w:sz w:val="18"/>
                <w:szCs w:val="18"/>
              </w:rPr>
              <w:t>Hospitals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698C539"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DD2FE17" w14:textId="77777777">
            <w:pPr>
              <w:widowControl/>
              <w:autoSpaceDE/>
              <w:autoSpaceDN/>
              <w:adjustRightInd/>
              <w:jc w:val="right"/>
              <w:rPr>
                <w:color w:val="000000"/>
                <w:sz w:val="18"/>
                <w:szCs w:val="18"/>
              </w:rPr>
            </w:pPr>
            <w:r w:rsidRPr="009C388C">
              <w:rPr>
                <w:color w:val="000000"/>
                <w:sz w:val="18"/>
                <w:szCs w:val="18"/>
              </w:rPr>
              <w:t>350,784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26A7EC9"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A8EDB54"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5811E86" w14:textId="77777777">
            <w:pPr>
              <w:widowControl/>
              <w:autoSpaceDE/>
              <w:autoSpaceDN/>
              <w:adjustRightInd/>
              <w:jc w:val="right"/>
              <w:rPr>
                <w:color w:val="000000"/>
                <w:sz w:val="18"/>
                <w:szCs w:val="18"/>
              </w:rPr>
            </w:pPr>
            <w:r w:rsidRPr="009C388C">
              <w:rPr>
                <w:color w:val="000000"/>
                <w:sz w:val="18"/>
                <w:szCs w:val="18"/>
              </w:rPr>
              <w:t>6,770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57CE201"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2F72CB6" w14:textId="77777777">
            <w:pPr>
              <w:widowControl/>
              <w:autoSpaceDE/>
              <w:autoSpaceDN/>
              <w:adjustRightInd/>
              <w:jc w:val="right"/>
              <w:rPr>
                <w:color w:val="000000"/>
                <w:sz w:val="18"/>
                <w:szCs w:val="18"/>
              </w:rPr>
            </w:pPr>
            <w:r w:rsidRPr="009C388C">
              <w:rPr>
                <w:color w:val="000000"/>
                <w:sz w:val="18"/>
                <w:szCs w:val="18"/>
              </w:rPr>
              <w:t>$212,917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F7B0E9E" w14:textId="77777777">
            <w:pPr>
              <w:widowControl/>
              <w:autoSpaceDE/>
              <w:autoSpaceDN/>
              <w:adjustRightInd/>
              <w:jc w:val="right"/>
              <w:rPr>
                <w:color w:val="000000"/>
                <w:sz w:val="18"/>
                <w:szCs w:val="18"/>
              </w:rPr>
            </w:pPr>
            <w:r w:rsidRPr="009C388C">
              <w:rPr>
                <w:color w:val="000000"/>
                <w:sz w:val="18"/>
                <w:szCs w:val="18"/>
              </w:rPr>
              <w:t>406,208</w:t>
            </w:r>
          </w:p>
        </w:tc>
      </w:tr>
      <w:tr w14:paraId="69E4B249"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8F6C0B4" w14:textId="77777777">
            <w:pPr>
              <w:widowControl/>
              <w:autoSpaceDE/>
              <w:autoSpaceDN/>
              <w:adjustRightInd/>
              <w:rPr>
                <w:color w:val="000000"/>
                <w:sz w:val="18"/>
                <w:szCs w:val="18"/>
              </w:rPr>
            </w:pPr>
            <w:r w:rsidRPr="009C388C">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D4B6B4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15FF50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9483D7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36B37A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343D730"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CA3497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F4746A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C6F6E3B" w14:textId="77777777">
            <w:pPr>
              <w:widowControl/>
              <w:autoSpaceDE/>
              <w:autoSpaceDN/>
              <w:adjustRightInd/>
              <w:rPr>
                <w:color w:val="000000"/>
                <w:sz w:val="18"/>
                <w:szCs w:val="18"/>
              </w:rPr>
            </w:pPr>
            <w:r w:rsidRPr="009C388C">
              <w:rPr>
                <w:color w:val="000000"/>
                <w:sz w:val="18"/>
                <w:szCs w:val="18"/>
              </w:rPr>
              <w:t> </w:t>
            </w:r>
          </w:p>
        </w:tc>
      </w:tr>
      <w:tr w14:paraId="3AE04BD2"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5988718" w14:textId="77777777">
            <w:pPr>
              <w:widowControl/>
              <w:autoSpaceDE/>
              <w:autoSpaceDN/>
              <w:adjustRightInd/>
              <w:rPr>
                <w:color w:val="000000"/>
                <w:sz w:val="18"/>
                <w:szCs w:val="18"/>
              </w:rPr>
            </w:pPr>
            <w:r w:rsidRPr="009C388C">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7835EC3"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5D73DC7" w14:textId="77777777">
            <w:pPr>
              <w:widowControl/>
              <w:autoSpaceDE/>
              <w:autoSpaceDN/>
              <w:adjustRightInd/>
              <w:jc w:val="right"/>
              <w:rPr>
                <w:color w:val="000000"/>
                <w:sz w:val="18"/>
                <w:szCs w:val="18"/>
              </w:rPr>
            </w:pPr>
            <w:r w:rsidRPr="009C388C">
              <w:rPr>
                <w:color w:val="000000"/>
                <w:sz w:val="18"/>
                <w:szCs w:val="18"/>
              </w:rPr>
              <w:t>291,588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D69B416" w14:textId="77777777">
            <w:pPr>
              <w:widowControl/>
              <w:autoSpaceDE/>
              <w:autoSpaceDN/>
              <w:adjustRightInd/>
              <w:jc w:val="right"/>
              <w:rPr>
                <w:color w:val="000000"/>
                <w:sz w:val="18"/>
                <w:szCs w:val="18"/>
              </w:rPr>
            </w:pPr>
            <w:r w:rsidRPr="009C388C">
              <w:rPr>
                <w:color w:val="000000"/>
                <w:sz w:val="18"/>
                <w:szCs w:val="18"/>
              </w:rPr>
              <w:t>21.7%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B2EA40E"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75894DD" w14:textId="77777777">
            <w:pPr>
              <w:widowControl/>
              <w:autoSpaceDE/>
              <w:autoSpaceDN/>
              <w:adjustRightInd/>
              <w:jc w:val="right"/>
              <w:rPr>
                <w:color w:val="000000"/>
                <w:sz w:val="18"/>
                <w:szCs w:val="18"/>
              </w:rPr>
            </w:pPr>
            <w:r w:rsidRPr="009C388C">
              <w:rPr>
                <w:color w:val="000000"/>
                <w:sz w:val="18"/>
                <w:szCs w:val="18"/>
              </w:rPr>
              <w:t>5,387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C53ABB8"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0EF65A0" w14:textId="77777777">
            <w:pPr>
              <w:widowControl/>
              <w:autoSpaceDE/>
              <w:autoSpaceDN/>
              <w:adjustRightInd/>
              <w:jc w:val="right"/>
              <w:rPr>
                <w:color w:val="000000"/>
                <w:sz w:val="18"/>
                <w:szCs w:val="18"/>
              </w:rPr>
            </w:pPr>
            <w:r w:rsidRPr="009C388C">
              <w:rPr>
                <w:color w:val="000000"/>
                <w:sz w:val="18"/>
                <w:szCs w:val="18"/>
              </w:rPr>
              <w:t>$169,421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B1A4BF1" w14:textId="77777777">
            <w:pPr>
              <w:widowControl/>
              <w:autoSpaceDE/>
              <w:autoSpaceDN/>
              <w:adjustRightInd/>
              <w:jc w:val="right"/>
              <w:rPr>
                <w:color w:val="000000"/>
                <w:sz w:val="18"/>
                <w:szCs w:val="18"/>
              </w:rPr>
            </w:pPr>
            <w:r w:rsidRPr="009C388C">
              <w:rPr>
                <w:color w:val="000000"/>
                <w:sz w:val="18"/>
                <w:szCs w:val="18"/>
              </w:rPr>
              <w:t>323,225</w:t>
            </w:r>
          </w:p>
        </w:tc>
      </w:tr>
      <w:tr w14:paraId="1F0CC34D"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9C992A0" w14:textId="77777777">
            <w:pPr>
              <w:widowControl/>
              <w:autoSpaceDE/>
              <w:autoSpaceDN/>
              <w:adjustRightInd/>
              <w:rPr>
                <w:color w:val="000000"/>
                <w:sz w:val="18"/>
                <w:szCs w:val="18"/>
              </w:rPr>
            </w:pPr>
            <w:r w:rsidRPr="009C388C">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50AEE13"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F5C2299" w14:textId="77777777">
            <w:pPr>
              <w:widowControl/>
              <w:autoSpaceDE/>
              <w:autoSpaceDN/>
              <w:adjustRightInd/>
              <w:jc w:val="right"/>
              <w:rPr>
                <w:color w:val="000000"/>
                <w:sz w:val="18"/>
                <w:szCs w:val="18"/>
              </w:rPr>
            </w:pPr>
            <w:r w:rsidRPr="009C388C">
              <w:rPr>
                <w:color w:val="000000"/>
                <w:sz w:val="18"/>
                <w:szCs w:val="18"/>
              </w:rPr>
              <w:t>2,245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CA81D4D"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878E505"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0F6C6AF" w14:textId="77777777">
            <w:pPr>
              <w:widowControl/>
              <w:autoSpaceDE/>
              <w:autoSpaceDN/>
              <w:adjustRightInd/>
              <w:jc w:val="right"/>
              <w:rPr>
                <w:color w:val="000000"/>
                <w:sz w:val="18"/>
                <w:szCs w:val="18"/>
              </w:rPr>
            </w:pPr>
            <w:r w:rsidRPr="009C388C">
              <w:rPr>
                <w:color w:val="000000"/>
                <w:sz w:val="18"/>
                <w:szCs w:val="18"/>
              </w:rPr>
              <w:t>43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31078E"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1FBC693" w14:textId="77777777">
            <w:pPr>
              <w:widowControl/>
              <w:autoSpaceDE/>
              <w:autoSpaceDN/>
              <w:adjustRightInd/>
              <w:jc w:val="right"/>
              <w:rPr>
                <w:color w:val="000000"/>
                <w:sz w:val="18"/>
                <w:szCs w:val="18"/>
              </w:rPr>
            </w:pPr>
            <w:r w:rsidRPr="009C388C">
              <w:rPr>
                <w:color w:val="000000"/>
                <w:sz w:val="18"/>
                <w:szCs w:val="18"/>
              </w:rPr>
              <w:t>$1,352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2FDD623" w14:textId="77777777">
            <w:pPr>
              <w:widowControl/>
              <w:autoSpaceDE/>
              <w:autoSpaceDN/>
              <w:adjustRightInd/>
              <w:jc w:val="right"/>
              <w:rPr>
                <w:color w:val="000000"/>
                <w:sz w:val="18"/>
                <w:szCs w:val="18"/>
              </w:rPr>
            </w:pPr>
            <w:r w:rsidRPr="009C388C">
              <w:rPr>
                <w:color w:val="000000"/>
                <w:sz w:val="18"/>
                <w:szCs w:val="18"/>
              </w:rPr>
              <w:t>2,600</w:t>
            </w:r>
          </w:p>
        </w:tc>
      </w:tr>
      <w:tr w14:paraId="5453BA8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7AD187F" w14:textId="77777777">
            <w:pPr>
              <w:widowControl/>
              <w:autoSpaceDE/>
              <w:autoSpaceDN/>
              <w:adjustRightInd/>
              <w:rPr>
                <w:color w:val="000000"/>
                <w:sz w:val="18"/>
                <w:szCs w:val="18"/>
              </w:rPr>
            </w:pPr>
            <w:r w:rsidRPr="009C388C">
              <w:rPr>
                <w:color w:val="000000"/>
                <w:sz w:val="18"/>
                <w:szCs w:val="18"/>
              </w:rPr>
              <w:t>Medical and Dental Labs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918A77"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879D844" w14:textId="77777777">
            <w:pPr>
              <w:widowControl/>
              <w:autoSpaceDE/>
              <w:autoSpaceDN/>
              <w:adjustRightInd/>
              <w:jc w:val="right"/>
              <w:rPr>
                <w:color w:val="000000"/>
                <w:sz w:val="18"/>
                <w:szCs w:val="18"/>
              </w:rPr>
            </w:pPr>
            <w:r w:rsidRPr="009C388C">
              <w:rPr>
                <w:color w:val="000000"/>
                <w:sz w:val="18"/>
                <w:szCs w:val="18"/>
              </w:rPr>
              <w:t>253,174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56A64CB"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DA9B383"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258746B" w14:textId="77777777">
            <w:pPr>
              <w:widowControl/>
              <w:autoSpaceDE/>
              <w:autoSpaceDN/>
              <w:adjustRightInd/>
              <w:jc w:val="right"/>
              <w:rPr>
                <w:color w:val="000000"/>
                <w:sz w:val="18"/>
                <w:szCs w:val="18"/>
              </w:rPr>
            </w:pPr>
            <w:r w:rsidRPr="009C388C">
              <w:rPr>
                <w:color w:val="000000"/>
                <w:sz w:val="18"/>
                <w:szCs w:val="18"/>
              </w:rPr>
              <w:t>4,886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676FFD2"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E40D1B0" w14:textId="77777777">
            <w:pPr>
              <w:widowControl/>
              <w:autoSpaceDE/>
              <w:autoSpaceDN/>
              <w:adjustRightInd/>
              <w:jc w:val="right"/>
              <w:rPr>
                <w:color w:val="000000"/>
                <w:sz w:val="18"/>
                <w:szCs w:val="18"/>
              </w:rPr>
            </w:pPr>
            <w:r w:rsidRPr="009C388C">
              <w:rPr>
                <w:color w:val="000000"/>
                <w:sz w:val="18"/>
                <w:szCs w:val="18"/>
              </w:rPr>
              <w:t>$153,665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B921D5" w14:textId="77777777">
            <w:pPr>
              <w:widowControl/>
              <w:autoSpaceDE/>
              <w:autoSpaceDN/>
              <w:adjustRightInd/>
              <w:jc w:val="right"/>
              <w:rPr>
                <w:color w:val="000000"/>
                <w:sz w:val="18"/>
                <w:szCs w:val="18"/>
              </w:rPr>
            </w:pPr>
            <w:r w:rsidRPr="009C388C">
              <w:rPr>
                <w:color w:val="000000"/>
                <w:sz w:val="18"/>
                <w:szCs w:val="18"/>
              </w:rPr>
              <w:t>293,175</w:t>
            </w:r>
          </w:p>
        </w:tc>
      </w:tr>
      <w:tr w14:paraId="763995EE"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B269D56" w14:textId="77777777">
            <w:pPr>
              <w:widowControl/>
              <w:autoSpaceDE/>
              <w:autoSpaceDN/>
              <w:adjustRightInd/>
              <w:rPr>
                <w:color w:val="000000"/>
                <w:sz w:val="18"/>
                <w:szCs w:val="18"/>
              </w:rPr>
            </w:pPr>
            <w:r w:rsidRPr="009C388C">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36EC81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BFF81CF"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423BF6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A72F77D"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8D2FCD"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E6FD0E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2AEB48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3510500" w14:textId="77777777">
            <w:pPr>
              <w:widowControl/>
              <w:autoSpaceDE/>
              <w:autoSpaceDN/>
              <w:adjustRightInd/>
              <w:rPr>
                <w:color w:val="000000"/>
                <w:sz w:val="18"/>
                <w:szCs w:val="18"/>
              </w:rPr>
            </w:pPr>
            <w:r w:rsidRPr="009C388C">
              <w:rPr>
                <w:color w:val="000000"/>
                <w:sz w:val="18"/>
                <w:szCs w:val="18"/>
              </w:rPr>
              <w:t> </w:t>
            </w:r>
          </w:p>
        </w:tc>
      </w:tr>
      <w:tr w14:paraId="69D6C195"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A39CFDD" w14:textId="77777777">
            <w:pPr>
              <w:widowControl/>
              <w:autoSpaceDE/>
              <w:autoSpaceDN/>
              <w:adjustRightInd/>
              <w:rPr>
                <w:color w:val="000000"/>
                <w:sz w:val="18"/>
                <w:szCs w:val="18"/>
              </w:rPr>
            </w:pPr>
            <w:r w:rsidRPr="009C388C">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6E80343"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DD20118" w14:textId="77777777">
            <w:pPr>
              <w:widowControl/>
              <w:autoSpaceDE/>
              <w:autoSpaceDN/>
              <w:adjustRightInd/>
              <w:jc w:val="right"/>
              <w:rPr>
                <w:color w:val="000000"/>
                <w:sz w:val="18"/>
                <w:szCs w:val="18"/>
              </w:rPr>
            </w:pPr>
            <w:r w:rsidRPr="009C388C">
              <w:rPr>
                <w:color w:val="000000"/>
                <w:sz w:val="18"/>
                <w:szCs w:val="18"/>
              </w:rPr>
              <w:t>386,457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C80FB2A" w14:textId="77777777">
            <w:pPr>
              <w:widowControl/>
              <w:autoSpaceDE/>
              <w:autoSpaceDN/>
              <w:adjustRightInd/>
              <w:jc w:val="right"/>
              <w:rPr>
                <w:color w:val="000000"/>
                <w:sz w:val="18"/>
                <w:szCs w:val="18"/>
              </w:rPr>
            </w:pPr>
            <w:r w:rsidRPr="009C388C">
              <w:rPr>
                <w:color w:val="000000"/>
                <w:sz w:val="18"/>
                <w:szCs w:val="18"/>
              </w:rPr>
              <w:t>36.3%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B30676D"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AFCB377" w14:textId="77777777">
            <w:pPr>
              <w:widowControl/>
              <w:autoSpaceDE/>
              <w:autoSpaceDN/>
              <w:adjustRightInd/>
              <w:jc w:val="right"/>
              <w:rPr>
                <w:color w:val="000000"/>
                <w:sz w:val="18"/>
                <w:szCs w:val="18"/>
              </w:rPr>
            </w:pPr>
            <w:r w:rsidRPr="009C388C">
              <w:rPr>
                <w:color w:val="000000"/>
                <w:sz w:val="18"/>
                <w:szCs w:val="18"/>
              </w:rPr>
              <w:t>7,610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B7DA13E"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D9F862A" w14:textId="77777777">
            <w:pPr>
              <w:widowControl/>
              <w:autoSpaceDE/>
              <w:autoSpaceDN/>
              <w:adjustRightInd/>
              <w:jc w:val="right"/>
              <w:rPr>
                <w:color w:val="000000"/>
                <w:sz w:val="18"/>
                <w:szCs w:val="18"/>
              </w:rPr>
            </w:pPr>
            <w:r w:rsidRPr="009C388C">
              <w:rPr>
                <w:color w:val="000000"/>
                <w:sz w:val="18"/>
                <w:szCs w:val="18"/>
              </w:rPr>
              <w:t>$239,335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BEACD67" w14:textId="77777777">
            <w:pPr>
              <w:widowControl/>
              <w:autoSpaceDE/>
              <w:autoSpaceDN/>
              <w:adjustRightInd/>
              <w:jc w:val="right"/>
              <w:rPr>
                <w:color w:val="000000"/>
                <w:sz w:val="18"/>
                <w:szCs w:val="18"/>
              </w:rPr>
            </w:pPr>
            <w:r w:rsidRPr="009C388C">
              <w:rPr>
                <w:color w:val="000000"/>
                <w:sz w:val="18"/>
                <w:szCs w:val="18"/>
              </w:rPr>
              <w:t>456,599</w:t>
            </w:r>
          </w:p>
        </w:tc>
      </w:tr>
      <w:tr w14:paraId="447F7CD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6ECD50CF" w14:textId="77777777">
            <w:pPr>
              <w:widowControl/>
              <w:autoSpaceDE/>
              <w:autoSpaceDN/>
              <w:adjustRightInd/>
              <w:rPr>
                <w:color w:val="000000"/>
                <w:sz w:val="18"/>
                <w:szCs w:val="18"/>
              </w:rPr>
            </w:pPr>
            <w:r w:rsidRPr="009C388C">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5A213AD"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5D9C510" w14:textId="77777777">
            <w:pPr>
              <w:widowControl/>
              <w:autoSpaceDE/>
              <w:autoSpaceDN/>
              <w:adjustRightInd/>
              <w:jc w:val="right"/>
              <w:rPr>
                <w:color w:val="000000"/>
                <w:sz w:val="18"/>
                <w:szCs w:val="18"/>
              </w:rPr>
            </w:pPr>
            <w:r w:rsidRPr="009C388C">
              <w:rPr>
                <w:color w:val="000000"/>
                <w:sz w:val="18"/>
                <w:szCs w:val="18"/>
              </w:rPr>
              <w:t>5,713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E69E242"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F19E9F3"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30DF4D" w14:textId="77777777">
            <w:pPr>
              <w:widowControl/>
              <w:autoSpaceDE/>
              <w:autoSpaceDN/>
              <w:adjustRightInd/>
              <w:jc w:val="right"/>
              <w:rPr>
                <w:color w:val="000000"/>
                <w:sz w:val="18"/>
                <w:szCs w:val="18"/>
              </w:rPr>
            </w:pPr>
            <w:r w:rsidRPr="009C388C">
              <w:rPr>
                <w:color w:val="000000"/>
                <w:sz w:val="18"/>
                <w:szCs w:val="18"/>
              </w:rPr>
              <w:t>110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DF36683"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DB08BC0" w14:textId="77777777">
            <w:pPr>
              <w:widowControl/>
              <w:autoSpaceDE/>
              <w:autoSpaceDN/>
              <w:adjustRightInd/>
              <w:jc w:val="right"/>
              <w:rPr>
                <w:color w:val="000000"/>
                <w:sz w:val="18"/>
                <w:szCs w:val="18"/>
              </w:rPr>
            </w:pPr>
            <w:r w:rsidRPr="009C388C">
              <w:rPr>
                <w:color w:val="000000"/>
                <w:sz w:val="18"/>
                <w:szCs w:val="18"/>
              </w:rPr>
              <w:t>$3,460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8EE2E9F" w14:textId="77777777">
            <w:pPr>
              <w:widowControl/>
              <w:autoSpaceDE/>
              <w:autoSpaceDN/>
              <w:adjustRightInd/>
              <w:jc w:val="right"/>
              <w:rPr>
                <w:color w:val="000000"/>
                <w:sz w:val="18"/>
                <w:szCs w:val="18"/>
              </w:rPr>
            </w:pPr>
            <w:r w:rsidRPr="009C388C">
              <w:rPr>
                <w:color w:val="000000"/>
                <w:sz w:val="18"/>
                <w:szCs w:val="18"/>
              </w:rPr>
              <w:t>6,616</w:t>
            </w:r>
          </w:p>
        </w:tc>
      </w:tr>
      <w:tr w14:paraId="3B0F1E7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69E59108" w14:textId="77777777">
            <w:pPr>
              <w:widowControl/>
              <w:autoSpaceDE/>
              <w:autoSpaceDN/>
              <w:adjustRightInd/>
              <w:rPr>
                <w:color w:val="000000"/>
                <w:sz w:val="18"/>
                <w:szCs w:val="18"/>
              </w:rPr>
            </w:pPr>
            <w:r w:rsidRPr="009C388C">
              <w:rPr>
                <w:color w:val="000000"/>
                <w:sz w:val="18"/>
                <w:szCs w:val="18"/>
              </w:rPr>
              <w:t>Home Health Care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6F9D7F1"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9DE11F0" w14:textId="77777777">
            <w:pPr>
              <w:widowControl/>
              <w:autoSpaceDE/>
              <w:autoSpaceDN/>
              <w:adjustRightInd/>
              <w:jc w:val="right"/>
              <w:rPr>
                <w:color w:val="000000"/>
                <w:sz w:val="18"/>
                <w:szCs w:val="18"/>
              </w:rPr>
            </w:pPr>
            <w:r w:rsidRPr="009C388C">
              <w:rPr>
                <w:color w:val="000000"/>
                <w:sz w:val="18"/>
                <w:szCs w:val="18"/>
              </w:rPr>
              <w:t>11,996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6318C7" w14:textId="77777777">
            <w:pPr>
              <w:widowControl/>
              <w:autoSpaceDE/>
              <w:autoSpaceDN/>
              <w:adjustRightInd/>
              <w:jc w:val="right"/>
              <w:rPr>
                <w:color w:val="000000"/>
                <w:sz w:val="18"/>
                <w:szCs w:val="18"/>
              </w:rPr>
            </w:pPr>
            <w:r w:rsidRPr="009C388C">
              <w:rPr>
                <w:color w:val="000000"/>
                <w:sz w:val="18"/>
                <w:szCs w:val="18"/>
              </w:rPr>
              <w:t>36.3%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FBA560B"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A83D656" w14:textId="77777777">
            <w:pPr>
              <w:widowControl/>
              <w:autoSpaceDE/>
              <w:autoSpaceDN/>
              <w:adjustRightInd/>
              <w:jc w:val="right"/>
              <w:rPr>
                <w:color w:val="000000"/>
                <w:sz w:val="18"/>
                <w:szCs w:val="18"/>
              </w:rPr>
            </w:pPr>
            <w:r w:rsidRPr="009C388C">
              <w:rPr>
                <w:color w:val="000000"/>
                <w:sz w:val="18"/>
                <w:szCs w:val="18"/>
              </w:rPr>
              <w:t>236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EC28247"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70C99E2" w14:textId="77777777">
            <w:pPr>
              <w:widowControl/>
              <w:autoSpaceDE/>
              <w:autoSpaceDN/>
              <w:adjustRightInd/>
              <w:jc w:val="right"/>
              <w:rPr>
                <w:color w:val="000000"/>
                <w:sz w:val="18"/>
                <w:szCs w:val="18"/>
              </w:rPr>
            </w:pPr>
            <w:r w:rsidRPr="009C388C">
              <w:rPr>
                <w:color w:val="000000"/>
                <w:sz w:val="18"/>
                <w:szCs w:val="18"/>
              </w:rPr>
              <w:t>$7,422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97866DE" w14:textId="77777777">
            <w:pPr>
              <w:widowControl/>
              <w:autoSpaceDE/>
              <w:autoSpaceDN/>
              <w:adjustRightInd/>
              <w:jc w:val="right"/>
              <w:rPr>
                <w:color w:val="000000"/>
                <w:sz w:val="18"/>
                <w:szCs w:val="18"/>
              </w:rPr>
            </w:pPr>
            <w:r w:rsidRPr="009C388C">
              <w:rPr>
                <w:color w:val="000000"/>
                <w:sz w:val="18"/>
                <w:szCs w:val="18"/>
              </w:rPr>
              <w:t>14,173</w:t>
            </w:r>
          </w:p>
        </w:tc>
      </w:tr>
      <w:tr w14:paraId="63483004"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E110144" w14:textId="77777777">
            <w:pPr>
              <w:widowControl/>
              <w:autoSpaceDE/>
              <w:autoSpaceDN/>
              <w:adjustRightInd/>
              <w:rPr>
                <w:color w:val="000000"/>
                <w:sz w:val="18"/>
                <w:szCs w:val="18"/>
              </w:rPr>
            </w:pPr>
            <w:r w:rsidRPr="009C388C">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D6A6A7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832C1F"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14099D3"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659F12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385DD5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188D02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8A5826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0890316" w14:textId="77777777">
            <w:pPr>
              <w:widowControl/>
              <w:autoSpaceDE/>
              <w:autoSpaceDN/>
              <w:adjustRightInd/>
              <w:rPr>
                <w:color w:val="000000"/>
                <w:sz w:val="18"/>
                <w:szCs w:val="18"/>
              </w:rPr>
            </w:pPr>
            <w:r w:rsidRPr="009C388C">
              <w:rPr>
                <w:color w:val="000000"/>
                <w:sz w:val="18"/>
                <w:szCs w:val="18"/>
              </w:rPr>
              <w:t> </w:t>
            </w:r>
          </w:p>
        </w:tc>
      </w:tr>
      <w:tr w14:paraId="45CF830C"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6366FF2A" w14:textId="77777777">
            <w:pPr>
              <w:widowControl/>
              <w:autoSpaceDE/>
              <w:autoSpaceDN/>
              <w:adjustRightInd/>
              <w:rPr>
                <w:color w:val="000000"/>
                <w:sz w:val="18"/>
                <w:szCs w:val="18"/>
              </w:rPr>
            </w:pPr>
            <w:r w:rsidRPr="009C388C">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157D5D0"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1B24117" w14:textId="77777777">
            <w:pPr>
              <w:widowControl/>
              <w:autoSpaceDE/>
              <w:autoSpaceDN/>
              <w:adjustRightInd/>
              <w:jc w:val="right"/>
              <w:rPr>
                <w:color w:val="000000"/>
                <w:sz w:val="18"/>
                <w:szCs w:val="18"/>
              </w:rPr>
            </w:pPr>
            <w:r w:rsidRPr="009C388C">
              <w:rPr>
                <w:color w:val="000000"/>
                <w:sz w:val="18"/>
                <w:szCs w:val="18"/>
              </w:rPr>
              <w:t>156,138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E77CF7F" w14:textId="77777777">
            <w:pPr>
              <w:widowControl/>
              <w:autoSpaceDE/>
              <w:autoSpaceDN/>
              <w:adjustRightInd/>
              <w:jc w:val="right"/>
              <w:rPr>
                <w:color w:val="000000"/>
                <w:sz w:val="18"/>
                <w:szCs w:val="18"/>
              </w:rPr>
            </w:pPr>
            <w:r w:rsidRPr="009C388C">
              <w:rPr>
                <w:color w:val="000000"/>
                <w:sz w:val="18"/>
                <w:szCs w:val="18"/>
              </w:rPr>
              <w:t>36.3%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5600CB2"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D3EAD2" w14:textId="77777777">
            <w:pPr>
              <w:widowControl/>
              <w:autoSpaceDE/>
              <w:autoSpaceDN/>
              <w:adjustRightInd/>
              <w:jc w:val="right"/>
              <w:rPr>
                <w:color w:val="000000"/>
                <w:sz w:val="18"/>
                <w:szCs w:val="18"/>
              </w:rPr>
            </w:pPr>
            <w:r w:rsidRPr="009C388C">
              <w:rPr>
                <w:color w:val="000000"/>
                <w:sz w:val="18"/>
                <w:szCs w:val="18"/>
              </w:rPr>
              <w:t>3,075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CE4522E"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E318B05" w14:textId="77777777">
            <w:pPr>
              <w:widowControl/>
              <w:autoSpaceDE/>
              <w:autoSpaceDN/>
              <w:adjustRightInd/>
              <w:jc w:val="right"/>
              <w:rPr>
                <w:color w:val="000000"/>
                <w:sz w:val="18"/>
                <w:szCs w:val="18"/>
              </w:rPr>
            </w:pPr>
            <w:r w:rsidRPr="009C388C">
              <w:rPr>
                <w:color w:val="000000"/>
                <w:sz w:val="18"/>
                <w:szCs w:val="18"/>
              </w:rPr>
              <w:t>$96,709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DAF36A0" w14:textId="77777777">
            <w:pPr>
              <w:widowControl/>
              <w:autoSpaceDE/>
              <w:autoSpaceDN/>
              <w:adjustRightInd/>
              <w:jc w:val="right"/>
              <w:rPr>
                <w:color w:val="000000"/>
                <w:sz w:val="18"/>
                <w:szCs w:val="18"/>
              </w:rPr>
            </w:pPr>
            <w:r w:rsidRPr="009C388C">
              <w:rPr>
                <w:color w:val="000000"/>
                <w:sz w:val="18"/>
                <w:szCs w:val="18"/>
              </w:rPr>
              <w:t>184,477</w:t>
            </w:r>
          </w:p>
        </w:tc>
      </w:tr>
      <w:tr w14:paraId="1F6ED9C9"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4E344FE" w14:textId="77777777">
            <w:pPr>
              <w:widowControl/>
              <w:autoSpaceDE/>
              <w:autoSpaceDN/>
              <w:adjustRightInd/>
              <w:rPr>
                <w:color w:val="000000"/>
                <w:sz w:val="18"/>
                <w:szCs w:val="18"/>
              </w:rPr>
            </w:pPr>
            <w:r w:rsidRPr="009C388C">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DDA91BF"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516458C" w14:textId="77777777">
            <w:pPr>
              <w:widowControl/>
              <w:autoSpaceDE/>
              <w:autoSpaceDN/>
              <w:adjustRightInd/>
              <w:jc w:val="right"/>
              <w:rPr>
                <w:color w:val="000000"/>
                <w:sz w:val="18"/>
                <w:szCs w:val="18"/>
              </w:rPr>
            </w:pPr>
            <w:r w:rsidRPr="009C388C">
              <w:rPr>
                <w:color w:val="000000"/>
                <w:sz w:val="18"/>
                <w:szCs w:val="18"/>
              </w:rPr>
              <w:t>2,276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276DAAF"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4B048B7"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9E23F7C" w14:textId="77777777">
            <w:pPr>
              <w:widowControl/>
              <w:autoSpaceDE/>
              <w:autoSpaceDN/>
              <w:adjustRightInd/>
              <w:jc w:val="right"/>
              <w:rPr>
                <w:color w:val="000000"/>
                <w:sz w:val="18"/>
                <w:szCs w:val="18"/>
              </w:rPr>
            </w:pPr>
            <w:r w:rsidRPr="009C388C">
              <w:rPr>
                <w:color w:val="000000"/>
                <w:sz w:val="18"/>
                <w:szCs w:val="18"/>
              </w:rPr>
              <w:t>44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AA8249"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3552FAA" w14:textId="77777777">
            <w:pPr>
              <w:widowControl/>
              <w:autoSpaceDE/>
              <w:autoSpaceDN/>
              <w:adjustRightInd/>
              <w:jc w:val="right"/>
              <w:rPr>
                <w:color w:val="000000"/>
                <w:sz w:val="18"/>
                <w:szCs w:val="18"/>
              </w:rPr>
            </w:pPr>
            <w:r w:rsidRPr="009C388C">
              <w:rPr>
                <w:color w:val="000000"/>
                <w:sz w:val="18"/>
                <w:szCs w:val="18"/>
              </w:rPr>
              <w:t>$1,384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12846B" w14:textId="77777777">
            <w:pPr>
              <w:widowControl/>
              <w:autoSpaceDE/>
              <w:autoSpaceDN/>
              <w:adjustRightInd/>
              <w:jc w:val="right"/>
              <w:rPr>
                <w:color w:val="000000"/>
                <w:sz w:val="18"/>
                <w:szCs w:val="18"/>
              </w:rPr>
            </w:pPr>
            <w:r w:rsidRPr="009C388C">
              <w:rPr>
                <w:color w:val="000000"/>
                <w:sz w:val="18"/>
                <w:szCs w:val="18"/>
              </w:rPr>
              <w:t>2,636</w:t>
            </w:r>
          </w:p>
        </w:tc>
      </w:tr>
      <w:tr w14:paraId="6A50B895"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7AA5B07C" w14:textId="77777777">
            <w:pPr>
              <w:widowControl/>
              <w:autoSpaceDE/>
              <w:autoSpaceDN/>
              <w:adjustRightInd/>
              <w:rPr>
                <w:color w:val="000000"/>
                <w:sz w:val="18"/>
                <w:szCs w:val="18"/>
              </w:rPr>
            </w:pPr>
            <w:r w:rsidRPr="009C388C">
              <w:rPr>
                <w:color w:val="000000"/>
                <w:sz w:val="18"/>
                <w:szCs w:val="18"/>
              </w:rPr>
              <w:t>Hospices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170754A"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250759F" w14:textId="77777777">
            <w:pPr>
              <w:widowControl/>
              <w:autoSpaceDE/>
              <w:autoSpaceDN/>
              <w:adjustRightInd/>
              <w:jc w:val="right"/>
              <w:rPr>
                <w:color w:val="000000"/>
                <w:sz w:val="18"/>
                <w:szCs w:val="18"/>
              </w:rPr>
            </w:pPr>
            <w:r w:rsidRPr="009C388C">
              <w:rPr>
                <w:color w:val="000000"/>
                <w:sz w:val="18"/>
                <w:szCs w:val="18"/>
              </w:rPr>
              <w:t>399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3BD1128" w14:textId="77777777">
            <w:pPr>
              <w:widowControl/>
              <w:autoSpaceDE/>
              <w:autoSpaceDN/>
              <w:adjustRightInd/>
              <w:jc w:val="right"/>
              <w:rPr>
                <w:color w:val="000000"/>
                <w:sz w:val="18"/>
                <w:szCs w:val="18"/>
              </w:rPr>
            </w:pPr>
            <w:r w:rsidRPr="009C388C">
              <w:rPr>
                <w:color w:val="000000"/>
                <w:sz w:val="18"/>
                <w:szCs w:val="18"/>
              </w:rPr>
              <w:t>36.3%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47EE70"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D9346C2" w14:textId="77777777">
            <w:pPr>
              <w:widowControl/>
              <w:autoSpaceDE/>
              <w:autoSpaceDN/>
              <w:adjustRightInd/>
              <w:jc w:val="right"/>
              <w:rPr>
                <w:color w:val="000000"/>
                <w:sz w:val="18"/>
                <w:szCs w:val="18"/>
              </w:rPr>
            </w:pPr>
            <w:r w:rsidRPr="009C388C">
              <w:rPr>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60E54EC"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EDCB068" w14:textId="77777777">
            <w:pPr>
              <w:widowControl/>
              <w:autoSpaceDE/>
              <w:autoSpaceDN/>
              <w:adjustRightInd/>
              <w:jc w:val="right"/>
              <w:rPr>
                <w:color w:val="000000"/>
                <w:sz w:val="18"/>
                <w:szCs w:val="18"/>
              </w:rPr>
            </w:pPr>
            <w:r w:rsidRPr="009C388C">
              <w:rPr>
                <w:color w:val="000000"/>
                <w:sz w:val="18"/>
                <w:szCs w:val="18"/>
              </w:rPr>
              <w:t>$252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3687B58" w14:textId="77777777">
            <w:pPr>
              <w:widowControl/>
              <w:autoSpaceDE/>
              <w:autoSpaceDN/>
              <w:adjustRightInd/>
              <w:jc w:val="right"/>
              <w:rPr>
                <w:color w:val="000000"/>
                <w:sz w:val="18"/>
                <w:szCs w:val="18"/>
              </w:rPr>
            </w:pPr>
            <w:r w:rsidRPr="009C388C">
              <w:rPr>
                <w:color w:val="000000"/>
                <w:sz w:val="18"/>
                <w:szCs w:val="18"/>
              </w:rPr>
              <w:t>471</w:t>
            </w:r>
          </w:p>
        </w:tc>
      </w:tr>
      <w:tr w14:paraId="557989CB"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5C60F43" w14:textId="77777777">
            <w:pPr>
              <w:widowControl/>
              <w:autoSpaceDE/>
              <w:autoSpaceDN/>
              <w:adjustRightInd/>
              <w:rPr>
                <w:color w:val="000000"/>
                <w:sz w:val="18"/>
                <w:szCs w:val="18"/>
              </w:rPr>
            </w:pPr>
            <w:r w:rsidRPr="009C388C">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A443CB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DA9F0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C13F29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44E47E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A2A0400"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8E8309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E9DF53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CD51453" w14:textId="77777777">
            <w:pPr>
              <w:widowControl/>
              <w:autoSpaceDE/>
              <w:autoSpaceDN/>
              <w:adjustRightInd/>
              <w:rPr>
                <w:color w:val="000000"/>
                <w:sz w:val="18"/>
                <w:szCs w:val="18"/>
              </w:rPr>
            </w:pPr>
            <w:r w:rsidRPr="009C388C">
              <w:rPr>
                <w:color w:val="000000"/>
                <w:sz w:val="18"/>
                <w:szCs w:val="18"/>
              </w:rPr>
              <w:t> </w:t>
            </w:r>
          </w:p>
        </w:tc>
      </w:tr>
      <w:tr w14:paraId="2B69289D"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2A82230" w14:textId="77777777">
            <w:pPr>
              <w:widowControl/>
              <w:autoSpaceDE/>
              <w:autoSpaceDN/>
              <w:adjustRightInd/>
              <w:rPr>
                <w:color w:val="000000"/>
                <w:sz w:val="18"/>
                <w:szCs w:val="18"/>
              </w:rPr>
            </w:pPr>
            <w:r w:rsidRPr="009C388C">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34656C"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23E635" w14:textId="77777777">
            <w:pPr>
              <w:widowControl/>
              <w:autoSpaceDE/>
              <w:autoSpaceDN/>
              <w:adjustRightInd/>
              <w:jc w:val="right"/>
              <w:rPr>
                <w:color w:val="000000"/>
                <w:sz w:val="18"/>
                <w:szCs w:val="18"/>
              </w:rPr>
            </w:pPr>
            <w:r w:rsidRPr="009C388C">
              <w:rPr>
                <w:color w:val="000000"/>
                <w:sz w:val="18"/>
                <w:szCs w:val="18"/>
              </w:rPr>
              <w:t>107,266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C435066" w14:textId="77777777">
            <w:pPr>
              <w:widowControl/>
              <w:autoSpaceDE/>
              <w:autoSpaceDN/>
              <w:adjustRightInd/>
              <w:jc w:val="right"/>
              <w:rPr>
                <w:color w:val="000000"/>
                <w:sz w:val="18"/>
                <w:szCs w:val="18"/>
              </w:rPr>
            </w:pPr>
            <w:r w:rsidRPr="009C388C">
              <w:rPr>
                <w:color w:val="000000"/>
                <w:sz w:val="18"/>
                <w:szCs w:val="18"/>
              </w:rPr>
              <w:t>25.5%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D704E64"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87C3D8E" w14:textId="77777777">
            <w:pPr>
              <w:widowControl/>
              <w:autoSpaceDE/>
              <w:autoSpaceDN/>
              <w:adjustRightInd/>
              <w:jc w:val="right"/>
              <w:rPr>
                <w:color w:val="000000"/>
                <w:sz w:val="18"/>
                <w:szCs w:val="18"/>
              </w:rPr>
            </w:pPr>
            <w:r w:rsidRPr="009C388C">
              <w:rPr>
                <w:color w:val="000000"/>
                <w:sz w:val="18"/>
                <w:szCs w:val="18"/>
              </w:rPr>
              <w:t>2,016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152215E"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6D6D023" w14:textId="77777777">
            <w:pPr>
              <w:widowControl/>
              <w:autoSpaceDE/>
              <w:autoSpaceDN/>
              <w:adjustRightInd/>
              <w:jc w:val="right"/>
              <w:rPr>
                <w:color w:val="000000"/>
                <w:sz w:val="18"/>
                <w:szCs w:val="18"/>
              </w:rPr>
            </w:pPr>
            <w:r w:rsidRPr="009C388C">
              <w:rPr>
                <w:color w:val="000000"/>
                <w:sz w:val="18"/>
                <w:szCs w:val="18"/>
              </w:rPr>
              <w:t>$63,403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9FBC95F" w14:textId="77777777">
            <w:pPr>
              <w:widowControl/>
              <w:autoSpaceDE/>
              <w:autoSpaceDN/>
              <w:adjustRightInd/>
              <w:jc w:val="right"/>
              <w:rPr>
                <w:color w:val="000000"/>
                <w:sz w:val="18"/>
                <w:szCs w:val="18"/>
              </w:rPr>
            </w:pPr>
            <w:r w:rsidRPr="009C388C">
              <w:rPr>
                <w:color w:val="000000"/>
                <w:sz w:val="18"/>
                <w:szCs w:val="18"/>
              </w:rPr>
              <w:t>120,942</w:t>
            </w:r>
          </w:p>
        </w:tc>
      </w:tr>
      <w:tr w14:paraId="3C1C4394"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7C47E679" w14:textId="77777777">
            <w:pPr>
              <w:widowControl/>
              <w:autoSpaceDE/>
              <w:autoSpaceDN/>
              <w:adjustRightInd/>
              <w:rPr>
                <w:color w:val="000000"/>
                <w:sz w:val="18"/>
                <w:szCs w:val="18"/>
              </w:rPr>
            </w:pPr>
            <w:r w:rsidRPr="009C388C">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D61AF2F"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78A8865" w14:textId="77777777">
            <w:pPr>
              <w:widowControl/>
              <w:autoSpaceDE/>
              <w:autoSpaceDN/>
              <w:adjustRightInd/>
              <w:jc w:val="right"/>
              <w:rPr>
                <w:color w:val="000000"/>
                <w:sz w:val="18"/>
                <w:szCs w:val="18"/>
              </w:rPr>
            </w:pPr>
            <w:r w:rsidRPr="009C388C">
              <w:rPr>
                <w:color w:val="000000"/>
                <w:sz w:val="18"/>
                <w:szCs w:val="18"/>
              </w:rPr>
              <w:t>1,880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9F814D"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A30556B"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B49B9D2" w14:textId="77777777">
            <w:pPr>
              <w:widowControl/>
              <w:autoSpaceDE/>
              <w:autoSpaceDN/>
              <w:adjustRightInd/>
              <w:jc w:val="right"/>
              <w:rPr>
                <w:color w:val="000000"/>
                <w:sz w:val="18"/>
                <w:szCs w:val="18"/>
              </w:rPr>
            </w:pPr>
            <w:r w:rsidRPr="009C388C">
              <w:rPr>
                <w:color w:val="000000"/>
                <w:sz w:val="18"/>
                <w:szCs w:val="18"/>
              </w:rPr>
              <w:t>36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66A7FDC"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EB7FB35" w14:textId="77777777">
            <w:pPr>
              <w:widowControl/>
              <w:autoSpaceDE/>
              <w:autoSpaceDN/>
              <w:adjustRightInd/>
              <w:jc w:val="right"/>
              <w:rPr>
                <w:color w:val="000000"/>
                <w:sz w:val="18"/>
                <w:szCs w:val="18"/>
              </w:rPr>
            </w:pPr>
            <w:r w:rsidRPr="009C388C">
              <w:rPr>
                <w:color w:val="000000"/>
                <w:sz w:val="18"/>
                <w:szCs w:val="18"/>
              </w:rPr>
              <w:t>$1,132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32CE365" w14:textId="77777777">
            <w:pPr>
              <w:widowControl/>
              <w:autoSpaceDE/>
              <w:autoSpaceDN/>
              <w:adjustRightInd/>
              <w:jc w:val="right"/>
              <w:rPr>
                <w:color w:val="000000"/>
                <w:sz w:val="18"/>
                <w:szCs w:val="18"/>
              </w:rPr>
            </w:pPr>
            <w:r w:rsidRPr="009C388C">
              <w:rPr>
                <w:color w:val="000000"/>
                <w:sz w:val="18"/>
                <w:szCs w:val="18"/>
              </w:rPr>
              <w:t>2,177</w:t>
            </w:r>
          </w:p>
        </w:tc>
      </w:tr>
      <w:tr w14:paraId="59A691F7"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3594CD9" w14:textId="77777777">
            <w:pPr>
              <w:widowControl/>
              <w:autoSpaceDE/>
              <w:autoSpaceDN/>
              <w:adjustRightInd/>
              <w:rPr>
                <w:color w:val="000000"/>
                <w:sz w:val="18"/>
                <w:szCs w:val="18"/>
              </w:rPr>
            </w:pPr>
            <w:r w:rsidRPr="009C388C">
              <w:rPr>
                <w:color w:val="000000"/>
                <w:sz w:val="18"/>
                <w:szCs w:val="18"/>
              </w:rPr>
              <w:t>Hemodialysis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3E5F0A2"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74D3B7D" w14:textId="77777777">
            <w:pPr>
              <w:widowControl/>
              <w:autoSpaceDE/>
              <w:autoSpaceDN/>
              <w:adjustRightInd/>
              <w:jc w:val="right"/>
              <w:rPr>
                <w:color w:val="000000"/>
                <w:sz w:val="18"/>
                <w:szCs w:val="18"/>
              </w:rPr>
            </w:pPr>
            <w:r w:rsidRPr="009C388C">
              <w:rPr>
                <w:color w:val="000000"/>
                <w:sz w:val="18"/>
                <w:szCs w:val="18"/>
              </w:rPr>
              <w:t>4,970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8EFEC93"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5385C9"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A406DAC" w14:textId="77777777">
            <w:pPr>
              <w:widowControl/>
              <w:autoSpaceDE/>
              <w:autoSpaceDN/>
              <w:adjustRightInd/>
              <w:jc w:val="right"/>
              <w:rPr>
                <w:color w:val="000000"/>
                <w:sz w:val="18"/>
                <w:szCs w:val="18"/>
              </w:rPr>
            </w:pPr>
            <w:r w:rsidRPr="009C388C">
              <w:rPr>
                <w:color w:val="000000"/>
                <w:sz w:val="18"/>
                <w:szCs w:val="18"/>
              </w:rPr>
              <w:t>92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4BC50D9"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768E36" w14:textId="77777777">
            <w:pPr>
              <w:widowControl/>
              <w:autoSpaceDE/>
              <w:autoSpaceDN/>
              <w:adjustRightInd/>
              <w:jc w:val="right"/>
              <w:rPr>
                <w:color w:val="000000"/>
                <w:sz w:val="18"/>
                <w:szCs w:val="18"/>
              </w:rPr>
            </w:pPr>
            <w:r w:rsidRPr="009C388C">
              <w:rPr>
                <w:color w:val="000000"/>
                <w:sz w:val="18"/>
                <w:szCs w:val="18"/>
              </w:rPr>
              <w:t>$2,893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A3AB7B6" w14:textId="77777777">
            <w:pPr>
              <w:widowControl/>
              <w:autoSpaceDE/>
              <w:autoSpaceDN/>
              <w:adjustRightInd/>
              <w:jc w:val="right"/>
              <w:rPr>
                <w:color w:val="000000"/>
                <w:sz w:val="18"/>
                <w:szCs w:val="18"/>
              </w:rPr>
            </w:pPr>
            <w:r w:rsidRPr="009C388C">
              <w:rPr>
                <w:color w:val="000000"/>
                <w:sz w:val="18"/>
                <w:szCs w:val="18"/>
              </w:rPr>
              <w:t>5,512</w:t>
            </w:r>
          </w:p>
        </w:tc>
      </w:tr>
      <w:tr w14:paraId="0B75AF98"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663A8A31" w14:textId="77777777">
            <w:pPr>
              <w:widowControl/>
              <w:autoSpaceDE/>
              <w:autoSpaceDN/>
              <w:adjustRightInd/>
              <w:rPr>
                <w:color w:val="000000"/>
                <w:sz w:val="18"/>
                <w:szCs w:val="18"/>
              </w:rPr>
            </w:pPr>
            <w:r w:rsidRPr="009C388C">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ED4755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7A7120D"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F6C6F7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DFBF90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8E27A3"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6936FB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13238C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EB89D41" w14:textId="77777777">
            <w:pPr>
              <w:widowControl/>
              <w:autoSpaceDE/>
              <w:autoSpaceDN/>
              <w:adjustRightInd/>
              <w:rPr>
                <w:color w:val="000000"/>
                <w:sz w:val="18"/>
                <w:szCs w:val="18"/>
              </w:rPr>
            </w:pPr>
            <w:r w:rsidRPr="009C388C">
              <w:rPr>
                <w:color w:val="000000"/>
                <w:sz w:val="18"/>
                <w:szCs w:val="18"/>
              </w:rPr>
              <w:t> </w:t>
            </w:r>
          </w:p>
        </w:tc>
      </w:tr>
      <w:tr w14:paraId="3DFC820F"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CDE054E" w14:textId="77777777">
            <w:pPr>
              <w:widowControl/>
              <w:autoSpaceDE/>
              <w:autoSpaceDN/>
              <w:adjustRightInd/>
              <w:rPr>
                <w:color w:val="000000"/>
                <w:sz w:val="18"/>
                <w:szCs w:val="18"/>
              </w:rPr>
            </w:pPr>
            <w:r w:rsidRPr="009C388C">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C7E45D2"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34963E2" w14:textId="77777777">
            <w:pPr>
              <w:widowControl/>
              <w:autoSpaceDE/>
              <w:autoSpaceDN/>
              <w:adjustRightInd/>
              <w:jc w:val="right"/>
              <w:rPr>
                <w:color w:val="000000"/>
                <w:sz w:val="18"/>
                <w:szCs w:val="18"/>
              </w:rPr>
            </w:pPr>
            <w:r w:rsidRPr="009C388C">
              <w:rPr>
                <w:color w:val="000000"/>
                <w:sz w:val="18"/>
                <w:szCs w:val="18"/>
              </w:rPr>
              <w:t>129,666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189795E" w14:textId="77777777">
            <w:pPr>
              <w:widowControl/>
              <w:autoSpaceDE/>
              <w:autoSpaceDN/>
              <w:adjustRightInd/>
              <w:jc w:val="right"/>
              <w:rPr>
                <w:color w:val="000000"/>
                <w:sz w:val="18"/>
                <w:szCs w:val="18"/>
              </w:rPr>
            </w:pPr>
            <w:r w:rsidRPr="009C388C">
              <w:rPr>
                <w:color w:val="000000"/>
                <w:sz w:val="18"/>
                <w:szCs w:val="18"/>
              </w:rPr>
              <w:t>25.5%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201E1B2"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D3C2C47" w14:textId="77777777">
            <w:pPr>
              <w:widowControl/>
              <w:autoSpaceDE/>
              <w:autoSpaceDN/>
              <w:adjustRightInd/>
              <w:jc w:val="right"/>
              <w:rPr>
                <w:color w:val="000000"/>
                <w:sz w:val="18"/>
                <w:szCs w:val="18"/>
              </w:rPr>
            </w:pPr>
            <w:r w:rsidRPr="009C388C">
              <w:rPr>
                <w:color w:val="000000"/>
                <w:sz w:val="18"/>
                <w:szCs w:val="18"/>
              </w:rPr>
              <w:t>2,437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87B65A1"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0F6A70F" w14:textId="77777777">
            <w:pPr>
              <w:widowControl/>
              <w:autoSpaceDE/>
              <w:autoSpaceDN/>
              <w:adjustRightInd/>
              <w:jc w:val="right"/>
              <w:rPr>
                <w:color w:val="000000"/>
                <w:sz w:val="18"/>
                <w:szCs w:val="18"/>
              </w:rPr>
            </w:pPr>
            <w:r w:rsidRPr="009C388C">
              <w:rPr>
                <w:color w:val="000000"/>
                <w:sz w:val="18"/>
                <w:szCs w:val="18"/>
              </w:rPr>
              <w:t>$76,644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173AE8F" w14:textId="77777777">
            <w:pPr>
              <w:widowControl/>
              <w:autoSpaceDE/>
              <w:autoSpaceDN/>
              <w:adjustRightInd/>
              <w:jc w:val="right"/>
              <w:rPr>
                <w:color w:val="000000"/>
                <w:sz w:val="18"/>
                <w:szCs w:val="18"/>
              </w:rPr>
            </w:pPr>
            <w:r w:rsidRPr="009C388C">
              <w:rPr>
                <w:color w:val="000000"/>
                <w:sz w:val="18"/>
                <w:szCs w:val="18"/>
              </w:rPr>
              <w:t>146,198</w:t>
            </w:r>
          </w:p>
        </w:tc>
      </w:tr>
      <w:tr w14:paraId="44F8720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B1658B0" w14:textId="77777777">
            <w:pPr>
              <w:widowControl/>
              <w:autoSpaceDE/>
              <w:autoSpaceDN/>
              <w:adjustRightInd/>
              <w:rPr>
                <w:color w:val="000000"/>
                <w:sz w:val="18"/>
                <w:szCs w:val="18"/>
              </w:rPr>
            </w:pPr>
            <w:r w:rsidRPr="009C388C">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355063E"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FDD5C1B" w14:textId="77777777">
            <w:pPr>
              <w:widowControl/>
              <w:autoSpaceDE/>
              <w:autoSpaceDN/>
              <w:adjustRightInd/>
              <w:jc w:val="right"/>
              <w:rPr>
                <w:color w:val="000000"/>
                <w:sz w:val="18"/>
                <w:szCs w:val="18"/>
              </w:rPr>
            </w:pPr>
            <w:r w:rsidRPr="009C388C">
              <w:rPr>
                <w:color w:val="000000"/>
                <w:sz w:val="18"/>
                <w:szCs w:val="18"/>
              </w:rPr>
              <w:t>3,184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A233AA5"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48DA6AF"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94039C7" w14:textId="77777777">
            <w:pPr>
              <w:widowControl/>
              <w:autoSpaceDE/>
              <w:autoSpaceDN/>
              <w:adjustRightInd/>
              <w:jc w:val="right"/>
              <w:rPr>
                <w:color w:val="000000"/>
                <w:sz w:val="18"/>
                <w:szCs w:val="18"/>
              </w:rPr>
            </w:pPr>
            <w:r w:rsidRPr="009C388C">
              <w:rPr>
                <w:color w:val="000000"/>
                <w:sz w:val="18"/>
                <w:szCs w:val="18"/>
              </w:rPr>
              <w:t>61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FF55598"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1E17AF1" w14:textId="77777777">
            <w:pPr>
              <w:widowControl/>
              <w:autoSpaceDE/>
              <w:autoSpaceDN/>
              <w:adjustRightInd/>
              <w:jc w:val="right"/>
              <w:rPr>
                <w:color w:val="000000"/>
                <w:sz w:val="18"/>
                <w:szCs w:val="18"/>
              </w:rPr>
            </w:pPr>
            <w:r w:rsidRPr="009C388C">
              <w:rPr>
                <w:color w:val="000000"/>
                <w:sz w:val="18"/>
                <w:szCs w:val="18"/>
              </w:rPr>
              <w:t>$1,918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2363769" w14:textId="77777777">
            <w:pPr>
              <w:widowControl/>
              <w:autoSpaceDE/>
              <w:autoSpaceDN/>
              <w:adjustRightInd/>
              <w:jc w:val="right"/>
              <w:rPr>
                <w:color w:val="000000"/>
                <w:sz w:val="18"/>
                <w:szCs w:val="18"/>
              </w:rPr>
            </w:pPr>
            <w:r w:rsidRPr="009C388C">
              <w:rPr>
                <w:color w:val="000000"/>
                <w:sz w:val="18"/>
                <w:szCs w:val="18"/>
              </w:rPr>
              <w:t>3,687</w:t>
            </w:r>
          </w:p>
        </w:tc>
      </w:tr>
      <w:tr w14:paraId="0C35CFFF"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A3BBAA2" w14:textId="77777777">
            <w:pPr>
              <w:widowControl/>
              <w:autoSpaceDE/>
              <w:autoSpaceDN/>
              <w:adjustRightInd/>
              <w:rPr>
                <w:color w:val="000000"/>
                <w:sz w:val="18"/>
                <w:szCs w:val="18"/>
              </w:rPr>
            </w:pPr>
            <w:r w:rsidRPr="009C388C">
              <w:rPr>
                <w:color w:val="000000"/>
                <w:sz w:val="18"/>
                <w:szCs w:val="18"/>
              </w:rPr>
              <w:t>Drug Rehabilitation</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7399E4"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DE38CC7" w14:textId="77777777">
            <w:pPr>
              <w:widowControl/>
              <w:autoSpaceDE/>
              <w:autoSpaceDN/>
              <w:adjustRightInd/>
              <w:jc w:val="right"/>
              <w:rPr>
                <w:color w:val="000000"/>
                <w:sz w:val="18"/>
                <w:szCs w:val="18"/>
              </w:rPr>
            </w:pPr>
            <w:r w:rsidRPr="009C388C">
              <w:rPr>
                <w:color w:val="000000"/>
                <w:sz w:val="18"/>
                <w:szCs w:val="18"/>
              </w:rPr>
              <w:t>10,814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D9C9D09"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C414DF0"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057F123" w14:textId="77777777">
            <w:pPr>
              <w:widowControl/>
              <w:autoSpaceDE/>
              <w:autoSpaceDN/>
              <w:adjustRightInd/>
              <w:jc w:val="right"/>
              <w:rPr>
                <w:color w:val="000000"/>
                <w:sz w:val="18"/>
                <w:szCs w:val="18"/>
              </w:rPr>
            </w:pPr>
            <w:r w:rsidRPr="009C388C">
              <w:rPr>
                <w:color w:val="000000"/>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CABCC7"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4B9223F" w14:textId="77777777">
            <w:pPr>
              <w:widowControl/>
              <w:autoSpaceDE/>
              <w:autoSpaceDN/>
              <w:adjustRightInd/>
              <w:jc w:val="right"/>
              <w:rPr>
                <w:color w:val="000000"/>
                <w:sz w:val="18"/>
                <w:szCs w:val="18"/>
              </w:rPr>
            </w:pPr>
            <w:r w:rsidRPr="009C388C">
              <w:rPr>
                <w:color w:val="000000"/>
                <w:sz w:val="18"/>
                <w:szCs w:val="18"/>
              </w:rPr>
              <w:t>$6,290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D63796B" w14:textId="77777777">
            <w:pPr>
              <w:widowControl/>
              <w:autoSpaceDE/>
              <w:autoSpaceDN/>
              <w:adjustRightInd/>
              <w:jc w:val="right"/>
              <w:rPr>
                <w:color w:val="000000"/>
                <w:sz w:val="18"/>
                <w:szCs w:val="18"/>
              </w:rPr>
            </w:pPr>
            <w:r w:rsidRPr="009C388C">
              <w:rPr>
                <w:color w:val="000000"/>
                <w:sz w:val="18"/>
                <w:szCs w:val="18"/>
              </w:rPr>
              <w:t>11,993</w:t>
            </w:r>
          </w:p>
        </w:tc>
      </w:tr>
      <w:tr w14:paraId="69828E38"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779201D" w14:textId="77777777">
            <w:pPr>
              <w:widowControl/>
              <w:autoSpaceDE/>
              <w:autoSpaceDN/>
              <w:adjustRightInd/>
              <w:rPr>
                <w:color w:val="000000"/>
                <w:sz w:val="18"/>
                <w:szCs w:val="18"/>
              </w:rPr>
            </w:pPr>
            <w:r w:rsidRPr="009C388C">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CD1AE0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30E5D4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91CFD4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82D652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8DA930"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5A05620"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314F29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5ABC3C7" w14:textId="77777777">
            <w:pPr>
              <w:widowControl/>
              <w:autoSpaceDE/>
              <w:autoSpaceDN/>
              <w:adjustRightInd/>
              <w:rPr>
                <w:color w:val="000000"/>
                <w:sz w:val="18"/>
                <w:szCs w:val="18"/>
              </w:rPr>
            </w:pPr>
            <w:r w:rsidRPr="009C388C">
              <w:rPr>
                <w:color w:val="000000"/>
                <w:sz w:val="18"/>
                <w:szCs w:val="18"/>
              </w:rPr>
              <w:t> </w:t>
            </w:r>
          </w:p>
        </w:tc>
      </w:tr>
      <w:tr w14:paraId="605B0E07"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096EDE2" w14:textId="77777777">
            <w:pPr>
              <w:widowControl/>
              <w:autoSpaceDE/>
              <w:autoSpaceDN/>
              <w:adjustRightInd/>
              <w:rPr>
                <w:color w:val="000000"/>
                <w:sz w:val="18"/>
                <w:szCs w:val="18"/>
              </w:rPr>
            </w:pPr>
            <w:r w:rsidRPr="009C388C">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930D463"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150B945" w14:textId="77777777">
            <w:pPr>
              <w:widowControl/>
              <w:autoSpaceDE/>
              <w:autoSpaceDN/>
              <w:adjustRightInd/>
              <w:jc w:val="right"/>
              <w:rPr>
                <w:color w:val="000000"/>
                <w:sz w:val="18"/>
                <w:szCs w:val="18"/>
              </w:rPr>
            </w:pPr>
            <w:r w:rsidRPr="009C388C">
              <w:rPr>
                <w:color w:val="000000"/>
                <w:sz w:val="18"/>
                <w:szCs w:val="18"/>
              </w:rPr>
              <w:t>26,487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0E08E11" w14:textId="77777777">
            <w:pPr>
              <w:widowControl/>
              <w:autoSpaceDE/>
              <w:autoSpaceDN/>
              <w:adjustRightInd/>
              <w:jc w:val="right"/>
              <w:rPr>
                <w:color w:val="000000"/>
                <w:sz w:val="18"/>
                <w:szCs w:val="18"/>
              </w:rPr>
            </w:pPr>
            <w:r w:rsidRPr="009C388C">
              <w:rPr>
                <w:color w:val="000000"/>
                <w:sz w:val="18"/>
                <w:szCs w:val="18"/>
              </w:rPr>
              <w:t>22.8%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1B701B7"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4C96D4B" w14:textId="77777777">
            <w:pPr>
              <w:widowControl/>
              <w:autoSpaceDE/>
              <w:autoSpaceDN/>
              <w:adjustRightInd/>
              <w:jc w:val="right"/>
              <w:rPr>
                <w:color w:val="000000"/>
                <w:sz w:val="18"/>
                <w:szCs w:val="18"/>
              </w:rPr>
            </w:pPr>
            <w:r w:rsidRPr="009C388C">
              <w:rPr>
                <w:color w:val="000000"/>
                <w:sz w:val="18"/>
                <w:szCs w:val="18"/>
              </w:rPr>
              <w:t>492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E72CFB6"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5972E18" w14:textId="77777777">
            <w:pPr>
              <w:widowControl/>
              <w:autoSpaceDE/>
              <w:autoSpaceDN/>
              <w:adjustRightInd/>
              <w:jc w:val="right"/>
              <w:rPr>
                <w:color w:val="000000"/>
                <w:sz w:val="18"/>
                <w:szCs w:val="18"/>
              </w:rPr>
            </w:pPr>
            <w:r w:rsidRPr="009C388C">
              <w:rPr>
                <w:color w:val="000000"/>
                <w:sz w:val="18"/>
                <w:szCs w:val="18"/>
              </w:rPr>
              <w:t>$15,473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3D0124F" w14:textId="77777777">
            <w:pPr>
              <w:widowControl/>
              <w:autoSpaceDE/>
              <w:autoSpaceDN/>
              <w:adjustRightInd/>
              <w:jc w:val="right"/>
              <w:rPr>
                <w:color w:val="000000"/>
                <w:sz w:val="18"/>
                <w:szCs w:val="18"/>
              </w:rPr>
            </w:pPr>
            <w:r w:rsidRPr="009C388C">
              <w:rPr>
                <w:color w:val="000000"/>
                <w:sz w:val="18"/>
                <w:szCs w:val="18"/>
              </w:rPr>
              <w:t>29,507</w:t>
            </w:r>
          </w:p>
        </w:tc>
      </w:tr>
      <w:tr w14:paraId="49F79992"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0361EA0" w14:textId="77777777">
            <w:pPr>
              <w:widowControl/>
              <w:autoSpaceDE/>
              <w:autoSpaceDN/>
              <w:adjustRightInd/>
              <w:rPr>
                <w:color w:val="000000"/>
                <w:sz w:val="18"/>
                <w:szCs w:val="18"/>
              </w:rPr>
            </w:pPr>
            <w:r w:rsidRPr="009C388C">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741B22C"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E5D17DB" w14:textId="77777777">
            <w:pPr>
              <w:widowControl/>
              <w:autoSpaceDE/>
              <w:autoSpaceDN/>
              <w:adjustRightInd/>
              <w:jc w:val="right"/>
              <w:rPr>
                <w:color w:val="000000"/>
                <w:sz w:val="18"/>
                <w:szCs w:val="18"/>
              </w:rPr>
            </w:pPr>
            <w:r w:rsidRPr="009C388C">
              <w:rPr>
                <w:color w:val="000000"/>
                <w:sz w:val="18"/>
                <w:szCs w:val="18"/>
              </w:rPr>
              <w:t>193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468E62E"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7534056"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FD803F9" w14:textId="77777777">
            <w:pPr>
              <w:widowControl/>
              <w:autoSpaceDE/>
              <w:autoSpaceDN/>
              <w:adjustRightInd/>
              <w:jc w:val="right"/>
              <w:rPr>
                <w:color w:val="000000"/>
                <w:sz w:val="18"/>
                <w:szCs w:val="18"/>
              </w:rPr>
            </w:pPr>
            <w:r w:rsidRPr="009C388C">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D1D5468"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93BD175" w14:textId="77777777">
            <w:pPr>
              <w:widowControl/>
              <w:autoSpaceDE/>
              <w:autoSpaceDN/>
              <w:adjustRightInd/>
              <w:jc w:val="right"/>
              <w:rPr>
                <w:color w:val="000000"/>
                <w:sz w:val="18"/>
                <w:szCs w:val="18"/>
              </w:rPr>
            </w:pPr>
            <w:r w:rsidRPr="009C388C">
              <w:rPr>
                <w:color w:val="000000"/>
                <w:sz w:val="18"/>
                <w:szCs w:val="18"/>
              </w:rPr>
              <w:t>$126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DF2768" w14:textId="77777777">
            <w:pPr>
              <w:widowControl/>
              <w:autoSpaceDE/>
              <w:autoSpaceDN/>
              <w:adjustRightInd/>
              <w:jc w:val="right"/>
              <w:rPr>
                <w:color w:val="000000"/>
                <w:sz w:val="18"/>
                <w:szCs w:val="18"/>
              </w:rPr>
            </w:pPr>
            <w:r w:rsidRPr="009C388C">
              <w:rPr>
                <w:color w:val="000000"/>
                <w:sz w:val="18"/>
                <w:szCs w:val="18"/>
              </w:rPr>
              <w:t>223</w:t>
            </w:r>
          </w:p>
        </w:tc>
      </w:tr>
      <w:tr w14:paraId="55FBC79D"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ACB593F" w14:textId="77777777">
            <w:pPr>
              <w:widowControl/>
              <w:autoSpaceDE/>
              <w:autoSpaceDN/>
              <w:adjustRightInd/>
              <w:rPr>
                <w:color w:val="000000"/>
                <w:sz w:val="18"/>
                <w:szCs w:val="18"/>
              </w:rPr>
            </w:pPr>
            <w:r w:rsidRPr="009C388C">
              <w:rPr>
                <w:color w:val="000000"/>
                <w:sz w:val="18"/>
                <w:szCs w:val="18"/>
              </w:rPr>
              <w:t>Government Clinics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62B8C3F"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FB015DD" w14:textId="77777777">
            <w:pPr>
              <w:widowControl/>
              <w:autoSpaceDE/>
              <w:autoSpaceDN/>
              <w:adjustRightInd/>
              <w:jc w:val="right"/>
              <w:rPr>
                <w:color w:val="000000"/>
                <w:sz w:val="18"/>
                <w:szCs w:val="18"/>
              </w:rPr>
            </w:pPr>
            <w:r w:rsidRPr="009C388C">
              <w:rPr>
                <w:color w:val="000000"/>
                <w:sz w:val="18"/>
                <w:szCs w:val="18"/>
              </w:rPr>
              <w:t>1,934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143BC57"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E9D3597"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01DAF7B" w14:textId="77777777">
            <w:pPr>
              <w:widowControl/>
              <w:autoSpaceDE/>
              <w:autoSpaceDN/>
              <w:adjustRightInd/>
              <w:jc w:val="right"/>
              <w:rPr>
                <w:color w:val="000000"/>
                <w:sz w:val="18"/>
                <w:szCs w:val="18"/>
              </w:rPr>
            </w:pPr>
            <w:r w:rsidRPr="009C388C">
              <w:rPr>
                <w:color w:val="000000"/>
                <w:sz w:val="18"/>
                <w:szCs w:val="18"/>
              </w:rPr>
              <w:t>36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DE1E26A"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DB7E975" w14:textId="77777777">
            <w:pPr>
              <w:widowControl/>
              <w:autoSpaceDE/>
              <w:autoSpaceDN/>
              <w:adjustRightInd/>
              <w:jc w:val="right"/>
              <w:rPr>
                <w:color w:val="000000"/>
                <w:sz w:val="18"/>
                <w:szCs w:val="18"/>
              </w:rPr>
            </w:pPr>
            <w:r w:rsidRPr="009C388C">
              <w:rPr>
                <w:color w:val="000000"/>
                <w:sz w:val="18"/>
                <w:szCs w:val="18"/>
              </w:rPr>
              <w:t>$1,132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383E52C" w14:textId="77777777">
            <w:pPr>
              <w:widowControl/>
              <w:autoSpaceDE/>
              <w:autoSpaceDN/>
              <w:adjustRightInd/>
              <w:jc w:val="right"/>
              <w:rPr>
                <w:color w:val="000000"/>
                <w:sz w:val="18"/>
                <w:szCs w:val="18"/>
              </w:rPr>
            </w:pPr>
            <w:r w:rsidRPr="009C388C">
              <w:rPr>
                <w:color w:val="000000"/>
                <w:sz w:val="18"/>
                <w:szCs w:val="18"/>
              </w:rPr>
              <w:t>2,145</w:t>
            </w:r>
          </w:p>
        </w:tc>
      </w:tr>
      <w:tr w14:paraId="2E2B1265"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725AAD3" w14:textId="77777777">
            <w:pPr>
              <w:widowControl/>
              <w:autoSpaceDE/>
              <w:autoSpaceDN/>
              <w:adjustRightInd/>
              <w:rPr>
                <w:color w:val="000000"/>
                <w:sz w:val="18"/>
                <w:szCs w:val="18"/>
              </w:rPr>
            </w:pPr>
            <w:r w:rsidRPr="009C388C">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B1743D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693154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3A43423"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D70F96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21CEAB0"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A644EF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535F1D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18C4B21" w14:textId="77777777">
            <w:pPr>
              <w:widowControl/>
              <w:autoSpaceDE/>
              <w:autoSpaceDN/>
              <w:adjustRightInd/>
              <w:rPr>
                <w:color w:val="000000"/>
                <w:sz w:val="18"/>
                <w:szCs w:val="18"/>
              </w:rPr>
            </w:pPr>
            <w:r w:rsidRPr="009C388C">
              <w:rPr>
                <w:color w:val="000000"/>
                <w:sz w:val="18"/>
                <w:szCs w:val="18"/>
              </w:rPr>
              <w:t> </w:t>
            </w:r>
          </w:p>
        </w:tc>
      </w:tr>
      <w:tr w14:paraId="1F4CB5D1"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56D8BA0" w14:textId="77777777">
            <w:pPr>
              <w:widowControl/>
              <w:autoSpaceDE/>
              <w:autoSpaceDN/>
              <w:adjustRightInd/>
              <w:rPr>
                <w:color w:val="000000"/>
                <w:sz w:val="18"/>
                <w:szCs w:val="18"/>
              </w:rPr>
            </w:pPr>
            <w:r w:rsidRPr="009C388C">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6925849"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751B639" w14:textId="77777777">
            <w:pPr>
              <w:widowControl/>
              <w:autoSpaceDE/>
              <w:autoSpaceDN/>
              <w:adjustRightInd/>
              <w:jc w:val="right"/>
              <w:rPr>
                <w:color w:val="000000"/>
                <w:sz w:val="18"/>
                <w:szCs w:val="18"/>
              </w:rPr>
            </w:pPr>
            <w:r w:rsidRPr="009C388C">
              <w:rPr>
                <w:color w:val="000000"/>
                <w:sz w:val="18"/>
                <w:szCs w:val="18"/>
              </w:rPr>
              <w:t>50,905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4C86A0B"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9910D1"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627268C" w14:textId="77777777">
            <w:pPr>
              <w:widowControl/>
              <w:autoSpaceDE/>
              <w:autoSpaceDN/>
              <w:adjustRightInd/>
              <w:jc w:val="right"/>
              <w:rPr>
                <w:color w:val="000000"/>
                <w:sz w:val="18"/>
                <w:szCs w:val="18"/>
              </w:rPr>
            </w:pPr>
            <w:r w:rsidRPr="009C388C">
              <w:rPr>
                <w:color w:val="000000"/>
                <w:sz w:val="18"/>
                <w:szCs w:val="18"/>
              </w:rPr>
              <w:t>941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6FEB62D"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49FDD13" w14:textId="77777777">
            <w:pPr>
              <w:widowControl/>
              <w:autoSpaceDE/>
              <w:autoSpaceDN/>
              <w:adjustRightInd/>
              <w:jc w:val="right"/>
              <w:rPr>
                <w:color w:val="000000"/>
                <w:sz w:val="18"/>
                <w:szCs w:val="18"/>
              </w:rPr>
            </w:pPr>
            <w:r w:rsidRPr="009C388C">
              <w:rPr>
                <w:color w:val="000000"/>
                <w:sz w:val="18"/>
                <w:szCs w:val="18"/>
              </w:rPr>
              <w:t>$29,594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3F0FDFE" w14:textId="77777777">
            <w:pPr>
              <w:widowControl/>
              <w:autoSpaceDE/>
              <w:autoSpaceDN/>
              <w:adjustRightInd/>
              <w:jc w:val="right"/>
              <w:rPr>
                <w:color w:val="000000"/>
                <w:sz w:val="18"/>
                <w:szCs w:val="18"/>
              </w:rPr>
            </w:pPr>
            <w:r w:rsidRPr="009C388C">
              <w:rPr>
                <w:color w:val="000000"/>
                <w:sz w:val="18"/>
                <w:szCs w:val="18"/>
              </w:rPr>
              <w:t>56,454</w:t>
            </w:r>
          </w:p>
        </w:tc>
      </w:tr>
      <w:tr w14:paraId="429BE138"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CE7E3C6" w14:textId="77777777">
            <w:pPr>
              <w:widowControl/>
              <w:autoSpaceDE/>
              <w:autoSpaceDN/>
              <w:adjustRightInd/>
              <w:rPr>
                <w:color w:val="000000"/>
                <w:sz w:val="18"/>
                <w:szCs w:val="18"/>
              </w:rPr>
            </w:pPr>
            <w:r w:rsidRPr="009C388C">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719FC65"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AF483E2" w14:textId="77777777">
            <w:pPr>
              <w:widowControl/>
              <w:autoSpaceDE/>
              <w:autoSpaceDN/>
              <w:adjustRightInd/>
              <w:jc w:val="right"/>
              <w:rPr>
                <w:color w:val="000000"/>
                <w:sz w:val="18"/>
                <w:szCs w:val="18"/>
              </w:rPr>
            </w:pPr>
            <w:r w:rsidRPr="009C388C">
              <w:rPr>
                <w:color w:val="000000"/>
                <w:sz w:val="18"/>
                <w:szCs w:val="18"/>
              </w:rPr>
              <w:t>559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1746319"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90A8270"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33AB9AF" w14:textId="77777777">
            <w:pPr>
              <w:widowControl/>
              <w:autoSpaceDE/>
              <w:autoSpaceDN/>
              <w:adjustRightInd/>
              <w:jc w:val="right"/>
              <w:rPr>
                <w:color w:val="000000"/>
                <w:sz w:val="18"/>
                <w:szCs w:val="18"/>
              </w:rPr>
            </w:pPr>
            <w:r w:rsidRPr="009C388C">
              <w:rPr>
                <w:color w:val="000000"/>
                <w:sz w:val="18"/>
                <w:szCs w:val="18"/>
              </w:rPr>
              <w:t>11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EF254DA"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1AE06CA" w14:textId="77777777">
            <w:pPr>
              <w:widowControl/>
              <w:autoSpaceDE/>
              <w:autoSpaceDN/>
              <w:adjustRightInd/>
              <w:jc w:val="right"/>
              <w:rPr>
                <w:color w:val="000000"/>
                <w:sz w:val="18"/>
                <w:szCs w:val="18"/>
              </w:rPr>
            </w:pPr>
            <w:r w:rsidRPr="009C388C">
              <w:rPr>
                <w:color w:val="000000"/>
                <w:sz w:val="18"/>
                <w:szCs w:val="18"/>
              </w:rPr>
              <w:t>$346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C4733D3" w14:textId="77777777">
            <w:pPr>
              <w:widowControl/>
              <w:autoSpaceDE/>
              <w:autoSpaceDN/>
              <w:adjustRightInd/>
              <w:jc w:val="right"/>
              <w:rPr>
                <w:color w:val="000000"/>
                <w:sz w:val="18"/>
                <w:szCs w:val="18"/>
              </w:rPr>
            </w:pPr>
            <w:r w:rsidRPr="009C388C">
              <w:rPr>
                <w:color w:val="000000"/>
                <w:sz w:val="18"/>
                <w:szCs w:val="18"/>
              </w:rPr>
              <w:t>647</w:t>
            </w:r>
          </w:p>
        </w:tc>
      </w:tr>
      <w:tr w14:paraId="74FAE5F5"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711C0AB1" w14:textId="77777777">
            <w:pPr>
              <w:widowControl/>
              <w:autoSpaceDE/>
              <w:autoSpaceDN/>
              <w:adjustRightInd/>
              <w:rPr>
                <w:color w:val="000000"/>
                <w:sz w:val="18"/>
                <w:szCs w:val="18"/>
              </w:rPr>
            </w:pPr>
            <w:r w:rsidRPr="009C388C">
              <w:rPr>
                <w:color w:val="000000"/>
                <w:sz w:val="18"/>
                <w:szCs w:val="18"/>
              </w:rPr>
              <w:t>Blood/Plasma/Tissue Centers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BD310F9"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B3F1738" w14:textId="77777777">
            <w:pPr>
              <w:widowControl/>
              <w:autoSpaceDE/>
              <w:autoSpaceDN/>
              <w:adjustRightInd/>
              <w:jc w:val="right"/>
              <w:rPr>
                <w:color w:val="000000"/>
                <w:sz w:val="18"/>
                <w:szCs w:val="18"/>
              </w:rPr>
            </w:pPr>
            <w:r w:rsidRPr="009C388C">
              <w:rPr>
                <w:color w:val="000000"/>
                <w:sz w:val="18"/>
                <w:szCs w:val="18"/>
              </w:rPr>
              <w:t>1,091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E6A955C" w14:textId="77777777">
            <w:pPr>
              <w:widowControl/>
              <w:autoSpaceDE/>
              <w:autoSpaceDN/>
              <w:adjustRightInd/>
              <w:jc w:val="right"/>
              <w:rPr>
                <w:color w:val="000000"/>
                <w:sz w:val="18"/>
                <w:szCs w:val="18"/>
              </w:rPr>
            </w:pPr>
            <w:r w:rsidRPr="009C388C">
              <w:rPr>
                <w:color w:val="000000"/>
                <w:sz w:val="18"/>
                <w:szCs w:val="18"/>
              </w:rPr>
              <w:t>36.3%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9F0D857"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7A86D5A" w14:textId="77777777">
            <w:pPr>
              <w:widowControl/>
              <w:autoSpaceDE/>
              <w:autoSpaceDN/>
              <w:adjustRightInd/>
              <w:jc w:val="right"/>
              <w:rPr>
                <w:color w:val="000000"/>
                <w:sz w:val="18"/>
                <w:szCs w:val="18"/>
              </w:rPr>
            </w:pPr>
            <w:r w:rsidRPr="009C388C">
              <w:rPr>
                <w:color w:val="000000"/>
                <w:sz w:val="18"/>
                <w:szCs w:val="18"/>
              </w:rPr>
              <w:t>21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377F72D"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C525F40" w14:textId="77777777">
            <w:pPr>
              <w:widowControl/>
              <w:autoSpaceDE/>
              <w:autoSpaceDN/>
              <w:adjustRightInd/>
              <w:jc w:val="right"/>
              <w:rPr>
                <w:color w:val="000000"/>
                <w:sz w:val="18"/>
                <w:szCs w:val="18"/>
              </w:rPr>
            </w:pPr>
            <w:r w:rsidRPr="009C388C">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F1CF549" w14:textId="77777777">
            <w:pPr>
              <w:widowControl/>
              <w:autoSpaceDE/>
              <w:autoSpaceDN/>
              <w:adjustRightInd/>
              <w:jc w:val="right"/>
              <w:rPr>
                <w:color w:val="000000"/>
                <w:sz w:val="18"/>
                <w:szCs w:val="18"/>
              </w:rPr>
            </w:pPr>
            <w:r w:rsidRPr="009C388C">
              <w:rPr>
                <w:color w:val="000000"/>
                <w:sz w:val="18"/>
                <w:szCs w:val="18"/>
              </w:rPr>
              <w:t>1,289</w:t>
            </w:r>
          </w:p>
        </w:tc>
      </w:tr>
      <w:tr w14:paraId="5DBA5A8C"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854CC2F" w14:textId="77777777">
            <w:pPr>
              <w:widowControl/>
              <w:autoSpaceDE/>
              <w:autoSpaceDN/>
              <w:adjustRightInd/>
              <w:rPr>
                <w:color w:val="000000"/>
                <w:sz w:val="18"/>
                <w:szCs w:val="18"/>
              </w:rPr>
            </w:pPr>
            <w:r w:rsidRPr="009C388C">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829FB5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D9D2C4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1B76AB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484E12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8BEF26F"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0674E90"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63DB3A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227A4A" w14:textId="77777777">
            <w:pPr>
              <w:widowControl/>
              <w:autoSpaceDE/>
              <w:autoSpaceDN/>
              <w:adjustRightInd/>
              <w:rPr>
                <w:color w:val="000000"/>
                <w:sz w:val="18"/>
                <w:szCs w:val="18"/>
              </w:rPr>
            </w:pPr>
            <w:r w:rsidRPr="009C388C">
              <w:rPr>
                <w:color w:val="000000"/>
                <w:sz w:val="18"/>
                <w:szCs w:val="18"/>
              </w:rPr>
              <w:t> </w:t>
            </w:r>
          </w:p>
        </w:tc>
      </w:tr>
      <w:tr w14:paraId="3C210A09"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1309BD4" w14:textId="77777777">
            <w:pPr>
              <w:widowControl/>
              <w:autoSpaceDE/>
              <w:autoSpaceDN/>
              <w:adjustRightInd/>
              <w:rPr>
                <w:color w:val="000000"/>
                <w:sz w:val="18"/>
                <w:szCs w:val="18"/>
              </w:rPr>
            </w:pPr>
            <w:r w:rsidRPr="009C388C">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0D6EE3B"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07E1B95" w14:textId="77777777">
            <w:pPr>
              <w:widowControl/>
              <w:autoSpaceDE/>
              <w:autoSpaceDN/>
              <w:adjustRightInd/>
              <w:jc w:val="right"/>
              <w:rPr>
                <w:color w:val="000000"/>
                <w:sz w:val="18"/>
                <w:szCs w:val="18"/>
              </w:rPr>
            </w:pPr>
            <w:r w:rsidRPr="009C388C">
              <w:rPr>
                <w:color w:val="000000"/>
                <w:sz w:val="18"/>
                <w:szCs w:val="18"/>
              </w:rPr>
              <w:t>80,450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0F50E46" w14:textId="77777777">
            <w:pPr>
              <w:widowControl/>
              <w:autoSpaceDE/>
              <w:autoSpaceDN/>
              <w:adjustRightInd/>
              <w:jc w:val="right"/>
              <w:rPr>
                <w:color w:val="000000"/>
                <w:sz w:val="18"/>
                <w:szCs w:val="18"/>
              </w:rPr>
            </w:pPr>
            <w:r w:rsidRPr="009C388C">
              <w:rPr>
                <w:color w:val="000000"/>
                <w:sz w:val="18"/>
                <w:szCs w:val="18"/>
              </w:rPr>
              <w:t>49.6%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43189E4"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B83D055" w14:textId="77777777">
            <w:pPr>
              <w:widowControl/>
              <w:autoSpaceDE/>
              <w:autoSpaceDN/>
              <w:adjustRightInd/>
              <w:jc w:val="right"/>
              <w:rPr>
                <w:color w:val="000000"/>
                <w:sz w:val="18"/>
                <w:szCs w:val="18"/>
              </w:rPr>
            </w:pPr>
            <w:r w:rsidRPr="009C388C">
              <w:rPr>
                <w:color w:val="000000"/>
                <w:sz w:val="18"/>
                <w:szCs w:val="18"/>
              </w:rPr>
              <w:t>1,673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ADC4B49"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40F37B" w14:textId="77777777">
            <w:pPr>
              <w:widowControl/>
              <w:autoSpaceDE/>
              <w:autoSpaceDN/>
              <w:adjustRightInd/>
              <w:jc w:val="right"/>
              <w:rPr>
                <w:color w:val="000000"/>
                <w:sz w:val="18"/>
                <w:szCs w:val="18"/>
              </w:rPr>
            </w:pPr>
            <w:r w:rsidRPr="009C388C">
              <w:rPr>
                <w:color w:val="000000"/>
                <w:sz w:val="18"/>
                <w:szCs w:val="18"/>
              </w:rPr>
              <w:t>$52,616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6C985DB" w14:textId="77777777">
            <w:pPr>
              <w:widowControl/>
              <w:autoSpaceDE/>
              <w:autoSpaceDN/>
              <w:adjustRightInd/>
              <w:jc w:val="right"/>
              <w:rPr>
                <w:color w:val="000000"/>
                <w:sz w:val="18"/>
                <w:szCs w:val="18"/>
              </w:rPr>
            </w:pPr>
            <w:r w:rsidRPr="009C388C">
              <w:rPr>
                <w:color w:val="000000"/>
                <w:sz w:val="18"/>
                <w:szCs w:val="18"/>
              </w:rPr>
              <w:t>100,402</w:t>
            </w:r>
          </w:p>
        </w:tc>
      </w:tr>
      <w:tr w14:paraId="37BB5AF2"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A8ACF30" w14:textId="77777777">
            <w:pPr>
              <w:widowControl/>
              <w:autoSpaceDE/>
              <w:autoSpaceDN/>
              <w:adjustRightInd/>
              <w:rPr>
                <w:color w:val="000000"/>
                <w:sz w:val="18"/>
                <w:szCs w:val="18"/>
              </w:rPr>
            </w:pPr>
            <w:r w:rsidRPr="009C388C">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A3B4F10"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054DE7E" w14:textId="77777777">
            <w:pPr>
              <w:widowControl/>
              <w:autoSpaceDE/>
              <w:autoSpaceDN/>
              <w:adjustRightInd/>
              <w:jc w:val="right"/>
              <w:rPr>
                <w:color w:val="000000"/>
                <w:sz w:val="18"/>
                <w:szCs w:val="18"/>
              </w:rPr>
            </w:pPr>
            <w:r w:rsidRPr="009C388C">
              <w:rPr>
                <w:color w:val="000000"/>
                <w:sz w:val="18"/>
                <w:szCs w:val="18"/>
              </w:rPr>
              <w:t>2,221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2E88522"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D48187C"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1E00A31" w14:textId="77777777">
            <w:pPr>
              <w:widowControl/>
              <w:autoSpaceDE/>
              <w:autoSpaceDN/>
              <w:adjustRightInd/>
              <w:jc w:val="right"/>
              <w:rPr>
                <w:color w:val="000000"/>
                <w:sz w:val="18"/>
                <w:szCs w:val="18"/>
              </w:rPr>
            </w:pPr>
            <w:r w:rsidRPr="009C388C">
              <w:rPr>
                <w:color w:val="000000"/>
                <w:sz w:val="18"/>
                <w:szCs w:val="18"/>
              </w:rPr>
              <w:t>43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AF3CCAC"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5FFB848" w14:textId="77777777">
            <w:pPr>
              <w:widowControl/>
              <w:autoSpaceDE/>
              <w:autoSpaceDN/>
              <w:adjustRightInd/>
              <w:jc w:val="right"/>
              <w:rPr>
                <w:color w:val="000000"/>
                <w:sz w:val="18"/>
                <w:szCs w:val="18"/>
              </w:rPr>
            </w:pPr>
            <w:r w:rsidRPr="009C388C">
              <w:rPr>
                <w:color w:val="000000"/>
                <w:sz w:val="18"/>
                <w:szCs w:val="18"/>
              </w:rPr>
              <w:t>$1,352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E4D54CF" w14:textId="77777777">
            <w:pPr>
              <w:widowControl/>
              <w:autoSpaceDE/>
              <w:autoSpaceDN/>
              <w:adjustRightInd/>
              <w:jc w:val="right"/>
              <w:rPr>
                <w:color w:val="000000"/>
                <w:sz w:val="18"/>
                <w:szCs w:val="18"/>
              </w:rPr>
            </w:pPr>
            <w:r w:rsidRPr="009C388C">
              <w:rPr>
                <w:color w:val="000000"/>
                <w:sz w:val="18"/>
                <w:szCs w:val="18"/>
              </w:rPr>
              <w:t>2,572</w:t>
            </w:r>
          </w:p>
        </w:tc>
      </w:tr>
      <w:tr w14:paraId="2CBF2184"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99CD646" w14:textId="77777777">
            <w:pPr>
              <w:widowControl/>
              <w:autoSpaceDE/>
              <w:autoSpaceDN/>
              <w:adjustRightInd/>
              <w:rPr>
                <w:color w:val="000000"/>
                <w:sz w:val="18"/>
                <w:szCs w:val="18"/>
              </w:rPr>
            </w:pPr>
            <w:r w:rsidRPr="009C388C">
              <w:rPr>
                <w:color w:val="000000"/>
                <w:sz w:val="18"/>
                <w:szCs w:val="18"/>
              </w:rPr>
              <w:t>Residential Care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0D5058A"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74224E7" w14:textId="77777777">
            <w:pPr>
              <w:widowControl/>
              <w:autoSpaceDE/>
              <w:autoSpaceDN/>
              <w:adjustRightInd/>
              <w:jc w:val="right"/>
              <w:rPr>
                <w:color w:val="000000"/>
                <w:sz w:val="18"/>
                <w:szCs w:val="18"/>
              </w:rPr>
            </w:pPr>
            <w:r w:rsidRPr="009C388C">
              <w:rPr>
                <w:color w:val="000000"/>
                <w:sz w:val="18"/>
                <w:szCs w:val="18"/>
              </w:rPr>
              <w:t>13,183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F8E5404" w14:textId="77777777">
            <w:pPr>
              <w:widowControl/>
              <w:autoSpaceDE/>
              <w:autoSpaceDN/>
              <w:adjustRightInd/>
              <w:jc w:val="right"/>
              <w:rPr>
                <w:color w:val="000000"/>
                <w:sz w:val="18"/>
                <w:szCs w:val="18"/>
              </w:rPr>
            </w:pPr>
            <w:r w:rsidRPr="009C388C">
              <w:rPr>
                <w:color w:val="000000"/>
                <w:sz w:val="18"/>
                <w:szCs w:val="18"/>
              </w:rPr>
              <w:t>36.3%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239CEDE"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EC1FFB0" w14:textId="77777777">
            <w:pPr>
              <w:widowControl/>
              <w:autoSpaceDE/>
              <w:autoSpaceDN/>
              <w:adjustRightInd/>
              <w:jc w:val="right"/>
              <w:rPr>
                <w:color w:val="000000"/>
                <w:sz w:val="18"/>
                <w:szCs w:val="18"/>
              </w:rPr>
            </w:pPr>
            <w:r w:rsidRPr="009C388C">
              <w:rPr>
                <w:color w:val="000000"/>
                <w:sz w:val="18"/>
                <w:szCs w:val="18"/>
              </w:rPr>
              <w:t>260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37AEDC9"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E01129C" w14:textId="77777777">
            <w:pPr>
              <w:widowControl/>
              <w:autoSpaceDE/>
              <w:autoSpaceDN/>
              <w:adjustRightInd/>
              <w:jc w:val="right"/>
              <w:rPr>
                <w:color w:val="000000"/>
                <w:sz w:val="18"/>
                <w:szCs w:val="18"/>
              </w:rPr>
            </w:pPr>
            <w:r w:rsidRPr="009C388C">
              <w:rPr>
                <w:color w:val="000000"/>
                <w:sz w:val="18"/>
                <w:szCs w:val="18"/>
              </w:rPr>
              <w:t>$8,177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A33B54C" w14:textId="77777777">
            <w:pPr>
              <w:widowControl/>
              <w:autoSpaceDE/>
              <w:autoSpaceDN/>
              <w:adjustRightInd/>
              <w:jc w:val="right"/>
              <w:rPr>
                <w:color w:val="000000"/>
                <w:sz w:val="18"/>
                <w:szCs w:val="18"/>
              </w:rPr>
            </w:pPr>
            <w:r w:rsidRPr="009C388C">
              <w:rPr>
                <w:color w:val="000000"/>
                <w:sz w:val="18"/>
                <w:szCs w:val="18"/>
              </w:rPr>
              <w:t>15,576</w:t>
            </w:r>
          </w:p>
        </w:tc>
      </w:tr>
      <w:tr w14:paraId="20242BB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B759700" w14:textId="77777777">
            <w:pPr>
              <w:widowControl/>
              <w:autoSpaceDE/>
              <w:autoSpaceDN/>
              <w:adjustRightInd/>
              <w:rPr>
                <w:color w:val="000000"/>
                <w:sz w:val="18"/>
                <w:szCs w:val="18"/>
              </w:rPr>
            </w:pPr>
            <w:r w:rsidRPr="009C388C">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92EB0DF"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F4414A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1D8587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3C7210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94BDCB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E6049E0"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EFF02F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20DF51" w14:textId="77777777">
            <w:pPr>
              <w:widowControl/>
              <w:autoSpaceDE/>
              <w:autoSpaceDN/>
              <w:adjustRightInd/>
              <w:rPr>
                <w:color w:val="000000"/>
                <w:sz w:val="18"/>
                <w:szCs w:val="18"/>
              </w:rPr>
            </w:pPr>
            <w:r w:rsidRPr="009C388C">
              <w:rPr>
                <w:color w:val="000000"/>
                <w:sz w:val="18"/>
                <w:szCs w:val="18"/>
              </w:rPr>
              <w:t> </w:t>
            </w:r>
          </w:p>
        </w:tc>
      </w:tr>
      <w:tr w14:paraId="76DA3E21"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6AE3771" w14:textId="77777777">
            <w:pPr>
              <w:widowControl/>
              <w:autoSpaceDE/>
              <w:autoSpaceDN/>
              <w:adjustRightInd/>
              <w:rPr>
                <w:color w:val="000000"/>
                <w:sz w:val="18"/>
                <w:szCs w:val="18"/>
              </w:rPr>
            </w:pPr>
            <w:r w:rsidRPr="009C388C">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491BEB9"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64E7C6C" w14:textId="77777777">
            <w:pPr>
              <w:widowControl/>
              <w:autoSpaceDE/>
              <w:autoSpaceDN/>
              <w:adjustRightInd/>
              <w:jc w:val="right"/>
              <w:rPr>
                <w:color w:val="000000"/>
                <w:sz w:val="18"/>
                <w:szCs w:val="18"/>
              </w:rPr>
            </w:pPr>
            <w:r w:rsidRPr="009C388C">
              <w:rPr>
                <w:color w:val="000000"/>
                <w:sz w:val="18"/>
                <w:szCs w:val="18"/>
              </w:rPr>
              <w:t>1,982,190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C08246E" w14:textId="77777777">
            <w:pPr>
              <w:widowControl/>
              <w:autoSpaceDE/>
              <w:autoSpaceDN/>
              <w:adjustRightInd/>
              <w:jc w:val="right"/>
              <w:rPr>
                <w:color w:val="000000"/>
                <w:sz w:val="18"/>
                <w:szCs w:val="18"/>
              </w:rPr>
            </w:pPr>
            <w:r w:rsidRPr="009C388C">
              <w:rPr>
                <w:color w:val="000000"/>
                <w:sz w:val="18"/>
                <w:szCs w:val="18"/>
              </w:rPr>
              <w:t>100.0%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F6A9111"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64BEB75" w14:textId="77777777">
            <w:pPr>
              <w:widowControl/>
              <w:autoSpaceDE/>
              <w:autoSpaceDN/>
              <w:adjustRightInd/>
              <w:jc w:val="right"/>
              <w:rPr>
                <w:color w:val="000000"/>
                <w:sz w:val="18"/>
                <w:szCs w:val="18"/>
              </w:rPr>
            </w:pPr>
            <w:r w:rsidRPr="009C388C">
              <w:rPr>
                <w:color w:val="000000"/>
                <w:sz w:val="18"/>
                <w:szCs w:val="18"/>
              </w:rPr>
              <w:t>49,555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9949669"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45B08BF" w14:textId="77777777">
            <w:pPr>
              <w:widowControl/>
              <w:autoSpaceDE/>
              <w:autoSpaceDN/>
              <w:adjustRightInd/>
              <w:jc w:val="right"/>
              <w:rPr>
                <w:color w:val="000000"/>
                <w:sz w:val="18"/>
                <w:szCs w:val="18"/>
              </w:rPr>
            </w:pPr>
            <w:r w:rsidRPr="009C388C">
              <w:rPr>
                <w:color w:val="000000"/>
                <w:sz w:val="18"/>
                <w:szCs w:val="18"/>
              </w:rPr>
              <w:t>$1,558,505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36B4F9D" w14:textId="77777777">
            <w:pPr>
              <w:widowControl/>
              <w:autoSpaceDE/>
              <w:autoSpaceDN/>
              <w:adjustRightInd/>
              <w:jc w:val="right"/>
              <w:rPr>
                <w:color w:val="000000"/>
                <w:sz w:val="18"/>
                <w:szCs w:val="18"/>
              </w:rPr>
            </w:pPr>
            <w:r w:rsidRPr="009C388C">
              <w:rPr>
                <w:color w:val="000000"/>
                <w:sz w:val="18"/>
                <w:szCs w:val="18"/>
              </w:rPr>
              <w:t>2,973,285</w:t>
            </w:r>
          </w:p>
        </w:tc>
      </w:tr>
      <w:tr w14:paraId="26982BA7"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D8E812F" w14:textId="77777777">
            <w:pPr>
              <w:widowControl/>
              <w:autoSpaceDE/>
              <w:autoSpaceDN/>
              <w:adjustRightInd/>
              <w:rPr>
                <w:color w:val="000000"/>
                <w:sz w:val="18"/>
                <w:szCs w:val="18"/>
              </w:rPr>
            </w:pPr>
            <w:r w:rsidRPr="009C388C">
              <w:rPr>
                <w:color w:val="000000"/>
                <w:sz w:val="18"/>
                <w:szCs w:val="18"/>
              </w:rPr>
              <w:t>Personnel Services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EFEB207"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C009B19" w14:textId="77777777">
            <w:pPr>
              <w:widowControl/>
              <w:autoSpaceDE/>
              <w:autoSpaceDN/>
              <w:adjustRightInd/>
              <w:jc w:val="right"/>
              <w:rPr>
                <w:color w:val="000000"/>
                <w:sz w:val="18"/>
                <w:szCs w:val="18"/>
              </w:rPr>
            </w:pPr>
            <w:r w:rsidRPr="009C388C">
              <w:rPr>
                <w:color w:val="000000"/>
                <w:sz w:val="18"/>
                <w:szCs w:val="18"/>
              </w:rPr>
              <w:t>3,296,492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E4ADEC7"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9516A2E"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3636A83" w14:textId="77777777">
            <w:pPr>
              <w:widowControl/>
              <w:autoSpaceDE/>
              <w:autoSpaceDN/>
              <w:adjustRightInd/>
              <w:jc w:val="right"/>
              <w:rPr>
                <w:color w:val="000000"/>
                <w:sz w:val="18"/>
                <w:szCs w:val="18"/>
              </w:rPr>
            </w:pPr>
            <w:r w:rsidRPr="009C388C">
              <w:rPr>
                <w:color w:val="000000"/>
                <w:sz w:val="18"/>
                <w:szCs w:val="18"/>
              </w:rPr>
              <w:t>63,622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7F9EA8C"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9A7D739" w14:textId="77777777">
            <w:pPr>
              <w:widowControl/>
              <w:autoSpaceDE/>
              <w:autoSpaceDN/>
              <w:adjustRightInd/>
              <w:jc w:val="right"/>
              <w:rPr>
                <w:color w:val="000000"/>
                <w:sz w:val="18"/>
                <w:szCs w:val="18"/>
              </w:rPr>
            </w:pPr>
            <w:r w:rsidRPr="009C388C">
              <w:rPr>
                <w:color w:val="000000"/>
                <w:sz w:val="18"/>
                <w:szCs w:val="18"/>
              </w:rPr>
              <w:t>$2,000,912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6F881CC" w14:textId="77777777">
            <w:pPr>
              <w:widowControl/>
              <w:autoSpaceDE/>
              <w:autoSpaceDN/>
              <w:adjustRightInd/>
              <w:jc w:val="right"/>
              <w:rPr>
                <w:color w:val="000000"/>
                <w:sz w:val="18"/>
                <w:szCs w:val="18"/>
              </w:rPr>
            </w:pPr>
            <w:r w:rsidRPr="009C388C">
              <w:rPr>
                <w:color w:val="000000"/>
                <w:sz w:val="18"/>
                <w:szCs w:val="18"/>
              </w:rPr>
              <w:t>3,817,338</w:t>
            </w:r>
          </w:p>
        </w:tc>
      </w:tr>
      <w:tr w14:paraId="6432EE1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6CF7684" w14:textId="77777777">
            <w:pPr>
              <w:widowControl/>
              <w:autoSpaceDE/>
              <w:autoSpaceDN/>
              <w:adjustRightInd/>
              <w:rPr>
                <w:color w:val="000000"/>
                <w:sz w:val="18"/>
                <w:szCs w:val="18"/>
              </w:rPr>
            </w:pPr>
            <w:r w:rsidRPr="009C388C">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0027F6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ADF011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838B0CF"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1E3C18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9851B9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280096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4F5B24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0C5ED72" w14:textId="77777777">
            <w:pPr>
              <w:widowControl/>
              <w:autoSpaceDE/>
              <w:autoSpaceDN/>
              <w:adjustRightInd/>
              <w:rPr>
                <w:color w:val="000000"/>
                <w:sz w:val="18"/>
                <w:szCs w:val="18"/>
              </w:rPr>
            </w:pPr>
            <w:r w:rsidRPr="009C388C">
              <w:rPr>
                <w:color w:val="000000"/>
                <w:sz w:val="18"/>
                <w:szCs w:val="18"/>
              </w:rPr>
              <w:t> </w:t>
            </w:r>
          </w:p>
        </w:tc>
      </w:tr>
      <w:tr w14:paraId="52FF095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0E5446C" w14:textId="77777777">
            <w:pPr>
              <w:widowControl/>
              <w:autoSpaceDE/>
              <w:autoSpaceDN/>
              <w:adjustRightInd/>
              <w:rPr>
                <w:color w:val="000000"/>
                <w:sz w:val="18"/>
                <w:szCs w:val="18"/>
              </w:rPr>
            </w:pPr>
            <w:r w:rsidRPr="009C388C">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67EA911"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428D61C" w14:textId="77777777">
            <w:pPr>
              <w:widowControl/>
              <w:autoSpaceDE/>
              <w:autoSpaceDN/>
              <w:adjustRightInd/>
              <w:jc w:val="right"/>
              <w:rPr>
                <w:color w:val="000000"/>
                <w:sz w:val="18"/>
                <w:szCs w:val="18"/>
              </w:rPr>
            </w:pPr>
            <w:r w:rsidRPr="009C388C">
              <w:rPr>
                <w:color w:val="000000"/>
                <w:sz w:val="18"/>
                <w:szCs w:val="18"/>
              </w:rPr>
              <w:t>52,599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DAA96FC"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46F1ED6"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5FEB0B0" w14:textId="77777777">
            <w:pPr>
              <w:widowControl/>
              <w:autoSpaceDE/>
              <w:autoSpaceDN/>
              <w:adjustRightInd/>
              <w:jc w:val="right"/>
              <w:rPr>
                <w:color w:val="000000"/>
                <w:sz w:val="18"/>
                <w:szCs w:val="18"/>
              </w:rPr>
            </w:pPr>
            <w:r w:rsidRPr="009C388C">
              <w:rPr>
                <w:color w:val="000000"/>
                <w:sz w:val="18"/>
                <w:szCs w:val="18"/>
              </w:rPr>
              <w:t>972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6CD2B94"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80D85DD" w14:textId="77777777">
            <w:pPr>
              <w:widowControl/>
              <w:autoSpaceDE/>
              <w:autoSpaceDN/>
              <w:adjustRightInd/>
              <w:jc w:val="right"/>
              <w:rPr>
                <w:color w:val="000000"/>
                <w:sz w:val="18"/>
                <w:szCs w:val="18"/>
              </w:rPr>
            </w:pPr>
            <w:r w:rsidRPr="009C388C">
              <w:rPr>
                <w:color w:val="000000"/>
                <w:sz w:val="18"/>
                <w:szCs w:val="18"/>
              </w:rPr>
              <w:t>$30,569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9D53280" w14:textId="77777777">
            <w:pPr>
              <w:widowControl/>
              <w:autoSpaceDE/>
              <w:autoSpaceDN/>
              <w:adjustRightInd/>
              <w:jc w:val="right"/>
              <w:rPr>
                <w:color w:val="000000"/>
                <w:sz w:val="18"/>
                <w:szCs w:val="18"/>
              </w:rPr>
            </w:pPr>
            <w:r w:rsidRPr="009C388C">
              <w:rPr>
                <w:color w:val="000000"/>
                <w:sz w:val="18"/>
                <w:szCs w:val="18"/>
              </w:rPr>
              <w:t>58,332</w:t>
            </w:r>
          </w:p>
        </w:tc>
      </w:tr>
      <w:tr w14:paraId="7608573C"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D16AC05" w14:textId="77777777">
            <w:pPr>
              <w:widowControl/>
              <w:autoSpaceDE/>
              <w:autoSpaceDN/>
              <w:adjustRightInd/>
              <w:rPr>
                <w:color w:val="000000"/>
                <w:sz w:val="18"/>
                <w:szCs w:val="18"/>
              </w:rPr>
            </w:pPr>
            <w:r w:rsidRPr="009C388C">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9D20BFE"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A22D063" w14:textId="77777777">
            <w:pPr>
              <w:widowControl/>
              <w:autoSpaceDE/>
              <w:autoSpaceDN/>
              <w:adjustRightInd/>
              <w:jc w:val="right"/>
              <w:rPr>
                <w:color w:val="000000"/>
                <w:sz w:val="18"/>
                <w:szCs w:val="18"/>
              </w:rPr>
            </w:pPr>
            <w:r w:rsidRPr="009C388C">
              <w:rPr>
                <w:color w:val="000000"/>
                <w:sz w:val="18"/>
                <w:szCs w:val="18"/>
              </w:rPr>
              <w:t>2,803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4A139E3"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8367DBA"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D820E42" w14:textId="77777777">
            <w:pPr>
              <w:widowControl/>
              <w:autoSpaceDE/>
              <w:autoSpaceDN/>
              <w:adjustRightInd/>
              <w:jc w:val="right"/>
              <w:rPr>
                <w:color w:val="000000"/>
                <w:sz w:val="18"/>
                <w:szCs w:val="18"/>
              </w:rPr>
            </w:pPr>
            <w:r w:rsidRPr="009C388C">
              <w:rPr>
                <w:color w:val="000000"/>
                <w:sz w:val="18"/>
                <w:szCs w:val="18"/>
              </w:rPr>
              <w:t>54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169AA9B"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DC2D1B9" w14:textId="77777777">
            <w:pPr>
              <w:widowControl/>
              <w:autoSpaceDE/>
              <w:autoSpaceDN/>
              <w:adjustRightInd/>
              <w:jc w:val="right"/>
              <w:rPr>
                <w:color w:val="000000"/>
                <w:sz w:val="18"/>
                <w:szCs w:val="18"/>
              </w:rPr>
            </w:pPr>
            <w:r w:rsidRPr="009C388C">
              <w:rPr>
                <w:color w:val="000000"/>
                <w:sz w:val="18"/>
                <w:szCs w:val="18"/>
              </w:rPr>
              <w:t>$1,698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5F4A91B" w14:textId="77777777">
            <w:pPr>
              <w:widowControl/>
              <w:autoSpaceDE/>
              <w:autoSpaceDN/>
              <w:adjustRightInd/>
              <w:jc w:val="right"/>
              <w:rPr>
                <w:color w:val="000000"/>
                <w:sz w:val="18"/>
                <w:szCs w:val="18"/>
              </w:rPr>
            </w:pPr>
            <w:r w:rsidRPr="009C388C">
              <w:rPr>
                <w:color w:val="000000"/>
                <w:sz w:val="18"/>
                <w:szCs w:val="18"/>
              </w:rPr>
              <w:t>3,246</w:t>
            </w:r>
          </w:p>
        </w:tc>
      </w:tr>
      <w:tr w14:paraId="020B2FDD"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9077E40" w14:textId="77777777">
            <w:pPr>
              <w:widowControl/>
              <w:autoSpaceDE/>
              <w:autoSpaceDN/>
              <w:adjustRightInd/>
              <w:rPr>
                <w:color w:val="000000"/>
                <w:sz w:val="18"/>
                <w:szCs w:val="18"/>
              </w:rPr>
            </w:pPr>
            <w:r w:rsidRPr="009C388C">
              <w:rPr>
                <w:color w:val="000000"/>
                <w:sz w:val="18"/>
                <w:szCs w:val="18"/>
              </w:rPr>
              <w:t>Funeral Services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F8334FD"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794C2A7" w14:textId="77777777">
            <w:pPr>
              <w:widowControl/>
              <w:autoSpaceDE/>
              <w:autoSpaceDN/>
              <w:adjustRightInd/>
              <w:jc w:val="right"/>
              <w:rPr>
                <w:color w:val="000000"/>
                <w:sz w:val="18"/>
                <w:szCs w:val="18"/>
              </w:rPr>
            </w:pPr>
            <w:r w:rsidRPr="009C388C">
              <w:rPr>
                <w:color w:val="000000"/>
                <w:sz w:val="18"/>
                <w:szCs w:val="18"/>
              </w:rPr>
              <w:t>3,336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0FC3425"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669411D"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EF3CEED" w14:textId="77777777">
            <w:pPr>
              <w:widowControl/>
              <w:autoSpaceDE/>
              <w:autoSpaceDN/>
              <w:adjustRightInd/>
              <w:jc w:val="right"/>
              <w:rPr>
                <w:color w:val="000000"/>
                <w:sz w:val="18"/>
                <w:szCs w:val="18"/>
              </w:rPr>
            </w:pPr>
            <w:r w:rsidRPr="009C388C">
              <w:rPr>
                <w:color w:val="000000"/>
                <w:sz w:val="18"/>
                <w:szCs w:val="18"/>
              </w:rPr>
              <w:t>64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A562852"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655C3E8" w14:textId="77777777">
            <w:pPr>
              <w:widowControl/>
              <w:autoSpaceDE/>
              <w:autoSpaceDN/>
              <w:adjustRightInd/>
              <w:jc w:val="right"/>
              <w:rPr>
                <w:color w:val="000000"/>
                <w:sz w:val="18"/>
                <w:szCs w:val="18"/>
              </w:rPr>
            </w:pPr>
            <w:r w:rsidRPr="009C388C">
              <w:rPr>
                <w:color w:val="000000"/>
                <w:sz w:val="18"/>
                <w:szCs w:val="18"/>
              </w:rPr>
              <w:t>$2,013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3496743" w14:textId="77777777">
            <w:pPr>
              <w:widowControl/>
              <w:autoSpaceDE/>
              <w:autoSpaceDN/>
              <w:adjustRightInd/>
              <w:jc w:val="right"/>
              <w:rPr>
                <w:color w:val="000000"/>
                <w:sz w:val="18"/>
                <w:szCs w:val="18"/>
              </w:rPr>
            </w:pPr>
            <w:r w:rsidRPr="009C388C">
              <w:rPr>
                <w:color w:val="000000"/>
                <w:sz w:val="18"/>
                <w:szCs w:val="18"/>
              </w:rPr>
              <w:t>3,863</w:t>
            </w:r>
          </w:p>
        </w:tc>
      </w:tr>
      <w:tr w14:paraId="22F55A7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237DF72" w14:textId="77777777">
            <w:pPr>
              <w:widowControl/>
              <w:autoSpaceDE/>
              <w:autoSpaceDN/>
              <w:adjustRightInd/>
              <w:rPr>
                <w:color w:val="000000"/>
                <w:sz w:val="18"/>
                <w:szCs w:val="18"/>
              </w:rPr>
            </w:pPr>
            <w:r w:rsidRPr="009C388C">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483C7B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E90D9B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5FE174D"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FD0D78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9E9988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18E6E1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022D894"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3DB666E" w14:textId="77777777">
            <w:pPr>
              <w:widowControl/>
              <w:autoSpaceDE/>
              <w:autoSpaceDN/>
              <w:adjustRightInd/>
              <w:rPr>
                <w:color w:val="000000"/>
                <w:sz w:val="18"/>
                <w:szCs w:val="18"/>
              </w:rPr>
            </w:pPr>
            <w:r w:rsidRPr="009C388C">
              <w:rPr>
                <w:color w:val="000000"/>
                <w:sz w:val="18"/>
                <w:szCs w:val="18"/>
              </w:rPr>
              <w:t> </w:t>
            </w:r>
          </w:p>
        </w:tc>
      </w:tr>
      <w:tr w14:paraId="2E83B66E"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99B3FB2" w14:textId="77777777">
            <w:pPr>
              <w:widowControl/>
              <w:autoSpaceDE/>
              <w:autoSpaceDN/>
              <w:adjustRightInd/>
              <w:rPr>
                <w:color w:val="000000"/>
                <w:sz w:val="18"/>
                <w:szCs w:val="18"/>
              </w:rPr>
            </w:pPr>
            <w:r w:rsidRPr="009C388C">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3E774AC"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1739844" w14:textId="77777777">
            <w:pPr>
              <w:widowControl/>
              <w:autoSpaceDE/>
              <w:autoSpaceDN/>
              <w:adjustRightInd/>
              <w:jc w:val="right"/>
              <w:rPr>
                <w:color w:val="000000"/>
                <w:sz w:val="18"/>
                <w:szCs w:val="18"/>
              </w:rPr>
            </w:pPr>
            <w:r w:rsidRPr="009C388C">
              <w:rPr>
                <w:color w:val="000000"/>
                <w:sz w:val="18"/>
                <w:szCs w:val="18"/>
              </w:rPr>
              <w:t>34,184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AA541DE" w14:textId="77777777">
            <w:pPr>
              <w:widowControl/>
              <w:autoSpaceDE/>
              <w:autoSpaceDN/>
              <w:adjustRightInd/>
              <w:jc w:val="right"/>
              <w:rPr>
                <w:color w:val="000000"/>
                <w:sz w:val="18"/>
                <w:szCs w:val="18"/>
              </w:rPr>
            </w:pPr>
            <w:r w:rsidRPr="009C388C">
              <w:rPr>
                <w:color w:val="000000"/>
                <w:sz w:val="18"/>
                <w:szCs w:val="18"/>
              </w:rPr>
              <w:t>31.7%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0DCC154"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FF1B1FE" w14:textId="77777777">
            <w:pPr>
              <w:widowControl/>
              <w:autoSpaceDE/>
              <w:autoSpaceDN/>
              <w:adjustRightInd/>
              <w:jc w:val="right"/>
              <w:rPr>
                <w:color w:val="000000"/>
                <w:sz w:val="18"/>
                <w:szCs w:val="18"/>
              </w:rPr>
            </w:pPr>
            <w:r w:rsidRPr="009C388C">
              <w:rPr>
                <w:color w:val="000000"/>
                <w:sz w:val="18"/>
                <w:szCs w:val="18"/>
              </w:rPr>
              <w:t>660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464E7D"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23DFCDB" w14:textId="77777777">
            <w:pPr>
              <w:widowControl/>
              <w:autoSpaceDE/>
              <w:autoSpaceDN/>
              <w:adjustRightInd/>
              <w:jc w:val="right"/>
              <w:rPr>
                <w:color w:val="000000"/>
                <w:sz w:val="18"/>
                <w:szCs w:val="18"/>
              </w:rPr>
            </w:pPr>
            <w:r w:rsidRPr="009C388C">
              <w:rPr>
                <w:color w:val="000000"/>
                <w:sz w:val="18"/>
                <w:szCs w:val="18"/>
              </w:rPr>
              <w:t>$20,757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F1A4987" w14:textId="77777777">
            <w:pPr>
              <w:widowControl/>
              <w:autoSpaceDE/>
              <w:autoSpaceDN/>
              <w:adjustRightInd/>
              <w:jc w:val="right"/>
              <w:rPr>
                <w:color w:val="000000"/>
                <w:sz w:val="18"/>
                <w:szCs w:val="18"/>
              </w:rPr>
            </w:pPr>
            <w:r w:rsidRPr="009C388C">
              <w:rPr>
                <w:color w:val="000000"/>
                <w:sz w:val="18"/>
                <w:szCs w:val="18"/>
              </w:rPr>
              <w:t>39,602</w:t>
            </w:r>
          </w:p>
        </w:tc>
      </w:tr>
      <w:tr w14:paraId="1F4A65E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DFA7381" w14:textId="77777777">
            <w:pPr>
              <w:widowControl/>
              <w:autoSpaceDE/>
              <w:autoSpaceDN/>
              <w:adjustRightInd/>
              <w:rPr>
                <w:color w:val="000000"/>
                <w:sz w:val="18"/>
                <w:szCs w:val="18"/>
              </w:rPr>
            </w:pPr>
            <w:r w:rsidRPr="009C388C">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C2DD1A9" w14:textId="77777777">
            <w:pPr>
              <w:widowControl/>
              <w:autoSpaceDE/>
              <w:autoSpaceDN/>
              <w:adjustRightInd/>
              <w:rPr>
                <w:color w:val="000000"/>
                <w:sz w:val="18"/>
                <w:szCs w:val="18"/>
              </w:rPr>
            </w:pPr>
            <w:r w:rsidRPr="009C388C">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4D12A44" w14:textId="77777777">
            <w:pPr>
              <w:widowControl/>
              <w:autoSpaceDE/>
              <w:autoSpaceDN/>
              <w:adjustRightInd/>
              <w:jc w:val="right"/>
              <w:rPr>
                <w:color w:val="000000"/>
                <w:sz w:val="18"/>
                <w:szCs w:val="18"/>
              </w:rPr>
            </w:pPr>
            <w:r w:rsidRPr="009C388C">
              <w:rPr>
                <w:color w:val="000000"/>
                <w:sz w:val="18"/>
                <w:szCs w:val="18"/>
              </w:rPr>
              <w:t>141,051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74F65CB"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C00F696"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C00AA2A" w14:textId="77777777">
            <w:pPr>
              <w:widowControl/>
              <w:autoSpaceDE/>
              <w:autoSpaceDN/>
              <w:adjustRightInd/>
              <w:jc w:val="right"/>
              <w:rPr>
                <w:color w:val="000000"/>
                <w:sz w:val="18"/>
                <w:szCs w:val="18"/>
              </w:rPr>
            </w:pPr>
            <w:r w:rsidRPr="009C388C">
              <w:rPr>
                <w:color w:val="000000"/>
                <w:sz w:val="18"/>
                <w:szCs w:val="18"/>
              </w:rPr>
              <w:t>2,607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08CE6A6"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8793C87" w14:textId="77777777">
            <w:pPr>
              <w:widowControl/>
              <w:autoSpaceDE/>
              <w:autoSpaceDN/>
              <w:adjustRightInd/>
              <w:jc w:val="right"/>
              <w:rPr>
                <w:color w:val="000000"/>
                <w:sz w:val="18"/>
                <w:szCs w:val="18"/>
              </w:rPr>
            </w:pPr>
            <w:r w:rsidRPr="009C388C">
              <w:rPr>
                <w:color w:val="000000"/>
                <w:sz w:val="18"/>
                <w:szCs w:val="18"/>
              </w:rPr>
              <w:t>$81,990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E13F929" w14:textId="77777777">
            <w:pPr>
              <w:widowControl/>
              <w:autoSpaceDE/>
              <w:autoSpaceDN/>
              <w:adjustRightInd/>
              <w:jc w:val="right"/>
              <w:rPr>
                <w:color w:val="000000"/>
                <w:sz w:val="18"/>
                <w:szCs w:val="18"/>
              </w:rPr>
            </w:pPr>
            <w:r w:rsidRPr="009C388C">
              <w:rPr>
                <w:color w:val="000000"/>
                <w:sz w:val="18"/>
                <w:szCs w:val="18"/>
              </w:rPr>
              <w:t>156,426</w:t>
            </w:r>
          </w:p>
        </w:tc>
      </w:tr>
      <w:tr w14:paraId="36596AA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432FCE6" w14:textId="77777777">
            <w:pPr>
              <w:widowControl/>
              <w:autoSpaceDE/>
              <w:autoSpaceDN/>
              <w:adjustRightInd/>
              <w:rPr>
                <w:color w:val="000000"/>
                <w:sz w:val="18"/>
                <w:szCs w:val="18"/>
              </w:rPr>
            </w:pPr>
            <w:r w:rsidRPr="009C388C">
              <w:rPr>
                <w:color w:val="000000"/>
                <w:sz w:val="18"/>
                <w:szCs w:val="18"/>
              </w:rPr>
              <w:t>Health Units in Industry</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31CB1B6"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EDA68C2" w14:textId="77777777">
            <w:pPr>
              <w:widowControl/>
              <w:autoSpaceDE/>
              <w:autoSpaceDN/>
              <w:adjustRightInd/>
              <w:jc w:val="right"/>
              <w:rPr>
                <w:color w:val="000000"/>
                <w:sz w:val="18"/>
                <w:szCs w:val="18"/>
              </w:rPr>
            </w:pPr>
            <w:r w:rsidRPr="009C388C">
              <w:rPr>
                <w:color w:val="000000"/>
                <w:sz w:val="18"/>
                <w:szCs w:val="18"/>
              </w:rPr>
              <w:t>3,497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BF1CBEB"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628D083"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6D3F8C6" w14:textId="77777777">
            <w:pPr>
              <w:widowControl/>
              <w:autoSpaceDE/>
              <w:autoSpaceDN/>
              <w:adjustRightInd/>
              <w:jc w:val="right"/>
              <w:rPr>
                <w:color w:val="000000"/>
                <w:sz w:val="18"/>
                <w:szCs w:val="18"/>
              </w:rPr>
            </w:pPr>
            <w:r w:rsidRPr="009C388C">
              <w:rPr>
                <w:color w:val="000000"/>
                <w:sz w:val="18"/>
                <w:szCs w:val="18"/>
              </w:rPr>
              <w:t>67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CFB8CD5"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956BD77" w14:textId="77777777">
            <w:pPr>
              <w:widowControl/>
              <w:autoSpaceDE/>
              <w:autoSpaceDN/>
              <w:adjustRightInd/>
              <w:jc w:val="right"/>
              <w:rPr>
                <w:color w:val="000000"/>
                <w:sz w:val="18"/>
                <w:szCs w:val="18"/>
              </w:rPr>
            </w:pPr>
            <w:r w:rsidRPr="009C388C">
              <w:rPr>
                <w:color w:val="000000"/>
                <w:sz w:val="18"/>
                <w:szCs w:val="18"/>
              </w:rPr>
              <w:t>$2,107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FAF6242" w14:textId="77777777">
            <w:pPr>
              <w:widowControl/>
              <w:autoSpaceDE/>
              <w:autoSpaceDN/>
              <w:adjustRightInd/>
              <w:jc w:val="right"/>
              <w:rPr>
                <w:color w:val="000000"/>
                <w:sz w:val="18"/>
                <w:szCs w:val="18"/>
              </w:rPr>
            </w:pPr>
            <w:r w:rsidRPr="009C388C">
              <w:rPr>
                <w:color w:val="000000"/>
                <w:sz w:val="18"/>
                <w:szCs w:val="18"/>
              </w:rPr>
              <w:t>4,050</w:t>
            </w:r>
          </w:p>
        </w:tc>
      </w:tr>
      <w:tr w14:paraId="1AF93B34"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F5C3E4A" w14:textId="77777777">
            <w:pPr>
              <w:widowControl/>
              <w:autoSpaceDE/>
              <w:autoSpaceDN/>
              <w:adjustRightInd/>
              <w:rPr>
                <w:color w:val="000000"/>
                <w:sz w:val="18"/>
                <w:szCs w:val="18"/>
              </w:rPr>
            </w:pPr>
            <w:r w:rsidRPr="009C388C">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CE5F4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29B15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285E15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52305C0"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BA0584F"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168CC6E"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C776A0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C2AA498" w14:textId="77777777">
            <w:pPr>
              <w:widowControl/>
              <w:autoSpaceDE/>
              <w:autoSpaceDN/>
              <w:adjustRightInd/>
              <w:rPr>
                <w:color w:val="000000"/>
                <w:sz w:val="18"/>
                <w:szCs w:val="18"/>
              </w:rPr>
            </w:pPr>
            <w:r w:rsidRPr="009C388C">
              <w:rPr>
                <w:color w:val="000000"/>
                <w:sz w:val="18"/>
                <w:szCs w:val="18"/>
              </w:rPr>
              <w:t> </w:t>
            </w:r>
          </w:p>
        </w:tc>
      </w:tr>
      <w:tr w14:paraId="4294AD5D"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66610784" w14:textId="77777777">
            <w:pPr>
              <w:widowControl/>
              <w:autoSpaceDE/>
              <w:autoSpaceDN/>
              <w:adjustRightInd/>
              <w:rPr>
                <w:color w:val="000000"/>
                <w:sz w:val="18"/>
                <w:szCs w:val="18"/>
              </w:rPr>
            </w:pPr>
            <w:r w:rsidRPr="009C388C">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36A33B0"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C4DAD86" w14:textId="77777777">
            <w:pPr>
              <w:widowControl/>
              <w:autoSpaceDE/>
              <w:autoSpaceDN/>
              <w:adjustRightInd/>
              <w:jc w:val="right"/>
              <w:rPr>
                <w:color w:val="000000"/>
                <w:sz w:val="18"/>
                <w:szCs w:val="18"/>
              </w:rPr>
            </w:pPr>
            <w:r w:rsidRPr="009C388C">
              <w:rPr>
                <w:color w:val="000000"/>
                <w:sz w:val="18"/>
                <w:szCs w:val="18"/>
              </w:rPr>
              <w:t>1,335,441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B06A534"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8FC8638"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AB5F360" w14:textId="77777777">
            <w:pPr>
              <w:widowControl/>
              <w:autoSpaceDE/>
              <w:autoSpaceDN/>
              <w:adjustRightInd/>
              <w:jc w:val="right"/>
              <w:rPr>
                <w:color w:val="000000"/>
                <w:sz w:val="18"/>
                <w:szCs w:val="18"/>
              </w:rPr>
            </w:pPr>
            <w:r w:rsidRPr="009C388C">
              <w:rPr>
                <w:color w:val="000000"/>
                <w:sz w:val="18"/>
                <w:szCs w:val="18"/>
              </w:rPr>
              <w:t>24,683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1468C54"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A826648" w14:textId="77777777">
            <w:pPr>
              <w:widowControl/>
              <w:autoSpaceDE/>
              <w:autoSpaceDN/>
              <w:adjustRightInd/>
              <w:jc w:val="right"/>
              <w:rPr>
                <w:color w:val="000000"/>
                <w:sz w:val="18"/>
                <w:szCs w:val="18"/>
              </w:rPr>
            </w:pPr>
            <w:r w:rsidRPr="009C388C">
              <w:rPr>
                <w:color w:val="000000"/>
                <w:sz w:val="18"/>
                <w:szCs w:val="18"/>
              </w:rPr>
              <w:t>$776,280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9AA40F" w14:textId="77777777">
            <w:pPr>
              <w:widowControl/>
              <w:autoSpaceDE/>
              <w:autoSpaceDN/>
              <w:adjustRightInd/>
              <w:jc w:val="right"/>
              <w:rPr>
                <w:color w:val="000000"/>
                <w:sz w:val="18"/>
                <w:szCs w:val="18"/>
              </w:rPr>
            </w:pPr>
            <w:r w:rsidRPr="009C388C">
              <w:rPr>
                <w:color w:val="000000"/>
                <w:sz w:val="18"/>
                <w:szCs w:val="18"/>
              </w:rPr>
              <w:t>1,481,004</w:t>
            </w:r>
          </w:p>
        </w:tc>
      </w:tr>
      <w:tr w14:paraId="2B883EF5"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CCBA16D" w14:textId="77777777">
            <w:pPr>
              <w:widowControl/>
              <w:autoSpaceDE/>
              <w:autoSpaceDN/>
              <w:adjustRightInd/>
              <w:rPr>
                <w:color w:val="000000"/>
                <w:sz w:val="18"/>
                <w:szCs w:val="18"/>
              </w:rPr>
            </w:pPr>
            <w:r w:rsidRPr="009C388C">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AFCA7DF"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9C0BE40" w14:textId="77777777">
            <w:pPr>
              <w:widowControl/>
              <w:autoSpaceDE/>
              <w:autoSpaceDN/>
              <w:adjustRightInd/>
              <w:jc w:val="right"/>
              <w:rPr>
                <w:color w:val="000000"/>
                <w:sz w:val="18"/>
                <w:szCs w:val="18"/>
              </w:rPr>
            </w:pPr>
            <w:r w:rsidRPr="009C388C">
              <w:rPr>
                <w:color w:val="000000"/>
                <w:sz w:val="18"/>
                <w:szCs w:val="18"/>
              </w:rPr>
              <w:t>20,073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24F657C"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AF4FD6C"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3AAD4A0" w14:textId="77777777">
            <w:pPr>
              <w:widowControl/>
              <w:autoSpaceDE/>
              <w:autoSpaceDN/>
              <w:adjustRightInd/>
              <w:jc w:val="right"/>
              <w:rPr>
                <w:color w:val="000000"/>
                <w:sz w:val="18"/>
                <w:szCs w:val="18"/>
              </w:rPr>
            </w:pPr>
            <w:r w:rsidRPr="009C388C">
              <w:rPr>
                <w:color w:val="000000"/>
                <w:sz w:val="18"/>
                <w:szCs w:val="18"/>
              </w:rPr>
              <w:t>387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BABE765"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CD915D7" w14:textId="77777777">
            <w:pPr>
              <w:widowControl/>
              <w:autoSpaceDE/>
              <w:autoSpaceDN/>
              <w:adjustRightInd/>
              <w:jc w:val="right"/>
              <w:rPr>
                <w:color w:val="000000"/>
                <w:sz w:val="18"/>
                <w:szCs w:val="18"/>
              </w:rPr>
            </w:pPr>
            <w:r w:rsidRPr="009C388C">
              <w:rPr>
                <w:color w:val="000000"/>
                <w:sz w:val="18"/>
                <w:szCs w:val="18"/>
              </w:rPr>
              <w:t>$12,171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F278E3A" w14:textId="77777777">
            <w:pPr>
              <w:widowControl/>
              <w:autoSpaceDE/>
              <w:autoSpaceDN/>
              <w:adjustRightInd/>
              <w:jc w:val="right"/>
              <w:rPr>
                <w:color w:val="000000"/>
                <w:sz w:val="18"/>
                <w:szCs w:val="18"/>
              </w:rPr>
            </w:pPr>
            <w:r w:rsidRPr="009C388C">
              <w:rPr>
                <w:color w:val="000000"/>
                <w:sz w:val="18"/>
                <w:szCs w:val="18"/>
              </w:rPr>
              <w:t>23,245</w:t>
            </w:r>
          </w:p>
        </w:tc>
      </w:tr>
      <w:tr w14:paraId="6F7C60F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4E40875" w14:textId="77777777">
            <w:pPr>
              <w:widowControl/>
              <w:autoSpaceDE/>
              <w:autoSpaceDN/>
              <w:adjustRightInd/>
              <w:rPr>
                <w:color w:val="000000"/>
                <w:sz w:val="18"/>
                <w:szCs w:val="18"/>
              </w:rPr>
            </w:pPr>
            <w:r w:rsidRPr="009C388C">
              <w:rPr>
                <w:color w:val="000000"/>
                <w:sz w:val="18"/>
                <w:szCs w:val="18"/>
              </w:rPr>
              <w:t>Research Labs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B2546F8"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0208976" w14:textId="77777777">
            <w:pPr>
              <w:widowControl/>
              <w:autoSpaceDE/>
              <w:autoSpaceDN/>
              <w:adjustRightInd/>
              <w:jc w:val="right"/>
              <w:rPr>
                <w:color w:val="000000"/>
                <w:sz w:val="18"/>
                <w:szCs w:val="18"/>
              </w:rPr>
            </w:pPr>
            <w:r w:rsidRPr="009C388C">
              <w:rPr>
                <w:color w:val="000000"/>
                <w:sz w:val="18"/>
                <w:szCs w:val="18"/>
              </w:rPr>
              <w:t>5,373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B4646E3"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21A5633"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7698CF1" w14:textId="77777777">
            <w:pPr>
              <w:widowControl/>
              <w:autoSpaceDE/>
              <w:autoSpaceDN/>
              <w:adjustRightInd/>
              <w:jc w:val="right"/>
              <w:rPr>
                <w:color w:val="000000"/>
                <w:sz w:val="18"/>
                <w:szCs w:val="18"/>
              </w:rPr>
            </w:pPr>
            <w:r w:rsidRPr="009C388C">
              <w:rPr>
                <w:color w:val="000000"/>
                <w:sz w:val="18"/>
                <w:szCs w:val="18"/>
              </w:rPr>
              <w:t>99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750A5AF"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BF103E3" w14:textId="77777777">
            <w:pPr>
              <w:widowControl/>
              <w:autoSpaceDE/>
              <w:autoSpaceDN/>
              <w:adjustRightInd/>
              <w:jc w:val="right"/>
              <w:rPr>
                <w:color w:val="000000"/>
                <w:sz w:val="18"/>
                <w:szCs w:val="18"/>
              </w:rPr>
            </w:pPr>
            <w:r w:rsidRPr="009C388C">
              <w:rPr>
                <w:color w:val="000000"/>
                <w:sz w:val="18"/>
                <w:szCs w:val="18"/>
              </w:rPr>
              <w:t>$3,114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82F0915" w14:textId="77777777">
            <w:pPr>
              <w:widowControl/>
              <w:autoSpaceDE/>
              <w:autoSpaceDN/>
              <w:adjustRightInd/>
              <w:jc w:val="right"/>
              <w:rPr>
                <w:color w:val="000000"/>
                <w:sz w:val="18"/>
                <w:szCs w:val="18"/>
              </w:rPr>
            </w:pPr>
            <w:r w:rsidRPr="009C388C">
              <w:rPr>
                <w:color w:val="000000"/>
                <w:sz w:val="18"/>
                <w:szCs w:val="18"/>
              </w:rPr>
              <w:t>5,959</w:t>
            </w:r>
          </w:p>
        </w:tc>
      </w:tr>
      <w:tr w14:paraId="385805C4"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19FD020" w14:textId="77777777">
            <w:pPr>
              <w:widowControl/>
              <w:autoSpaceDE/>
              <w:autoSpaceDN/>
              <w:adjustRightInd/>
              <w:rPr>
                <w:color w:val="000000"/>
                <w:sz w:val="18"/>
                <w:szCs w:val="18"/>
              </w:rPr>
            </w:pPr>
            <w:r w:rsidRPr="009C388C">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B0015B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D4D1EBD"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2A100A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5A368F3"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FE216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85407D7"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ABDAF87"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A03A184" w14:textId="77777777">
            <w:pPr>
              <w:widowControl/>
              <w:autoSpaceDE/>
              <w:autoSpaceDN/>
              <w:adjustRightInd/>
              <w:rPr>
                <w:color w:val="000000"/>
                <w:sz w:val="18"/>
                <w:szCs w:val="18"/>
              </w:rPr>
            </w:pPr>
            <w:r w:rsidRPr="009C388C">
              <w:rPr>
                <w:color w:val="000000"/>
                <w:sz w:val="18"/>
                <w:szCs w:val="18"/>
              </w:rPr>
              <w:t> </w:t>
            </w:r>
          </w:p>
        </w:tc>
      </w:tr>
      <w:tr w14:paraId="3B1950D4"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3E20E9D" w14:textId="77777777">
            <w:pPr>
              <w:widowControl/>
              <w:autoSpaceDE/>
              <w:autoSpaceDN/>
              <w:adjustRightInd/>
              <w:rPr>
                <w:color w:val="000000"/>
                <w:sz w:val="18"/>
                <w:szCs w:val="18"/>
              </w:rPr>
            </w:pPr>
            <w:r w:rsidRPr="009C388C">
              <w:rPr>
                <w:color w:val="000000"/>
                <w:sz w:val="18"/>
                <w:szCs w:val="18"/>
              </w:rPr>
              <w:t>Linen Services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25771C8"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FB4C9D7" w14:textId="77777777">
            <w:pPr>
              <w:widowControl/>
              <w:autoSpaceDE/>
              <w:autoSpaceDN/>
              <w:adjustRightInd/>
              <w:jc w:val="right"/>
              <w:rPr>
                <w:color w:val="000000"/>
                <w:sz w:val="18"/>
                <w:szCs w:val="18"/>
              </w:rPr>
            </w:pPr>
            <w:r w:rsidRPr="009C388C">
              <w:rPr>
                <w:color w:val="000000"/>
                <w:sz w:val="18"/>
                <w:szCs w:val="18"/>
              </w:rPr>
              <w:t>59,520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5B0222F" w14:textId="77777777">
            <w:pPr>
              <w:widowControl/>
              <w:autoSpaceDE/>
              <w:autoSpaceDN/>
              <w:adjustRightInd/>
              <w:jc w:val="right"/>
              <w:rPr>
                <w:color w:val="000000"/>
                <w:sz w:val="18"/>
                <w:szCs w:val="18"/>
              </w:rPr>
            </w:pPr>
            <w:r w:rsidRPr="009C388C">
              <w:rPr>
                <w:color w:val="000000"/>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11C4030"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3D7467A" w14:textId="77777777">
            <w:pPr>
              <w:widowControl/>
              <w:autoSpaceDE/>
              <w:autoSpaceDN/>
              <w:adjustRightInd/>
              <w:jc w:val="right"/>
              <w:rPr>
                <w:color w:val="000000"/>
                <w:sz w:val="18"/>
                <w:szCs w:val="18"/>
              </w:rPr>
            </w:pPr>
            <w:r w:rsidRPr="009C388C">
              <w:rPr>
                <w:color w:val="000000"/>
                <w:sz w:val="18"/>
                <w:szCs w:val="18"/>
              </w:rPr>
              <w:t>1,260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4B7BCBE"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D099C5" w14:textId="77777777">
            <w:pPr>
              <w:widowControl/>
              <w:autoSpaceDE/>
              <w:autoSpaceDN/>
              <w:adjustRightInd/>
              <w:jc w:val="right"/>
              <w:rPr>
                <w:color w:val="000000"/>
                <w:sz w:val="18"/>
                <w:szCs w:val="18"/>
              </w:rPr>
            </w:pPr>
            <w:r w:rsidRPr="009C388C">
              <w:rPr>
                <w:color w:val="000000"/>
                <w:sz w:val="18"/>
                <w:szCs w:val="18"/>
              </w:rPr>
              <w:t>$39,627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8A7DEC0" w14:textId="77777777">
            <w:pPr>
              <w:widowControl/>
              <w:autoSpaceDE/>
              <w:autoSpaceDN/>
              <w:adjustRightInd/>
              <w:jc w:val="right"/>
              <w:rPr>
                <w:color w:val="000000"/>
                <w:sz w:val="18"/>
                <w:szCs w:val="18"/>
              </w:rPr>
            </w:pPr>
            <w:r w:rsidRPr="009C388C">
              <w:rPr>
                <w:color w:val="000000"/>
                <w:sz w:val="18"/>
                <w:szCs w:val="18"/>
              </w:rPr>
              <w:t>75,590</w:t>
            </w:r>
          </w:p>
        </w:tc>
      </w:tr>
      <w:tr w14:paraId="51D0319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53EB021" w14:textId="77777777">
            <w:pPr>
              <w:widowControl/>
              <w:autoSpaceDE/>
              <w:autoSpaceDN/>
              <w:adjustRightInd/>
              <w:rPr>
                <w:color w:val="000000"/>
                <w:sz w:val="18"/>
                <w:szCs w:val="18"/>
              </w:rPr>
            </w:pPr>
            <w:r w:rsidRPr="009C388C">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0F7B70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A358DF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3941154"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26979C4"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3711B2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52BCE4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C94961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B4DC6CB" w14:textId="77777777">
            <w:pPr>
              <w:widowControl/>
              <w:autoSpaceDE/>
              <w:autoSpaceDN/>
              <w:adjustRightInd/>
              <w:rPr>
                <w:color w:val="000000"/>
                <w:sz w:val="18"/>
                <w:szCs w:val="18"/>
              </w:rPr>
            </w:pPr>
            <w:r w:rsidRPr="009C388C">
              <w:rPr>
                <w:color w:val="000000"/>
                <w:sz w:val="18"/>
                <w:szCs w:val="18"/>
              </w:rPr>
              <w:t> </w:t>
            </w:r>
          </w:p>
        </w:tc>
      </w:tr>
      <w:tr w14:paraId="44A57232"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3B0A36A8" w14:textId="77777777">
            <w:pPr>
              <w:widowControl/>
              <w:autoSpaceDE/>
              <w:autoSpaceDN/>
              <w:adjustRightInd/>
              <w:rPr>
                <w:color w:val="000000"/>
                <w:sz w:val="18"/>
                <w:szCs w:val="18"/>
              </w:rPr>
            </w:pPr>
            <w:r w:rsidRPr="009C388C">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1DFA09A"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B20F80E" w14:textId="77777777">
            <w:pPr>
              <w:widowControl/>
              <w:autoSpaceDE/>
              <w:autoSpaceDN/>
              <w:adjustRightInd/>
              <w:jc w:val="right"/>
              <w:rPr>
                <w:color w:val="000000"/>
                <w:sz w:val="18"/>
                <w:szCs w:val="18"/>
              </w:rPr>
            </w:pPr>
            <w:r w:rsidRPr="009C388C">
              <w:rPr>
                <w:color w:val="000000"/>
                <w:sz w:val="18"/>
                <w:szCs w:val="18"/>
              </w:rPr>
              <w:t>2,984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AD90F32" w14:textId="77777777">
            <w:pPr>
              <w:widowControl/>
              <w:autoSpaceDE/>
              <w:autoSpaceDN/>
              <w:adjustRightInd/>
              <w:jc w:val="right"/>
              <w:rPr>
                <w:color w:val="000000"/>
                <w:sz w:val="18"/>
                <w:szCs w:val="18"/>
              </w:rPr>
            </w:pPr>
            <w:r w:rsidRPr="009C388C">
              <w:rPr>
                <w:color w:val="000000"/>
                <w:sz w:val="18"/>
                <w:szCs w:val="18"/>
              </w:rPr>
              <w:t>38.3%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428D067"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CCFADBA" w14:textId="77777777">
            <w:pPr>
              <w:widowControl/>
              <w:autoSpaceDE/>
              <w:autoSpaceDN/>
              <w:adjustRightInd/>
              <w:jc w:val="right"/>
              <w:rPr>
                <w:color w:val="000000"/>
                <w:sz w:val="18"/>
                <w:szCs w:val="18"/>
              </w:rPr>
            </w:pPr>
            <w:r w:rsidRPr="009C388C">
              <w:rPr>
                <w:color w:val="000000"/>
                <w:sz w:val="18"/>
                <w:szCs w:val="18"/>
              </w:rPr>
              <w:t>59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64875CA"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4DB8939" w14:textId="77777777">
            <w:pPr>
              <w:widowControl/>
              <w:autoSpaceDE/>
              <w:autoSpaceDN/>
              <w:adjustRightInd/>
              <w:jc w:val="right"/>
              <w:rPr>
                <w:color w:val="000000"/>
                <w:sz w:val="18"/>
                <w:szCs w:val="18"/>
              </w:rPr>
            </w:pPr>
            <w:r w:rsidRPr="009C388C">
              <w:rPr>
                <w:color w:val="000000"/>
                <w:sz w:val="18"/>
                <w:szCs w:val="18"/>
              </w:rPr>
              <w:t>$1,856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52C0415" w14:textId="77777777">
            <w:pPr>
              <w:widowControl/>
              <w:autoSpaceDE/>
              <w:autoSpaceDN/>
              <w:adjustRightInd/>
              <w:jc w:val="right"/>
              <w:rPr>
                <w:color w:val="000000"/>
                <w:sz w:val="18"/>
                <w:szCs w:val="18"/>
              </w:rPr>
            </w:pPr>
            <w:r w:rsidRPr="009C388C">
              <w:rPr>
                <w:color w:val="000000"/>
                <w:sz w:val="18"/>
                <w:szCs w:val="18"/>
              </w:rPr>
              <w:t>3,555</w:t>
            </w:r>
          </w:p>
        </w:tc>
      </w:tr>
      <w:tr w14:paraId="4DF1BCF4"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A1AB677" w14:textId="77777777">
            <w:pPr>
              <w:widowControl/>
              <w:autoSpaceDE/>
              <w:autoSpaceDN/>
              <w:adjustRightInd/>
              <w:rPr>
                <w:color w:val="000000"/>
                <w:sz w:val="18"/>
                <w:szCs w:val="18"/>
              </w:rPr>
            </w:pPr>
            <w:r w:rsidRPr="009C388C">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DD6C5F4" w14:textId="77777777">
            <w:pPr>
              <w:widowControl/>
              <w:autoSpaceDE/>
              <w:autoSpaceDN/>
              <w:adjustRightInd/>
              <w:rPr>
                <w:color w:val="000000"/>
                <w:sz w:val="18"/>
                <w:szCs w:val="18"/>
              </w:rPr>
            </w:pPr>
            <w:r w:rsidRPr="009C388C">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374E980" w14:textId="77777777">
            <w:pPr>
              <w:widowControl/>
              <w:autoSpaceDE/>
              <w:autoSpaceDN/>
              <w:adjustRightInd/>
              <w:jc w:val="right"/>
              <w:rPr>
                <w:color w:val="000000"/>
                <w:sz w:val="18"/>
                <w:szCs w:val="18"/>
              </w:rPr>
            </w:pPr>
            <w:r w:rsidRPr="009C388C">
              <w:rPr>
                <w:color w:val="000000"/>
                <w:sz w:val="18"/>
                <w:szCs w:val="18"/>
              </w:rPr>
              <w:t>1,262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2E8E65" w14:textId="77777777">
            <w:pPr>
              <w:widowControl/>
              <w:autoSpaceDE/>
              <w:autoSpaceDN/>
              <w:adjustRightInd/>
              <w:jc w:val="right"/>
              <w:rPr>
                <w:color w:val="000000"/>
                <w:sz w:val="18"/>
                <w:szCs w:val="18"/>
              </w:rPr>
            </w:pPr>
            <w:r w:rsidRPr="009C388C">
              <w:rPr>
                <w:color w:val="000000"/>
                <w:sz w:val="18"/>
                <w:szCs w:val="18"/>
              </w:rPr>
              <w:t>38.3%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01989B1"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EC40C57" w14:textId="77777777">
            <w:pPr>
              <w:widowControl/>
              <w:autoSpaceDE/>
              <w:autoSpaceDN/>
              <w:adjustRightInd/>
              <w:jc w:val="right"/>
              <w:rPr>
                <w:color w:val="000000"/>
                <w:sz w:val="18"/>
                <w:szCs w:val="18"/>
              </w:rPr>
            </w:pPr>
            <w:r w:rsidRPr="009C388C">
              <w:rPr>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21A3290"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2126055" w14:textId="77777777">
            <w:pPr>
              <w:widowControl/>
              <w:autoSpaceDE/>
              <w:autoSpaceDN/>
              <w:adjustRightInd/>
              <w:jc w:val="right"/>
              <w:rPr>
                <w:color w:val="000000"/>
                <w:sz w:val="18"/>
                <w:szCs w:val="18"/>
              </w:rPr>
            </w:pPr>
            <w:r w:rsidRPr="009C388C">
              <w:rPr>
                <w:color w:val="000000"/>
                <w:sz w:val="18"/>
                <w:szCs w:val="18"/>
              </w:rPr>
              <w:t>$786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066230" w14:textId="77777777">
            <w:pPr>
              <w:widowControl/>
              <w:autoSpaceDE/>
              <w:autoSpaceDN/>
              <w:adjustRightInd/>
              <w:jc w:val="right"/>
              <w:rPr>
                <w:color w:val="000000"/>
                <w:sz w:val="18"/>
                <w:szCs w:val="18"/>
              </w:rPr>
            </w:pPr>
            <w:r w:rsidRPr="009C388C">
              <w:rPr>
                <w:color w:val="000000"/>
                <w:sz w:val="18"/>
                <w:szCs w:val="18"/>
              </w:rPr>
              <w:t>1,504</w:t>
            </w:r>
          </w:p>
        </w:tc>
      </w:tr>
      <w:tr w14:paraId="7B2F37D7"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DEABD99" w14:textId="77777777">
            <w:pPr>
              <w:widowControl/>
              <w:autoSpaceDE/>
              <w:autoSpaceDN/>
              <w:adjustRightInd/>
              <w:rPr>
                <w:color w:val="000000"/>
                <w:sz w:val="18"/>
                <w:szCs w:val="18"/>
              </w:rPr>
            </w:pPr>
            <w:r w:rsidRPr="009C388C">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1787212"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4BCEE10" w14:textId="77777777">
            <w:pPr>
              <w:widowControl/>
              <w:autoSpaceDE/>
              <w:autoSpaceDN/>
              <w:adjustRightInd/>
              <w:jc w:val="right"/>
              <w:rPr>
                <w:color w:val="000000"/>
                <w:sz w:val="18"/>
                <w:szCs w:val="18"/>
              </w:rPr>
            </w:pPr>
            <w:r w:rsidRPr="009C388C">
              <w:rPr>
                <w:color w:val="000000"/>
                <w:sz w:val="18"/>
                <w:szCs w:val="18"/>
              </w:rPr>
              <w:t>32,502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F05A745"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6EEB22C"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E360CFC" w14:textId="77777777">
            <w:pPr>
              <w:widowControl/>
              <w:autoSpaceDE/>
              <w:autoSpaceDN/>
              <w:adjustRightInd/>
              <w:jc w:val="right"/>
              <w:rPr>
                <w:color w:val="000000"/>
                <w:sz w:val="18"/>
                <w:szCs w:val="18"/>
              </w:rPr>
            </w:pPr>
            <w:r w:rsidRPr="009C388C">
              <w:rPr>
                <w:color w:val="000000"/>
                <w:sz w:val="18"/>
                <w:szCs w:val="18"/>
              </w:rPr>
              <w:t>601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A9D18ED"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D24630" w14:textId="77777777">
            <w:pPr>
              <w:widowControl/>
              <w:autoSpaceDE/>
              <w:autoSpaceDN/>
              <w:adjustRightInd/>
              <w:jc w:val="right"/>
              <w:rPr>
                <w:color w:val="000000"/>
                <w:sz w:val="18"/>
                <w:szCs w:val="18"/>
              </w:rPr>
            </w:pPr>
            <w:r w:rsidRPr="009C388C">
              <w:rPr>
                <w:color w:val="000000"/>
                <w:sz w:val="18"/>
                <w:szCs w:val="18"/>
              </w:rPr>
              <w:t>$18,901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8DB96A6" w14:textId="77777777">
            <w:pPr>
              <w:widowControl/>
              <w:autoSpaceDE/>
              <w:autoSpaceDN/>
              <w:adjustRightInd/>
              <w:jc w:val="right"/>
              <w:rPr>
                <w:color w:val="000000"/>
                <w:sz w:val="18"/>
                <w:szCs w:val="18"/>
              </w:rPr>
            </w:pPr>
            <w:r w:rsidRPr="009C388C">
              <w:rPr>
                <w:color w:val="000000"/>
                <w:sz w:val="18"/>
                <w:szCs w:val="18"/>
              </w:rPr>
              <w:t>36,045</w:t>
            </w:r>
          </w:p>
        </w:tc>
      </w:tr>
      <w:tr w14:paraId="0CF1151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D7E35A1" w14:textId="77777777">
            <w:pPr>
              <w:widowControl/>
              <w:autoSpaceDE/>
              <w:autoSpaceDN/>
              <w:adjustRightInd/>
              <w:rPr>
                <w:color w:val="000000"/>
                <w:sz w:val="18"/>
                <w:szCs w:val="18"/>
              </w:rPr>
            </w:pPr>
            <w:r w:rsidRPr="009C388C">
              <w:rPr>
                <w:color w:val="000000"/>
                <w:sz w:val="18"/>
                <w:szCs w:val="18"/>
              </w:rPr>
              <w:t>Medical Equipment Repair</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DDC4B83"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749BB42" w14:textId="77777777">
            <w:pPr>
              <w:widowControl/>
              <w:autoSpaceDE/>
              <w:autoSpaceDN/>
              <w:adjustRightInd/>
              <w:jc w:val="right"/>
              <w:rPr>
                <w:color w:val="000000"/>
                <w:sz w:val="18"/>
                <w:szCs w:val="18"/>
              </w:rPr>
            </w:pPr>
            <w:r w:rsidRPr="009C388C">
              <w:rPr>
                <w:color w:val="000000"/>
                <w:sz w:val="18"/>
                <w:szCs w:val="18"/>
              </w:rPr>
              <w:t>2,271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2A17E37"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873B00B"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93541FB" w14:textId="77777777">
            <w:pPr>
              <w:widowControl/>
              <w:autoSpaceDE/>
              <w:autoSpaceDN/>
              <w:adjustRightInd/>
              <w:jc w:val="right"/>
              <w:rPr>
                <w:color w:val="000000"/>
                <w:sz w:val="18"/>
                <w:szCs w:val="18"/>
              </w:rPr>
            </w:pPr>
            <w:r w:rsidRPr="009C388C">
              <w:rPr>
                <w:color w:val="000000"/>
                <w:sz w:val="18"/>
                <w:szCs w:val="18"/>
              </w:rPr>
              <w:t>42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B311C8E"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215118" w14:textId="77777777">
            <w:pPr>
              <w:widowControl/>
              <w:autoSpaceDE/>
              <w:autoSpaceDN/>
              <w:adjustRightInd/>
              <w:jc w:val="right"/>
              <w:rPr>
                <w:color w:val="000000"/>
                <w:sz w:val="18"/>
                <w:szCs w:val="18"/>
              </w:rPr>
            </w:pPr>
            <w:r w:rsidRPr="009C388C">
              <w:rPr>
                <w:color w:val="000000"/>
                <w:sz w:val="18"/>
                <w:szCs w:val="18"/>
              </w:rPr>
              <w:t>$1,321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730F9EE" w14:textId="77777777">
            <w:pPr>
              <w:widowControl/>
              <w:autoSpaceDE/>
              <w:autoSpaceDN/>
              <w:adjustRightInd/>
              <w:jc w:val="right"/>
              <w:rPr>
                <w:color w:val="000000"/>
                <w:sz w:val="18"/>
                <w:szCs w:val="18"/>
              </w:rPr>
            </w:pPr>
            <w:r w:rsidRPr="009C388C">
              <w:rPr>
                <w:color w:val="000000"/>
                <w:sz w:val="18"/>
                <w:szCs w:val="18"/>
              </w:rPr>
              <w:t>2,519</w:t>
            </w:r>
          </w:p>
        </w:tc>
      </w:tr>
      <w:tr w14:paraId="36860997"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7C340AB" w14:textId="77777777">
            <w:pPr>
              <w:widowControl/>
              <w:autoSpaceDE/>
              <w:autoSpaceDN/>
              <w:adjustRightInd/>
              <w:rPr>
                <w:color w:val="000000"/>
                <w:sz w:val="18"/>
                <w:szCs w:val="18"/>
              </w:rPr>
            </w:pPr>
            <w:r w:rsidRPr="009C388C">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89498C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B57D5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895EF75"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B104394"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9FD6A1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9DAFE3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1568CE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068FB85" w14:textId="77777777">
            <w:pPr>
              <w:widowControl/>
              <w:autoSpaceDE/>
              <w:autoSpaceDN/>
              <w:adjustRightInd/>
              <w:rPr>
                <w:color w:val="000000"/>
                <w:sz w:val="18"/>
                <w:szCs w:val="18"/>
              </w:rPr>
            </w:pPr>
            <w:r w:rsidRPr="009C388C">
              <w:rPr>
                <w:color w:val="000000"/>
                <w:sz w:val="18"/>
                <w:szCs w:val="18"/>
              </w:rPr>
              <w:t> </w:t>
            </w:r>
          </w:p>
        </w:tc>
      </w:tr>
      <w:tr w14:paraId="69947A07"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F2AAB63" w14:textId="77777777">
            <w:pPr>
              <w:widowControl/>
              <w:autoSpaceDE/>
              <w:autoSpaceDN/>
              <w:adjustRightInd/>
              <w:rPr>
                <w:color w:val="000000"/>
                <w:sz w:val="18"/>
                <w:szCs w:val="18"/>
              </w:rPr>
            </w:pPr>
            <w:r w:rsidRPr="009C388C">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2FDE462"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12F6143" w14:textId="77777777">
            <w:pPr>
              <w:widowControl/>
              <w:autoSpaceDE/>
              <w:autoSpaceDN/>
              <w:adjustRightInd/>
              <w:jc w:val="right"/>
              <w:rPr>
                <w:color w:val="000000"/>
                <w:sz w:val="18"/>
                <w:szCs w:val="18"/>
              </w:rPr>
            </w:pPr>
            <w:r w:rsidRPr="009C388C">
              <w:rPr>
                <w:color w:val="000000"/>
                <w:sz w:val="18"/>
                <w:szCs w:val="18"/>
              </w:rPr>
              <w:t>479,753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1B32321" w14:textId="77777777">
            <w:pPr>
              <w:widowControl/>
              <w:autoSpaceDE/>
              <w:autoSpaceDN/>
              <w:adjustRightInd/>
              <w:jc w:val="right"/>
              <w:rPr>
                <w:color w:val="000000"/>
                <w:sz w:val="18"/>
                <w:szCs w:val="18"/>
              </w:rPr>
            </w:pPr>
            <w:r w:rsidRPr="009C388C">
              <w:rPr>
                <w:color w:val="000000"/>
                <w:sz w:val="18"/>
                <w:szCs w:val="18"/>
              </w:rPr>
              <w:t>10.1%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0577005"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5715125" w14:textId="77777777">
            <w:pPr>
              <w:widowControl/>
              <w:autoSpaceDE/>
              <w:autoSpaceDN/>
              <w:adjustRightInd/>
              <w:jc w:val="right"/>
              <w:rPr>
                <w:color w:val="000000"/>
                <w:sz w:val="18"/>
                <w:szCs w:val="18"/>
              </w:rPr>
            </w:pPr>
            <w:r w:rsidRPr="009C388C">
              <w:rPr>
                <w:color w:val="000000"/>
                <w:sz w:val="18"/>
                <w:szCs w:val="18"/>
              </w:rPr>
              <w:t>8,400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742F6D8"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F04A6B7" w14:textId="77777777">
            <w:pPr>
              <w:widowControl/>
              <w:autoSpaceDE/>
              <w:autoSpaceDN/>
              <w:adjustRightInd/>
              <w:jc w:val="right"/>
              <w:rPr>
                <w:color w:val="000000"/>
                <w:sz w:val="18"/>
                <w:szCs w:val="18"/>
              </w:rPr>
            </w:pPr>
            <w:r w:rsidRPr="009C388C">
              <w:rPr>
                <w:color w:val="000000"/>
                <w:sz w:val="18"/>
                <w:szCs w:val="18"/>
              </w:rPr>
              <w:t>$264,180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07CAA0D" w14:textId="77777777">
            <w:pPr>
              <w:widowControl/>
              <w:autoSpaceDE/>
              <w:autoSpaceDN/>
              <w:adjustRightInd/>
              <w:jc w:val="right"/>
              <w:rPr>
                <w:color w:val="000000"/>
                <w:sz w:val="18"/>
                <w:szCs w:val="18"/>
              </w:rPr>
            </w:pPr>
            <w:r w:rsidRPr="009C388C">
              <w:rPr>
                <w:color w:val="000000"/>
                <w:sz w:val="18"/>
                <w:szCs w:val="18"/>
              </w:rPr>
              <w:t>503,981</w:t>
            </w:r>
          </w:p>
        </w:tc>
      </w:tr>
      <w:tr w14:paraId="5153AEA2"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01A5F6D" w14:textId="77777777">
            <w:pPr>
              <w:widowControl/>
              <w:autoSpaceDE/>
              <w:autoSpaceDN/>
              <w:adjustRightInd/>
              <w:rPr>
                <w:color w:val="000000"/>
                <w:sz w:val="18"/>
                <w:szCs w:val="18"/>
              </w:rPr>
            </w:pPr>
            <w:r w:rsidRPr="009C388C">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ECB75E6" w14:textId="77777777">
            <w:pPr>
              <w:widowControl/>
              <w:autoSpaceDE/>
              <w:autoSpaceDN/>
              <w:adjustRightInd/>
              <w:rPr>
                <w:color w:val="000000"/>
                <w:sz w:val="18"/>
                <w:szCs w:val="18"/>
              </w:rPr>
            </w:pPr>
            <w:r w:rsidRPr="009C388C">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E76ACDC" w14:textId="77777777">
            <w:pPr>
              <w:widowControl/>
              <w:autoSpaceDE/>
              <w:autoSpaceDN/>
              <w:adjustRightInd/>
              <w:jc w:val="right"/>
              <w:rPr>
                <w:color w:val="000000"/>
                <w:sz w:val="18"/>
                <w:szCs w:val="18"/>
              </w:rPr>
            </w:pPr>
            <w:r w:rsidRPr="009C388C">
              <w:rPr>
                <w:color w:val="000000"/>
                <w:sz w:val="18"/>
                <w:szCs w:val="18"/>
              </w:rPr>
              <w:t>1,778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9D22D87"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F29432D"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D02D27D" w14:textId="77777777">
            <w:pPr>
              <w:widowControl/>
              <w:autoSpaceDE/>
              <w:autoSpaceDN/>
              <w:adjustRightInd/>
              <w:jc w:val="right"/>
              <w:rPr>
                <w:color w:val="000000"/>
                <w:sz w:val="18"/>
                <w:szCs w:val="18"/>
              </w:rPr>
            </w:pPr>
            <w:r w:rsidRPr="009C388C">
              <w:rPr>
                <w:color w:val="000000"/>
                <w:sz w:val="18"/>
                <w:szCs w:val="18"/>
              </w:rPr>
              <w:t>33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051E7A4"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1305D6F" w14:textId="77777777">
            <w:pPr>
              <w:widowControl/>
              <w:autoSpaceDE/>
              <w:autoSpaceDN/>
              <w:adjustRightInd/>
              <w:jc w:val="right"/>
              <w:rPr>
                <w:color w:val="000000"/>
                <w:sz w:val="18"/>
                <w:szCs w:val="18"/>
              </w:rPr>
            </w:pPr>
            <w:r w:rsidRPr="009C388C">
              <w:rPr>
                <w:color w:val="000000"/>
                <w:sz w:val="18"/>
                <w:szCs w:val="18"/>
              </w:rPr>
              <w:t>$1,038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77D69E0" w14:textId="77777777">
            <w:pPr>
              <w:widowControl/>
              <w:autoSpaceDE/>
              <w:autoSpaceDN/>
              <w:adjustRightInd/>
              <w:jc w:val="right"/>
              <w:rPr>
                <w:color w:val="000000"/>
                <w:sz w:val="18"/>
                <w:szCs w:val="18"/>
              </w:rPr>
            </w:pPr>
            <w:r w:rsidRPr="009C388C">
              <w:rPr>
                <w:color w:val="000000"/>
                <w:sz w:val="18"/>
                <w:szCs w:val="18"/>
              </w:rPr>
              <w:t>1,972</w:t>
            </w:r>
          </w:p>
        </w:tc>
      </w:tr>
      <w:tr w14:paraId="2A4FFDF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25F6B26" w14:textId="77777777">
            <w:pPr>
              <w:widowControl/>
              <w:autoSpaceDE/>
              <w:autoSpaceDN/>
              <w:adjustRightInd/>
              <w:rPr>
                <w:color w:val="000000"/>
                <w:sz w:val="18"/>
                <w:szCs w:val="18"/>
              </w:rPr>
            </w:pPr>
            <w:r w:rsidRPr="009C388C">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19E52AA"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1D636FF" w14:textId="77777777">
            <w:pPr>
              <w:widowControl/>
              <w:autoSpaceDE/>
              <w:autoSpaceDN/>
              <w:adjustRightInd/>
              <w:jc w:val="right"/>
              <w:rPr>
                <w:color w:val="000000"/>
                <w:sz w:val="18"/>
                <w:szCs w:val="18"/>
              </w:rPr>
            </w:pPr>
            <w:r w:rsidRPr="009C388C">
              <w:rPr>
                <w:color w:val="000000"/>
                <w:sz w:val="18"/>
                <w:szCs w:val="18"/>
              </w:rPr>
              <w:t>4,093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208BC8F"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436B7AE"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2316042" w14:textId="77777777">
            <w:pPr>
              <w:widowControl/>
              <w:autoSpaceDE/>
              <w:autoSpaceDN/>
              <w:adjustRightInd/>
              <w:jc w:val="right"/>
              <w:rPr>
                <w:color w:val="000000"/>
                <w:sz w:val="18"/>
                <w:szCs w:val="18"/>
              </w:rPr>
            </w:pPr>
            <w:r w:rsidRPr="009C388C">
              <w:rPr>
                <w:color w:val="000000"/>
                <w:sz w:val="18"/>
                <w:szCs w:val="18"/>
              </w:rPr>
              <w:t>79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B4699D8"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E88D373" w14:textId="77777777">
            <w:pPr>
              <w:widowControl/>
              <w:autoSpaceDE/>
              <w:autoSpaceDN/>
              <w:adjustRightInd/>
              <w:jc w:val="right"/>
              <w:rPr>
                <w:color w:val="000000"/>
                <w:sz w:val="18"/>
                <w:szCs w:val="18"/>
              </w:rPr>
            </w:pPr>
            <w:r w:rsidRPr="009C388C">
              <w:rPr>
                <w:color w:val="000000"/>
                <w:sz w:val="18"/>
                <w:szCs w:val="18"/>
              </w:rPr>
              <w:t>$2,485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224D6C5" w14:textId="77777777">
            <w:pPr>
              <w:widowControl/>
              <w:autoSpaceDE/>
              <w:autoSpaceDN/>
              <w:adjustRightInd/>
              <w:jc w:val="right"/>
              <w:rPr>
                <w:color w:val="000000"/>
                <w:sz w:val="18"/>
                <w:szCs w:val="18"/>
              </w:rPr>
            </w:pPr>
            <w:r w:rsidRPr="009C388C">
              <w:rPr>
                <w:color w:val="000000"/>
                <w:sz w:val="18"/>
                <w:szCs w:val="18"/>
              </w:rPr>
              <w:t>4,740</w:t>
            </w:r>
          </w:p>
        </w:tc>
      </w:tr>
      <w:tr w14:paraId="0FE9EF4E"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9CDA6C5" w14:textId="77777777">
            <w:pPr>
              <w:widowControl/>
              <w:autoSpaceDE/>
              <w:autoSpaceDN/>
              <w:adjustRightInd/>
              <w:rPr>
                <w:color w:val="000000"/>
                <w:sz w:val="18"/>
                <w:szCs w:val="18"/>
              </w:rPr>
            </w:pPr>
            <w:r w:rsidRPr="009C388C">
              <w:rPr>
                <w:color w:val="000000"/>
                <w:sz w:val="18"/>
                <w:szCs w:val="18"/>
              </w:rPr>
              <w:t>Law Enforcement</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183B174"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43B7977" w14:textId="77777777">
            <w:pPr>
              <w:widowControl/>
              <w:autoSpaceDE/>
              <w:autoSpaceDN/>
              <w:adjustRightInd/>
              <w:jc w:val="right"/>
              <w:rPr>
                <w:color w:val="000000"/>
                <w:sz w:val="18"/>
                <w:szCs w:val="18"/>
              </w:rPr>
            </w:pPr>
            <w:r w:rsidRPr="009C388C">
              <w:rPr>
                <w:color w:val="000000"/>
                <w:sz w:val="18"/>
                <w:szCs w:val="18"/>
              </w:rPr>
              <w:t>48,515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8AFD1A1" w14:textId="77777777">
            <w:pPr>
              <w:widowControl/>
              <w:autoSpaceDE/>
              <w:autoSpaceDN/>
              <w:adjustRightInd/>
              <w:jc w:val="right"/>
              <w:rPr>
                <w:color w:val="000000"/>
                <w:sz w:val="18"/>
                <w:szCs w:val="18"/>
              </w:rPr>
            </w:pPr>
            <w:r w:rsidRPr="009C388C">
              <w:rPr>
                <w:color w:val="000000"/>
                <w:sz w:val="18"/>
                <w:szCs w:val="18"/>
              </w:rPr>
              <w:t>10.1%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C09C9A7"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E8A0667" w14:textId="77777777">
            <w:pPr>
              <w:widowControl/>
              <w:autoSpaceDE/>
              <w:autoSpaceDN/>
              <w:adjustRightInd/>
              <w:jc w:val="right"/>
              <w:rPr>
                <w:color w:val="000000"/>
                <w:sz w:val="18"/>
                <w:szCs w:val="18"/>
              </w:rPr>
            </w:pPr>
            <w:r w:rsidRPr="009C388C">
              <w:rPr>
                <w:color w:val="000000"/>
                <w:sz w:val="18"/>
                <w:szCs w:val="18"/>
              </w:rPr>
              <w:t>849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246547"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F4E0FAF" w14:textId="77777777">
            <w:pPr>
              <w:widowControl/>
              <w:autoSpaceDE/>
              <w:autoSpaceDN/>
              <w:adjustRightInd/>
              <w:jc w:val="right"/>
              <w:rPr>
                <w:color w:val="000000"/>
                <w:sz w:val="18"/>
                <w:szCs w:val="18"/>
              </w:rPr>
            </w:pPr>
            <w:r w:rsidRPr="009C388C">
              <w:rPr>
                <w:color w:val="000000"/>
                <w:sz w:val="18"/>
                <w:szCs w:val="18"/>
              </w:rPr>
              <w:t>$26,701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0BCA3EF" w14:textId="77777777">
            <w:pPr>
              <w:widowControl/>
              <w:autoSpaceDE/>
              <w:autoSpaceDN/>
              <w:adjustRightInd/>
              <w:jc w:val="right"/>
              <w:rPr>
                <w:color w:val="000000"/>
                <w:sz w:val="18"/>
                <w:szCs w:val="18"/>
              </w:rPr>
            </w:pPr>
            <w:r w:rsidRPr="009C388C">
              <w:rPr>
                <w:color w:val="000000"/>
                <w:sz w:val="18"/>
                <w:szCs w:val="18"/>
              </w:rPr>
              <w:t>50,965</w:t>
            </w:r>
          </w:p>
        </w:tc>
      </w:tr>
      <w:tr w14:paraId="70B32286"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C8E30F8" w14:textId="77777777">
            <w:pPr>
              <w:widowControl/>
              <w:autoSpaceDE/>
              <w:autoSpaceDN/>
              <w:adjustRightInd/>
              <w:rPr>
                <w:color w:val="000000"/>
                <w:sz w:val="18"/>
                <w:szCs w:val="18"/>
              </w:rPr>
            </w:pPr>
            <w:r w:rsidRPr="009C388C">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5F96553"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BB0E2B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BF65DD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57B1FB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F7D10F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BFFB66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C04965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090936" w14:textId="77777777">
            <w:pPr>
              <w:widowControl/>
              <w:autoSpaceDE/>
              <w:autoSpaceDN/>
              <w:adjustRightInd/>
              <w:rPr>
                <w:color w:val="000000"/>
                <w:sz w:val="18"/>
                <w:szCs w:val="18"/>
              </w:rPr>
            </w:pPr>
            <w:r w:rsidRPr="009C388C">
              <w:rPr>
                <w:color w:val="000000"/>
                <w:sz w:val="18"/>
                <w:szCs w:val="18"/>
              </w:rPr>
              <w:t> </w:t>
            </w:r>
          </w:p>
        </w:tc>
      </w:tr>
      <w:tr w14:paraId="2E82F768"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3405A94" w14:textId="77777777">
            <w:pPr>
              <w:widowControl/>
              <w:autoSpaceDE/>
              <w:autoSpaceDN/>
              <w:adjustRightInd/>
              <w:rPr>
                <w:color w:val="000000"/>
                <w:sz w:val="18"/>
                <w:szCs w:val="18"/>
              </w:rPr>
            </w:pPr>
            <w:r w:rsidRPr="009C388C">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DFA8D1"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D5C5DF2" w14:textId="77777777">
            <w:pPr>
              <w:widowControl/>
              <w:autoSpaceDE/>
              <w:autoSpaceDN/>
              <w:adjustRightInd/>
              <w:jc w:val="right"/>
              <w:rPr>
                <w:color w:val="000000"/>
                <w:sz w:val="18"/>
                <w:szCs w:val="18"/>
              </w:rPr>
            </w:pPr>
            <w:r w:rsidRPr="009C388C">
              <w:rPr>
                <w:color w:val="000000"/>
                <w:sz w:val="18"/>
                <w:szCs w:val="18"/>
              </w:rPr>
              <w:t>197,239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B8D0F37"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D8D8606"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95B743D" w14:textId="77777777">
            <w:pPr>
              <w:widowControl/>
              <w:autoSpaceDE/>
              <w:autoSpaceDN/>
              <w:adjustRightInd/>
              <w:jc w:val="right"/>
              <w:rPr>
                <w:color w:val="000000"/>
                <w:sz w:val="18"/>
                <w:szCs w:val="18"/>
              </w:rPr>
            </w:pPr>
            <w:r w:rsidRPr="009C388C">
              <w:rPr>
                <w:color w:val="000000"/>
                <w:sz w:val="18"/>
                <w:szCs w:val="18"/>
              </w:rPr>
              <w:t>3,646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4871CC1"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E66F4B9" w14:textId="77777777">
            <w:pPr>
              <w:widowControl/>
              <w:autoSpaceDE/>
              <w:autoSpaceDN/>
              <w:adjustRightInd/>
              <w:jc w:val="right"/>
              <w:rPr>
                <w:color w:val="000000"/>
                <w:sz w:val="18"/>
                <w:szCs w:val="18"/>
              </w:rPr>
            </w:pPr>
            <w:r w:rsidRPr="009C388C">
              <w:rPr>
                <w:color w:val="000000"/>
                <w:sz w:val="18"/>
                <w:szCs w:val="18"/>
              </w:rPr>
              <w:t>$114,667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EC74A87" w14:textId="77777777">
            <w:pPr>
              <w:widowControl/>
              <w:autoSpaceDE/>
              <w:autoSpaceDN/>
              <w:adjustRightInd/>
              <w:jc w:val="right"/>
              <w:rPr>
                <w:color w:val="000000"/>
                <w:sz w:val="18"/>
                <w:szCs w:val="18"/>
              </w:rPr>
            </w:pPr>
            <w:r w:rsidRPr="009C388C">
              <w:rPr>
                <w:color w:val="000000"/>
                <w:sz w:val="18"/>
                <w:szCs w:val="18"/>
              </w:rPr>
              <w:t>218,738</w:t>
            </w:r>
          </w:p>
        </w:tc>
      </w:tr>
      <w:tr w14:paraId="7DEB5A17"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715A2CDE" w14:textId="77777777">
            <w:pPr>
              <w:widowControl/>
              <w:autoSpaceDE/>
              <w:autoSpaceDN/>
              <w:adjustRightInd/>
              <w:rPr>
                <w:color w:val="000000"/>
                <w:sz w:val="18"/>
                <w:szCs w:val="18"/>
              </w:rPr>
            </w:pPr>
            <w:r w:rsidRPr="009C388C">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B78238E" w14:textId="77777777">
            <w:pPr>
              <w:widowControl/>
              <w:autoSpaceDE/>
              <w:autoSpaceDN/>
              <w:adjustRightInd/>
              <w:rPr>
                <w:color w:val="000000"/>
                <w:sz w:val="18"/>
                <w:szCs w:val="18"/>
              </w:rPr>
            </w:pPr>
            <w:r w:rsidRPr="009C388C">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AF8CF6F" w14:textId="77777777">
            <w:pPr>
              <w:widowControl/>
              <w:autoSpaceDE/>
              <w:autoSpaceDN/>
              <w:adjustRightInd/>
              <w:jc w:val="right"/>
              <w:rPr>
                <w:color w:val="000000"/>
                <w:sz w:val="18"/>
                <w:szCs w:val="18"/>
              </w:rPr>
            </w:pPr>
            <w:r w:rsidRPr="009C388C">
              <w:rPr>
                <w:color w:val="000000"/>
                <w:sz w:val="18"/>
                <w:szCs w:val="18"/>
              </w:rPr>
              <w:t>236,293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3AAEC9" w14:textId="77777777">
            <w:pPr>
              <w:widowControl/>
              <w:autoSpaceDE/>
              <w:autoSpaceDN/>
              <w:adjustRightInd/>
              <w:jc w:val="right"/>
              <w:rPr>
                <w:color w:val="000000"/>
                <w:sz w:val="18"/>
                <w:szCs w:val="18"/>
              </w:rPr>
            </w:pPr>
            <w:r w:rsidRPr="009C388C">
              <w:rPr>
                <w:color w:val="000000"/>
                <w:sz w:val="18"/>
                <w:szCs w:val="18"/>
              </w:rPr>
              <w:t>8.5%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4505094"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8300579" w14:textId="77777777">
            <w:pPr>
              <w:widowControl/>
              <w:autoSpaceDE/>
              <w:autoSpaceDN/>
              <w:adjustRightInd/>
              <w:jc w:val="right"/>
              <w:rPr>
                <w:color w:val="000000"/>
                <w:sz w:val="18"/>
                <w:szCs w:val="18"/>
              </w:rPr>
            </w:pPr>
            <w:r w:rsidRPr="009C388C">
              <w:rPr>
                <w:color w:val="000000"/>
                <w:sz w:val="18"/>
                <w:szCs w:val="18"/>
              </w:rPr>
              <w:t>4,106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54EC647"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A196B08" w14:textId="77777777">
            <w:pPr>
              <w:widowControl/>
              <w:autoSpaceDE/>
              <w:autoSpaceDN/>
              <w:adjustRightInd/>
              <w:jc w:val="right"/>
              <w:rPr>
                <w:color w:val="000000"/>
                <w:sz w:val="18"/>
                <w:szCs w:val="18"/>
              </w:rPr>
            </w:pPr>
            <w:r w:rsidRPr="009C388C">
              <w:rPr>
                <w:color w:val="000000"/>
                <w:sz w:val="18"/>
                <w:szCs w:val="18"/>
              </w:rPr>
              <w:t>$129,134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C2BF88F" w14:textId="77777777">
            <w:pPr>
              <w:widowControl/>
              <w:autoSpaceDE/>
              <w:autoSpaceDN/>
              <w:adjustRightInd/>
              <w:jc w:val="right"/>
              <w:rPr>
                <w:color w:val="000000"/>
                <w:sz w:val="18"/>
                <w:szCs w:val="18"/>
              </w:rPr>
            </w:pPr>
            <w:r w:rsidRPr="009C388C">
              <w:rPr>
                <w:color w:val="000000"/>
                <w:sz w:val="18"/>
                <w:szCs w:val="18"/>
              </w:rPr>
              <w:t>246,335</w:t>
            </w:r>
          </w:p>
        </w:tc>
      </w:tr>
      <w:tr w14:paraId="1E12859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8EC23E2" w14:textId="77777777">
            <w:pPr>
              <w:widowControl/>
              <w:autoSpaceDE/>
              <w:autoSpaceDN/>
              <w:adjustRightInd/>
              <w:rPr>
                <w:color w:val="000000"/>
                <w:sz w:val="18"/>
                <w:szCs w:val="18"/>
              </w:rPr>
            </w:pPr>
            <w:r w:rsidRPr="009C388C">
              <w:rPr>
                <w:color w:val="000000"/>
                <w:sz w:val="18"/>
                <w:szCs w:val="18"/>
              </w:rPr>
              <w:t>Fire and Rescue</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62974F0"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F77DAE1" w14:textId="77777777">
            <w:pPr>
              <w:widowControl/>
              <w:autoSpaceDE/>
              <w:autoSpaceDN/>
              <w:adjustRightInd/>
              <w:jc w:val="right"/>
              <w:rPr>
                <w:color w:val="000000"/>
                <w:sz w:val="18"/>
                <w:szCs w:val="18"/>
              </w:rPr>
            </w:pPr>
            <w:r w:rsidRPr="009C388C">
              <w:rPr>
                <w:color w:val="000000"/>
                <w:sz w:val="18"/>
                <w:szCs w:val="18"/>
              </w:rPr>
              <w:t>3,066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414AC59" w14:textId="77777777">
            <w:pPr>
              <w:widowControl/>
              <w:autoSpaceDE/>
              <w:autoSpaceDN/>
              <w:adjustRightInd/>
              <w:jc w:val="right"/>
              <w:rPr>
                <w:color w:val="000000"/>
                <w:sz w:val="18"/>
                <w:szCs w:val="18"/>
              </w:rPr>
            </w:pPr>
            <w:r w:rsidRPr="009C388C">
              <w:rPr>
                <w:color w:val="000000"/>
                <w:sz w:val="18"/>
                <w:szCs w:val="18"/>
              </w:rPr>
              <w:t>38.3%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824BE87"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4AE25F8" w14:textId="77777777">
            <w:pPr>
              <w:widowControl/>
              <w:autoSpaceDE/>
              <w:autoSpaceDN/>
              <w:adjustRightInd/>
              <w:jc w:val="right"/>
              <w:rPr>
                <w:color w:val="000000"/>
                <w:sz w:val="18"/>
                <w:szCs w:val="18"/>
              </w:rPr>
            </w:pPr>
            <w:r w:rsidRPr="009C388C">
              <w:rPr>
                <w:color w:val="000000"/>
                <w:sz w:val="18"/>
                <w:szCs w:val="18"/>
              </w:rPr>
              <w:t>61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7F38EA2"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5B3BA4A" w14:textId="77777777">
            <w:pPr>
              <w:widowControl/>
              <w:autoSpaceDE/>
              <w:autoSpaceDN/>
              <w:adjustRightInd/>
              <w:jc w:val="right"/>
              <w:rPr>
                <w:color w:val="000000"/>
                <w:sz w:val="18"/>
                <w:szCs w:val="18"/>
              </w:rPr>
            </w:pPr>
            <w:r w:rsidRPr="009C388C">
              <w:rPr>
                <w:color w:val="000000"/>
                <w:sz w:val="18"/>
                <w:szCs w:val="18"/>
              </w:rPr>
              <w:t>$1,918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AFE6FC4" w14:textId="77777777">
            <w:pPr>
              <w:widowControl/>
              <w:autoSpaceDE/>
              <w:autoSpaceDN/>
              <w:adjustRightInd/>
              <w:jc w:val="right"/>
              <w:rPr>
                <w:color w:val="000000"/>
                <w:sz w:val="18"/>
                <w:szCs w:val="18"/>
              </w:rPr>
            </w:pPr>
            <w:r w:rsidRPr="009C388C">
              <w:rPr>
                <w:color w:val="000000"/>
                <w:sz w:val="18"/>
                <w:szCs w:val="18"/>
              </w:rPr>
              <w:t>3,653</w:t>
            </w:r>
          </w:p>
        </w:tc>
      </w:tr>
      <w:tr w14:paraId="28C19606"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79C1ECA" w14:textId="77777777">
            <w:pPr>
              <w:widowControl/>
              <w:autoSpaceDE/>
              <w:autoSpaceDN/>
              <w:adjustRightInd/>
              <w:rPr>
                <w:color w:val="000000"/>
                <w:sz w:val="18"/>
                <w:szCs w:val="18"/>
              </w:rPr>
            </w:pPr>
            <w:r w:rsidRPr="009C388C">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B560DE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F609E6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A8B6F1"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B7F353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A2A180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BE8F800"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37ECC9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27BF70D" w14:textId="77777777">
            <w:pPr>
              <w:widowControl/>
              <w:autoSpaceDE/>
              <w:autoSpaceDN/>
              <w:adjustRightInd/>
              <w:rPr>
                <w:color w:val="000000"/>
                <w:sz w:val="18"/>
                <w:szCs w:val="18"/>
              </w:rPr>
            </w:pPr>
            <w:r w:rsidRPr="009C388C">
              <w:rPr>
                <w:color w:val="000000"/>
                <w:sz w:val="18"/>
                <w:szCs w:val="18"/>
              </w:rPr>
              <w:t> </w:t>
            </w:r>
          </w:p>
        </w:tc>
      </w:tr>
      <w:tr w14:paraId="319DCFBA"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5A53807" w14:textId="77777777">
            <w:pPr>
              <w:widowControl/>
              <w:autoSpaceDE/>
              <w:autoSpaceDN/>
              <w:adjustRightInd/>
              <w:rPr>
                <w:color w:val="000000"/>
                <w:sz w:val="18"/>
                <w:szCs w:val="18"/>
              </w:rPr>
            </w:pPr>
            <w:r w:rsidRPr="009C388C">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E6321D5"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C15D88C" w14:textId="77777777">
            <w:pPr>
              <w:widowControl/>
              <w:autoSpaceDE/>
              <w:autoSpaceDN/>
              <w:adjustRightInd/>
              <w:jc w:val="right"/>
              <w:rPr>
                <w:color w:val="000000"/>
                <w:sz w:val="18"/>
                <w:szCs w:val="18"/>
              </w:rPr>
            </w:pPr>
            <w:r w:rsidRPr="009C388C">
              <w:rPr>
                <w:color w:val="000000"/>
                <w:sz w:val="18"/>
                <w:szCs w:val="18"/>
              </w:rPr>
              <w:t>21,676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D214979" w14:textId="77777777">
            <w:pPr>
              <w:widowControl/>
              <w:autoSpaceDE/>
              <w:autoSpaceDN/>
              <w:adjustRightInd/>
              <w:jc w:val="right"/>
              <w:rPr>
                <w:color w:val="000000"/>
                <w:sz w:val="18"/>
                <w:szCs w:val="18"/>
              </w:rPr>
            </w:pPr>
            <w:r w:rsidRPr="009C388C">
              <w:rPr>
                <w:color w:val="000000"/>
                <w:sz w:val="18"/>
                <w:szCs w:val="18"/>
              </w:rPr>
              <w:t>31.7%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10CA644"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D532331" w14:textId="77777777">
            <w:pPr>
              <w:widowControl/>
              <w:autoSpaceDE/>
              <w:autoSpaceDN/>
              <w:adjustRightInd/>
              <w:jc w:val="right"/>
              <w:rPr>
                <w:color w:val="000000"/>
                <w:sz w:val="18"/>
                <w:szCs w:val="18"/>
              </w:rPr>
            </w:pPr>
            <w:r w:rsidRPr="009C388C">
              <w:rPr>
                <w:color w:val="000000"/>
                <w:sz w:val="18"/>
                <w:szCs w:val="18"/>
              </w:rPr>
              <w:t>419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979FA3F"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823A53" w14:textId="77777777">
            <w:pPr>
              <w:widowControl/>
              <w:autoSpaceDE/>
              <w:autoSpaceDN/>
              <w:adjustRightInd/>
              <w:jc w:val="right"/>
              <w:rPr>
                <w:color w:val="000000"/>
                <w:sz w:val="18"/>
                <w:szCs w:val="18"/>
              </w:rPr>
            </w:pPr>
            <w:r w:rsidRPr="009C388C">
              <w:rPr>
                <w:color w:val="000000"/>
                <w:sz w:val="18"/>
                <w:szCs w:val="18"/>
              </w:rPr>
              <w:t>$13,178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A044A29" w14:textId="77777777">
            <w:pPr>
              <w:widowControl/>
              <w:autoSpaceDE/>
              <w:autoSpaceDN/>
              <w:adjustRightInd/>
              <w:jc w:val="right"/>
              <w:rPr>
                <w:color w:val="000000"/>
                <w:sz w:val="18"/>
                <w:szCs w:val="18"/>
              </w:rPr>
            </w:pPr>
            <w:r w:rsidRPr="009C388C">
              <w:rPr>
                <w:color w:val="000000"/>
                <w:sz w:val="18"/>
                <w:szCs w:val="18"/>
              </w:rPr>
              <w:t>25,112</w:t>
            </w:r>
          </w:p>
        </w:tc>
      </w:tr>
      <w:tr w14:paraId="23CEFF8E"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E36DB54" w14:textId="77777777">
            <w:pPr>
              <w:widowControl/>
              <w:autoSpaceDE/>
              <w:autoSpaceDN/>
              <w:adjustRightInd/>
              <w:rPr>
                <w:color w:val="000000"/>
                <w:sz w:val="18"/>
                <w:szCs w:val="18"/>
              </w:rPr>
            </w:pPr>
            <w:r w:rsidRPr="009C388C">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988E74D" w14:textId="77777777">
            <w:pPr>
              <w:widowControl/>
              <w:autoSpaceDE/>
              <w:autoSpaceDN/>
              <w:adjustRightInd/>
              <w:rPr>
                <w:color w:val="000000"/>
                <w:sz w:val="18"/>
                <w:szCs w:val="18"/>
              </w:rPr>
            </w:pPr>
            <w:r w:rsidRPr="009C388C">
              <w:rPr>
                <w:color w:val="000000"/>
                <w:sz w:val="18"/>
                <w:szCs w:val="18"/>
              </w:rPr>
              <w:t>B</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41E613E" w14:textId="77777777">
            <w:pPr>
              <w:widowControl/>
              <w:autoSpaceDE/>
              <w:autoSpaceDN/>
              <w:adjustRightInd/>
              <w:jc w:val="right"/>
              <w:rPr>
                <w:color w:val="000000"/>
                <w:sz w:val="18"/>
                <w:szCs w:val="18"/>
              </w:rPr>
            </w:pPr>
            <w:r w:rsidRPr="009C388C">
              <w:rPr>
                <w:color w:val="000000"/>
                <w:sz w:val="18"/>
                <w:szCs w:val="18"/>
              </w:rPr>
              <w:t>214,359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C85736B" w14:textId="77777777">
            <w:pPr>
              <w:widowControl/>
              <w:autoSpaceDE/>
              <w:autoSpaceDN/>
              <w:adjustRightInd/>
              <w:jc w:val="right"/>
              <w:rPr>
                <w:color w:val="000000"/>
                <w:sz w:val="18"/>
                <w:szCs w:val="18"/>
              </w:rPr>
            </w:pPr>
            <w:r w:rsidRPr="009C388C">
              <w:rPr>
                <w:color w:val="000000"/>
                <w:sz w:val="18"/>
                <w:szCs w:val="18"/>
              </w:rPr>
              <w:t>41.0%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6A9BF4B"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91C578B" w14:textId="77777777">
            <w:pPr>
              <w:widowControl/>
              <w:autoSpaceDE/>
              <w:autoSpaceDN/>
              <w:adjustRightInd/>
              <w:jc w:val="right"/>
              <w:rPr>
                <w:color w:val="000000"/>
                <w:sz w:val="18"/>
                <w:szCs w:val="18"/>
              </w:rPr>
            </w:pPr>
            <w:r w:rsidRPr="009C388C">
              <w:rPr>
                <w:color w:val="000000"/>
                <w:sz w:val="18"/>
                <w:szCs w:val="18"/>
              </w:rPr>
              <w:t>4,305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F574B49"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2EFF68E" w14:textId="77777777">
            <w:pPr>
              <w:widowControl/>
              <w:autoSpaceDE/>
              <w:autoSpaceDN/>
              <w:adjustRightInd/>
              <w:jc w:val="right"/>
              <w:rPr>
                <w:color w:val="000000"/>
                <w:sz w:val="18"/>
                <w:szCs w:val="18"/>
              </w:rPr>
            </w:pPr>
            <w:r w:rsidRPr="009C388C">
              <w:rPr>
                <w:color w:val="000000"/>
                <w:sz w:val="18"/>
                <w:szCs w:val="18"/>
              </w:rPr>
              <w:t>$135,392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AD2608D" w14:textId="77777777">
            <w:pPr>
              <w:widowControl/>
              <w:autoSpaceDE/>
              <w:autoSpaceDN/>
              <w:adjustRightInd/>
              <w:jc w:val="right"/>
              <w:rPr>
                <w:color w:val="000000"/>
                <w:sz w:val="18"/>
                <w:szCs w:val="18"/>
              </w:rPr>
            </w:pPr>
            <w:r w:rsidRPr="009C388C">
              <w:rPr>
                <w:color w:val="000000"/>
                <w:sz w:val="18"/>
                <w:szCs w:val="18"/>
              </w:rPr>
              <w:t>258,303</w:t>
            </w:r>
          </w:p>
        </w:tc>
      </w:tr>
      <w:tr w14:paraId="440BEB6D"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572EA7A7" w14:textId="77777777">
            <w:pPr>
              <w:widowControl/>
              <w:autoSpaceDE/>
              <w:autoSpaceDN/>
              <w:adjustRightInd/>
              <w:rPr>
                <w:color w:val="000000"/>
                <w:sz w:val="18"/>
                <w:szCs w:val="18"/>
              </w:rPr>
            </w:pPr>
            <w:r w:rsidRPr="009C388C">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3E28CEF" w14:textId="77777777">
            <w:pPr>
              <w:widowControl/>
              <w:autoSpaceDE/>
              <w:autoSpaceDN/>
              <w:adjustRightInd/>
              <w:rPr>
                <w:color w:val="000000"/>
                <w:sz w:val="18"/>
                <w:szCs w:val="18"/>
              </w:rPr>
            </w:pPr>
            <w:r w:rsidRPr="009C388C">
              <w:rPr>
                <w:color w:val="000000"/>
                <w:sz w:val="18"/>
                <w:szCs w:val="18"/>
              </w:rPr>
              <w:t>C</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5456972" w14:textId="77777777">
            <w:pPr>
              <w:widowControl/>
              <w:autoSpaceDE/>
              <w:autoSpaceDN/>
              <w:adjustRightInd/>
              <w:jc w:val="right"/>
              <w:rPr>
                <w:color w:val="000000"/>
                <w:sz w:val="18"/>
                <w:szCs w:val="18"/>
              </w:rPr>
            </w:pPr>
            <w:r w:rsidRPr="009C388C">
              <w:rPr>
                <w:color w:val="000000"/>
                <w:sz w:val="18"/>
                <w:szCs w:val="18"/>
              </w:rPr>
              <w:t>18,810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2EAEBDE" w14:textId="77777777">
            <w:pPr>
              <w:widowControl/>
              <w:autoSpaceDE/>
              <w:autoSpaceDN/>
              <w:adjustRightInd/>
              <w:jc w:val="right"/>
              <w:rPr>
                <w:color w:val="000000"/>
                <w:sz w:val="18"/>
                <w:szCs w:val="18"/>
              </w:rPr>
            </w:pPr>
            <w:r w:rsidRPr="009C388C">
              <w:rPr>
                <w:color w:val="000000"/>
                <w:sz w:val="18"/>
                <w:szCs w:val="18"/>
              </w:rPr>
              <w:t>31.6%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96778FE"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1997DD8" w14:textId="77777777">
            <w:pPr>
              <w:widowControl/>
              <w:autoSpaceDE/>
              <w:autoSpaceDN/>
              <w:adjustRightInd/>
              <w:jc w:val="right"/>
              <w:rPr>
                <w:color w:val="000000"/>
                <w:sz w:val="18"/>
                <w:szCs w:val="18"/>
              </w:rPr>
            </w:pPr>
            <w:r w:rsidRPr="009C388C">
              <w:rPr>
                <w:color w:val="000000"/>
                <w:sz w:val="18"/>
                <w:szCs w:val="18"/>
              </w:rPr>
              <w:t>363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7D8B93"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3608AE1" w14:textId="77777777">
            <w:pPr>
              <w:widowControl/>
              <w:autoSpaceDE/>
              <w:autoSpaceDN/>
              <w:adjustRightInd/>
              <w:jc w:val="right"/>
              <w:rPr>
                <w:color w:val="000000"/>
                <w:sz w:val="18"/>
                <w:szCs w:val="18"/>
              </w:rPr>
            </w:pPr>
            <w:r w:rsidRPr="009C388C">
              <w:rPr>
                <w:color w:val="000000"/>
                <w:sz w:val="18"/>
                <w:szCs w:val="18"/>
              </w:rPr>
              <w:t>$11,416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9BC9E26" w14:textId="77777777">
            <w:pPr>
              <w:widowControl/>
              <w:autoSpaceDE/>
              <w:autoSpaceDN/>
              <w:adjustRightInd/>
              <w:jc w:val="right"/>
              <w:rPr>
                <w:color w:val="000000"/>
                <w:sz w:val="18"/>
                <w:szCs w:val="18"/>
              </w:rPr>
            </w:pPr>
            <w:r w:rsidRPr="009C388C">
              <w:rPr>
                <w:color w:val="000000"/>
                <w:sz w:val="18"/>
                <w:szCs w:val="18"/>
              </w:rPr>
              <w:t>21,782</w:t>
            </w:r>
          </w:p>
        </w:tc>
      </w:tr>
      <w:tr w14:paraId="533B2B0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853835A" w14:textId="77777777">
            <w:pPr>
              <w:widowControl/>
              <w:autoSpaceDE/>
              <w:autoSpaceDN/>
              <w:adjustRightInd/>
              <w:rPr>
                <w:color w:val="000000"/>
                <w:sz w:val="18"/>
                <w:szCs w:val="18"/>
              </w:rPr>
            </w:pPr>
            <w:r w:rsidRPr="009C388C">
              <w:rPr>
                <w:color w:val="000000"/>
                <w:sz w:val="18"/>
                <w:szCs w:val="18"/>
              </w:rPr>
              <w:t>Correctional Facilities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E2C380"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472DAFE" w14:textId="77777777">
            <w:pPr>
              <w:widowControl/>
              <w:autoSpaceDE/>
              <w:autoSpaceDN/>
              <w:adjustRightInd/>
              <w:jc w:val="right"/>
              <w:rPr>
                <w:color w:val="000000"/>
                <w:sz w:val="18"/>
                <w:szCs w:val="18"/>
              </w:rPr>
            </w:pPr>
            <w:r w:rsidRPr="009C388C">
              <w:rPr>
                <w:color w:val="000000"/>
                <w:sz w:val="18"/>
                <w:szCs w:val="18"/>
              </w:rPr>
              <w:t>56,089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54825C7" w14:textId="77777777">
            <w:pPr>
              <w:widowControl/>
              <w:autoSpaceDE/>
              <w:autoSpaceDN/>
              <w:adjustRightInd/>
              <w:jc w:val="right"/>
              <w:rPr>
                <w:color w:val="000000"/>
                <w:sz w:val="18"/>
                <w:szCs w:val="18"/>
              </w:rPr>
            </w:pPr>
            <w:r w:rsidRPr="009C388C">
              <w:rPr>
                <w:color w:val="000000"/>
                <w:sz w:val="18"/>
                <w:szCs w:val="18"/>
              </w:rPr>
              <w:t>29.1%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BDE2586"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452648A" w14:textId="77777777">
            <w:pPr>
              <w:widowControl/>
              <w:autoSpaceDE/>
              <w:autoSpaceDN/>
              <w:adjustRightInd/>
              <w:jc w:val="right"/>
              <w:rPr>
                <w:color w:val="000000"/>
                <w:sz w:val="18"/>
                <w:szCs w:val="18"/>
              </w:rPr>
            </w:pPr>
            <w:r w:rsidRPr="009C388C">
              <w:rPr>
                <w:color w:val="000000"/>
                <w:sz w:val="18"/>
                <w:szCs w:val="18"/>
              </w:rPr>
              <w:t>1,071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7E7DA54"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4AF73F9" w14:textId="77777777">
            <w:pPr>
              <w:widowControl/>
              <w:autoSpaceDE/>
              <w:autoSpaceDN/>
              <w:adjustRightInd/>
              <w:jc w:val="right"/>
              <w:rPr>
                <w:color w:val="000000"/>
                <w:sz w:val="18"/>
                <w:szCs w:val="18"/>
              </w:rPr>
            </w:pPr>
            <w:r w:rsidRPr="009C388C">
              <w:rPr>
                <w:color w:val="000000"/>
                <w:sz w:val="18"/>
                <w:szCs w:val="18"/>
              </w:rPr>
              <w:t>$33,683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A00FEC9" w14:textId="77777777">
            <w:pPr>
              <w:widowControl/>
              <w:autoSpaceDE/>
              <w:autoSpaceDN/>
              <w:adjustRightInd/>
              <w:jc w:val="right"/>
              <w:rPr>
                <w:color w:val="000000"/>
                <w:sz w:val="18"/>
                <w:szCs w:val="18"/>
              </w:rPr>
            </w:pPr>
            <w:r w:rsidRPr="009C388C">
              <w:rPr>
                <w:color w:val="000000"/>
                <w:sz w:val="18"/>
                <w:szCs w:val="18"/>
              </w:rPr>
              <w:t>64,250</w:t>
            </w:r>
          </w:p>
        </w:tc>
      </w:tr>
      <w:tr w14:paraId="65BC72A8"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1FED91DE" w14:textId="77777777">
            <w:pPr>
              <w:widowControl/>
              <w:autoSpaceDE/>
              <w:autoSpaceDN/>
              <w:adjustRightInd/>
              <w:rPr>
                <w:color w:val="000000"/>
                <w:sz w:val="18"/>
                <w:szCs w:val="18"/>
              </w:rPr>
            </w:pPr>
            <w:r w:rsidRPr="009C388C">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801B694"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4C65029"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6FE339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10E546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DC94CA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E8DD2C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1DC9DF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7A52656" w14:textId="77777777">
            <w:pPr>
              <w:widowControl/>
              <w:autoSpaceDE/>
              <w:autoSpaceDN/>
              <w:adjustRightInd/>
              <w:rPr>
                <w:color w:val="000000"/>
                <w:sz w:val="18"/>
                <w:szCs w:val="18"/>
              </w:rPr>
            </w:pPr>
            <w:r w:rsidRPr="009C388C">
              <w:rPr>
                <w:color w:val="000000"/>
                <w:sz w:val="18"/>
                <w:szCs w:val="18"/>
              </w:rPr>
              <w:t> </w:t>
            </w:r>
          </w:p>
        </w:tc>
      </w:tr>
      <w:tr w14:paraId="64AAC209"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9877775" w14:textId="77777777">
            <w:pPr>
              <w:widowControl/>
              <w:autoSpaceDE/>
              <w:autoSpaceDN/>
              <w:adjustRightInd/>
              <w:rPr>
                <w:color w:val="000000"/>
                <w:sz w:val="18"/>
                <w:szCs w:val="18"/>
              </w:rPr>
            </w:pPr>
            <w:r w:rsidRPr="009C388C">
              <w:rPr>
                <w:color w:val="000000"/>
                <w:sz w:val="18"/>
                <w:szCs w:val="18"/>
              </w:rPr>
              <w:t>Lifesaving</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CFE854B"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B4C5428" w14:textId="77777777">
            <w:pPr>
              <w:widowControl/>
              <w:autoSpaceDE/>
              <w:autoSpaceDN/>
              <w:adjustRightInd/>
              <w:jc w:val="right"/>
              <w:rPr>
                <w:color w:val="000000"/>
                <w:sz w:val="18"/>
                <w:szCs w:val="18"/>
              </w:rPr>
            </w:pPr>
            <w:r w:rsidRPr="009C388C">
              <w:rPr>
                <w:color w:val="000000"/>
                <w:sz w:val="18"/>
                <w:szCs w:val="18"/>
              </w:rPr>
              <w:t>100,950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A454810" w14:textId="77777777">
            <w:pPr>
              <w:widowControl/>
              <w:autoSpaceDE/>
              <w:autoSpaceDN/>
              <w:adjustRightInd/>
              <w:jc w:val="right"/>
              <w:rPr>
                <w:color w:val="000000"/>
                <w:sz w:val="18"/>
                <w:szCs w:val="18"/>
              </w:rPr>
            </w:pPr>
            <w:r w:rsidRPr="009C388C">
              <w:rPr>
                <w:color w:val="000000"/>
                <w:sz w:val="18"/>
                <w:szCs w:val="18"/>
              </w:rPr>
              <w:t>21.8%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EEA7D3B"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4D31E2C" w14:textId="77777777">
            <w:pPr>
              <w:widowControl/>
              <w:autoSpaceDE/>
              <w:autoSpaceDN/>
              <w:adjustRightInd/>
              <w:jc w:val="right"/>
              <w:rPr>
                <w:color w:val="000000"/>
                <w:sz w:val="18"/>
                <w:szCs w:val="18"/>
              </w:rPr>
            </w:pPr>
            <w:r w:rsidRPr="009C388C">
              <w:rPr>
                <w:color w:val="000000"/>
                <w:sz w:val="18"/>
                <w:szCs w:val="18"/>
              </w:rPr>
              <w:t>1,866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2393A61"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8815E26" w14:textId="77777777">
            <w:pPr>
              <w:widowControl/>
              <w:autoSpaceDE/>
              <w:autoSpaceDN/>
              <w:adjustRightInd/>
              <w:jc w:val="right"/>
              <w:rPr>
                <w:color w:val="000000"/>
                <w:sz w:val="18"/>
                <w:szCs w:val="18"/>
              </w:rPr>
            </w:pPr>
            <w:r w:rsidRPr="009C388C">
              <w:rPr>
                <w:color w:val="000000"/>
                <w:sz w:val="18"/>
                <w:szCs w:val="18"/>
              </w:rPr>
              <w:t>$58,686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605B983" w14:textId="77777777">
            <w:pPr>
              <w:widowControl/>
              <w:autoSpaceDE/>
              <w:autoSpaceDN/>
              <w:adjustRightInd/>
              <w:jc w:val="right"/>
              <w:rPr>
                <w:color w:val="000000"/>
                <w:sz w:val="18"/>
                <w:szCs w:val="18"/>
              </w:rPr>
            </w:pPr>
            <w:r w:rsidRPr="009C388C">
              <w:rPr>
                <w:color w:val="000000"/>
                <w:sz w:val="18"/>
                <w:szCs w:val="18"/>
              </w:rPr>
              <w:t>111,954</w:t>
            </w:r>
          </w:p>
        </w:tc>
      </w:tr>
      <w:tr w14:paraId="79D73049"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5E2BF3F" w14:textId="77777777">
            <w:pPr>
              <w:widowControl/>
              <w:autoSpaceDE/>
              <w:autoSpaceDN/>
              <w:adjustRightInd/>
              <w:rPr>
                <w:color w:val="000000"/>
                <w:sz w:val="18"/>
                <w:szCs w:val="18"/>
              </w:rPr>
            </w:pPr>
            <w:r w:rsidRPr="009C388C">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6CF7D8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1103D66"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7104E3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7957DD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D0A0748"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4C6555D"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7C57C2B"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E395DFA" w14:textId="77777777">
            <w:pPr>
              <w:widowControl/>
              <w:autoSpaceDE/>
              <w:autoSpaceDN/>
              <w:adjustRightInd/>
              <w:rPr>
                <w:color w:val="000000"/>
                <w:sz w:val="18"/>
                <w:szCs w:val="18"/>
              </w:rPr>
            </w:pPr>
            <w:r w:rsidRPr="009C388C">
              <w:rPr>
                <w:color w:val="000000"/>
                <w:sz w:val="18"/>
                <w:szCs w:val="18"/>
              </w:rPr>
              <w:t> </w:t>
            </w:r>
          </w:p>
        </w:tc>
      </w:tr>
      <w:tr w14:paraId="0CA83E90"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F645316" w14:textId="77777777">
            <w:pPr>
              <w:widowControl/>
              <w:autoSpaceDE/>
              <w:autoSpaceDN/>
              <w:adjustRightInd/>
              <w:rPr>
                <w:color w:val="000000"/>
                <w:sz w:val="18"/>
                <w:szCs w:val="18"/>
              </w:rPr>
            </w:pPr>
            <w:r w:rsidRPr="009C388C">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6D4427D"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807AAE6" w14:textId="77777777">
            <w:pPr>
              <w:widowControl/>
              <w:autoSpaceDE/>
              <w:autoSpaceDN/>
              <w:adjustRightInd/>
              <w:jc w:val="right"/>
              <w:rPr>
                <w:color w:val="000000"/>
                <w:sz w:val="18"/>
                <w:szCs w:val="18"/>
              </w:rPr>
            </w:pPr>
            <w:r w:rsidRPr="009C388C">
              <w:rPr>
                <w:color w:val="000000"/>
                <w:sz w:val="18"/>
                <w:szCs w:val="18"/>
              </w:rPr>
              <w:t>6,164</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9340C33" w14:textId="77777777">
            <w:pPr>
              <w:widowControl/>
              <w:autoSpaceDE/>
              <w:autoSpaceDN/>
              <w:adjustRightInd/>
              <w:jc w:val="right"/>
              <w:rPr>
                <w:color w:val="000000"/>
                <w:sz w:val="18"/>
                <w:szCs w:val="18"/>
              </w:rPr>
            </w:pPr>
            <w:r w:rsidRPr="009C388C">
              <w:rPr>
                <w:color w:val="000000"/>
                <w:sz w:val="18"/>
                <w:szCs w:val="18"/>
              </w:rPr>
              <w:t>25.0%</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CC4E7C7"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8FCA2AB" w14:textId="77777777">
            <w:pPr>
              <w:widowControl/>
              <w:autoSpaceDE/>
              <w:autoSpaceDN/>
              <w:adjustRightInd/>
              <w:jc w:val="right"/>
              <w:rPr>
                <w:color w:val="000000"/>
                <w:sz w:val="18"/>
                <w:szCs w:val="18"/>
              </w:rPr>
            </w:pPr>
            <w:r w:rsidRPr="009C388C">
              <w:rPr>
                <w:color w:val="000000"/>
                <w:sz w:val="18"/>
                <w:szCs w:val="18"/>
              </w:rPr>
              <w:t>116</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EF9712E"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277E399" w14:textId="77777777">
            <w:pPr>
              <w:widowControl/>
              <w:autoSpaceDE/>
              <w:autoSpaceDN/>
              <w:adjustRightInd/>
              <w:jc w:val="right"/>
              <w:rPr>
                <w:color w:val="000000"/>
                <w:sz w:val="18"/>
                <w:szCs w:val="18"/>
              </w:rPr>
            </w:pPr>
            <w:r w:rsidRPr="009C388C">
              <w:rPr>
                <w:color w:val="000000"/>
                <w:sz w:val="18"/>
                <w:szCs w:val="18"/>
              </w:rPr>
              <w:t>$3,648</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C636861" w14:textId="77777777">
            <w:pPr>
              <w:widowControl/>
              <w:autoSpaceDE/>
              <w:autoSpaceDN/>
              <w:adjustRightInd/>
              <w:jc w:val="right"/>
              <w:rPr>
                <w:color w:val="000000"/>
                <w:sz w:val="18"/>
                <w:szCs w:val="18"/>
              </w:rPr>
            </w:pPr>
            <w:r w:rsidRPr="009C388C">
              <w:rPr>
                <w:color w:val="000000"/>
                <w:sz w:val="18"/>
                <w:szCs w:val="18"/>
              </w:rPr>
              <w:t>6,935</w:t>
            </w:r>
          </w:p>
        </w:tc>
      </w:tr>
      <w:tr w14:paraId="00C43479"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2D74CE64" w14:textId="77777777">
            <w:pPr>
              <w:widowControl/>
              <w:autoSpaceDE/>
              <w:autoSpaceDN/>
              <w:adjustRightInd/>
              <w:rPr>
                <w:color w:val="000000"/>
                <w:sz w:val="18"/>
                <w:szCs w:val="18"/>
              </w:rPr>
            </w:pPr>
            <w:r w:rsidRPr="009C388C">
              <w:rPr>
                <w:color w:val="000000"/>
                <w:sz w:val="18"/>
                <w:szCs w:val="18"/>
              </w:rPr>
              <w:t>Schools</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51E8F04" w14:textId="77777777">
            <w:pPr>
              <w:widowControl/>
              <w:autoSpaceDE/>
              <w:autoSpaceDN/>
              <w:adjustRightInd/>
              <w:rPr>
                <w:color w:val="000000"/>
                <w:sz w:val="18"/>
                <w:szCs w:val="18"/>
              </w:rPr>
            </w:pPr>
            <w:r w:rsidRPr="009C388C">
              <w:rPr>
                <w:color w:val="000000"/>
                <w:sz w:val="18"/>
                <w:szCs w:val="18"/>
              </w:rPr>
              <w:t>D</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061919A" w14:textId="77777777">
            <w:pPr>
              <w:widowControl/>
              <w:autoSpaceDE/>
              <w:autoSpaceDN/>
              <w:adjustRightInd/>
              <w:jc w:val="right"/>
              <w:rPr>
                <w:color w:val="000000"/>
                <w:sz w:val="18"/>
                <w:szCs w:val="18"/>
              </w:rPr>
            </w:pPr>
            <w:r w:rsidRPr="009C388C">
              <w:rPr>
                <w:color w:val="000000"/>
                <w:sz w:val="18"/>
                <w:szCs w:val="18"/>
              </w:rPr>
              <w:t>4,679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A1B923F" w14:textId="77777777">
            <w:pPr>
              <w:widowControl/>
              <w:autoSpaceDE/>
              <w:autoSpaceDN/>
              <w:adjustRightInd/>
              <w:jc w:val="right"/>
              <w:rPr>
                <w:color w:val="000000"/>
                <w:sz w:val="18"/>
                <w:szCs w:val="18"/>
              </w:rPr>
            </w:pPr>
            <w:r w:rsidRPr="009C388C">
              <w:rPr>
                <w:color w:val="000000"/>
                <w:sz w:val="18"/>
                <w:szCs w:val="18"/>
              </w:rPr>
              <w:t>36.3%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EC6316E"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4635228" w14:textId="77777777">
            <w:pPr>
              <w:widowControl/>
              <w:autoSpaceDE/>
              <w:autoSpaceDN/>
              <w:adjustRightInd/>
              <w:jc w:val="right"/>
              <w:rPr>
                <w:color w:val="000000"/>
                <w:sz w:val="18"/>
                <w:szCs w:val="18"/>
              </w:rPr>
            </w:pPr>
            <w:r w:rsidRPr="009C388C">
              <w:rPr>
                <w:color w:val="000000"/>
                <w:sz w:val="18"/>
                <w:szCs w:val="18"/>
              </w:rPr>
              <w:t>92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153927C"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E27839A" w14:textId="77777777">
            <w:pPr>
              <w:widowControl/>
              <w:autoSpaceDE/>
              <w:autoSpaceDN/>
              <w:adjustRightInd/>
              <w:jc w:val="right"/>
              <w:rPr>
                <w:color w:val="000000"/>
                <w:sz w:val="18"/>
                <w:szCs w:val="18"/>
              </w:rPr>
            </w:pPr>
            <w:r w:rsidRPr="009C388C">
              <w:rPr>
                <w:color w:val="000000"/>
                <w:sz w:val="18"/>
                <w:szCs w:val="18"/>
              </w:rPr>
              <w:t>$2,893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CF07BA6" w14:textId="77777777">
            <w:pPr>
              <w:widowControl/>
              <w:autoSpaceDE/>
              <w:autoSpaceDN/>
              <w:adjustRightInd/>
              <w:jc w:val="right"/>
              <w:rPr>
                <w:color w:val="000000"/>
                <w:sz w:val="18"/>
                <w:szCs w:val="18"/>
              </w:rPr>
            </w:pPr>
            <w:r w:rsidRPr="009C388C">
              <w:rPr>
                <w:color w:val="000000"/>
                <w:sz w:val="18"/>
                <w:szCs w:val="18"/>
              </w:rPr>
              <w:t>5,528</w:t>
            </w:r>
          </w:p>
        </w:tc>
      </w:tr>
      <w:tr w14:paraId="40D18F41"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21DBD09" w14:textId="77777777">
            <w:pPr>
              <w:widowControl/>
              <w:autoSpaceDE/>
              <w:autoSpaceDN/>
              <w:adjustRightInd/>
              <w:rPr>
                <w:color w:val="000000"/>
                <w:sz w:val="18"/>
                <w:szCs w:val="18"/>
              </w:rPr>
            </w:pPr>
            <w:r w:rsidRPr="009C388C">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9E9A2C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316FE47"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425C1AF"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78432E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5A0FFEA"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C867892"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DCC343C" w14:textId="77777777">
            <w:pPr>
              <w:widowControl/>
              <w:autoSpaceDE/>
              <w:autoSpaceDN/>
              <w:adjustRightInd/>
              <w:rPr>
                <w:color w:val="000000"/>
                <w:sz w:val="18"/>
                <w:szCs w:val="18"/>
              </w:rPr>
            </w:pPr>
            <w:r w:rsidRPr="009C388C">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DFCA84E" w14:textId="77777777">
            <w:pPr>
              <w:widowControl/>
              <w:autoSpaceDE/>
              <w:autoSpaceDN/>
              <w:adjustRightInd/>
              <w:rPr>
                <w:color w:val="000000"/>
                <w:sz w:val="18"/>
                <w:szCs w:val="18"/>
              </w:rPr>
            </w:pPr>
            <w:r w:rsidRPr="009C388C">
              <w:rPr>
                <w:color w:val="000000"/>
                <w:sz w:val="18"/>
                <w:szCs w:val="18"/>
              </w:rPr>
              <w:t> </w:t>
            </w:r>
          </w:p>
        </w:tc>
      </w:tr>
      <w:tr w14:paraId="63DF3E6C"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42717F10" w14:textId="77777777">
            <w:pPr>
              <w:widowControl/>
              <w:autoSpaceDE/>
              <w:autoSpaceDN/>
              <w:adjustRightInd/>
              <w:rPr>
                <w:color w:val="000000"/>
                <w:sz w:val="18"/>
                <w:szCs w:val="18"/>
              </w:rPr>
            </w:pPr>
            <w:r w:rsidRPr="009C388C">
              <w:rPr>
                <w:color w:val="000000"/>
                <w:sz w:val="18"/>
                <w:szCs w:val="18"/>
              </w:rPr>
              <w:t>Waste Removal</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7246979" w14:textId="77777777">
            <w:pPr>
              <w:widowControl/>
              <w:autoSpaceDE/>
              <w:autoSpaceDN/>
              <w:adjustRightInd/>
              <w:rPr>
                <w:color w:val="000000"/>
                <w:sz w:val="18"/>
                <w:szCs w:val="18"/>
              </w:rPr>
            </w:pPr>
            <w:r w:rsidRPr="009C388C">
              <w:rPr>
                <w:color w:val="000000"/>
                <w:sz w:val="18"/>
                <w:szCs w:val="18"/>
              </w:rPr>
              <w:t>A</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AEF0692" w14:textId="77777777">
            <w:pPr>
              <w:widowControl/>
              <w:autoSpaceDE/>
              <w:autoSpaceDN/>
              <w:adjustRightInd/>
              <w:jc w:val="right"/>
              <w:rPr>
                <w:color w:val="000000"/>
                <w:sz w:val="18"/>
                <w:szCs w:val="18"/>
              </w:rPr>
            </w:pPr>
            <w:r w:rsidRPr="009C388C">
              <w:rPr>
                <w:color w:val="000000"/>
                <w:sz w:val="18"/>
                <w:szCs w:val="18"/>
              </w:rPr>
              <w:t>1,309,252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EDBF10B" w14:textId="77777777">
            <w:pPr>
              <w:widowControl/>
              <w:autoSpaceDE/>
              <w:autoSpaceDN/>
              <w:adjustRightInd/>
              <w:jc w:val="right"/>
              <w:rPr>
                <w:color w:val="000000"/>
                <w:sz w:val="18"/>
                <w:szCs w:val="18"/>
              </w:rPr>
            </w:pPr>
            <w:r w:rsidRPr="009C388C">
              <w:rPr>
                <w:color w:val="000000"/>
                <w:sz w:val="18"/>
                <w:szCs w:val="18"/>
              </w:rPr>
              <w:t>36.3%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6BB2351" w14:textId="77777777">
            <w:pPr>
              <w:widowControl/>
              <w:autoSpaceDE/>
              <w:autoSpaceDN/>
              <w:adjustRightInd/>
              <w:jc w:val="right"/>
              <w:rPr>
                <w:color w:val="000000"/>
                <w:sz w:val="18"/>
                <w:szCs w:val="18"/>
              </w:rPr>
            </w:pPr>
            <w:r w:rsidRPr="009C388C">
              <w:rPr>
                <w:color w:val="000000"/>
                <w:sz w:val="18"/>
                <w:szCs w:val="18"/>
              </w:rPr>
              <w:t>0.017</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544698B1" w14:textId="77777777">
            <w:pPr>
              <w:widowControl/>
              <w:autoSpaceDE/>
              <w:autoSpaceDN/>
              <w:adjustRightInd/>
              <w:jc w:val="right"/>
              <w:rPr>
                <w:color w:val="000000"/>
                <w:sz w:val="18"/>
                <w:szCs w:val="18"/>
              </w:rPr>
            </w:pPr>
            <w:r w:rsidRPr="009C388C">
              <w:rPr>
                <w:color w:val="000000"/>
                <w:sz w:val="18"/>
                <w:szCs w:val="18"/>
              </w:rPr>
              <w:t>25,781</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35C95F8" w14:textId="77777777">
            <w:pPr>
              <w:widowControl/>
              <w:autoSpaceDE/>
              <w:autoSpaceDN/>
              <w:adjustRightInd/>
              <w:jc w:val="right"/>
              <w:rPr>
                <w:color w:val="000000"/>
                <w:sz w:val="18"/>
                <w:szCs w:val="18"/>
              </w:rPr>
            </w:pPr>
            <w:r w:rsidRPr="009C388C">
              <w:rPr>
                <w:color w:val="000000"/>
                <w:sz w:val="18"/>
                <w:szCs w:val="18"/>
              </w:rPr>
              <w:t>$31.45</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01F21281" w14:textId="77777777">
            <w:pPr>
              <w:widowControl/>
              <w:autoSpaceDE/>
              <w:autoSpaceDN/>
              <w:adjustRightInd/>
              <w:jc w:val="right"/>
              <w:rPr>
                <w:color w:val="000000"/>
                <w:sz w:val="18"/>
                <w:szCs w:val="18"/>
              </w:rPr>
            </w:pPr>
            <w:r w:rsidRPr="009C388C">
              <w:rPr>
                <w:color w:val="000000"/>
                <w:sz w:val="18"/>
                <w:szCs w:val="18"/>
              </w:rPr>
              <w:t>$810,812</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3EBC9650" w14:textId="77777777">
            <w:pPr>
              <w:widowControl/>
              <w:autoSpaceDE/>
              <w:autoSpaceDN/>
              <w:adjustRightInd/>
              <w:jc w:val="right"/>
              <w:rPr>
                <w:color w:val="000000"/>
                <w:sz w:val="18"/>
                <w:szCs w:val="18"/>
              </w:rPr>
            </w:pPr>
            <w:r w:rsidRPr="009C388C">
              <w:rPr>
                <w:color w:val="000000"/>
                <w:sz w:val="18"/>
                <w:szCs w:val="18"/>
              </w:rPr>
              <w:t>1,546,881</w:t>
            </w:r>
          </w:p>
        </w:tc>
      </w:tr>
      <w:tr w14:paraId="02D3A7E1" w14:textId="77777777" w:rsidTr="009C388C">
        <w:tblPrEx>
          <w:tblW w:w="0" w:type="auto"/>
          <w:jc w:val="center"/>
          <w:tblLook w:val="04A0"/>
        </w:tblPrEx>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C388C" w:rsidRPr="009C388C" w:rsidP="009C388C" w14:paraId="066AB165" w14:textId="77777777">
            <w:pPr>
              <w:widowControl/>
              <w:autoSpaceDE/>
              <w:autoSpaceDN/>
              <w:adjustRightInd/>
              <w:rPr>
                <w:b/>
                <w:bCs/>
                <w:color w:val="000000"/>
                <w:sz w:val="18"/>
                <w:szCs w:val="18"/>
              </w:rPr>
            </w:pPr>
            <w:r w:rsidRPr="009C388C">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6242258" w14:textId="77777777">
            <w:pPr>
              <w:widowControl/>
              <w:autoSpaceDE/>
              <w:autoSpaceDN/>
              <w:adjustRightInd/>
              <w:rPr>
                <w:b/>
                <w:bCs/>
                <w:color w:val="000000"/>
                <w:sz w:val="18"/>
                <w:szCs w:val="18"/>
              </w:rPr>
            </w:pPr>
            <w:r w:rsidRPr="009C388C">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73465BB6" w14:textId="77777777">
            <w:pPr>
              <w:widowControl/>
              <w:autoSpaceDE/>
              <w:autoSpaceDN/>
              <w:adjustRightInd/>
              <w:jc w:val="right"/>
              <w:rPr>
                <w:b/>
                <w:bCs/>
                <w:color w:val="000000"/>
                <w:sz w:val="18"/>
                <w:szCs w:val="18"/>
              </w:rPr>
            </w:pPr>
            <w:r w:rsidRPr="009C388C">
              <w:rPr>
                <w:b/>
                <w:bCs/>
                <w:color w:val="000000"/>
                <w:sz w:val="18"/>
                <w:szCs w:val="18"/>
              </w:rPr>
              <w:t>16,975,449</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D395BD6" w14:textId="77777777">
            <w:pPr>
              <w:widowControl/>
              <w:autoSpaceDE/>
              <w:autoSpaceDN/>
              <w:adjustRightInd/>
              <w:rPr>
                <w:b/>
                <w:bCs/>
                <w:color w:val="000000"/>
                <w:sz w:val="18"/>
                <w:szCs w:val="18"/>
              </w:rPr>
            </w:pPr>
            <w:r w:rsidRPr="009C388C">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4C85115C" w14:textId="77777777">
            <w:pPr>
              <w:widowControl/>
              <w:autoSpaceDE/>
              <w:autoSpaceDN/>
              <w:adjustRightInd/>
              <w:rPr>
                <w:b/>
                <w:bCs/>
                <w:color w:val="000000"/>
                <w:sz w:val="18"/>
                <w:szCs w:val="18"/>
              </w:rPr>
            </w:pPr>
            <w:r w:rsidRPr="009C388C">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27F7D090" w14:textId="77777777">
            <w:pPr>
              <w:widowControl/>
              <w:autoSpaceDE/>
              <w:autoSpaceDN/>
              <w:adjustRightInd/>
              <w:jc w:val="right"/>
              <w:rPr>
                <w:b/>
                <w:bCs/>
                <w:color w:val="000000"/>
                <w:sz w:val="18"/>
                <w:szCs w:val="18"/>
              </w:rPr>
            </w:pPr>
            <w:r w:rsidRPr="009C388C">
              <w:rPr>
                <w:b/>
                <w:bCs/>
                <w:color w:val="000000"/>
                <w:sz w:val="18"/>
                <w:szCs w:val="18"/>
              </w:rPr>
              <w:t>335,443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6908EB7E" w14:textId="77777777">
            <w:pPr>
              <w:widowControl/>
              <w:autoSpaceDE/>
              <w:autoSpaceDN/>
              <w:adjustRightInd/>
              <w:rPr>
                <w:b/>
                <w:bCs/>
                <w:color w:val="000000"/>
                <w:sz w:val="18"/>
                <w:szCs w:val="18"/>
              </w:rPr>
            </w:pPr>
            <w:r w:rsidRPr="009C388C">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63F300B" w14:textId="77777777">
            <w:pPr>
              <w:widowControl/>
              <w:autoSpaceDE/>
              <w:autoSpaceDN/>
              <w:adjustRightInd/>
              <w:jc w:val="right"/>
              <w:rPr>
                <w:b/>
                <w:bCs/>
                <w:color w:val="000000"/>
                <w:sz w:val="18"/>
                <w:szCs w:val="18"/>
              </w:rPr>
            </w:pPr>
            <w:r w:rsidRPr="009C388C">
              <w:rPr>
                <w:b/>
                <w:bCs/>
                <w:color w:val="000000"/>
                <w:sz w:val="18"/>
                <w:szCs w:val="18"/>
              </w:rPr>
              <w:t>$10,549,683</w:t>
            </w:r>
          </w:p>
        </w:tc>
        <w:tc>
          <w:tcPr>
            <w:tcW w:w="0" w:type="auto"/>
            <w:tcBorders>
              <w:top w:val="nil"/>
              <w:left w:val="nil"/>
              <w:bottom w:val="single" w:sz="4" w:space="0" w:color="auto"/>
              <w:right w:val="single" w:sz="4" w:space="0" w:color="auto"/>
            </w:tcBorders>
            <w:shd w:val="clear" w:color="auto" w:fill="auto"/>
            <w:noWrap/>
            <w:vAlign w:val="bottom"/>
            <w:hideMark/>
          </w:tcPr>
          <w:p w:rsidR="009C388C" w:rsidRPr="009C388C" w:rsidP="009C388C" w14:paraId="1122E5B9" w14:textId="77777777">
            <w:pPr>
              <w:widowControl/>
              <w:autoSpaceDE/>
              <w:autoSpaceDN/>
              <w:adjustRightInd/>
              <w:jc w:val="right"/>
              <w:rPr>
                <w:b/>
                <w:bCs/>
                <w:color w:val="000000"/>
                <w:sz w:val="18"/>
                <w:szCs w:val="18"/>
              </w:rPr>
            </w:pPr>
            <w:r w:rsidRPr="009C388C">
              <w:rPr>
                <w:b/>
                <w:bCs/>
                <w:color w:val="000000"/>
                <w:sz w:val="18"/>
                <w:szCs w:val="18"/>
              </w:rPr>
              <w:t>20,126,706</w:t>
            </w:r>
          </w:p>
        </w:tc>
      </w:tr>
    </w:tbl>
    <w:p w:rsidR="009C388C" w:rsidP="007B7164" w14:paraId="2E68EC95" w14:textId="77777777">
      <w:pPr>
        <w:rPr>
          <w:b/>
          <w:bCs/>
          <w:sz w:val="22"/>
          <w:szCs w:val="22"/>
        </w:rPr>
      </w:pPr>
    </w:p>
    <w:p w:rsidR="001E5ADB" w:rsidP="007B7164" w14:paraId="46B3F074" w14:textId="77777777">
      <w:pPr>
        <w:rPr>
          <w:b/>
          <w:bCs/>
          <w:sz w:val="22"/>
          <w:szCs w:val="22"/>
        </w:rPr>
      </w:pPr>
    </w:p>
    <w:p w:rsidR="001E5ADB" w:rsidP="007B7164" w14:paraId="5CD4B473" w14:textId="77777777">
      <w:pPr>
        <w:rPr>
          <w:b/>
          <w:bCs/>
          <w:sz w:val="22"/>
          <w:szCs w:val="22"/>
        </w:rPr>
      </w:pPr>
    </w:p>
    <w:p w:rsidR="001E5ADB" w:rsidP="007B7164" w14:paraId="26C4838D" w14:textId="77777777">
      <w:pPr>
        <w:rPr>
          <w:b/>
          <w:bCs/>
          <w:sz w:val="22"/>
          <w:szCs w:val="22"/>
        </w:rPr>
      </w:pPr>
    </w:p>
    <w:p w:rsidR="001E5ADB" w:rsidP="007B7164" w14:paraId="3F025728" w14:textId="77777777">
      <w:pPr>
        <w:rPr>
          <w:b/>
          <w:bCs/>
          <w:sz w:val="22"/>
          <w:szCs w:val="22"/>
        </w:rPr>
      </w:pPr>
    </w:p>
    <w:p w:rsidR="001E5ADB" w:rsidP="007B7164" w14:paraId="569991C3" w14:textId="77777777">
      <w:pPr>
        <w:rPr>
          <w:b/>
          <w:bCs/>
          <w:sz w:val="22"/>
          <w:szCs w:val="22"/>
        </w:rPr>
      </w:pPr>
    </w:p>
    <w:p w:rsidR="001E5ADB" w:rsidP="007B7164" w14:paraId="49EB77A5" w14:textId="77777777">
      <w:pPr>
        <w:rPr>
          <w:b/>
          <w:bCs/>
          <w:sz w:val="22"/>
          <w:szCs w:val="22"/>
        </w:rPr>
      </w:pPr>
    </w:p>
    <w:p w:rsidR="001E5ADB" w:rsidP="007B7164" w14:paraId="34E8C5A2" w14:textId="77777777">
      <w:pPr>
        <w:rPr>
          <w:b/>
          <w:bCs/>
          <w:sz w:val="22"/>
          <w:szCs w:val="22"/>
        </w:rPr>
      </w:pPr>
    </w:p>
    <w:p w:rsidR="001E5ADB" w:rsidP="007B7164" w14:paraId="5619AD31" w14:textId="77777777">
      <w:pPr>
        <w:rPr>
          <w:b/>
          <w:bCs/>
          <w:sz w:val="22"/>
          <w:szCs w:val="22"/>
        </w:rPr>
      </w:pPr>
    </w:p>
    <w:p w:rsidR="001E5ADB" w:rsidP="007B7164" w14:paraId="14EA8D00" w14:textId="77777777">
      <w:pPr>
        <w:rPr>
          <w:b/>
          <w:bCs/>
          <w:sz w:val="22"/>
          <w:szCs w:val="22"/>
        </w:rPr>
      </w:pPr>
    </w:p>
    <w:p w:rsidR="001E5ADB" w:rsidP="007B7164" w14:paraId="1B9B29F8" w14:textId="77777777">
      <w:pPr>
        <w:rPr>
          <w:b/>
          <w:bCs/>
          <w:sz w:val="22"/>
          <w:szCs w:val="22"/>
        </w:rPr>
      </w:pPr>
    </w:p>
    <w:p w:rsidR="001E5ADB" w:rsidP="007B7164" w14:paraId="34234CD7" w14:textId="77777777">
      <w:pPr>
        <w:rPr>
          <w:b/>
          <w:bCs/>
          <w:sz w:val="22"/>
          <w:szCs w:val="22"/>
        </w:rPr>
      </w:pPr>
    </w:p>
    <w:p w:rsidR="001E5ADB" w:rsidP="007B7164" w14:paraId="5E75C83F" w14:textId="77777777">
      <w:pPr>
        <w:rPr>
          <w:b/>
          <w:bCs/>
          <w:sz w:val="22"/>
          <w:szCs w:val="22"/>
        </w:rPr>
      </w:pPr>
    </w:p>
    <w:p w:rsidR="001E5ADB" w:rsidP="007B7164" w14:paraId="1C8A0B44" w14:textId="77777777">
      <w:pPr>
        <w:rPr>
          <w:b/>
          <w:bCs/>
          <w:sz w:val="22"/>
          <w:szCs w:val="22"/>
        </w:rPr>
      </w:pPr>
    </w:p>
    <w:p w:rsidR="001E5ADB" w:rsidP="007B7164" w14:paraId="60848475" w14:textId="77777777">
      <w:pPr>
        <w:rPr>
          <w:b/>
          <w:bCs/>
          <w:sz w:val="22"/>
          <w:szCs w:val="22"/>
        </w:rPr>
      </w:pPr>
    </w:p>
    <w:p w:rsidR="001E5ADB" w:rsidP="007B7164" w14:paraId="1482195D" w14:textId="77777777">
      <w:pPr>
        <w:rPr>
          <w:b/>
          <w:bCs/>
          <w:sz w:val="22"/>
          <w:szCs w:val="22"/>
        </w:rPr>
      </w:pPr>
    </w:p>
    <w:p w:rsidR="001E5ADB" w:rsidP="007B7164" w14:paraId="36AA6757" w14:textId="77777777">
      <w:pPr>
        <w:rPr>
          <w:b/>
          <w:bCs/>
          <w:sz w:val="22"/>
          <w:szCs w:val="22"/>
        </w:rPr>
      </w:pPr>
    </w:p>
    <w:sectPr w:rsidSect="00A36722">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C09" w:rsidP="001A14DC" w14:paraId="683F38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A5C09" w14:paraId="5C580F4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C09" w:rsidP="001A14DC" w14:paraId="153877E4" w14:textId="2C2294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2860">
      <w:rPr>
        <w:rStyle w:val="PageNumber"/>
        <w:noProof/>
      </w:rPr>
      <w:t>17</w:t>
    </w:r>
    <w:r>
      <w:rPr>
        <w:rStyle w:val="PageNumber"/>
      </w:rPr>
      <w:fldChar w:fldCharType="end"/>
    </w:r>
  </w:p>
  <w:p w:rsidR="009A5C09" w14:paraId="325C3255"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C09" w:rsidP="001A14DC" w14:paraId="770E15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A5C09" w:rsidP="001A14DC" w14:paraId="724E217A" w14:textId="77777777">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C09" w:rsidP="001A14DC" w14:paraId="25508989" w14:textId="26498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2860">
      <w:rPr>
        <w:rStyle w:val="PageNumber"/>
        <w:noProof/>
      </w:rPr>
      <w:t>43</w:t>
    </w:r>
    <w:r>
      <w:rPr>
        <w:rStyle w:val="PageNumber"/>
      </w:rPr>
      <w:fldChar w:fldCharType="end"/>
    </w:r>
  </w:p>
  <w:p w:rsidR="009A5C09" w:rsidP="001A14DC" w14:paraId="1DB90844" w14:textId="77777777">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C09" w14:paraId="2810DF9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100B" w14:paraId="3226863A" w14:textId="77777777">
      <w:r>
        <w:separator/>
      </w:r>
    </w:p>
  </w:footnote>
  <w:footnote w:type="continuationSeparator" w:id="1">
    <w:p w:rsidR="00FA100B" w14:paraId="6BE35FE6" w14:textId="77777777">
      <w:r>
        <w:continuationSeparator/>
      </w:r>
    </w:p>
  </w:footnote>
  <w:footnote w:type="continuationNotice" w:id="2">
    <w:p w:rsidR="00FA100B" w14:paraId="7611CBD1" w14:textId="77777777"/>
  </w:footnote>
  <w:footnote w:id="3">
    <w:p w:rsidR="009A5C09" w14:paraId="53CABE20" w14:textId="77777777">
      <w:pPr>
        <w:spacing w:after="240"/>
        <w:ind w:firstLine="720"/>
        <w:jc w:val="both"/>
      </w:pPr>
      <w:r>
        <w:rPr>
          <w:rStyle w:val="FootnoteReference"/>
          <w:vertAlign w:val="superscript"/>
        </w:rPr>
        <w:footnoteRef/>
      </w:r>
      <w:r>
        <w:t xml:space="preserve"> </w:t>
      </w:r>
      <w:r>
        <w:rPr>
          <w:sz w:val="20"/>
          <w:szCs w:val="20"/>
        </w:rPr>
        <w:t>The purpose of this supporting statement is to analyze and describe the burden hours and costs associated with provisions of the Standard that contain paperwork requirements; this supporting statement does not provide information or guidance on how to comply with, or how to enforce the Standard.</w:t>
      </w:r>
    </w:p>
  </w:footnote>
  <w:footnote w:id="4">
    <w:p w:rsidR="009A5C09" w:rsidP="001A14DC" w14:paraId="23ECC0D2" w14:textId="77777777">
      <w:pPr>
        <w:pStyle w:val="FootnoteText"/>
        <w:ind w:firstLine="720"/>
      </w:pPr>
      <w:r w:rsidRPr="00314A36">
        <w:rPr>
          <w:rStyle w:val="FootnoteReference"/>
          <w:sz w:val="22"/>
          <w:vertAlign w:val="superscript"/>
        </w:rPr>
        <w:footnoteRef/>
      </w:r>
      <w:r>
        <w:t xml:space="preserve"> “Occupational exposure” means reasonably anticipated skin, eye, mucous membrane, or parenteral contact with blood or other potentially infectious materials that may result from the performance of an employee’s duties.</w:t>
      </w:r>
    </w:p>
    <w:p w:rsidR="009A5C09" w:rsidP="001A14DC" w14:paraId="4CAE010B" w14:textId="77777777">
      <w:pPr>
        <w:pStyle w:val="FootnoteText"/>
        <w:ind w:firstLine="720"/>
      </w:pPr>
    </w:p>
  </w:footnote>
  <w:footnote w:id="5">
    <w:p w:rsidR="009A5C09" w:rsidRPr="00264030" w:rsidP="001A14DC" w14:paraId="4A6AEB25" w14:textId="77777777">
      <w:pPr>
        <w:ind w:firstLine="720"/>
        <w:rPr>
          <w:b/>
          <w:sz w:val="22"/>
          <w:szCs w:val="22"/>
        </w:rPr>
      </w:pPr>
      <w:r w:rsidRPr="00264030">
        <w:rPr>
          <w:rStyle w:val="FootnoteReference"/>
          <w:sz w:val="22"/>
          <w:szCs w:val="22"/>
          <w:vertAlign w:val="superscript"/>
        </w:rPr>
        <w:footnoteRef/>
      </w:r>
      <w:r w:rsidRPr="00264030">
        <w:rPr>
          <w:sz w:val="22"/>
          <w:szCs w:val="22"/>
        </w:rPr>
        <w:t xml:space="preserve">Paragraphs (d)(2)(xiii)(A), </w:t>
      </w:r>
      <w:r w:rsidRPr="00264030">
        <w:rPr>
          <w:i/>
          <w:iCs/>
          <w:sz w:val="22"/>
          <w:szCs w:val="22"/>
        </w:rPr>
        <w:t xml:space="preserve">Containers for storage, transportation </w:t>
      </w:r>
      <w:r>
        <w:rPr>
          <w:i/>
          <w:iCs/>
          <w:sz w:val="22"/>
          <w:szCs w:val="22"/>
        </w:rPr>
        <w:t>or</w:t>
      </w:r>
      <w:r w:rsidRPr="00264030">
        <w:rPr>
          <w:i/>
          <w:iCs/>
          <w:sz w:val="22"/>
          <w:szCs w:val="22"/>
        </w:rPr>
        <w:t xml:space="preserve"> shipping; </w:t>
      </w:r>
      <w:r w:rsidRPr="00264030">
        <w:rPr>
          <w:iCs/>
          <w:sz w:val="22"/>
          <w:szCs w:val="22"/>
        </w:rPr>
        <w:t xml:space="preserve">and </w:t>
      </w:r>
      <w:r w:rsidRPr="00264030">
        <w:rPr>
          <w:sz w:val="22"/>
          <w:szCs w:val="22"/>
        </w:rPr>
        <w:t>(d)(2)(x</w:t>
      </w:r>
      <w:r>
        <w:rPr>
          <w:sz w:val="22"/>
          <w:szCs w:val="22"/>
        </w:rPr>
        <w:t>iv</w:t>
      </w:r>
      <w:r w:rsidRPr="00264030">
        <w:rPr>
          <w:sz w:val="22"/>
          <w:szCs w:val="22"/>
        </w:rPr>
        <w:t xml:space="preserve">)(A), </w:t>
      </w:r>
      <w:r w:rsidRPr="00264030">
        <w:rPr>
          <w:i/>
          <w:iCs/>
          <w:sz w:val="22"/>
          <w:szCs w:val="22"/>
        </w:rPr>
        <w:t>Contaminated equipment</w:t>
      </w:r>
      <w:r w:rsidRPr="00264030">
        <w:rPr>
          <w:sz w:val="22"/>
          <w:szCs w:val="22"/>
        </w:rPr>
        <w:t xml:space="preserve"> require labels in accordance with (g)(1)(i) and (g)(1)(i)(H) respectively.  </w:t>
      </w:r>
      <w:r w:rsidRPr="00264030">
        <w:rPr>
          <w:sz w:val="22"/>
          <w:szCs w:val="22"/>
        </w:rPr>
        <w:t>Also</w:t>
      </w:r>
      <w:r w:rsidRPr="00264030">
        <w:rPr>
          <w:sz w:val="22"/>
          <w:szCs w:val="22"/>
        </w:rPr>
        <w:t xml:space="preserve"> paragraph (d)(4)(iii),</w:t>
      </w:r>
      <w:r w:rsidRPr="00264030">
        <w:rPr>
          <w:i/>
          <w:iCs/>
          <w:sz w:val="22"/>
          <w:szCs w:val="22"/>
        </w:rPr>
        <w:t xml:space="preserve"> Regulated Waste</w:t>
      </w:r>
      <w:r w:rsidRPr="00264030">
        <w:rPr>
          <w:sz w:val="22"/>
          <w:szCs w:val="22"/>
        </w:rPr>
        <w:t>, contains several labeling requirements to be in accordance with (g)(1)(i) of the standard.</w:t>
      </w:r>
      <w:r>
        <w:rPr>
          <w:sz w:val="22"/>
          <w:szCs w:val="22"/>
        </w:rPr>
        <w:t xml:space="preserve">  Also, see “Laundry,” above, for discussion of labeling requirements.</w:t>
      </w:r>
    </w:p>
    <w:p w:rsidR="009A5C09" w14:paraId="02CBD6B8" w14:textId="77777777">
      <w:pPr>
        <w:pStyle w:val="FootnoteText"/>
      </w:pPr>
    </w:p>
  </w:footnote>
  <w:footnote w:id="6">
    <w:p w:rsidR="009A5C09" w:rsidRPr="00961B55" w:rsidP="00961B55" w14:paraId="60F8F003" w14:textId="2DEA47EF">
      <w:pPr>
        <w:pStyle w:val="FootnoteText"/>
        <w:ind w:firstLine="720"/>
        <w:rPr>
          <w:rStyle w:val="FootnoteReference"/>
          <w:sz w:val="22"/>
          <w:szCs w:val="22"/>
          <w:vertAlign w:val="superscript"/>
        </w:rPr>
      </w:pPr>
      <w:r w:rsidRPr="00961B55">
        <w:rPr>
          <w:rStyle w:val="FootnoteReference"/>
          <w:sz w:val="22"/>
          <w:szCs w:val="22"/>
          <w:vertAlign w:val="superscript"/>
        </w:rPr>
        <w:footnoteRef/>
      </w:r>
      <w:r w:rsidRPr="00961B55">
        <w:rPr>
          <w:rStyle w:val="FootnoteReference"/>
          <w:sz w:val="22"/>
          <w:szCs w:val="22"/>
          <w:vertAlign w:val="superscript"/>
        </w:rPr>
        <w:t xml:space="preserve"> </w:t>
      </w:r>
      <w:r w:rsidRPr="005A330D">
        <w:rPr>
          <w:rStyle w:val="FootnoteReference"/>
          <w:szCs w:val="22"/>
        </w:rPr>
        <w:t xml:space="preserve">The </w:t>
      </w:r>
      <w:r w:rsidR="00812782">
        <w:rPr>
          <w:szCs w:val="22"/>
        </w:rPr>
        <w:t>a</w:t>
      </w:r>
      <w:r w:rsidRPr="005A330D">
        <w:rPr>
          <w:rStyle w:val="FootnoteReference"/>
          <w:szCs w:val="22"/>
        </w:rPr>
        <w:t>gency has no annualized cost associated with enforcing the Standard. OSHA would only review records in the context of an investigation of a particular employer to determine compliance with the Standard. These activities are outside the scope of the PRA. See 5 CFR 1320.4(a)(2).</w:t>
      </w:r>
      <w:r>
        <w:rPr>
          <w:szCs w:val="22"/>
        </w:rPr>
        <w:t xml:space="preserve">  While NIOSH may use records collected from employers for research purposes, the </w:t>
      </w:r>
      <w:r w:rsidR="00812782">
        <w:rPr>
          <w:szCs w:val="22"/>
        </w:rPr>
        <w:t>a</w:t>
      </w:r>
      <w:r>
        <w:rPr>
          <w:szCs w:val="22"/>
        </w:rPr>
        <w:t>gency does not anticipate NIOSH to request employers to make available records during the approval period.  Therefore, the burden for the employer to make this information available to NIOSH is zero.</w:t>
      </w:r>
    </w:p>
    <w:p w:rsidR="009A5C09" w14:paraId="491C9283" w14:textId="77777777">
      <w:pPr>
        <w:pStyle w:val="FootnoteText"/>
      </w:pPr>
    </w:p>
  </w:footnote>
  <w:footnote w:id="7">
    <w:p w:rsidR="009F60B1" w:rsidP="009F60B1" w14:paraId="28F5FDCE" w14:textId="77777777">
      <w:pPr>
        <w:pStyle w:val="FootnoteText"/>
        <w:ind w:firstLine="720"/>
      </w:pPr>
      <w:r w:rsidRPr="003256BB">
        <w:rPr>
          <w:rStyle w:val="FootnoteReference"/>
          <w:vertAlign w:val="superscript"/>
        </w:rPr>
        <w:footnoteRef/>
      </w:r>
      <w:r>
        <w:t xml:space="preserve"> This comment purports to be from the “Association of Healthcare Professionals (AOHP),” but OSHA notes that the comment was not on any organization letterhead and has no listed author, and AOHP, the Association of Occupational Healthcare Professionals, subsequently confirmed that it did not author the comment and is not aware of any organization with the same acronym or the name of Association of Healthcare Professionals.  </w:t>
      </w:r>
    </w:p>
  </w:footnote>
  <w:footnote w:id="8">
    <w:p w:rsidR="009A5C09" w14:paraId="15108787" w14:textId="77777777">
      <w:pPr>
        <w:pStyle w:val="FootnoteText"/>
      </w:pPr>
      <w:r w:rsidRPr="00973488">
        <w:rPr>
          <w:rStyle w:val="FootnoteReference"/>
          <w:sz w:val="22"/>
          <w:vertAlign w:val="superscript"/>
        </w:rPr>
        <w:footnoteRef/>
      </w:r>
      <w:r w:rsidRPr="00973488">
        <w:rPr>
          <w:sz w:val="22"/>
          <w:vertAlign w:val="superscript"/>
        </w:rPr>
        <w:t xml:space="preserve"> </w:t>
      </w:r>
      <w:r>
        <w:t>The agency is revising the ICR to indicate that a 2-dose vaccination series is now permitted under recent CDC guidelines. As the agency does not have data to indicate the proportion of vaccine series that are administered using the 2-dose versus the original 3-dose frequency, the agency retains the 3-dose frequency in the ICR calculations. While this is likely an overestimate, the agency is choosing to be conservative in its calculations until and unless more data becomes available.</w:t>
      </w:r>
    </w:p>
  </w:footnote>
  <w:footnote w:id="9">
    <w:p w:rsidR="009A5C09" w14:paraId="362BF0AE" w14:textId="77777777">
      <w:pPr>
        <w:spacing w:after="240"/>
        <w:ind w:left="90" w:firstLine="720"/>
        <w:jc w:val="both"/>
        <w:rPr>
          <w:sz w:val="18"/>
          <w:szCs w:val="18"/>
        </w:rPr>
      </w:pPr>
      <w:r>
        <w:rPr>
          <w:rStyle w:val="FootnoteReference"/>
          <w:sz w:val="18"/>
          <w:szCs w:val="18"/>
          <w:vertAlign w:val="superscript"/>
        </w:rPr>
        <w:footnoteRef/>
      </w:r>
      <w:r>
        <w:rPr>
          <w:sz w:val="18"/>
          <w:szCs w:val="18"/>
        </w:rPr>
        <w:t xml:space="preserve">Healthcare professional is defined by CDC as any person (e.g., an employee, student, contractor, attending clinician, public safety worker, or volunteer) whose activities involve contact with patients or with blood or other body fluids from patients in a </w:t>
      </w:r>
      <w:r>
        <w:rPr>
          <w:sz w:val="18"/>
          <w:szCs w:val="18"/>
        </w:rPr>
        <w:t>health-care</w:t>
      </w:r>
      <w:r>
        <w:rPr>
          <w:sz w:val="18"/>
          <w:szCs w:val="18"/>
        </w:rPr>
        <w:t xml:space="preserve"> or laboratory setting. </w:t>
      </w:r>
    </w:p>
  </w:footnote>
  <w:footnote w:id="10">
    <w:p w:rsidR="009A5C09" w14:paraId="4EBD0440" w14:textId="6AAA7563">
      <w:pPr>
        <w:spacing w:after="240"/>
        <w:ind w:left="90" w:firstLine="720"/>
        <w:jc w:val="both"/>
        <w:rPr>
          <w:rFonts w:ascii="Shruti" w:cs="Shruti"/>
        </w:rPr>
      </w:pPr>
      <w:r>
        <w:rPr>
          <w:rStyle w:val="FootnoteReference"/>
          <w:sz w:val="18"/>
          <w:szCs w:val="18"/>
          <w:vertAlign w:val="superscript"/>
        </w:rPr>
        <w:footnoteRef/>
      </w:r>
      <w:r>
        <w:rPr>
          <w:sz w:val="18"/>
          <w:szCs w:val="18"/>
        </w:rPr>
        <w:t xml:space="preserve"> OSHA has adopted the estimate of </w:t>
      </w:r>
      <w:r w:rsidR="0052483A">
        <w:rPr>
          <w:sz w:val="18"/>
          <w:szCs w:val="18"/>
        </w:rPr>
        <w:t>385,000 annual</w:t>
      </w:r>
      <w:r>
        <w:rPr>
          <w:sz w:val="18"/>
          <w:szCs w:val="18"/>
        </w:rPr>
        <w:t xml:space="preserve"> needlestick and sharp injuries</w:t>
      </w:r>
      <w:r w:rsidR="0052483A">
        <w:rPr>
          <w:sz w:val="18"/>
          <w:szCs w:val="18"/>
        </w:rPr>
        <w:t xml:space="preserve"> from the </w:t>
      </w:r>
      <w:r w:rsidRPr="00E22355" w:rsidR="00E22355">
        <w:rPr>
          <w:sz w:val="18"/>
          <w:szCs w:val="18"/>
        </w:rPr>
        <w:t>Recording and Reporting Occupational Injuries and Illnesses Final Rule</w:t>
      </w:r>
      <w:r w:rsidR="00E22355">
        <w:rPr>
          <w:sz w:val="18"/>
          <w:szCs w:val="18"/>
        </w:rPr>
        <w:t xml:space="preserve"> (OSHA, 2016)</w:t>
      </w:r>
      <w:r>
        <w:rPr>
          <w:sz w:val="18"/>
          <w:szCs w:val="18"/>
        </w:rPr>
        <w:t>. Of these about 1-2% of these involve source patients who are HIV positive.  For purposes of calculating burden hours and costs OSHA has assumed 1.5%.</w:t>
      </w:r>
    </w:p>
  </w:footnote>
  <w:footnote w:id="11">
    <w:p w:rsidR="009A5C09" w:rsidP="00425276" w14:paraId="4458D834" w14:textId="0FD66F26">
      <w:pPr>
        <w:spacing w:after="240"/>
        <w:ind w:left="90" w:firstLine="720"/>
        <w:rPr>
          <w:sz w:val="20"/>
          <w:szCs w:val="20"/>
        </w:rPr>
      </w:pPr>
      <w:r>
        <w:rPr>
          <w:rStyle w:val="FootnoteReference"/>
          <w:vertAlign w:val="superscript"/>
        </w:rPr>
        <w:footnoteRef/>
      </w:r>
      <w:r>
        <w:rPr>
          <w:sz w:val="20"/>
          <w:szCs w:val="20"/>
        </w:rPr>
        <w:t xml:space="preserve"> OSHA uses </w:t>
      </w:r>
      <w:r w:rsidRPr="00425276" w:rsidR="00997F16">
        <w:rPr>
          <w:sz w:val="20"/>
          <w:szCs w:val="20"/>
        </w:rPr>
        <w:t xml:space="preserve">the </w:t>
      </w:r>
      <w:r w:rsidR="00997F16">
        <w:rPr>
          <w:sz w:val="20"/>
          <w:szCs w:val="20"/>
        </w:rPr>
        <w:t xml:space="preserve">estimated number of </w:t>
      </w:r>
      <w:r w:rsidR="0041639E">
        <w:rPr>
          <w:sz w:val="20"/>
          <w:szCs w:val="20"/>
        </w:rPr>
        <w:t xml:space="preserve">annual needlestick and sharps injuries from the </w:t>
      </w:r>
      <w:r w:rsidRPr="00425276" w:rsidR="00997F16">
        <w:rPr>
          <w:sz w:val="20"/>
          <w:szCs w:val="20"/>
        </w:rPr>
        <w:t>Recording and Reporting Occupational Injuries and Illnesses Final Rule (OSHA, 2016)</w:t>
      </w:r>
      <w:r>
        <w:rPr>
          <w:sz w:val="20"/>
          <w:szCs w:val="20"/>
        </w:rPr>
        <w:t>.</w:t>
      </w:r>
    </w:p>
  </w:footnote>
  <w:footnote w:id="12">
    <w:p w:rsidR="00561B8B" w:rsidRPr="00023938" w14:paraId="38B92905" w14:textId="06623209">
      <w:pPr>
        <w:pStyle w:val="FootnoteText"/>
        <w:rPr>
          <w:vertAlign w:val="superscript"/>
        </w:rPr>
      </w:pPr>
      <w:r w:rsidRPr="00023938">
        <w:rPr>
          <w:rStyle w:val="FootnoteReference"/>
          <w:vertAlign w:val="superscript"/>
        </w:rPr>
        <w:footnoteRef/>
      </w:r>
      <w:r w:rsidRPr="00023938">
        <w:rPr>
          <w:vertAlign w:val="superscript"/>
        </w:rPr>
        <w:t xml:space="preserve"> </w:t>
      </w:r>
      <w:r>
        <w:rPr>
          <w:vertAlign w:val="superscript"/>
        </w:rPr>
        <w:t xml:space="preserve"> For Tables using various wage rates, for t</w:t>
      </w:r>
      <w:r w:rsidR="0096143E">
        <w:rPr>
          <w:vertAlign w:val="superscript"/>
        </w:rPr>
        <w:t xml:space="preserve">his </w:t>
      </w:r>
      <w:r w:rsidR="0095561B">
        <w:rPr>
          <w:vertAlign w:val="superscript"/>
        </w:rPr>
        <w:t>T</w:t>
      </w:r>
      <w:r w:rsidR="00C85046">
        <w:rPr>
          <w:vertAlign w:val="superscript"/>
        </w:rPr>
        <w:t xml:space="preserve">able, </w:t>
      </w:r>
      <w:r w:rsidR="0096143E">
        <w:rPr>
          <w:vertAlign w:val="superscript"/>
        </w:rPr>
        <w:t xml:space="preserve">the Wage Rate was determined by dividing the </w:t>
      </w:r>
      <w:r w:rsidR="00C85046">
        <w:rPr>
          <w:vertAlign w:val="superscript"/>
        </w:rPr>
        <w:t xml:space="preserve">total </w:t>
      </w:r>
      <w:r w:rsidR="0096143E">
        <w:rPr>
          <w:vertAlign w:val="superscript"/>
        </w:rPr>
        <w:t>burden hours into the total cost</w:t>
      </w:r>
    </w:p>
  </w:footnote>
  <w:footnote w:id="13">
    <w:p w:rsidR="009A5C09" w14:paraId="689C41BC" w14:textId="77777777">
      <w:pPr>
        <w:spacing w:after="240"/>
        <w:ind w:left="90" w:firstLine="720"/>
        <w:jc w:val="both"/>
        <w:rPr>
          <w:rFonts w:ascii="Shruti" w:cs="Shruti"/>
        </w:rPr>
      </w:pPr>
      <w:r w:rsidRPr="00F63094">
        <w:rPr>
          <w:rStyle w:val="FootnoteReference"/>
          <w:sz w:val="22"/>
          <w:szCs w:val="22"/>
          <w:vertAlign w:val="superscript"/>
        </w:rPr>
        <w:footnoteRef/>
      </w:r>
      <w:r>
        <w:t xml:space="preserve"> </w:t>
      </w:r>
      <w:r>
        <w:rPr>
          <w:sz w:val="20"/>
          <w:szCs w:val="20"/>
        </w:rPr>
        <w:t>National Clinician's Postexposure Hotline, U.S. Department of Health and Human Services, Centers for Disease Control and Prevention (CDC).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13B" w:rsidP="00961618" w14:paraId="5DCB4D19" w14:textId="77777777">
    <w:pPr>
      <w:tabs>
        <w:tab w:val="center" w:pos="4680"/>
        <w:tab w:val="right" w:pos="9360"/>
      </w:tabs>
      <w:jc w:val="both"/>
    </w:pPr>
    <w:r>
      <w:t>BLOODBORNE PATHOGENS STANDARD (29 CFR 1910.1030)</w:t>
    </w:r>
  </w:p>
  <w:p w:rsidR="00CC17EA" w:rsidP="00961618" w14:paraId="12C56C94" w14:textId="77777777">
    <w:pPr>
      <w:tabs>
        <w:tab w:val="center" w:pos="4680"/>
        <w:tab w:val="right" w:pos="9360"/>
      </w:tabs>
      <w:jc w:val="both"/>
    </w:pPr>
    <w:r>
      <w:t>OMB Control Number: 1218-0180</w:t>
    </w:r>
  </w:p>
  <w:p w:rsidR="00961618" w:rsidP="005965F6" w14:paraId="00814C40" w14:textId="78A416EE">
    <w:pPr>
      <w:tabs>
        <w:tab w:val="center" w:pos="4680"/>
        <w:tab w:val="right" w:pos="9360"/>
      </w:tabs>
      <w:jc w:val="both"/>
      <w:rPr>
        <w:b/>
        <w:bCs/>
      </w:rPr>
    </w:pPr>
    <w:r>
      <w:t>Expiration Date: March 31</w:t>
    </w:r>
    <w:r w:rsidR="005965F6">
      <w:t>, 2025</w:t>
    </w:r>
  </w:p>
  <w:p w:rsidR="009A5C09" w:rsidRPr="00961618" w:rsidP="00961618" w14:paraId="73A8FB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C09" w:rsidP="00425276" w14:paraId="56A24EF4" w14:textId="77777777">
    <w:pPr>
      <w:tabs>
        <w:tab w:val="center" w:pos="4680"/>
        <w:tab w:val="right" w:pos="9360"/>
      </w:tabs>
      <w:jc w:val="both"/>
    </w:pPr>
    <w:r w:rsidRPr="00266E0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C09" w14:paraId="5DBFB5C0"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5F6" w:rsidP="005965F6" w14:paraId="218C5293" w14:textId="77777777">
    <w:pPr>
      <w:tabs>
        <w:tab w:val="center" w:pos="4680"/>
        <w:tab w:val="right" w:pos="9360"/>
      </w:tabs>
      <w:jc w:val="both"/>
    </w:pPr>
    <w:r>
      <w:t>BLOODBORNE PATHOGENS STANDARD (29 CFR 1910.1030)</w:t>
    </w:r>
  </w:p>
  <w:p w:rsidR="005965F6" w:rsidP="005965F6" w14:paraId="1F488A33" w14:textId="77777777">
    <w:pPr>
      <w:tabs>
        <w:tab w:val="center" w:pos="4680"/>
        <w:tab w:val="right" w:pos="9360"/>
      </w:tabs>
      <w:jc w:val="both"/>
    </w:pPr>
    <w:r>
      <w:t>OMB Control Number: 1218-0180</w:t>
    </w:r>
  </w:p>
  <w:p w:rsidR="005965F6" w:rsidP="005965F6" w14:paraId="3CEA943A" w14:textId="77777777">
    <w:pPr>
      <w:tabs>
        <w:tab w:val="center" w:pos="4680"/>
        <w:tab w:val="right" w:pos="9360"/>
      </w:tabs>
      <w:jc w:val="both"/>
      <w:rPr>
        <w:b/>
        <w:bCs/>
      </w:rPr>
    </w:pPr>
    <w:r>
      <w:t>Expiration Date: March 31, 2025</w:t>
    </w:r>
  </w:p>
  <w:p w:rsidR="009A5C09" w14:paraId="6E1950EC"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8D8" w:rsidP="007A38D8" w14:paraId="2F29ED5A" w14:textId="77777777">
    <w:pPr>
      <w:tabs>
        <w:tab w:val="center" w:pos="4680"/>
        <w:tab w:val="right" w:pos="9360"/>
      </w:tabs>
      <w:jc w:val="both"/>
    </w:pPr>
    <w:r>
      <w:t>BLOODBORNE PATHOGENS STANDARD (29 CFR 1910.1030)</w:t>
    </w:r>
  </w:p>
  <w:p w:rsidR="007A38D8" w:rsidP="007A38D8" w14:paraId="76835ADA" w14:textId="77777777">
    <w:pPr>
      <w:tabs>
        <w:tab w:val="center" w:pos="4680"/>
        <w:tab w:val="right" w:pos="9360"/>
      </w:tabs>
      <w:jc w:val="both"/>
    </w:pPr>
    <w:r>
      <w:t>OMB Control Number: 1218-0180</w:t>
    </w:r>
  </w:p>
  <w:p w:rsidR="007A38D8" w:rsidP="007A38D8" w14:paraId="28415023" w14:textId="77777777">
    <w:pPr>
      <w:tabs>
        <w:tab w:val="center" w:pos="4680"/>
        <w:tab w:val="right" w:pos="9360"/>
      </w:tabs>
      <w:jc w:val="both"/>
      <w:rPr>
        <w:b/>
        <w:bCs/>
      </w:rPr>
    </w:pPr>
    <w:r>
      <w:t>Expiration Date: March 31, 2025</w:t>
    </w:r>
  </w:p>
  <w:p w:rsidR="009A5C09" w:rsidRPr="007A38D8" w:rsidP="007A38D8" w14:paraId="42B383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545490"/>
    <w:multiLevelType w:val="multilevel"/>
    <w:tmpl w:val="AFF86A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F19EB"/>
    <w:multiLevelType w:val="hybridMultilevel"/>
    <w:tmpl w:val="99ACE8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F7316"/>
    <w:multiLevelType w:val="hybridMultilevel"/>
    <w:tmpl w:val="6204BFEE"/>
    <w:lvl w:ilvl="0">
      <w:start w:val="1"/>
      <w:numFmt w:val="upperRoman"/>
      <w:pStyle w:val="Heading2"/>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7013FC"/>
    <w:multiLevelType w:val="multilevel"/>
    <w:tmpl w:val="A1CC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8B73A8"/>
    <w:multiLevelType w:val="hybridMultilevel"/>
    <w:tmpl w:val="84646932"/>
    <w:lvl w:ilvl="0">
      <w:start w:val="1"/>
      <w:numFmt w:val="lowerLetter"/>
      <w:lvlText w:val="%1."/>
      <w:lvlJc w:val="left"/>
      <w:pPr>
        <w:tabs>
          <w:tab w:val="num" w:pos="1890"/>
        </w:tabs>
        <w:ind w:left="1890" w:hanging="360"/>
      </w:pPr>
    </w:lvl>
    <w:lvl w:ilvl="1">
      <w:start w:val="5"/>
      <w:numFmt w:val="upperLetter"/>
      <w:lvlText w:val="(%2)"/>
      <w:lvlJc w:val="left"/>
      <w:pPr>
        <w:tabs>
          <w:tab w:val="num" w:pos="2880"/>
        </w:tabs>
        <w:ind w:left="288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C2E50C2"/>
    <w:multiLevelType w:val="hybridMultilevel"/>
    <w:tmpl w:val="D604D3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C326795"/>
    <w:multiLevelType w:val="hybridMultilevel"/>
    <w:tmpl w:val="68B44A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877B15"/>
    <w:multiLevelType w:val="multilevel"/>
    <w:tmpl w:val="702C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A07B61"/>
    <w:multiLevelType w:val="multilevel"/>
    <w:tmpl w:val="357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B05E6F"/>
    <w:multiLevelType w:val="hybridMultilevel"/>
    <w:tmpl w:val="8E7CA7C0"/>
    <w:lvl w:ilvl="0">
      <w:start w:val="1"/>
      <w:numFmt w:val="upperLetter"/>
      <w:lvlText w:val="(%1)"/>
      <w:lvlJc w:val="left"/>
      <w:pPr>
        <w:tabs>
          <w:tab w:val="num" w:pos="1830"/>
        </w:tabs>
        <w:ind w:left="1830" w:hanging="1110"/>
      </w:pPr>
      <w:rPr>
        <w:rFonts w:hint="default"/>
      </w:rPr>
    </w:lvl>
    <w:lvl w:ilvl="1">
      <w:start w:val="2"/>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DC22307"/>
    <w:multiLevelType w:val="hybridMultilevel"/>
    <w:tmpl w:val="27566EEA"/>
    <w:lvl w:ilvl="0">
      <w:start w:val="6"/>
      <w:numFmt w:val="decimal"/>
      <w:lvlText w:val="(%1)"/>
      <w:lvlJc w:val="left"/>
      <w:pPr>
        <w:tabs>
          <w:tab w:val="num" w:pos="1110"/>
        </w:tabs>
        <w:ind w:left="1110" w:hanging="39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E970944"/>
    <w:multiLevelType w:val="multilevel"/>
    <w:tmpl w:val="63B2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2F50F9"/>
    <w:multiLevelType w:val="multilevel"/>
    <w:tmpl w:val="37343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B7086"/>
    <w:multiLevelType w:val="hybridMultilevel"/>
    <w:tmpl w:val="FD7E4CFC"/>
    <w:lvl w:ilvl="0">
      <w:start w:val="1"/>
      <w:numFmt w:val="upperLetter"/>
      <w:lvlText w:val="(%1)"/>
      <w:lvlJc w:val="left"/>
      <w:pPr>
        <w:tabs>
          <w:tab w:val="num" w:pos="1290"/>
        </w:tabs>
        <w:ind w:left="1290" w:hanging="1110"/>
      </w:pPr>
      <w:rPr>
        <w:rFonts w:hint="default"/>
      </w:rPr>
    </w:lvl>
    <w:lvl w:ilvl="1">
      <w:start w:val="1"/>
      <w:numFmt w:val="lowerLetter"/>
      <w:lvlText w:val="%2."/>
      <w:lvlJc w:val="left"/>
      <w:pPr>
        <w:tabs>
          <w:tab w:val="num" w:pos="1800"/>
        </w:tabs>
        <w:ind w:left="1800" w:hanging="360"/>
      </w:pPr>
    </w:lvl>
    <w:lvl w:ilvl="2">
      <w:start w:val="0"/>
      <w:numFmt w:val="bullet"/>
      <w:lvlText w:val=""/>
      <w:lvlJc w:val="left"/>
      <w:pPr>
        <w:tabs>
          <w:tab w:val="num" w:pos="2700"/>
        </w:tabs>
        <w:ind w:left="2700" w:hanging="360"/>
      </w:pPr>
      <w:rPr>
        <w:rFonts w:ascii="Symbol" w:eastAsia="Times New Roman" w:hAnsi="Symbol" w:cs="Times New Roman" w:hint="default"/>
      </w:rPr>
    </w:lvl>
    <w:lvl w:ilvl="3">
      <w:start w:val="1"/>
      <w:numFmt w:val="upperRoman"/>
      <w:lvlText w:val="%4."/>
      <w:lvlJc w:val="left"/>
      <w:pPr>
        <w:tabs>
          <w:tab w:val="num" w:pos="3420"/>
        </w:tabs>
        <w:ind w:left="3420" w:hanging="72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37236F9D"/>
    <w:multiLevelType w:val="hybridMultilevel"/>
    <w:tmpl w:val="E5FA67BA"/>
    <w:lvl w:ilvl="0">
      <w:start w:val="8"/>
      <w:numFmt w:val="upp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7602709"/>
    <w:multiLevelType w:val="hybridMultilevel"/>
    <w:tmpl w:val="58CA9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C2763E"/>
    <w:multiLevelType w:val="multilevel"/>
    <w:tmpl w:val="F81C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975A79"/>
    <w:multiLevelType w:val="hybridMultilevel"/>
    <w:tmpl w:val="DE064EC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3FD50874"/>
    <w:multiLevelType w:val="hybridMultilevel"/>
    <w:tmpl w:val="2C7A9346"/>
    <w:lvl w:ilvl="0">
      <w:start w:val="7"/>
      <w:numFmt w:val="decimal"/>
      <w:lvlText w:val="%1."/>
      <w:lvlJc w:val="left"/>
      <w:pPr>
        <w:tabs>
          <w:tab w:val="num" w:pos="630"/>
        </w:tabs>
        <w:ind w:left="630" w:hanging="720"/>
      </w:pPr>
      <w:rPr>
        <w:rFonts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0">
    <w:nsid w:val="449830DB"/>
    <w:multiLevelType w:val="hybridMultilevel"/>
    <w:tmpl w:val="D2C80178"/>
    <w:lvl w:ilvl="0">
      <w:start w:val="1"/>
      <w:numFmt w:val="upperLetter"/>
      <w:lvlText w:val="(%1)"/>
      <w:lvlJc w:val="left"/>
      <w:pPr>
        <w:tabs>
          <w:tab w:val="num" w:pos="1110"/>
        </w:tabs>
        <w:ind w:left="1110" w:hanging="39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8272B12"/>
    <w:multiLevelType w:val="hybridMultilevel"/>
    <w:tmpl w:val="38D49354"/>
    <w:lvl w:ilvl="0">
      <w:start w:val="1"/>
      <w:numFmt w:val="upp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8F62879"/>
    <w:multiLevelType w:val="multilevel"/>
    <w:tmpl w:val="D146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B04D71"/>
    <w:multiLevelType w:val="hybridMultilevel"/>
    <w:tmpl w:val="D8282B84"/>
    <w:lvl w:ilvl="0">
      <w:start w:val="8"/>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0E4533"/>
    <w:multiLevelType w:val="hybridMultilevel"/>
    <w:tmpl w:val="C414D8A8"/>
    <w:lvl w:ilvl="0">
      <w:start w:val="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18922AA"/>
    <w:multiLevelType w:val="hybridMultilevel"/>
    <w:tmpl w:val="E7007F98"/>
    <w:lvl w:ilvl="0">
      <w:start w:val="8"/>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19F53A8"/>
    <w:multiLevelType w:val="hybridMultilevel"/>
    <w:tmpl w:val="47F03FA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772801EF"/>
    <w:multiLevelType w:val="multilevel"/>
    <w:tmpl w:val="BD30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997067">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41619705">
    <w:abstractNumId w:val="20"/>
  </w:num>
  <w:num w:numId="3" w16cid:durableId="1551378716">
    <w:abstractNumId w:val="21"/>
  </w:num>
  <w:num w:numId="4" w16cid:durableId="1589532918">
    <w:abstractNumId w:val="14"/>
  </w:num>
  <w:num w:numId="5" w16cid:durableId="508715635">
    <w:abstractNumId w:val="18"/>
  </w:num>
  <w:num w:numId="6" w16cid:durableId="1659262626">
    <w:abstractNumId w:val="10"/>
  </w:num>
  <w:num w:numId="7" w16cid:durableId="784689107">
    <w:abstractNumId w:val="26"/>
  </w:num>
  <w:num w:numId="8" w16cid:durableId="249850950">
    <w:abstractNumId w:val="6"/>
  </w:num>
  <w:num w:numId="9" w16cid:durableId="2139300216">
    <w:abstractNumId w:val="5"/>
  </w:num>
  <w:num w:numId="10" w16cid:durableId="1699623234">
    <w:abstractNumId w:val="15"/>
  </w:num>
  <w:num w:numId="11" w16cid:durableId="40373575">
    <w:abstractNumId w:val="23"/>
  </w:num>
  <w:num w:numId="12" w16cid:durableId="109400698">
    <w:abstractNumId w:val="25"/>
  </w:num>
  <w:num w:numId="13" w16cid:durableId="1867793393">
    <w:abstractNumId w:val="3"/>
  </w:num>
  <w:num w:numId="14" w16cid:durableId="1225220465">
    <w:abstractNumId w:val="19"/>
  </w:num>
  <w:num w:numId="15" w16cid:durableId="463617136">
    <w:abstractNumId w:val="11"/>
  </w:num>
  <w:num w:numId="16" w16cid:durableId="29383598">
    <w:abstractNumId w:val="16"/>
  </w:num>
  <w:num w:numId="17" w16cid:durableId="987395288">
    <w:abstractNumId w:val="2"/>
  </w:num>
  <w:num w:numId="18" w16cid:durableId="2110812194">
    <w:abstractNumId w:val="7"/>
  </w:num>
  <w:num w:numId="19" w16cid:durableId="714739929">
    <w:abstractNumId w:val="1"/>
  </w:num>
  <w:num w:numId="20" w16cid:durableId="1122648178">
    <w:abstractNumId w:val="24"/>
  </w:num>
  <w:num w:numId="21" w16cid:durableId="213778483">
    <w:abstractNumId w:val="13"/>
  </w:num>
  <w:num w:numId="22" w16cid:durableId="1751613402">
    <w:abstractNumId w:val="17"/>
  </w:num>
  <w:num w:numId="23" w16cid:durableId="751663100">
    <w:abstractNumId w:val="27"/>
  </w:num>
  <w:num w:numId="24" w16cid:durableId="932787734">
    <w:abstractNumId w:val="4"/>
  </w:num>
  <w:num w:numId="25" w16cid:durableId="1990355465">
    <w:abstractNumId w:val="12"/>
  </w:num>
  <w:num w:numId="26" w16cid:durableId="488789401">
    <w:abstractNumId w:val="8"/>
  </w:num>
  <w:num w:numId="27" w16cid:durableId="1316422628">
    <w:abstractNumId w:val="22"/>
  </w:num>
  <w:num w:numId="28" w16cid:durableId="795949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D4"/>
    <w:rsid w:val="000001F8"/>
    <w:rsid w:val="00002B58"/>
    <w:rsid w:val="00003662"/>
    <w:rsid w:val="000039D7"/>
    <w:rsid w:val="00006C65"/>
    <w:rsid w:val="00007A63"/>
    <w:rsid w:val="00012B4B"/>
    <w:rsid w:val="00013914"/>
    <w:rsid w:val="000149BB"/>
    <w:rsid w:val="000149FA"/>
    <w:rsid w:val="00014F95"/>
    <w:rsid w:val="0002284C"/>
    <w:rsid w:val="00023938"/>
    <w:rsid w:val="00023AD7"/>
    <w:rsid w:val="00023CCB"/>
    <w:rsid w:val="00030605"/>
    <w:rsid w:val="00030C10"/>
    <w:rsid w:val="000312C9"/>
    <w:rsid w:val="0003135A"/>
    <w:rsid w:val="00032E27"/>
    <w:rsid w:val="00034435"/>
    <w:rsid w:val="00035726"/>
    <w:rsid w:val="00037CF7"/>
    <w:rsid w:val="00041578"/>
    <w:rsid w:val="0004178C"/>
    <w:rsid w:val="00041E99"/>
    <w:rsid w:val="000451CB"/>
    <w:rsid w:val="00045895"/>
    <w:rsid w:val="00045FB0"/>
    <w:rsid w:val="00051532"/>
    <w:rsid w:val="000534C2"/>
    <w:rsid w:val="00054259"/>
    <w:rsid w:val="00061B59"/>
    <w:rsid w:val="00066300"/>
    <w:rsid w:val="000669E0"/>
    <w:rsid w:val="0006757B"/>
    <w:rsid w:val="00071F70"/>
    <w:rsid w:val="00072858"/>
    <w:rsid w:val="00072A3D"/>
    <w:rsid w:val="00074129"/>
    <w:rsid w:val="000761EA"/>
    <w:rsid w:val="00081DF0"/>
    <w:rsid w:val="00084677"/>
    <w:rsid w:val="000850F6"/>
    <w:rsid w:val="00087061"/>
    <w:rsid w:val="00093770"/>
    <w:rsid w:val="0009625D"/>
    <w:rsid w:val="000979D4"/>
    <w:rsid w:val="000A304E"/>
    <w:rsid w:val="000A4EE6"/>
    <w:rsid w:val="000A6C39"/>
    <w:rsid w:val="000A6FBF"/>
    <w:rsid w:val="000B29DF"/>
    <w:rsid w:val="000B2A36"/>
    <w:rsid w:val="000B45DA"/>
    <w:rsid w:val="000B6D17"/>
    <w:rsid w:val="000B779C"/>
    <w:rsid w:val="000C4A2E"/>
    <w:rsid w:val="000D1118"/>
    <w:rsid w:val="000D294F"/>
    <w:rsid w:val="000D3A6A"/>
    <w:rsid w:val="000D3B9E"/>
    <w:rsid w:val="000D3D14"/>
    <w:rsid w:val="000E1396"/>
    <w:rsid w:val="000E7253"/>
    <w:rsid w:val="000E72A7"/>
    <w:rsid w:val="000F19D0"/>
    <w:rsid w:val="000F2F95"/>
    <w:rsid w:val="000F6839"/>
    <w:rsid w:val="000F6D5B"/>
    <w:rsid w:val="000F6FEB"/>
    <w:rsid w:val="000F7169"/>
    <w:rsid w:val="00100161"/>
    <w:rsid w:val="00101941"/>
    <w:rsid w:val="001037E1"/>
    <w:rsid w:val="00107C63"/>
    <w:rsid w:val="00111D9F"/>
    <w:rsid w:val="001143D1"/>
    <w:rsid w:val="001164B5"/>
    <w:rsid w:val="001173E6"/>
    <w:rsid w:val="001208E2"/>
    <w:rsid w:val="0012444C"/>
    <w:rsid w:val="00125560"/>
    <w:rsid w:val="00126C74"/>
    <w:rsid w:val="001305E1"/>
    <w:rsid w:val="00132A16"/>
    <w:rsid w:val="0013369C"/>
    <w:rsid w:val="00137544"/>
    <w:rsid w:val="00141BDE"/>
    <w:rsid w:val="00141F87"/>
    <w:rsid w:val="00143B8B"/>
    <w:rsid w:val="001454C8"/>
    <w:rsid w:val="0014787F"/>
    <w:rsid w:val="00147B64"/>
    <w:rsid w:val="0015108A"/>
    <w:rsid w:val="00151BB4"/>
    <w:rsid w:val="00151F91"/>
    <w:rsid w:val="00154965"/>
    <w:rsid w:val="00156957"/>
    <w:rsid w:val="001602A3"/>
    <w:rsid w:val="0016052F"/>
    <w:rsid w:val="00161ECE"/>
    <w:rsid w:val="0016660E"/>
    <w:rsid w:val="00167421"/>
    <w:rsid w:val="001679A3"/>
    <w:rsid w:val="00171580"/>
    <w:rsid w:val="00173946"/>
    <w:rsid w:val="0017575E"/>
    <w:rsid w:val="0017676C"/>
    <w:rsid w:val="001772A5"/>
    <w:rsid w:val="001776C8"/>
    <w:rsid w:val="00180EEF"/>
    <w:rsid w:val="00187F9A"/>
    <w:rsid w:val="0019062C"/>
    <w:rsid w:val="00191A05"/>
    <w:rsid w:val="00191EE5"/>
    <w:rsid w:val="00192DC0"/>
    <w:rsid w:val="0019389F"/>
    <w:rsid w:val="001940DE"/>
    <w:rsid w:val="00196253"/>
    <w:rsid w:val="0019627F"/>
    <w:rsid w:val="00197D26"/>
    <w:rsid w:val="001A0545"/>
    <w:rsid w:val="001A0D47"/>
    <w:rsid w:val="001A14DC"/>
    <w:rsid w:val="001A556E"/>
    <w:rsid w:val="001B03C5"/>
    <w:rsid w:val="001B0B08"/>
    <w:rsid w:val="001B2547"/>
    <w:rsid w:val="001B3769"/>
    <w:rsid w:val="001B5737"/>
    <w:rsid w:val="001C125B"/>
    <w:rsid w:val="001C1357"/>
    <w:rsid w:val="001C23C5"/>
    <w:rsid w:val="001C4C96"/>
    <w:rsid w:val="001C793C"/>
    <w:rsid w:val="001D1077"/>
    <w:rsid w:val="001D3195"/>
    <w:rsid w:val="001D4596"/>
    <w:rsid w:val="001D4886"/>
    <w:rsid w:val="001D5295"/>
    <w:rsid w:val="001D62E9"/>
    <w:rsid w:val="001D69C8"/>
    <w:rsid w:val="001D743D"/>
    <w:rsid w:val="001E0933"/>
    <w:rsid w:val="001E4882"/>
    <w:rsid w:val="001E5ADB"/>
    <w:rsid w:val="001F0075"/>
    <w:rsid w:val="001F719E"/>
    <w:rsid w:val="001F7B51"/>
    <w:rsid w:val="00200028"/>
    <w:rsid w:val="00200C70"/>
    <w:rsid w:val="00200E02"/>
    <w:rsid w:val="0020121F"/>
    <w:rsid w:val="0020265D"/>
    <w:rsid w:val="002029BB"/>
    <w:rsid w:val="00202B18"/>
    <w:rsid w:val="00202C58"/>
    <w:rsid w:val="00203CC6"/>
    <w:rsid w:val="00203FD4"/>
    <w:rsid w:val="0020410A"/>
    <w:rsid w:val="00205B80"/>
    <w:rsid w:val="00206BB0"/>
    <w:rsid w:val="002101C4"/>
    <w:rsid w:val="002151B6"/>
    <w:rsid w:val="00215D64"/>
    <w:rsid w:val="00217DE8"/>
    <w:rsid w:val="00217EC3"/>
    <w:rsid w:val="002207F9"/>
    <w:rsid w:val="00223C28"/>
    <w:rsid w:val="00224653"/>
    <w:rsid w:val="00224CC6"/>
    <w:rsid w:val="002256BE"/>
    <w:rsid w:val="00226A59"/>
    <w:rsid w:val="002279B6"/>
    <w:rsid w:val="00231069"/>
    <w:rsid w:val="00232EFB"/>
    <w:rsid w:val="0023310F"/>
    <w:rsid w:val="0024005A"/>
    <w:rsid w:val="0024013C"/>
    <w:rsid w:val="00241B9D"/>
    <w:rsid w:val="00241F37"/>
    <w:rsid w:val="0024624B"/>
    <w:rsid w:val="00253BEA"/>
    <w:rsid w:val="00253F8E"/>
    <w:rsid w:val="0025470D"/>
    <w:rsid w:val="00256D39"/>
    <w:rsid w:val="002578AE"/>
    <w:rsid w:val="00257BBE"/>
    <w:rsid w:val="00263174"/>
    <w:rsid w:val="00264030"/>
    <w:rsid w:val="00264F29"/>
    <w:rsid w:val="002658FD"/>
    <w:rsid w:val="00266E06"/>
    <w:rsid w:val="002739DA"/>
    <w:rsid w:val="00276981"/>
    <w:rsid w:val="00276FB0"/>
    <w:rsid w:val="00280ABD"/>
    <w:rsid w:val="00281B4B"/>
    <w:rsid w:val="00282E20"/>
    <w:rsid w:val="0028343C"/>
    <w:rsid w:val="00283930"/>
    <w:rsid w:val="0028411D"/>
    <w:rsid w:val="0028510B"/>
    <w:rsid w:val="00290528"/>
    <w:rsid w:val="002A147B"/>
    <w:rsid w:val="002A15C6"/>
    <w:rsid w:val="002A35D0"/>
    <w:rsid w:val="002A41E5"/>
    <w:rsid w:val="002A54FF"/>
    <w:rsid w:val="002A6639"/>
    <w:rsid w:val="002B1AE5"/>
    <w:rsid w:val="002B1EB7"/>
    <w:rsid w:val="002B2255"/>
    <w:rsid w:val="002B7C13"/>
    <w:rsid w:val="002C04DD"/>
    <w:rsid w:val="002C075B"/>
    <w:rsid w:val="002C0DF1"/>
    <w:rsid w:val="002C20C8"/>
    <w:rsid w:val="002C24DA"/>
    <w:rsid w:val="002C4A7E"/>
    <w:rsid w:val="002C53D7"/>
    <w:rsid w:val="002D2411"/>
    <w:rsid w:val="002D35DA"/>
    <w:rsid w:val="002D40AE"/>
    <w:rsid w:val="002D6B50"/>
    <w:rsid w:val="002D6D14"/>
    <w:rsid w:val="002E0FB7"/>
    <w:rsid w:val="002E1E1A"/>
    <w:rsid w:val="002E5809"/>
    <w:rsid w:val="002E6921"/>
    <w:rsid w:val="002E77B6"/>
    <w:rsid w:val="002E7E5D"/>
    <w:rsid w:val="002F08E6"/>
    <w:rsid w:val="002F0CCE"/>
    <w:rsid w:val="002F121E"/>
    <w:rsid w:val="002F1A4D"/>
    <w:rsid w:val="002F2583"/>
    <w:rsid w:val="002F28CC"/>
    <w:rsid w:val="002F3BF5"/>
    <w:rsid w:val="00300207"/>
    <w:rsid w:val="0030278B"/>
    <w:rsid w:val="00303190"/>
    <w:rsid w:val="0030371A"/>
    <w:rsid w:val="00305215"/>
    <w:rsid w:val="00306125"/>
    <w:rsid w:val="00310ED4"/>
    <w:rsid w:val="0031101D"/>
    <w:rsid w:val="00311463"/>
    <w:rsid w:val="003117CF"/>
    <w:rsid w:val="00312B1C"/>
    <w:rsid w:val="00314A36"/>
    <w:rsid w:val="00320373"/>
    <w:rsid w:val="00320B01"/>
    <w:rsid w:val="00320EF3"/>
    <w:rsid w:val="003218BE"/>
    <w:rsid w:val="00323B94"/>
    <w:rsid w:val="00323F93"/>
    <w:rsid w:val="003246AF"/>
    <w:rsid w:val="00324C4A"/>
    <w:rsid w:val="0032505C"/>
    <w:rsid w:val="00325819"/>
    <w:rsid w:val="003313A8"/>
    <w:rsid w:val="0033151D"/>
    <w:rsid w:val="0033545E"/>
    <w:rsid w:val="003359E8"/>
    <w:rsid w:val="003433E0"/>
    <w:rsid w:val="003449E8"/>
    <w:rsid w:val="00346113"/>
    <w:rsid w:val="003525E5"/>
    <w:rsid w:val="00352671"/>
    <w:rsid w:val="00352961"/>
    <w:rsid w:val="0035411B"/>
    <w:rsid w:val="00354BC2"/>
    <w:rsid w:val="00356126"/>
    <w:rsid w:val="00357DD1"/>
    <w:rsid w:val="003630F9"/>
    <w:rsid w:val="00365867"/>
    <w:rsid w:val="003663C1"/>
    <w:rsid w:val="00370E3D"/>
    <w:rsid w:val="00376353"/>
    <w:rsid w:val="00376713"/>
    <w:rsid w:val="00377C97"/>
    <w:rsid w:val="00380F8F"/>
    <w:rsid w:val="00383F37"/>
    <w:rsid w:val="00384EF6"/>
    <w:rsid w:val="003859F2"/>
    <w:rsid w:val="00386D68"/>
    <w:rsid w:val="003902AF"/>
    <w:rsid w:val="00393B98"/>
    <w:rsid w:val="0039609E"/>
    <w:rsid w:val="00396148"/>
    <w:rsid w:val="003962DC"/>
    <w:rsid w:val="00396C7B"/>
    <w:rsid w:val="003979FE"/>
    <w:rsid w:val="003A1CF4"/>
    <w:rsid w:val="003A4FB5"/>
    <w:rsid w:val="003A6D52"/>
    <w:rsid w:val="003B0E2C"/>
    <w:rsid w:val="003B13E3"/>
    <w:rsid w:val="003B16FF"/>
    <w:rsid w:val="003B1DCA"/>
    <w:rsid w:val="003B2DCB"/>
    <w:rsid w:val="003B568D"/>
    <w:rsid w:val="003B76AD"/>
    <w:rsid w:val="003C075F"/>
    <w:rsid w:val="003C2255"/>
    <w:rsid w:val="003C36F2"/>
    <w:rsid w:val="003C5135"/>
    <w:rsid w:val="003C5497"/>
    <w:rsid w:val="003C6764"/>
    <w:rsid w:val="003D1737"/>
    <w:rsid w:val="003D2D9D"/>
    <w:rsid w:val="003D5323"/>
    <w:rsid w:val="003E17DA"/>
    <w:rsid w:val="003E4340"/>
    <w:rsid w:val="003E7FE3"/>
    <w:rsid w:val="003F23E0"/>
    <w:rsid w:val="003F3560"/>
    <w:rsid w:val="003F3B7A"/>
    <w:rsid w:val="003F4200"/>
    <w:rsid w:val="003F4255"/>
    <w:rsid w:val="003F4D24"/>
    <w:rsid w:val="003F5E93"/>
    <w:rsid w:val="00401805"/>
    <w:rsid w:val="0040336F"/>
    <w:rsid w:val="00403EFC"/>
    <w:rsid w:val="00406D58"/>
    <w:rsid w:val="004119BA"/>
    <w:rsid w:val="00411D19"/>
    <w:rsid w:val="00415512"/>
    <w:rsid w:val="0041639E"/>
    <w:rsid w:val="00416686"/>
    <w:rsid w:val="00422194"/>
    <w:rsid w:val="004247D6"/>
    <w:rsid w:val="00425276"/>
    <w:rsid w:val="00427B22"/>
    <w:rsid w:val="00432022"/>
    <w:rsid w:val="00433189"/>
    <w:rsid w:val="0043375C"/>
    <w:rsid w:val="00434B68"/>
    <w:rsid w:val="0043591D"/>
    <w:rsid w:val="00440423"/>
    <w:rsid w:val="00443EFD"/>
    <w:rsid w:val="00444540"/>
    <w:rsid w:val="00444E24"/>
    <w:rsid w:val="00450590"/>
    <w:rsid w:val="00451D1A"/>
    <w:rsid w:val="004521D5"/>
    <w:rsid w:val="004525DF"/>
    <w:rsid w:val="0045559D"/>
    <w:rsid w:val="00457863"/>
    <w:rsid w:val="00460516"/>
    <w:rsid w:val="0046262C"/>
    <w:rsid w:val="004648E2"/>
    <w:rsid w:val="00464F1B"/>
    <w:rsid w:val="00465DFE"/>
    <w:rsid w:val="00466AAB"/>
    <w:rsid w:val="004676C5"/>
    <w:rsid w:val="004700F1"/>
    <w:rsid w:val="00473072"/>
    <w:rsid w:val="00474310"/>
    <w:rsid w:val="00474D3F"/>
    <w:rsid w:val="00483F8F"/>
    <w:rsid w:val="00484C9B"/>
    <w:rsid w:val="00493CFD"/>
    <w:rsid w:val="00494258"/>
    <w:rsid w:val="00496EC5"/>
    <w:rsid w:val="004978BA"/>
    <w:rsid w:val="00497DF3"/>
    <w:rsid w:val="004A2725"/>
    <w:rsid w:val="004A43A7"/>
    <w:rsid w:val="004A462C"/>
    <w:rsid w:val="004A4F26"/>
    <w:rsid w:val="004A5A75"/>
    <w:rsid w:val="004A62C1"/>
    <w:rsid w:val="004B024A"/>
    <w:rsid w:val="004B204C"/>
    <w:rsid w:val="004B294C"/>
    <w:rsid w:val="004B2A11"/>
    <w:rsid w:val="004B3024"/>
    <w:rsid w:val="004B5AFB"/>
    <w:rsid w:val="004B7790"/>
    <w:rsid w:val="004C072D"/>
    <w:rsid w:val="004C09F8"/>
    <w:rsid w:val="004C409C"/>
    <w:rsid w:val="004C4E92"/>
    <w:rsid w:val="004C5844"/>
    <w:rsid w:val="004C6E3C"/>
    <w:rsid w:val="004C7BD1"/>
    <w:rsid w:val="004C7E80"/>
    <w:rsid w:val="004D1C9E"/>
    <w:rsid w:val="004D2699"/>
    <w:rsid w:val="004D36D1"/>
    <w:rsid w:val="004D518B"/>
    <w:rsid w:val="004D68BA"/>
    <w:rsid w:val="004D6B97"/>
    <w:rsid w:val="004E088B"/>
    <w:rsid w:val="004E0BC9"/>
    <w:rsid w:val="004E18A7"/>
    <w:rsid w:val="004E35EB"/>
    <w:rsid w:val="004E37AA"/>
    <w:rsid w:val="004E7D38"/>
    <w:rsid w:val="004F0308"/>
    <w:rsid w:val="004F16EA"/>
    <w:rsid w:val="004F477F"/>
    <w:rsid w:val="004F4E75"/>
    <w:rsid w:val="004F6343"/>
    <w:rsid w:val="004F7593"/>
    <w:rsid w:val="0050099B"/>
    <w:rsid w:val="00502371"/>
    <w:rsid w:val="00502EEC"/>
    <w:rsid w:val="00505619"/>
    <w:rsid w:val="005078A4"/>
    <w:rsid w:val="00514270"/>
    <w:rsid w:val="00514D27"/>
    <w:rsid w:val="00514D6A"/>
    <w:rsid w:val="005151C3"/>
    <w:rsid w:val="005166B2"/>
    <w:rsid w:val="00517188"/>
    <w:rsid w:val="005205CA"/>
    <w:rsid w:val="00520B05"/>
    <w:rsid w:val="00523ADC"/>
    <w:rsid w:val="005247F6"/>
    <w:rsid w:val="0052483A"/>
    <w:rsid w:val="00524DCE"/>
    <w:rsid w:val="00527E3E"/>
    <w:rsid w:val="005312E2"/>
    <w:rsid w:val="00534AB4"/>
    <w:rsid w:val="00535B05"/>
    <w:rsid w:val="00535B0A"/>
    <w:rsid w:val="005363AF"/>
    <w:rsid w:val="005372D2"/>
    <w:rsid w:val="00543607"/>
    <w:rsid w:val="0054423D"/>
    <w:rsid w:val="00544BAE"/>
    <w:rsid w:val="00545729"/>
    <w:rsid w:val="00545A91"/>
    <w:rsid w:val="00547813"/>
    <w:rsid w:val="0055304F"/>
    <w:rsid w:val="00557278"/>
    <w:rsid w:val="005607A6"/>
    <w:rsid w:val="00560C7A"/>
    <w:rsid w:val="00561B8B"/>
    <w:rsid w:val="00561FA5"/>
    <w:rsid w:val="00562E7E"/>
    <w:rsid w:val="00563156"/>
    <w:rsid w:val="00567D7F"/>
    <w:rsid w:val="00573090"/>
    <w:rsid w:val="005740C4"/>
    <w:rsid w:val="0057454D"/>
    <w:rsid w:val="00574B7C"/>
    <w:rsid w:val="00576019"/>
    <w:rsid w:val="00577170"/>
    <w:rsid w:val="0058115D"/>
    <w:rsid w:val="00582905"/>
    <w:rsid w:val="0058592E"/>
    <w:rsid w:val="00585BF1"/>
    <w:rsid w:val="005873A2"/>
    <w:rsid w:val="0059073B"/>
    <w:rsid w:val="005910D7"/>
    <w:rsid w:val="0059220D"/>
    <w:rsid w:val="005922F6"/>
    <w:rsid w:val="00593455"/>
    <w:rsid w:val="00596535"/>
    <w:rsid w:val="005965F6"/>
    <w:rsid w:val="005A028A"/>
    <w:rsid w:val="005A0701"/>
    <w:rsid w:val="005A1E62"/>
    <w:rsid w:val="005A330D"/>
    <w:rsid w:val="005B06D6"/>
    <w:rsid w:val="005B0994"/>
    <w:rsid w:val="005B22AC"/>
    <w:rsid w:val="005B60E1"/>
    <w:rsid w:val="005B6453"/>
    <w:rsid w:val="005B7D29"/>
    <w:rsid w:val="005C0B7A"/>
    <w:rsid w:val="005C6853"/>
    <w:rsid w:val="005C6CC5"/>
    <w:rsid w:val="005D6845"/>
    <w:rsid w:val="005D6F5A"/>
    <w:rsid w:val="005E1419"/>
    <w:rsid w:val="005E158E"/>
    <w:rsid w:val="005E16D5"/>
    <w:rsid w:val="005E1A9C"/>
    <w:rsid w:val="005E515E"/>
    <w:rsid w:val="005E5B4E"/>
    <w:rsid w:val="005E69DF"/>
    <w:rsid w:val="005F44D7"/>
    <w:rsid w:val="005F65B4"/>
    <w:rsid w:val="006018F6"/>
    <w:rsid w:val="00602F07"/>
    <w:rsid w:val="00604C0B"/>
    <w:rsid w:val="00604D9C"/>
    <w:rsid w:val="006059C1"/>
    <w:rsid w:val="00607A7F"/>
    <w:rsid w:val="00611114"/>
    <w:rsid w:val="00611B2B"/>
    <w:rsid w:val="00611EC6"/>
    <w:rsid w:val="00612A77"/>
    <w:rsid w:val="00614695"/>
    <w:rsid w:val="006154B3"/>
    <w:rsid w:val="00620203"/>
    <w:rsid w:val="00621A97"/>
    <w:rsid w:val="006220BC"/>
    <w:rsid w:val="006221C1"/>
    <w:rsid w:val="00623543"/>
    <w:rsid w:val="0062430B"/>
    <w:rsid w:val="00625800"/>
    <w:rsid w:val="00627E81"/>
    <w:rsid w:val="00627F78"/>
    <w:rsid w:val="006308F8"/>
    <w:rsid w:val="006309A1"/>
    <w:rsid w:val="00630FA9"/>
    <w:rsid w:val="0063150F"/>
    <w:rsid w:val="006331E3"/>
    <w:rsid w:val="006340E5"/>
    <w:rsid w:val="00635116"/>
    <w:rsid w:val="00635FAF"/>
    <w:rsid w:val="006360FD"/>
    <w:rsid w:val="006361FE"/>
    <w:rsid w:val="0064107F"/>
    <w:rsid w:val="0064291B"/>
    <w:rsid w:val="00642B4E"/>
    <w:rsid w:val="006434CA"/>
    <w:rsid w:val="00643E42"/>
    <w:rsid w:val="00644012"/>
    <w:rsid w:val="006448A5"/>
    <w:rsid w:val="0064514C"/>
    <w:rsid w:val="006518D7"/>
    <w:rsid w:val="00652193"/>
    <w:rsid w:val="00652425"/>
    <w:rsid w:val="00656784"/>
    <w:rsid w:val="00662F07"/>
    <w:rsid w:val="00664ED3"/>
    <w:rsid w:val="00666870"/>
    <w:rsid w:val="00667830"/>
    <w:rsid w:val="006717AD"/>
    <w:rsid w:val="00675AEB"/>
    <w:rsid w:val="00675CB0"/>
    <w:rsid w:val="00676001"/>
    <w:rsid w:val="006774BD"/>
    <w:rsid w:val="00677615"/>
    <w:rsid w:val="00681367"/>
    <w:rsid w:val="00683470"/>
    <w:rsid w:val="0068454F"/>
    <w:rsid w:val="00686D14"/>
    <w:rsid w:val="006925F5"/>
    <w:rsid w:val="0069395F"/>
    <w:rsid w:val="00696645"/>
    <w:rsid w:val="0069695F"/>
    <w:rsid w:val="00697538"/>
    <w:rsid w:val="006A02F3"/>
    <w:rsid w:val="006A05BE"/>
    <w:rsid w:val="006A179C"/>
    <w:rsid w:val="006A19EA"/>
    <w:rsid w:val="006A3402"/>
    <w:rsid w:val="006A378B"/>
    <w:rsid w:val="006B13D9"/>
    <w:rsid w:val="006B2610"/>
    <w:rsid w:val="006B4F2D"/>
    <w:rsid w:val="006C2EAE"/>
    <w:rsid w:val="006C390A"/>
    <w:rsid w:val="006C44F6"/>
    <w:rsid w:val="006C4D98"/>
    <w:rsid w:val="006D15C3"/>
    <w:rsid w:val="006D174B"/>
    <w:rsid w:val="006D1EDC"/>
    <w:rsid w:val="006D2154"/>
    <w:rsid w:val="006D5E54"/>
    <w:rsid w:val="006D6C2E"/>
    <w:rsid w:val="006E0E5B"/>
    <w:rsid w:val="006E2A2B"/>
    <w:rsid w:val="006E3C65"/>
    <w:rsid w:val="006E4C90"/>
    <w:rsid w:val="006E5E1B"/>
    <w:rsid w:val="006E7926"/>
    <w:rsid w:val="006F1721"/>
    <w:rsid w:val="006F1E14"/>
    <w:rsid w:val="006F3A3F"/>
    <w:rsid w:val="006F4645"/>
    <w:rsid w:val="006F62E7"/>
    <w:rsid w:val="00700E9B"/>
    <w:rsid w:val="00700EC1"/>
    <w:rsid w:val="00702167"/>
    <w:rsid w:val="0070256F"/>
    <w:rsid w:val="00704211"/>
    <w:rsid w:val="0071031A"/>
    <w:rsid w:val="00710F2E"/>
    <w:rsid w:val="00717517"/>
    <w:rsid w:val="00717C0E"/>
    <w:rsid w:val="00721921"/>
    <w:rsid w:val="00733517"/>
    <w:rsid w:val="007351B1"/>
    <w:rsid w:val="00735FBD"/>
    <w:rsid w:val="007414C5"/>
    <w:rsid w:val="007415FA"/>
    <w:rsid w:val="00743EAC"/>
    <w:rsid w:val="00745A21"/>
    <w:rsid w:val="00746636"/>
    <w:rsid w:val="0074789B"/>
    <w:rsid w:val="0075002C"/>
    <w:rsid w:val="007500E8"/>
    <w:rsid w:val="00751896"/>
    <w:rsid w:val="0075413C"/>
    <w:rsid w:val="00757936"/>
    <w:rsid w:val="00760711"/>
    <w:rsid w:val="00764F72"/>
    <w:rsid w:val="0076768F"/>
    <w:rsid w:val="00767C64"/>
    <w:rsid w:val="00767F79"/>
    <w:rsid w:val="007709A1"/>
    <w:rsid w:val="007718E0"/>
    <w:rsid w:val="007733BE"/>
    <w:rsid w:val="007744AB"/>
    <w:rsid w:val="00780B01"/>
    <w:rsid w:val="00781A32"/>
    <w:rsid w:val="007831A2"/>
    <w:rsid w:val="00786021"/>
    <w:rsid w:val="00786660"/>
    <w:rsid w:val="00787259"/>
    <w:rsid w:val="00787976"/>
    <w:rsid w:val="00790038"/>
    <w:rsid w:val="007903E2"/>
    <w:rsid w:val="007923AB"/>
    <w:rsid w:val="00794034"/>
    <w:rsid w:val="0079461E"/>
    <w:rsid w:val="0079663A"/>
    <w:rsid w:val="007A19D4"/>
    <w:rsid w:val="007A21F1"/>
    <w:rsid w:val="007A2E5D"/>
    <w:rsid w:val="007A38D8"/>
    <w:rsid w:val="007A44FD"/>
    <w:rsid w:val="007A6373"/>
    <w:rsid w:val="007A6BBB"/>
    <w:rsid w:val="007A6D93"/>
    <w:rsid w:val="007A7509"/>
    <w:rsid w:val="007B1E6A"/>
    <w:rsid w:val="007B2837"/>
    <w:rsid w:val="007B612B"/>
    <w:rsid w:val="007B6312"/>
    <w:rsid w:val="007B7164"/>
    <w:rsid w:val="007C1797"/>
    <w:rsid w:val="007C247F"/>
    <w:rsid w:val="007C2855"/>
    <w:rsid w:val="007C4862"/>
    <w:rsid w:val="007C495B"/>
    <w:rsid w:val="007C50D1"/>
    <w:rsid w:val="007C54B7"/>
    <w:rsid w:val="007C63ED"/>
    <w:rsid w:val="007C783C"/>
    <w:rsid w:val="007D0AC7"/>
    <w:rsid w:val="007D0D57"/>
    <w:rsid w:val="007D1F43"/>
    <w:rsid w:val="007D1F9E"/>
    <w:rsid w:val="007D442F"/>
    <w:rsid w:val="007D4E71"/>
    <w:rsid w:val="007D5EFE"/>
    <w:rsid w:val="007D6EAA"/>
    <w:rsid w:val="007E33B1"/>
    <w:rsid w:val="007E5B03"/>
    <w:rsid w:val="007F0483"/>
    <w:rsid w:val="007F05BF"/>
    <w:rsid w:val="007F256A"/>
    <w:rsid w:val="007F4A47"/>
    <w:rsid w:val="008014A2"/>
    <w:rsid w:val="0080231E"/>
    <w:rsid w:val="008028C9"/>
    <w:rsid w:val="00804B28"/>
    <w:rsid w:val="00804CAC"/>
    <w:rsid w:val="0080682A"/>
    <w:rsid w:val="00806CE2"/>
    <w:rsid w:val="00806F57"/>
    <w:rsid w:val="0081105B"/>
    <w:rsid w:val="008110B0"/>
    <w:rsid w:val="00812782"/>
    <w:rsid w:val="008143D2"/>
    <w:rsid w:val="00816431"/>
    <w:rsid w:val="00826FBE"/>
    <w:rsid w:val="00833D76"/>
    <w:rsid w:val="008347CE"/>
    <w:rsid w:val="0083491D"/>
    <w:rsid w:val="00835E26"/>
    <w:rsid w:val="00836D9D"/>
    <w:rsid w:val="008407AC"/>
    <w:rsid w:val="00841327"/>
    <w:rsid w:val="00844216"/>
    <w:rsid w:val="00844A51"/>
    <w:rsid w:val="0084719F"/>
    <w:rsid w:val="00847695"/>
    <w:rsid w:val="00847F84"/>
    <w:rsid w:val="0085085B"/>
    <w:rsid w:val="00853147"/>
    <w:rsid w:val="008578D5"/>
    <w:rsid w:val="0086233D"/>
    <w:rsid w:val="00862EC5"/>
    <w:rsid w:val="00863BA1"/>
    <w:rsid w:val="0086402B"/>
    <w:rsid w:val="0086549E"/>
    <w:rsid w:val="00870225"/>
    <w:rsid w:val="00873598"/>
    <w:rsid w:val="00876790"/>
    <w:rsid w:val="00876D50"/>
    <w:rsid w:val="00881CC1"/>
    <w:rsid w:val="00882B13"/>
    <w:rsid w:val="00890987"/>
    <w:rsid w:val="00890C3F"/>
    <w:rsid w:val="00893419"/>
    <w:rsid w:val="0089650C"/>
    <w:rsid w:val="00896E39"/>
    <w:rsid w:val="00896FDF"/>
    <w:rsid w:val="00897784"/>
    <w:rsid w:val="00897D16"/>
    <w:rsid w:val="008A025E"/>
    <w:rsid w:val="008A1441"/>
    <w:rsid w:val="008A7535"/>
    <w:rsid w:val="008B1D94"/>
    <w:rsid w:val="008B233D"/>
    <w:rsid w:val="008B2459"/>
    <w:rsid w:val="008B4D51"/>
    <w:rsid w:val="008B5CC5"/>
    <w:rsid w:val="008B60E0"/>
    <w:rsid w:val="008C109E"/>
    <w:rsid w:val="008C13BE"/>
    <w:rsid w:val="008C2828"/>
    <w:rsid w:val="008C3434"/>
    <w:rsid w:val="008C3EC6"/>
    <w:rsid w:val="008C41E5"/>
    <w:rsid w:val="008C5839"/>
    <w:rsid w:val="008C591D"/>
    <w:rsid w:val="008D3247"/>
    <w:rsid w:val="008D4F8A"/>
    <w:rsid w:val="008D5744"/>
    <w:rsid w:val="008D7C57"/>
    <w:rsid w:val="008D7FF1"/>
    <w:rsid w:val="008E11C7"/>
    <w:rsid w:val="008E2F3C"/>
    <w:rsid w:val="008E303A"/>
    <w:rsid w:val="008E5213"/>
    <w:rsid w:val="008E5A37"/>
    <w:rsid w:val="008E6574"/>
    <w:rsid w:val="008F24D4"/>
    <w:rsid w:val="008F37B4"/>
    <w:rsid w:val="008F7653"/>
    <w:rsid w:val="00901F66"/>
    <w:rsid w:val="00903DDF"/>
    <w:rsid w:val="009105EC"/>
    <w:rsid w:val="00912CEF"/>
    <w:rsid w:val="009175D6"/>
    <w:rsid w:val="00925896"/>
    <w:rsid w:val="009262B1"/>
    <w:rsid w:val="0093086D"/>
    <w:rsid w:val="00932958"/>
    <w:rsid w:val="00932E55"/>
    <w:rsid w:val="00932F43"/>
    <w:rsid w:val="009359B7"/>
    <w:rsid w:val="00942DDF"/>
    <w:rsid w:val="009430AF"/>
    <w:rsid w:val="00944FC0"/>
    <w:rsid w:val="00947806"/>
    <w:rsid w:val="00951C42"/>
    <w:rsid w:val="009523A6"/>
    <w:rsid w:val="0095522E"/>
    <w:rsid w:val="0095561B"/>
    <w:rsid w:val="0095584C"/>
    <w:rsid w:val="00955D77"/>
    <w:rsid w:val="00956A9F"/>
    <w:rsid w:val="00956C26"/>
    <w:rsid w:val="00961053"/>
    <w:rsid w:val="0096143E"/>
    <w:rsid w:val="00961618"/>
    <w:rsid w:val="009617A5"/>
    <w:rsid w:val="00961B55"/>
    <w:rsid w:val="00962E4B"/>
    <w:rsid w:val="00964B49"/>
    <w:rsid w:val="009669A0"/>
    <w:rsid w:val="00973488"/>
    <w:rsid w:val="00980608"/>
    <w:rsid w:val="00980D4E"/>
    <w:rsid w:val="00984AB0"/>
    <w:rsid w:val="00985DCB"/>
    <w:rsid w:val="00985EB6"/>
    <w:rsid w:val="00987052"/>
    <w:rsid w:val="00992D0B"/>
    <w:rsid w:val="00993271"/>
    <w:rsid w:val="00993A6E"/>
    <w:rsid w:val="00997F16"/>
    <w:rsid w:val="009A5C09"/>
    <w:rsid w:val="009B1B3A"/>
    <w:rsid w:val="009B27A3"/>
    <w:rsid w:val="009B4EF1"/>
    <w:rsid w:val="009B4FE0"/>
    <w:rsid w:val="009B5710"/>
    <w:rsid w:val="009B5711"/>
    <w:rsid w:val="009B6E72"/>
    <w:rsid w:val="009B71E5"/>
    <w:rsid w:val="009C0512"/>
    <w:rsid w:val="009C0BED"/>
    <w:rsid w:val="009C324C"/>
    <w:rsid w:val="009C388C"/>
    <w:rsid w:val="009C57E8"/>
    <w:rsid w:val="009C674E"/>
    <w:rsid w:val="009C67DD"/>
    <w:rsid w:val="009C691A"/>
    <w:rsid w:val="009C7779"/>
    <w:rsid w:val="009D006F"/>
    <w:rsid w:val="009D05B1"/>
    <w:rsid w:val="009D0C9C"/>
    <w:rsid w:val="009D129B"/>
    <w:rsid w:val="009D1608"/>
    <w:rsid w:val="009D43E3"/>
    <w:rsid w:val="009D507C"/>
    <w:rsid w:val="009E06DB"/>
    <w:rsid w:val="009E115F"/>
    <w:rsid w:val="009E2C8E"/>
    <w:rsid w:val="009E3843"/>
    <w:rsid w:val="009E4879"/>
    <w:rsid w:val="009E6841"/>
    <w:rsid w:val="009E7C4D"/>
    <w:rsid w:val="009F2BCC"/>
    <w:rsid w:val="009F2C01"/>
    <w:rsid w:val="009F2CB5"/>
    <w:rsid w:val="009F60B1"/>
    <w:rsid w:val="009F6101"/>
    <w:rsid w:val="009F76C8"/>
    <w:rsid w:val="00A002A3"/>
    <w:rsid w:val="00A01699"/>
    <w:rsid w:val="00A01BF0"/>
    <w:rsid w:val="00A01C55"/>
    <w:rsid w:val="00A057E0"/>
    <w:rsid w:val="00A0724F"/>
    <w:rsid w:val="00A07C59"/>
    <w:rsid w:val="00A11496"/>
    <w:rsid w:val="00A11618"/>
    <w:rsid w:val="00A137C4"/>
    <w:rsid w:val="00A16DD9"/>
    <w:rsid w:val="00A2097B"/>
    <w:rsid w:val="00A2175A"/>
    <w:rsid w:val="00A22622"/>
    <w:rsid w:val="00A22903"/>
    <w:rsid w:val="00A2480A"/>
    <w:rsid w:val="00A263DF"/>
    <w:rsid w:val="00A278DC"/>
    <w:rsid w:val="00A3267F"/>
    <w:rsid w:val="00A336E9"/>
    <w:rsid w:val="00A3553F"/>
    <w:rsid w:val="00A36722"/>
    <w:rsid w:val="00A37332"/>
    <w:rsid w:val="00A379C6"/>
    <w:rsid w:val="00A41538"/>
    <w:rsid w:val="00A41F26"/>
    <w:rsid w:val="00A45E3A"/>
    <w:rsid w:val="00A47863"/>
    <w:rsid w:val="00A5041B"/>
    <w:rsid w:val="00A51DA7"/>
    <w:rsid w:val="00A51F3F"/>
    <w:rsid w:val="00A52D64"/>
    <w:rsid w:val="00A52FCE"/>
    <w:rsid w:val="00A54307"/>
    <w:rsid w:val="00A612B0"/>
    <w:rsid w:val="00A61CBE"/>
    <w:rsid w:val="00A6370F"/>
    <w:rsid w:val="00A64A22"/>
    <w:rsid w:val="00A65347"/>
    <w:rsid w:val="00A65EA3"/>
    <w:rsid w:val="00A66941"/>
    <w:rsid w:val="00A67129"/>
    <w:rsid w:val="00A71AAD"/>
    <w:rsid w:val="00A73D7D"/>
    <w:rsid w:val="00A74161"/>
    <w:rsid w:val="00A80A67"/>
    <w:rsid w:val="00A82639"/>
    <w:rsid w:val="00A82869"/>
    <w:rsid w:val="00A82BF3"/>
    <w:rsid w:val="00A831EF"/>
    <w:rsid w:val="00A833C7"/>
    <w:rsid w:val="00A83B66"/>
    <w:rsid w:val="00A83E6D"/>
    <w:rsid w:val="00A86292"/>
    <w:rsid w:val="00A863E5"/>
    <w:rsid w:val="00A9113A"/>
    <w:rsid w:val="00A917BD"/>
    <w:rsid w:val="00AA0E90"/>
    <w:rsid w:val="00AA15C7"/>
    <w:rsid w:val="00AA4554"/>
    <w:rsid w:val="00AA45CC"/>
    <w:rsid w:val="00AA5F5F"/>
    <w:rsid w:val="00AA733D"/>
    <w:rsid w:val="00AB1563"/>
    <w:rsid w:val="00AB2D2A"/>
    <w:rsid w:val="00AB6643"/>
    <w:rsid w:val="00AB7171"/>
    <w:rsid w:val="00AB7B1D"/>
    <w:rsid w:val="00AC2A6B"/>
    <w:rsid w:val="00AC5F6B"/>
    <w:rsid w:val="00AC6825"/>
    <w:rsid w:val="00AD19A0"/>
    <w:rsid w:val="00AD3E11"/>
    <w:rsid w:val="00AD509F"/>
    <w:rsid w:val="00AD56B4"/>
    <w:rsid w:val="00AE0A75"/>
    <w:rsid w:val="00AE0BFD"/>
    <w:rsid w:val="00AE14CD"/>
    <w:rsid w:val="00AE5036"/>
    <w:rsid w:val="00AE5D73"/>
    <w:rsid w:val="00AE7742"/>
    <w:rsid w:val="00AE789C"/>
    <w:rsid w:val="00AF0B0B"/>
    <w:rsid w:val="00AF0C51"/>
    <w:rsid w:val="00AF2FB8"/>
    <w:rsid w:val="00AF4211"/>
    <w:rsid w:val="00AF48A1"/>
    <w:rsid w:val="00AF7672"/>
    <w:rsid w:val="00AF7F19"/>
    <w:rsid w:val="00B0155E"/>
    <w:rsid w:val="00B02B09"/>
    <w:rsid w:val="00B02C96"/>
    <w:rsid w:val="00B04265"/>
    <w:rsid w:val="00B04667"/>
    <w:rsid w:val="00B06A69"/>
    <w:rsid w:val="00B07138"/>
    <w:rsid w:val="00B11743"/>
    <w:rsid w:val="00B117A5"/>
    <w:rsid w:val="00B12585"/>
    <w:rsid w:val="00B13E85"/>
    <w:rsid w:val="00B1703C"/>
    <w:rsid w:val="00B21348"/>
    <w:rsid w:val="00B23C85"/>
    <w:rsid w:val="00B246CF"/>
    <w:rsid w:val="00B24C83"/>
    <w:rsid w:val="00B26B3B"/>
    <w:rsid w:val="00B330DE"/>
    <w:rsid w:val="00B33B7F"/>
    <w:rsid w:val="00B36FCE"/>
    <w:rsid w:val="00B43C54"/>
    <w:rsid w:val="00B475EE"/>
    <w:rsid w:val="00B504FC"/>
    <w:rsid w:val="00B54022"/>
    <w:rsid w:val="00B54F9C"/>
    <w:rsid w:val="00B55A0C"/>
    <w:rsid w:val="00B55BCB"/>
    <w:rsid w:val="00B55F89"/>
    <w:rsid w:val="00B5620B"/>
    <w:rsid w:val="00B62ACD"/>
    <w:rsid w:val="00B64A9B"/>
    <w:rsid w:val="00B70129"/>
    <w:rsid w:val="00B7059E"/>
    <w:rsid w:val="00B70860"/>
    <w:rsid w:val="00B71A41"/>
    <w:rsid w:val="00B7264E"/>
    <w:rsid w:val="00B739FD"/>
    <w:rsid w:val="00B741C5"/>
    <w:rsid w:val="00B74559"/>
    <w:rsid w:val="00B746C3"/>
    <w:rsid w:val="00B8025E"/>
    <w:rsid w:val="00B81776"/>
    <w:rsid w:val="00B83E08"/>
    <w:rsid w:val="00B85D36"/>
    <w:rsid w:val="00B876D2"/>
    <w:rsid w:val="00B96085"/>
    <w:rsid w:val="00B97295"/>
    <w:rsid w:val="00B97347"/>
    <w:rsid w:val="00BA0C0C"/>
    <w:rsid w:val="00BA18F0"/>
    <w:rsid w:val="00BA2B6D"/>
    <w:rsid w:val="00BA2D94"/>
    <w:rsid w:val="00BA5EEF"/>
    <w:rsid w:val="00BA7DA7"/>
    <w:rsid w:val="00BB1085"/>
    <w:rsid w:val="00BB25FE"/>
    <w:rsid w:val="00BB2AF3"/>
    <w:rsid w:val="00BB2F5D"/>
    <w:rsid w:val="00BB37F5"/>
    <w:rsid w:val="00BB3A04"/>
    <w:rsid w:val="00BB3BBF"/>
    <w:rsid w:val="00BB5541"/>
    <w:rsid w:val="00BB5C23"/>
    <w:rsid w:val="00BC22BB"/>
    <w:rsid w:val="00BC2929"/>
    <w:rsid w:val="00BD07A9"/>
    <w:rsid w:val="00BD095B"/>
    <w:rsid w:val="00BD0C40"/>
    <w:rsid w:val="00BD15EA"/>
    <w:rsid w:val="00BD1AA0"/>
    <w:rsid w:val="00BD29FD"/>
    <w:rsid w:val="00BE1145"/>
    <w:rsid w:val="00BE124C"/>
    <w:rsid w:val="00BE1400"/>
    <w:rsid w:val="00BE29DE"/>
    <w:rsid w:val="00BE3C1D"/>
    <w:rsid w:val="00BE417E"/>
    <w:rsid w:val="00BE4F12"/>
    <w:rsid w:val="00BE69FA"/>
    <w:rsid w:val="00BF0C08"/>
    <w:rsid w:val="00BF778A"/>
    <w:rsid w:val="00C01E70"/>
    <w:rsid w:val="00C052BA"/>
    <w:rsid w:val="00C0539B"/>
    <w:rsid w:val="00C05E5E"/>
    <w:rsid w:val="00C069AE"/>
    <w:rsid w:val="00C073A5"/>
    <w:rsid w:val="00C07951"/>
    <w:rsid w:val="00C079F3"/>
    <w:rsid w:val="00C101A9"/>
    <w:rsid w:val="00C1031E"/>
    <w:rsid w:val="00C10BEC"/>
    <w:rsid w:val="00C1183A"/>
    <w:rsid w:val="00C11C99"/>
    <w:rsid w:val="00C11D55"/>
    <w:rsid w:val="00C15996"/>
    <w:rsid w:val="00C16DC3"/>
    <w:rsid w:val="00C206D8"/>
    <w:rsid w:val="00C20E17"/>
    <w:rsid w:val="00C21A8A"/>
    <w:rsid w:val="00C24F25"/>
    <w:rsid w:val="00C25B2E"/>
    <w:rsid w:val="00C27132"/>
    <w:rsid w:val="00C30816"/>
    <w:rsid w:val="00C33993"/>
    <w:rsid w:val="00C341D9"/>
    <w:rsid w:val="00C3446C"/>
    <w:rsid w:val="00C36081"/>
    <w:rsid w:val="00C363F2"/>
    <w:rsid w:val="00C37417"/>
    <w:rsid w:val="00C417C9"/>
    <w:rsid w:val="00C41B85"/>
    <w:rsid w:val="00C4260C"/>
    <w:rsid w:val="00C42ECE"/>
    <w:rsid w:val="00C44BD1"/>
    <w:rsid w:val="00C45164"/>
    <w:rsid w:val="00C454CA"/>
    <w:rsid w:val="00C45816"/>
    <w:rsid w:val="00C47297"/>
    <w:rsid w:val="00C510EB"/>
    <w:rsid w:val="00C52AE7"/>
    <w:rsid w:val="00C54636"/>
    <w:rsid w:val="00C54F03"/>
    <w:rsid w:val="00C56522"/>
    <w:rsid w:val="00C6181F"/>
    <w:rsid w:val="00C62270"/>
    <w:rsid w:val="00C6742E"/>
    <w:rsid w:val="00C70242"/>
    <w:rsid w:val="00C70F0D"/>
    <w:rsid w:val="00C7369B"/>
    <w:rsid w:val="00C73B0C"/>
    <w:rsid w:val="00C810D9"/>
    <w:rsid w:val="00C81264"/>
    <w:rsid w:val="00C85046"/>
    <w:rsid w:val="00C851E9"/>
    <w:rsid w:val="00C8621D"/>
    <w:rsid w:val="00C8775A"/>
    <w:rsid w:val="00C878A1"/>
    <w:rsid w:val="00C93002"/>
    <w:rsid w:val="00C9338A"/>
    <w:rsid w:val="00C978D3"/>
    <w:rsid w:val="00CA0168"/>
    <w:rsid w:val="00CA29AA"/>
    <w:rsid w:val="00CA5AA3"/>
    <w:rsid w:val="00CB137D"/>
    <w:rsid w:val="00CB3451"/>
    <w:rsid w:val="00CB3599"/>
    <w:rsid w:val="00CB3AD1"/>
    <w:rsid w:val="00CB5BF2"/>
    <w:rsid w:val="00CB6443"/>
    <w:rsid w:val="00CB66A7"/>
    <w:rsid w:val="00CC05AB"/>
    <w:rsid w:val="00CC17EA"/>
    <w:rsid w:val="00CC225A"/>
    <w:rsid w:val="00CC2330"/>
    <w:rsid w:val="00CC26EA"/>
    <w:rsid w:val="00CC5E5D"/>
    <w:rsid w:val="00CC5F17"/>
    <w:rsid w:val="00CC6929"/>
    <w:rsid w:val="00CC6B86"/>
    <w:rsid w:val="00CD150D"/>
    <w:rsid w:val="00CD163A"/>
    <w:rsid w:val="00CD3082"/>
    <w:rsid w:val="00CD3157"/>
    <w:rsid w:val="00CD5DF0"/>
    <w:rsid w:val="00CE12A1"/>
    <w:rsid w:val="00CE2549"/>
    <w:rsid w:val="00CE2904"/>
    <w:rsid w:val="00CE2C96"/>
    <w:rsid w:val="00CF0A0C"/>
    <w:rsid w:val="00CF0CC7"/>
    <w:rsid w:val="00CF2F58"/>
    <w:rsid w:val="00CF31E1"/>
    <w:rsid w:val="00CF3514"/>
    <w:rsid w:val="00CF5610"/>
    <w:rsid w:val="00CF7185"/>
    <w:rsid w:val="00CF72CC"/>
    <w:rsid w:val="00CF7404"/>
    <w:rsid w:val="00D013E0"/>
    <w:rsid w:val="00D02587"/>
    <w:rsid w:val="00D02F03"/>
    <w:rsid w:val="00D060B4"/>
    <w:rsid w:val="00D1188D"/>
    <w:rsid w:val="00D12082"/>
    <w:rsid w:val="00D12114"/>
    <w:rsid w:val="00D12A36"/>
    <w:rsid w:val="00D159C3"/>
    <w:rsid w:val="00D179A1"/>
    <w:rsid w:val="00D2560B"/>
    <w:rsid w:val="00D262C5"/>
    <w:rsid w:val="00D27C97"/>
    <w:rsid w:val="00D323E4"/>
    <w:rsid w:val="00D325D9"/>
    <w:rsid w:val="00D33171"/>
    <w:rsid w:val="00D335C2"/>
    <w:rsid w:val="00D33B9B"/>
    <w:rsid w:val="00D342AF"/>
    <w:rsid w:val="00D35B12"/>
    <w:rsid w:val="00D368CF"/>
    <w:rsid w:val="00D36F58"/>
    <w:rsid w:val="00D3732E"/>
    <w:rsid w:val="00D41065"/>
    <w:rsid w:val="00D41639"/>
    <w:rsid w:val="00D42201"/>
    <w:rsid w:val="00D42548"/>
    <w:rsid w:val="00D42C5C"/>
    <w:rsid w:val="00D450E5"/>
    <w:rsid w:val="00D461DB"/>
    <w:rsid w:val="00D504CA"/>
    <w:rsid w:val="00D5260C"/>
    <w:rsid w:val="00D52770"/>
    <w:rsid w:val="00D5487D"/>
    <w:rsid w:val="00D567A4"/>
    <w:rsid w:val="00D60E8C"/>
    <w:rsid w:val="00D62192"/>
    <w:rsid w:val="00D630F8"/>
    <w:rsid w:val="00D668FD"/>
    <w:rsid w:val="00D6765B"/>
    <w:rsid w:val="00D70591"/>
    <w:rsid w:val="00D70F1F"/>
    <w:rsid w:val="00D71621"/>
    <w:rsid w:val="00D73897"/>
    <w:rsid w:val="00D8052A"/>
    <w:rsid w:val="00D91723"/>
    <w:rsid w:val="00D92260"/>
    <w:rsid w:val="00D93206"/>
    <w:rsid w:val="00D9600B"/>
    <w:rsid w:val="00D962EC"/>
    <w:rsid w:val="00D975B9"/>
    <w:rsid w:val="00DA1091"/>
    <w:rsid w:val="00DA1EB2"/>
    <w:rsid w:val="00DA2595"/>
    <w:rsid w:val="00DA5BEC"/>
    <w:rsid w:val="00DB361F"/>
    <w:rsid w:val="00DB4636"/>
    <w:rsid w:val="00DC1EB5"/>
    <w:rsid w:val="00DC1F25"/>
    <w:rsid w:val="00DC20D3"/>
    <w:rsid w:val="00DC2BB7"/>
    <w:rsid w:val="00DC419C"/>
    <w:rsid w:val="00DC4B08"/>
    <w:rsid w:val="00DD28B9"/>
    <w:rsid w:val="00DD456E"/>
    <w:rsid w:val="00DD7598"/>
    <w:rsid w:val="00DE082F"/>
    <w:rsid w:val="00DE6008"/>
    <w:rsid w:val="00DE676C"/>
    <w:rsid w:val="00DF046C"/>
    <w:rsid w:val="00DF397C"/>
    <w:rsid w:val="00DF49C2"/>
    <w:rsid w:val="00DF50FB"/>
    <w:rsid w:val="00DF567D"/>
    <w:rsid w:val="00E01570"/>
    <w:rsid w:val="00E041FF"/>
    <w:rsid w:val="00E04B12"/>
    <w:rsid w:val="00E0634C"/>
    <w:rsid w:val="00E07DB5"/>
    <w:rsid w:val="00E10A07"/>
    <w:rsid w:val="00E11F70"/>
    <w:rsid w:val="00E13FB9"/>
    <w:rsid w:val="00E144E5"/>
    <w:rsid w:val="00E15641"/>
    <w:rsid w:val="00E174C4"/>
    <w:rsid w:val="00E2103F"/>
    <w:rsid w:val="00E21F79"/>
    <w:rsid w:val="00E22355"/>
    <w:rsid w:val="00E2300F"/>
    <w:rsid w:val="00E23D61"/>
    <w:rsid w:val="00E24790"/>
    <w:rsid w:val="00E2567C"/>
    <w:rsid w:val="00E30EC9"/>
    <w:rsid w:val="00E35096"/>
    <w:rsid w:val="00E35C4D"/>
    <w:rsid w:val="00E378D8"/>
    <w:rsid w:val="00E401E7"/>
    <w:rsid w:val="00E40704"/>
    <w:rsid w:val="00E41746"/>
    <w:rsid w:val="00E424E2"/>
    <w:rsid w:val="00E4262B"/>
    <w:rsid w:val="00E46C8B"/>
    <w:rsid w:val="00E470A0"/>
    <w:rsid w:val="00E47D8D"/>
    <w:rsid w:val="00E50920"/>
    <w:rsid w:val="00E51970"/>
    <w:rsid w:val="00E52264"/>
    <w:rsid w:val="00E56109"/>
    <w:rsid w:val="00E56556"/>
    <w:rsid w:val="00E611DB"/>
    <w:rsid w:val="00E6350D"/>
    <w:rsid w:val="00E66C28"/>
    <w:rsid w:val="00E677F3"/>
    <w:rsid w:val="00E7072E"/>
    <w:rsid w:val="00E72A60"/>
    <w:rsid w:val="00E805A9"/>
    <w:rsid w:val="00E8180B"/>
    <w:rsid w:val="00E823E2"/>
    <w:rsid w:val="00E82BA3"/>
    <w:rsid w:val="00E8338D"/>
    <w:rsid w:val="00E83C54"/>
    <w:rsid w:val="00E845AB"/>
    <w:rsid w:val="00E8712E"/>
    <w:rsid w:val="00E876D9"/>
    <w:rsid w:val="00E90C00"/>
    <w:rsid w:val="00E93579"/>
    <w:rsid w:val="00E94A42"/>
    <w:rsid w:val="00E961CF"/>
    <w:rsid w:val="00E96AC8"/>
    <w:rsid w:val="00EA0669"/>
    <w:rsid w:val="00EA4504"/>
    <w:rsid w:val="00EA629F"/>
    <w:rsid w:val="00EB0019"/>
    <w:rsid w:val="00EB0E95"/>
    <w:rsid w:val="00EB113B"/>
    <w:rsid w:val="00EB2697"/>
    <w:rsid w:val="00EB5A49"/>
    <w:rsid w:val="00EB7D5E"/>
    <w:rsid w:val="00EB7F6F"/>
    <w:rsid w:val="00EC2E5D"/>
    <w:rsid w:val="00ED0397"/>
    <w:rsid w:val="00ED15E2"/>
    <w:rsid w:val="00ED314F"/>
    <w:rsid w:val="00ED42ED"/>
    <w:rsid w:val="00ED4519"/>
    <w:rsid w:val="00ED46B5"/>
    <w:rsid w:val="00ED586A"/>
    <w:rsid w:val="00ED646B"/>
    <w:rsid w:val="00ED705B"/>
    <w:rsid w:val="00ED76F7"/>
    <w:rsid w:val="00EE0158"/>
    <w:rsid w:val="00EE042B"/>
    <w:rsid w:val="00EE213B"/>
    <w:rsid w:val="00EE2E67"/>
    <w:rsid w:val="00EE313B"/>
    <w:rsid w:val="00EE5D0D"/>
    <w:rsid w:val="00EE7557"/>
    <w:rsid w:val="00EF2697"/>
    <w:rsid w:val="00EF2EF8"/>
    <w:rsid w:val="00EF3465"/>
    <w:rsid w:val="00EF3E06"/>
    <w:rsid w:val="00EF5291"/>
    <w:rsid w:val="00EF62B2"/>
    <w:rsid w:val="00EF6FD1"/>
    <w:rsid w:val="00EF7262"/>
    <w:rsid w:val="00F0150D"/>
    <w:rsid w:val="00F04A90"/>
    <w:rsid w:val="00F10147"/>
    <w:rsid w:val="00F11A9A"/>
    <w:rsid w:val="00F14D15"/>
    <w:rsid w:val="00F15490"/>
    <w:rsid w:val="00F156F6"/>
    <w:rsid w:val="00F17D2C"/>
    <w:rsid w:val="00F2077B"/>
    <w:rsid w:val="00F20821"/>
    <w:rsid w:val="00F23A0B"/>
    <w:rsid w:val="00F25C0B"/>
    <w:rsid w:val="00F32860"/>
    <w:rsid w:val="00F34A06"/>
    <w:rsid w:val="00F36600"/>
    <w:rsid w:val="00F36BE0"/>
    <w:rsid w:val="00F407A2"/>
    <w:rsid w:val="00F422A6"/>
    <w:rsid w:val="00F43FFF"/>
    <w:rsid w:val="00F4564C"/>
    <w:rsid w:val="00F4654E"/>
    <w:rsid w:val="00F47086"/>
    <w:rsid w:val="00F50044"/>
    <w:rsid w:val="00F507FB"/>
    <w:rsid w:val="00F539F6"/>
    <w:rsid w:val="00F54451"/>
    <w:rsid w:val="00F61473"/>
    <w:rsid w:val="00F62D4A"/>
    <w:rsid w:val="00F62E4A"/>
    <w:rsid w:val="00F63D8B"/>
    <w:rsid w:val="00F67593"/>
    <w:rsid w:val="00F675EF"/>
    <w:rsid w:val="00F71FC8"/>
    <w:rsid w:val="00F7588B"/>
    <w:rsid w:val="00F77EB8"/>
    <w:rsid w:val="00F81E50"/>
    <w:rsid w:val="00F8378F"/>
    <w:rsid w:val="00F84707"/>
    <w:rsid w:val="00F85195"/>
    <w:rsid w:val="00F853DF"/>
    <w:rsid w:val="00F87EC2"/>
    <w:rsid w:val="00F92397"/>
    <w:rsid w:val="00F927E8"/>
    <w:rsid w:val="00F929B0"/>
    <w:rsid w:val="00F92A50"/>
    <w:rsid w:val="00F933BB"/>
    <w:rsid w:val="00F93B05"/>
    <w:rsid w:val="00FA0F5C"/>
    <w:rsid w:val="00FA100B"/>
    <w:rsid w:val="00FA5A8E"/>
    <w:rsid w:val="00FA696D"/>
    <w:rsid w:val="00FA766B"/>
    <w:rsid w:val="00FB1B04"/>
    <w:rsid w:val="00FB25D3"/>
    <w:rsid w:val="00FB41A4"/>
    <w:rsid w:val="00FB50D4"/>
    <w:rsid w:val="00FB5894"/>
    <w:rsid w:val="00FB58F6"/>
    <w:rsid w:val="00FB6B75"/>
    <w:rsid w:val="00FC114A"/>
    <w:rsid w:val="00FC31A4"/>
    <w:rsid w:val="00FC5AC2"/>
    <w:rsid w:val="00FD073D"/>
    <w:rsid w:val="00FD21B0"/>
    <w:rsid w:val="00FD3620"/>
    <w:rsid w:val="00FD3B75"/>
    <w:rsid w:val="00FD4BF1"/>
    <w:rsid w:val="00FD55CD"/>
    <w:rsid w:val="00FD6C99"/>
    <w:rsid w:val="00FD75F1"/>
    <w:rsid w:val="00FE0FB2"/>
    <w:rsid w:val="00FE1E49"/>
    <w:rsid w:val="00FE2454"/>
    <w:rsid w:val="00FE3FF0"/>
    <w:rsid w:val="00FE596E"/>
    <w:rsid w:val="00FE6511"/>
    <w:rsid w:val="00FF03CA"/>
    <w:rsid w:val="00FF372F"/>
    <w:rsid w:val="00FF7CA2"/>
    <w:rsid w:val="00FF7D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A5FCED"/>
  <w15:chartTrackingRefBased/>
  <w15:docId w15:val="{8D243722-F11A-42D8-90B5-D419EA5A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pPr>
      <w:keepNext/>
      <w:tabs>
        <w:tab w:val="left" w:pos="0"/>
      </w:tabs>
      <w:outlineLvl w:val="0"/>
    </w:pPr>
    <w:rPr>
      <w:b/>
      <w:bCs/>
    </w:rPr>
  </w:style>
  <w:style w:type="paragraph" w:styleId="Heading2">
    <w:name w:val="heading 2"/>
    <w:basedOn w:val="Normal"/>
    <w:next w:val="Normal"/>
    <w:link w:val="Heading2Char"/>
    <w:uiPriority w:val="9"/>
    <w:qFormat/>
    <w:pPr>
      <w:keepNext/>
      <w:numPr>
        <w:numId w:val="13"/>
      </w:numPr>
      <w:tabs>
        <w:tab w:val="left" w:pos="0"/>
        <w:tab w:val="num" w:pos="450"/>
        <w:tab w:val="clear" w:pos="1080"/>
      </w:tabs>
      <w:ind w:left="990" w:hanging="1080"/>
      <w:jc w:val="both"/>
      <w:outlineLvl w:val="1"/>
    </w:pPr>
    <w:rPr>
      <w:b/>
    </w:rPr>
  </w:style>
  <w:style w:type="paragraph" w:styleId="Heading3">
    <w:name w:val="heading 3"/>
    <w:basedOn w:val="Normal"/>
    <w:next w:val="Normal"/>
    <w:link w:val="Heading3Char"/>
    <w:uiPriority w:val="9"/>
    <w:qFormat/>
    <w:pPr>
      <w:keepNext/>
      <w:tabs>
        <w:tab w:val="left" w:pos="0"/>
      </w:tabs>
      <w:ind w:firstLine="5760"/>
      <w:outlineLvl w:val="2"/>
    </w:pPr>
    <w:rPr>
      <w:b/>
    </w:rPr>
  </w:style>
  <w:style w:type="paragraph" w:styleId="Heading4">
    <w:name w:val="heading 4"/>
    <w:basedOn w:val="Normal"/>
    <w:next w:val="Normal"/>
    <w:link w:val="Heading4Char"/>
    <w:uiPriority w:val="9"/>
    <w:unhideWhenUsed/>
    <w:qFormat/>
    <w:rsid w:val="00F20821"/>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20821"/>
    <w:pPr>
      <w:keepNext/>
      <w:keepLines/>
      <w:widowControl/>
      <w:autoSpaceDE/>
      <w:autoSpaceDN/>
      <w:adjustRightInd/>
      <w:spacing w:before="80" w:after="40" w:line="278"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unhideWhenUsed/>
    <w:qFormat/>
    <w:rsid w:val="00F20821"/>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20821"/>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20821"/>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20821"/>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style>
  <w:style w:type="paragraph" w:customStyle="1" w:styleId="Level1">
    <w:name w:val="Level 1"/>
    <w:basedOn w:val="Normal"/>
    <w:pPr>
      <w:ind w:left="720" w:hanging="720"/>
      <w:outlineLvl w:val="0"/>
    </w:p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aliases w:val=" Char, Char4,ALTS FOOTNOTE,Char2,Char3,Char4,Footnote Text - Preamble,Footnote Text - Preamble1,Footnote Text Char Char,Footnote Text Char Char Char Char,Footnote Text Char Char1,Footnote Text Char1 Char Char,f,fn,ft"/>
    <w:basedOn w:val="Normal"/>
    <w:link w:val="FootnoteTextChar"/>
    <w:uiPriority w:val="99"/>
    <w:rPr>
      <w:sz w:val="20"/>
      <w:szCs w:val="20"/>
    </w:rPr>
  </w:style>
  <w:style w:type="paragraph" w:styleId="BalloonText">
    <w:name w:val="Balloon Text"/>
    <w:basedOn w:val="Normal"/>
    <w:semiHidden/>
    <w:rPr>
      <w:rFonts w:ascii="Tahoma" w:hAnsi="Tahoma" w:cs="Tahoma"/>
      <w:sz w:val="16"/>
      <w:szCs w:val="16"/>
    </w:rPr>
  </w:style>
  <w:style w:type="character" w:customStyle="1" w:styleId="blueten">
    <w:name w:val="blueten"/>
    <w:basedOn w:val="DefaultParagraphFont"/>
  </w:style>
  <w:style w:type="character" w:customStyle="1" w:styleId="blueten1">
    <w:name w:val="blueten1"/>
    <w:rPr>
      <w:rFonts w:ascii="Verdana" w:hAnsi="Verdana" w:hint="default"/>
      <w:color w:val="003399"/>
      <w:sz w:val="19"/>
      <w:szCs w:val="19"/>
    </w:rPr>
  </w:style>
  <w:style w:type="character" w:styleId="Hyperlink">
    <w:name w:val="Hyperlink"/>
    <w:uiPriority w:val="99"/>
    <w:rPr>
      <w:color w:val="003399"/>
      <w:u w:val="single"/>
    </w:rPr>
  </w:style>
  <w:style w:type="character" w:styleId="FollowedHyperlink">
    <w:name w:val="FollowedHyperlink"/>
    <w:uiPriority w:val="99"/>
    <w:rPr>
      <w:color w:val="800080"/>
      <w:u w:val="single"/>
    </w:rPr>
  </w:style>
  <w:style w:type="paragraph" w:styleId="BodyText">
    <w:name w:val="Body Text"/>
    <w:basedOn w:val="Normal"/>
    <w:rPr>
      <w:b/>
      <w:u w:val="single"/>
    </w:rPr>
  </w:style>
  <w:style w:type="paragraph" w:styleId="Title">
    <w:name w:val="Title"/>
    <w:basedOn w:val="Normal"/>
    <w:link w:val="TitleChar"/>
    <w:uiPriority w:val="10"/>
    <w:qFormat/>
    <w:pPr>
      <w:tabs>
        <w:tab w:val="center" w:pos="4860"/>
      </w:tabs>
      <w:jc w:val="center"/>
    </w:pPr>
    <w:rPr>
      <w:b/>
      <w:bCs/>
    </w:rPr>
  </w:style>
  <w:style w:type="paragraph" w:styleId="BodyTextIndent">
    <w:name w:val="Body Text Indent"/>
    <w:basedOn w:val="Normal"/>
    <w:pPr>
      <w:tabs>
        <w:tab w:val="left" w:pos="-1440"/>
      </w:tabs>
      <w:ind w:left="720" w:hanging="720"/>
    </w:pPr>
    <w:rPr>
      <w:b/>
      <w:sz w:val="19"/>
      <w:szCs w:val="19"/>
    </w:rPr>
  </w:style>
  <w:style w:type="paragraph" w:customStyle="1" w:styleId="alignleftdebug">
    <w:name w:val="alignleft debug"/>
    <w:basedOn w:val="Normal"/>
    <w:rsid w:val="00BA2FE4"/>
    <w:pPr>
      <w:widowControl/>
      <w:autoSpaceDE/>
      <w:autoSpaceDN/>
      <w:adjustRightInd/>
      <w:spacing w:before="100" w:beforeAutospacing="1" w:after="100" w:afterAutospacing="1"/>
    </w:pPr>
  </w:style>
  <w:style w:type="paragraph" w:customStyle="1" w:styleId="Default">
    <w:name w:val="Default"/>
    <w:rsid w:val="00EE582C"/>
    <w:pPr>
      <w:autoSpaceDE w:val="0"/>
      <w:autoSpaceDN w:val="0"/>
      <w:adjustRightInd w:val="0"/>
    </w:pPr>
    <w:rPr>
      <w:rFonts w:ascii="Arial" w:hAnsi="Arial" w:cs="Arial"/>
      <w:color w:val="000000"/>
      <w:sz w:val="24"/>
      <w:szCs w:val="24"/>
    </w:rPr>
  </w:style>
  <w:style w:type="character" w:styleId="CommentReference">
    <w:name w:val="annotation reference"/>
    <w:semiHidden/>
    <w:rsid w:val="005B44A9"/>
    <w:rPr>
      <w:sz w:val="16"/>
      <w:szCs w:val="16"/>
    </w:rPr>
  </w:style>
  <w:style w:type="paragraph" w:styleId="CommentText">
    <w:name w:val="annotation text"/>
    <w:basedOn w:val="Normal"/>
    <w:semiHidden/>
    <w:rsid w:val="005B44A9"/>
    <w:rPr>
      <w:sz w:val="20"/>
      <w:szCs w:val="20"/>
    </w:rPr>
  </w:style>
  <w:style w:type="paragraph" w:styleId="CommentSubject">
    <w:name w:val="annotation subject"/>
    <w:basedOn w:val="CommentText"/>
    <w:next w:val="CommentText"/>
    <w:semiHidden/>
    <w:rsid w:val="005B44A9"/>
    <w:rPr>
      <w:b/>
      <w:bCs/>
    </w:rPr>
  </w:style>
  <w:style w:type="paragraph" w:customStyle="1" w:styleId="ColorfulShading-Accent11">
    <w:name w:val="Colorful Shading - Accent 11"/>
    <w:hidden/>
    <w:uiPriority w:val="99"/>
    <w:semiHidden/>
    <w:rsid w:val="005577A7"/>
    <w:rPr>
      <w:sz w:val="24"/>
      <w:szCs w:val="24"/>
    </w:rPr>
  </w:style>
  <w:style w:type="paragraph" w:styleId="NormalWeb">
    <w:name w:val="Normal (Web)"/>
    <w:basedOn w:val="Normal"/>
    <w:uiPriority w:val="99"/>
    <w:rsid w:val="00E24DBA"/>
    <w:pPr>
      <w:widowControl/>
      <w:autoSpaceDE/>
      <w:autoSpaceDN/>
      <w:adjustRightInd/>
      <w:spacing w:beforeLines="1" w:afterLines="1"/>
    </w:pPr>
    <w:rPr>
      <w:rFonts w:ascii="Times" w:hAnsi="Times"/>
      <w:sz w:val="20"/>
      <w:szCs w:val="20"/>
    </w:rPr>
  </w:style>
  <w:style w:type="paragraph" w:styleId="EndnoteText">
    <w:name w:val="endnote text"/>
    <w:basedOn w:val="Normal"/>
    <w:link w:val="EndnoteTextChar"/>
    <w:uiPriority w:val="99"/>
    <w:unhideWhenUsed/>
    <w:rsid w:val="00757936"/>
    <w:pPr>
      <w:widowControl/>
      <w:autoSpaceDE/>
      <w:autoSpaceDN/>
      <w:adjustRightInd/>
    </w:pPr>
    <w:rPr>
      <w:rFonts w:ascii="Calibri" w:eastAsia="Calibri" w:hAnsi="Calibri"/>
      <w:sz w:val="20"/>
      <w:szCs w:val="20"/>
    </w:rPr>
  </w:style>
  <w:style w:type="character" w:customStyle="1" w:styleId="EndnoteTextChar">
    <w:name w:val="Endnote Text Char"/>
    <w:link w:val="EndnoteText"/>
    <w:uiPriority w:val="99"/>
    <w:rsid w:val="00757936"/>
    <w:rPr>
      <w:rFonts w:ascii="Calibri" w:eastAsia="Calibri" w:hAnsi="Calibri"/>
    </w:rPr>
  </w:style>
  <w:style w:type="character" w:styleId="EndnoteReference">
    <w:name w:val="endnote reference"/>
    <w:uiPriority w:val="99"/>
    <w:unhideWhenUsed/>
    <w:rsid w:val="00757936"/>
    <w:rPr>
      <w:vertAlign w:val="superscript"/>
    </w:rPr>
  </w:style>
  <w:style w:type="table" w:styleId="TableGrid">
    <w:name w:val="Table Grid"/>
    <w:basedOn w:val="TableNormal"/>
    <w:rsid w:val="00943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E0FB2"/>
    <w:rPr>
      <w:sz w:val="24"/>
      <w:szCs w:val="24"/>
    </w:rPr>
  </w:style>
  <w:style w:type="character" w:customStyle="1" w:styleId="UnresolvedMention1">
    <w:name w:val="Unresolved Mention1"/>
    <w:uiPriority w:val="99"/>
    <w:semiHidden/>
    <w:unhideWhenUsed/>
    <w:rsid w:val="00161ECE"/>
    <w:rPr>
      <w:color w:val="605E5C"/>
      <w:shd w:val="clear" w:color="auto" w:fill="E1DFDD"/>
    </w:rPr>
  </w:style>
  <w:style w:type="paragraph" w:styleId="ListParagraph">
    <w:name w:val="List Paragraph"/>
    <w:basedOn w:val="Normal"/>
    <w:uiPriority w:val="34"/>
    <w:qFormat/>
    <w:rsid w:val="00D70F1F"/>
    <w:pPr>
      <w:ind w:left="720"/>
      <w:contextualSpacing/>
    </w:pPr>
  </w:style>
  <w:style w:type="paragraph" w:customStyle="1" w:styleId="msonormal">
    <w:name w:val="msonormal"/>
    <w:basedOn w:val="Normal"/>
    <w:rsid w:val="00191A05"/>
    <w:pPr>
      <w:widowControl/>
      <w:autoSpaceDE/>
      <w:autoSpaceDN/>
      <w:adjustRightInd/>
      <w:spacing w:before="100" w:beforeAutospacing="1" w:after="100" w:afterAutospacing="1"/>
    </w:pPr>
  </w:style>
  <w:style w:type="paragraph" w:customStyle="1" w:styleId="font5">
    <w:name w:val="font5"/>
    <w:basedOn w:val="Normal"/>
    <w:rsid w:val="00191A05"/>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6">
    <w:name w:val="font6"/>
    <w:basedOn w:val="Normal"/>
    <w:rsid w:val="00191A05"/>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xl67">
    <w:name w:val="xl67"/>
    <w:basedOn w:val="Normal"/>
    <w:rsid w:val="00191A05"/>
    <w:pPr>
      <w:widowControl/>
      <w:autoSpaceDE/>
      <w:autoSpaceDN/>
      <w:adjustRightInd/>
      <w:spacing w:before="100" w:beforeAutospacing="1" w:after="100" w:afterAutospacing="1"/>
    </w:pPr>
  </w:style>
  <w:style w:type="paragraph" w:customStyle="1" w:styleId="xl68">
    <w:name w:val="xl68"/>
    <w:basedOn w:val="Normal"/>
    <w:rsid w:val="00191A05"/>
    <w:pPr>
      <w:widowControl/>
      <w:pBdr>
        <w:top w:val="single" w:sz="4" w:space="0" w:color="auto"/>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textAlignment w:val="center"/>
    </w:pPr>
    <w:rPr>
      <w:b/>
      <w:bCs/>
      <w:color w:val="000000"/>
    </w:rPr>
  </w:style>
  <w:style w:type="paragraph" w:customStyle="1" w:styleId="xl69">
    <w:name w:val="xl69"/>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0">
    <w:name w:val="xl70"/>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rPr>
  </w:style>
  <w:style w:type="paragraph" w:customStyle="1" w:styleId="xl71">
    <w:name w:val="xl71"/>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2">
    <w:name w:val="xl72"/>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rPr>
  </w:style>
  <w:style w:type="paragraph" w:customStyle="1" w:styleId="xl73">
    <w:name w:val="xl73"/>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4">
    <w:name w:val="xl74"/>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5">
    <w:name w:val="xl75"/>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6">
    <w:name w:val="xl76"/>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7">
    <w:name w:val="xl77"/>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rPr>
  </w:style>
  <w:style w:type="paragraph" w:customStyle="1" w:styleId="xl78">
    <w:name w:val="xl78"/>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9">
    <w:name w:val="xl79"/>
    <w:basedOn w:val="Normal"/>
    <w:rsid w:val="00191A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80">
    <w:name w:val="xl80"/>
    <w:basedOn w:val="Normal"/>
    <w:rsid w:val="00191A05"/>
    <w:pPr>
      <w:widowControl/>
      <w:pBdr>
        <w:top w:val="single" w:sz="4" w:space="0" w:color="auto"/>
        <w:left w:val="single" w:sz="4" w:space="0" w:color="auto"/>
        <w:right w:val="single" w:sz="4" w:space="0" w:color="auto"/>
      </w:pBdr>
      <w:shd w:val="clear" w:color="000000" w:fill="A6A6A6"/>
      <w:autoSpaceDE/>
      <w:autoSpaceDN/>
      <w:adjustRightInd/>
      <w:spacing w:before="100" w:beforeAutospacing="1" w:after="100" w:afterAutospacing="1"/>
      <w:jc w:val="center"/>
      <w:textAlignment w:val="center"/>
    </w:pPr>
    <w:rPr>
      <w:b/>
      <w:bCs/>
      <w:color w:val="000000"/>
    </w:rPr>
  </w:style>
  <w:style w:type="paragraph" w:customStyle="1" w:styleId="xl81">
    <w:name w:val="xl81"/>
    <w:basedOn w:val="Normal"/>
    <w:rsid w:val="00191A05"/>
    <w:pPr>
      <w:widowControl/>
      <w:pBdr>
        <w:left w:val="single" w:sz="4" w:space="0" w:color="auto"/>
        <w:bottom w:val="single" w:sz="4" w:space="0" w:color="auto"/>
        <w:right w:val="single" w:sz="4" w:space="0" w:color="auto"/>
      </w:pBdr>
      <w:shd w:val="clear" w:color="000000" w:fill="A6A6A6"/>
      <w:autoSpaceDE/>
      <w:autoSpaceDN/>
      <w:adjustRightInd/>
      <w:spacing w:before="100" w:beforeAutospacing="1" w:after="100" w:afterAutospacing="1"/>
      <w:jc w:val="center"/>
      <w:textAlignment w:val="center"/>
    </w:pPr>
    <w:rPr>
      <w:b/>
      <w:bCs/>
      <w:color w:val="000000"/>
    </w:rPr>
  </w:style>
  <w:style w:type="paragraph" w:customStyle="1" w:styleId="xl82">
    <w:name w:val="xl82"/>
    <w:basedOn w:val="Normal"/>
    <w:rsid w:val="00B23C85"/>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18"/>
      <w:szCs w:val="18"/>
    </w:rPr>
  </w:style>
  <w:style w:type="paragraph" w:customStyle="1" w:styleId="xl83">
    <w:name w:val="xl83"/>
    <w:basedOn w:val="Normal"/>
    <w:rsid w:val="00B23C8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8"/>
      <w:szCs w:val="18"/>
    </w:rPr>
  </w:style>
  <w:style w:type="paragraph" w:customStyle="1" w:styleId="xl84">
    <w:name w:val="xl84"/>
    <w:basedOn w:val="Normal"/>
    <w:rsid w:val="00781A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85">
    <w:name w:val="xl85"/>
    <w:basedOn w:val="Normal"/>
    <w:rsid w:val="00781A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character" w:customStyle="1" w:styleId="TitleChar">
    <w:name w:val="Title Char"/>
    <w:basedOn w:val="DefaultParagraphFont"/>
    <w:link w:val="Title"/>
    <w:uiPriority w:val="10"/>
    <w:rsid w:val="00961618"/>
    <w:rPr>
      <w:b/>
      <w:bCs/>
      <w:sz w:val="24"/>
      <w:szCs w:val="24"/>
    </w:rPr>
  </w:style>
  <w:style w:type="character" w:styleId="UnresolvedMention">
    <w:name w:val="Unresolved Mention"/>
    <w:basedOn w:val="DefaultParagraphFont"/>
    <w:uiPriority w:val="99"/>
    <w:semiHidden/>
    <w:unhideWhenUsed/>
    <w:rsid w:val="00735FBD"/>
    <w:rPr>
      <w:color w:val="605E5C"/>
      <w:shd w:val="clear" w:color="auto" w:fill="E1DFDD"/>
    </w:rPr>
  </w:style>
  <w:style w:type="character" w:styleId="Emphasis">
    <w:name w:val="Emphasis"/>
    <w:basedOn w:val="DefaultParagraphFont"/>
    <w:uiPriority w:val="20"/>
    <w:qFormat/>
    <w:rsid w:val="007C783C"/>
    <w:rPr>
      <w:i/>
      <w:iCs/>
    </w:rPr>
  </w:style>
  <w:style w:type="character" w:customStyle="1" w:styleId="Heading4Char">
    <w:name w:val="Heading 4 Char"/>
    <w:basedOn w:val="DefaultParagraphFont"/>
    <w:link w:val="Heading4"/>
    <w:uiPriority w:val="9"/>
    <w:rsid w:val="00F20821"/>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20821"/>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rsid w:val="00F20821"/>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20821"/>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20821"/>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20821"/>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F20821"/>
    <w:rPr>
      <w:b/>
      <w:bCs/>
      <w:sz w:val="24"/>
      <w:szCs w:val="24"/>
    </w:rPr>
  </w:style>
  <w:style w:type="character" w:customStyle="1" w:styleId="Heading2Char">
    <w:name w:val="Heading 2 Char"/>
    <w:basedOn w:val="DefaultParagraphFont"/>
    <w:link w:val="Heading2"/>
    <w:uiPriority w:val="9"/>
    <w:rsid w:val="00F20821"/>
    <w:rPr>
      <w:b/>
      <w:sz w:val="24"/>
      <w:szCs w:val="24"/>
    </w:rPr>
  </w:style>
  <w:style w:type="character" w:customStyle="1" w:styleId="Heading3Char">
    <w:name w:val="Heading 3 Char"/>
    <w:basedOn w:val="DefaultParagraphFont"/>
    <w:link w:val="Heading3"/>
    <w:uiPriority w:val="9"/>
    <w:rsid w:val="00F20821"/>
    <w:rPr>
      <w:b/>
      <w:sz w:val="24"/>
      <w:szCs w:val="24"/>
    </w:rPr>
  </w:style>
  <w:style w:type="paragraph" w:styleId="Subtitle">
    <w:name w:val="Subtitle"/>
    <w:basedOn w:val="Normal"/>
    <w:next w:val="Normal"/>
    <w:link w:val="SubtitleChar"/>
    <w:uiPriority w:val="11"/>
    <w:qFormat/>
    <w:rsid w:val="00F20821"/>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0821"/>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20821"/>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20821"/>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F20821"/>
    <w:rPr>
      <w:i/>
      <w:iCs/>
      <w:color w:val="2E74B5" w:themeColor="accent1" w:themeShade="BF"/>
    </w:rPr>
  </w:style>
  <w:style w:type="paragraph" w:styleId="IntenseQuote">
    <w:name w:val="Intense Quote"/>
    <w:basedOn w:val="Normal"/>
    <w:next w:val="Normal"/>
    <w:link w:val="IntenseQuoteChar"/>
    <w:uiPriority w:val="30"/>
    <w:qFormat/>
    <w:rsid w:val="00F20821"/>
    <w:pPr>
      <w:widowControl/>
      <w:pBdr>
        <w:top w:val="single" w:sz="4" w:space="10" w:color="2E74B5" w:themeColor="accent1" w:themeShade="BF"/>
        <w:bottom w:val="single" w:sz="4" w:space="10" w:color="2E74B5"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20821"/>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F20821"/>
    <w:rPr>
      <w:b/>
      <w:bCs/>
      <w:smallCaps/>
      <w:color w:val="2E74B5" w:themeColor="accent1" w:themeShade="BF"/>
      <w:spacing w:val="5"/>
    </w:rPr>
  </w:style>
  <w:style w:type="paragraph" w:customStyle="1" w:styleId="dropdown">
    <w:name w:val="dropdown"/>
    <w:basedOn w:val="Normal"/>
    <w:rsid w:val="00F20821"/>
    <w:pPr>
      <w:widowControl/>
      <w:autoSpaceDE/>
      <w:autoSpaceDN/>
      <w:adjustRightInd/>
      <w:spacing w:before="100" w:beforeAutospacing="1" w:after="100" w:afterAutospacing="1"/>
    </w:pPr>
  </w:style>
  <w:style w:type="character" w:customStyle="1" w:styleId="icon-ecfr">
    <w:name w:val="icon-ecfr"/>
    <w:basedOn w:val="DefaultParagraphFont"/>
    <w:rsid w:val="00F20821"/>
  </w:style>
  <w:style w:type="paragraph" w:customStyle="1" w:styleId="nav-search">
    <w:name w:val="nav-search"/>
    <w:basedOn w:val="Normal"/>
    <w:rsid w:val="00F20821"/>
    <w:pPr>
      <w:widowControl/>
      <w:autoSpaceDE/>
      <w:autoSpaceDN/>
      <w:adjustRightInd/>
      <w:spacing w:before="100" w:beforeAutospacing="1" w:after="100" w:afterAutospacing="1"/>
    </w:pPr>
  </w:style>
  <w:style w:type="paragraph" w:customStyle="1" w:styleId="nav-recent-changes">
    <w:name w:val="nav-recent-changes"/>
    <w:basedOn w:val="Normal"/>
    <w:rsid w:val="00F20821"/>
    <w:pPr>
      <w:widowControl/>
      <w:autoSpaceDE/>
      <w:autoSpaceDN/>
      <w:adjustRightInd/>
      <w:spacing w:before="100" w:beforeAutospacing="1" w:after="100" w:afterAutospacing="1"/>
    </w:pPr>
  </w:style>
  <w:style w:type="paragraph" w:customStyle="1" w:styleId="nav-inline-search">
    <w:name w:val="nav-inline-search"/>
    <w:basedOn w:val="Normal"/>
    <w:rsid w:val="00F20821"/>
    <w:pPr>
      <w:widowControl/>
      <w:autoSpaceDE/>
      <w:autoSpaceDN/>
      <w:adjustRightInd/>
      <w:spacing w:before="100" w:beforeAutospacing="1" w:after="100" w:afterAutospacing="1"/>
    </w:pPr>
  </w:style>
  <w:style w:type="paragraph" w:styleId="HTMLTopofForm">
    <w:name w:val="HTML Top of Form"/>
    <w:basedOn w:val="Normal"/>
    <w:next w:val="Normal"/>
    <w:link w:val="z-TopofFormChar"/>
    <w:hidden/>
    <w:uiPriority w:val="99"/>
    <w:unhideWhenUsed/>
    <w:rsid w:val="00F20821"/>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rsid w:val="00F20821"/>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F20821"/>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rsid w:val="00F20821"/>
    <w:rPr>
      <w:rFonts w:ascii="Arial" w:hAnsi="Arial" w:cs="Arial"/>
      <w:vanish/>
      <w:sz w:val="16"/>
      <w:szCs w:val="16"/>
    </w:rPr>
  </w:style>
  <w:style w:type="character" w:customStyle="1" w:styleId="reader-aid">
    <w:name w:val="reader-aid"/>
    <w:basedOn w:val="DefaultParagraphFont"/>
    <w:rsid w:val="00F20821"/>
  </w:style>
  <w:style w:type="character" w:customStyle="1" w:styleId="svg-tooltip">
    <w:name w:val="svg-tooltip"/>
    <w:basedOn w:val="DefaultParagraphFont"/>
    <w:rsid w:val="00F20821"/>
  </w:style>
  <w:style w:type="character" w:customStyle="1" w:styleId="input-group-btn">
    <w:name w:val="input-group-btn"/>
    <w:basedOn w:val="DefaultParagraphFont"/>
    <w:rsid w:val="00F20821"/>
  </w:style>
  <w:style w:type="paragraph" w:customStyle="1" w:styleId="breadcrumb-current">
    <w:name w:val="breadcrumb-current"/>
    <w:basedOn w:val="Normal"/>
    <w:rsid w:val="00F20821"/>
    <w:pPr>
      <w:widowControl/>
      <w:autoSpaceDE/>
      <w:autoSpaceDN/>
      <w:adjustRightInd/>
      <w:spacing w:before="100" w:beforeAutospacing="1" w:after="100" w:afterAutospacing="1"/>
    </w:pPr>
  </w:style>
  <w:style w:type="paragraph" w:customStyle="1" w:styleId="button">
    <w:name w:val="button"/>
    <w:basedOn w:val="Normal"/>
    <w:rsid w:val="00F20821"/>
    <w:pPr>
      <w:widowControl/>
      <w:autoSpaceDE/>
      <w:autoSpaceDN/>
      <w:adjustRightInd/>
      <w:spacing w:before="100" w:beforeAutospacing="1" w:after="100" w:afterAutospacing="1"/>
    </w:pPr>
  </w:style>
  <w:style w:type="paragraph" w:customStyle="1" w:styleId="inactive">
    <w:name w:val="inactive"/>
    <w:basedOn w:val="Normal"/>
    <w:rsid w:val="00F20821"/>
    <w:pPr>
      <w:widowControl/>
      <w:autoSpaceDE/>
      <w:autoSpaceDN/>
      <w:adjustRightInd/>
      <w:spacing w:before="100" w:beforeAutospacing="1" w:after="100" w:afterAutospacing="1"/>
    </w:pPr>
  </w:style>
  <w:style w:type="paragraph" w:customStyle="1" w:styleId="enhanced">
    <w:name w:val="enhanced"/>
    <w:basedOn w:val="Normal"/>
    <w:rsid w:val="00F20821"/>
    <w:pPr>
      <w:widowControl/>
      <w:autoSpaceDE/>
      <w:autoSpaceDN/>
      <w:adjustRightInd/>
      <w:spacing w:before="100" w:beforeAutospacing="1" w:after="100" w:afterAutospacing="1"/>
    </w:pPr>
  </w:style>
  <w:style w:type="paragraph" w:customStyle="1" w:styleId="divider">
    <w:name w:val="divider"/>
    <w:basedOn w:val="Normal"/>
    <w:rsid w:val="00F20821"/>
    <w:pPr>
      <w:widowControl/>
      <w:autoSpaceDE/>
      <w:autoSpaceDN/>
      <w:adjustRightInd/>
      <w:spacing w:before="100" w:beforeAutospacing="1" w:after="100" w:afterAutospacing="1"/>
    </w:pPr>
  </w:style>
  <w:style w:type="paragraph" w:customStyle="1" w:styleId="inline-paragraph">
    <w:name w:val="inline-paragraph"/>
    <w:basedOn w:val="Normal"/>
    <w:rsid w:val="00F20821"/>
    <w:pPr>
      <w:widowControl/>
      <w:autoSpaceDE/>
      <w:autoSpaceDN/>
      <w:adjustRightInd/>
      <w:spacing w:before="100" w:beforeAutospacing="1" w:after="100" w:afterAutospacing="1"/>
    </w:pPr>
  </w:style>
  <w:style w:type="character" w:customStyle="1" w:styleId="content-tools-target">
    <w:name w:val="content-tools-target"/>
    <w:basedOn w:val="DefaultParagraphFont"/>
    <w:rsid w:val="00F20821"/>
  </w:style>
  <w:style w:type="paragraph" w:customStyle="1" w:styleId="indent-1">
    <w:name w:val="indent-1"/>
    <w:basedOn w:val="Normal"/>
    <w:rsid w:val="00F20821"/>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F20821"/>
  </w:style>
  <w:style w:type="character" w:customStyle="1" w:styleId="paren">
    <w:name w:val="paren"/>
    <w:basedOn w:val="DefaultParagraphFont"/>
    <w:rsid w:val="00F20821"/>
  </w:style>
  <w:style w:type="paragraph" w:customStyle="1" w:styleId="indent-2">
    <w:name w:val="indent-2"/>
    <w:basedOn w:val="Normal"/>
    <w:rsid w:val="00F20821"/>
    <w:pPr>
      <w:widowControl/>
      <w:autoSpaceDE/>
      <w:autoSpaceDN/>
      <w:adjustRightInd/>
      <w:spacing w:before="100" w:beforeAutospacing="1" w:after="100" w:afterAutospacing="1"/>
    </w:pPr>
  </w:style>
  <w:style w:type="paragraph" w:customStyle="1" w:styleId="indent-3">
    <w:name w:val="indent-3"/>
    <w:basedOn w:val="Normal"/>
    <w:rsid w:val="00F20821"/>
    <w:pPr>
      <w:widowControl/>
      <w:autoSpaceDE/>
      <w:autoSpaceDN/>
      <w:adjustRightInd/>
      <w:spacing w:before="100" w:beforeAutospacing="1" w:after="100" w:afterAutospacing="1"/>
    </w:pPr>
  </w:style>
  <w:style w:type="paragraph" w:customStyle="1" w:styleId="indent-4">
    <w:name w:val="indent-4"/>
    <w:basedOn w:val="Normal"/>
    <w:rsid w:val="00F20821"/>
    <w:pPr>
      <w:widowControl/>
      <w:autoSpaceDE/>
      <w:autoSpaceDN/>
      <w:adjustRightInd/>
      <w:spacing w:before="100" w:beforeAutospacing="1" w:after="100" w:afterAutospacing="1"/>
    </w:pPr>
  </w:style>
  <w:style w:type="paragraph" w:customStyle="1" w:styleId="indent-5">
    <w:name w:val="indent-5"/>
    <w:basedOn w:val="Normal"/>
    <w:rsid w:val="00F20821"/>
    <w:pPr>
      <w:widowControl/>
      <w:autoSpaceDE/>
      <w:autoSpaceDN/>
      <w:adjustRightInd/>
      <w:spacing w:before="100" w:beforeAutospacing="1" w:after="100" w:afterAutospacing="1"/>
    </w:pPr>
  </w:style>
  <w:style w:type="paragraph" w:customStyle="1" w:styleId="indent-6">
    <w:name w:val="indent-6"/>
    <w:basedOn w:val="Normal"/>
    <w:rsid w:val="00F20821"/>
    <w:pPr>
      <w:widowControl/>
      <w:autoSpaceDE/>
      <w:autoSpaceDN/>
      <w:adjustRightInd/>
      <w:spacing w:before="100" w:beforeAutospacing="1" w:after="100" w:afterAutospacing="1"/>
    </w:pPr>
  </w:style>
  <w:style w:type="paragraph" w:customStyle="1" w:styleId="indent-7">
    <w:name w:val="indent-7"/>
    <w:basedOn w:val="Normal"/>
    <w:rsid w:val="00F20821"/>
    <w:pPr>
      <w:widowControl/>
      <w:autoSpaceDE/>
      <w:autoSpaceDN/>
      <w:adjustRightInd/>
      <w:spacing w:before="100" w:beforeAutospacing="1" w:after="100" w:afterAutospacing="1"/>
    </w:pPr>
  </w:style>
  <w:style w:type="paragraph" w:customStyle="1" w:styleId="flush-paragraph-2">
    <w:name w:val="flush-paragraph-2"/>
    <w:basedOn w:val="Normal"/>
    <w:rsid w:val="00F20821"/>
    <w:pPr>
      <w:widowControl/>
      <w:autoSpaceDE/>
      <w:autoSpaceDN/>
      <w:adjustRightInd/>
      <w:spacing w:before="100" w:beforeAutospacing="1" w:after="100" w:afterAutospacing="1"/>
    </w:pPr>
  </w:style>
  <w:style w:type="paragraph" w:customStyle="1" w:styleId="citation">
    <w:name w:val="citation"/>
    <w:basedOn w:val="Normal"/>
    <w:rsid w:val="00F20821"/>
    <w:pPr>
      <w:widowControl/>
      <w:autoSpaceDE/>
      <w:autoSpaceDN/>
      <w:adjustRightInd/>
      <w:spacing w:before="100" w:beforeAutospacing="1" w:after="100" w:afterAutospacing="1"/>
    </w:pPr>
  </w:style>
  <w:style w:type="character" w:customStyle="1" w:styleId="FootnoteTextChar">
    <w:name w:val="Footnote Text Char"/>
    <w:aliases w:val="ALTS FOOTNOTE Char,Char2 Char,Char3 Char,Char4 Char,Footnote Text - Preamble Char,Footnote Text Char Char Char,Footnote Text Char Char Char Char Char,Footnote Text Char Char1 Char,Footnote Text Char1 Char Char Char,f Char,fn Char"/>
    <w:basedOn w:val="DefaultParagraphFont"/>
    <w:link w:val="FootnoteText"/>
    <w:uiPriority w:val="99"/>
    <w:locked/>
    <w:rsid w:val="002B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sha.gov/pls/oshaweb/owalink.query_links?src_doc_type=STANDARDS&amp;src_unique_file=1910_1030&amp;src_anchor_name=1910.1030(c)(1)(ii)" TargetMode="External" /><Relationship Id="rId11" Type="http://schemas.openxmlformats.org/officeDocument/2006/relationships/hyperlink" Target="http://www.osha.gov/pls/oshaweb/owalink.query_links?src_doc_type=STANDARDS&amp;src_unique_file=1910_1030&amp;src_anchor_name=1910.1030(c)(1)(ii)(B)" TargetMode="External" /><Relationship Id="rId12" Type="http://schemas.openxmlformats.org/officeDocument/2006/relationships/hyperlink" Target="http://www.osha.gov/pls/oshaweb/owalink.query_links?src_doc_type=STANDARDS&amp;src_unique_file=1910_1030&amp;src_anchor_name=1910.1030(c)(1)(iv)" TargetMode="External" /><Relationship Id="rId13" Type="http://schemas.openxmlformats.org/officeDocument/2006/relationships/hyperlink" Target="http://www.osha.gov/pls/oshaweb/owalink.query_links?src_doc_type=STANDARDS&amp;src_unique_file=1910_1030&amp;src_anchor_name=1910.1030(c)(1)(iv)(A)" TargetMode="External" /><Relationship Id="rId14" Type="http://schemas.openxmlformats.org/officeDocument/2006/relationships/hyperlink" Target="http://www.osha.gov/pls/oshaweb/owalink.query_links?src_doc_type=STANDARDS&amp;src_unique_file=1910_1030&amp;src_anchor_name=1910.1030(c)(1)(iv)(B)" TargetMode="External" /><Relationship Id="rId15" Type="http://schemas.openxmlformats.org/officeDocument/2006/relationships/hyperlink" Target="http://www.osha.gov/pls/oshaweb/owalink.query_links?src_doc_type=STANDARDS&amp;src_unique_file=1910_1030&amp;src_anchor_name=1910.1030(d)(4)(iv)(A)" TargetMode="External" /><Relationship Id="rId16" Type="http://schemas.openxmlformats.org/officeDocument/2006/relationships/hyperlink" Target="http://www.osha.gov/pls/oshaweb/owalink.query_links?src_doc_type=STANDARDS&amp;src_unique_file=1910_1030&amp;src_anchor_name=1910.1030(g)(1)(i)" TargetMode="External" /><Relationship Id="rId17" Type="http://schemas.openxmlformats.org/officeDocument/2006/relationships/image" Target="media/image1.jpeg" /><Relationship Id="rId18" Type="http://schemas.openxmlformats.org/officeDocument/2006/relationships/image" Target="media/image2.wmf" /><Relationship Id="rId19" Type="http://schemas.openxmlformats.org/officeDocument/2006/relationships/oleObject" Target="embeddings/oleObject1.bin" /><Relationship Id="rId2" Type="http://schemas.openxmlformats.org/officeDocument/2006/relationships/settings" Target="settings.xml" /><Relationship Id="rId20" Type="http://schemas.openxmlformats.org/officeDocument/2006/relationships/hyperlink" Target="http://www.osha.gov/pls/oshaweb/owalink.query_links?src_doc_type=STANDARDS&amp;src_unique_file=1910_1030&amp;src_anchor_name=1910.1030(h)" TargetMode="External" /><Relationship Id="rId21" Type="http://schemas.openxmlformats.org/officeDocument/2006/relationships/hyperlink" Target="http://www.osha.gov/pls/oshaweb/owalink.query_links?src_doc_type=STANDARDS&amp;src_unique_file=1910_1030&amp;src_anchor_name=1910.1030(h)(1)(ii)(A)" TargetMode="External" /><Relationship Id="rId22" Type="http://schemas.openxmlformats.org/officeDocument/2006/relationships/hyperlink" Target="http://www.osha.gov/pls/oshaweb/owalink.query_links?src_doc_type=STANDARDS&amp;src_unique_file=1910_1030&amp;src_anchor_name=1910.1030(h)(1)(ii)(B)" TargetMode="External" /><Relationship Id="rId23" Type="http://schemas.openxmlformats.org/officeDocument/2006/relationships/hyperlink" Target="http://www.osha.gov/pls/oshaweb/owalink.query_links?src_doc_type=STANDARDS&amp;src_unique_file=1910_1030&amp;src_anchor_name=1910.1030(h)(1)(iv)" TargetMode="External" /><Relationship Id="rId24" Type="http://schemas.openxmlformats.org/officeDocument/2006/relationships/hyperlink" Target="http://www.osha.gov/pls/oshaweb/owalink.query_links?src_doc_type=STANDARDS&amp;src_unique_file=1910_1030&amp;src_anchor_name=1910.1030(h)(3)(ii)" TargetMode="External" /><Relationship Id="rId25" Type="http://schemas.openxmlformats.org/officeDocument/2006/relationships/hyperlink" Target="http://www.osha.gov/pls/oshaweb/owalink.query_links?src_doc_type=STANDARDS&amp;src_unique_file=1910_1030&amp;src_anchor_name=1910.1030(h)(3)(iii)" TargetMode="External" /><Relationship Id="rId26" Type="http://schemas.openxmlformats.org/officeDocument/2006/relationships/hyperlink" Target="http://www.osha.gov/pls/oshaweb/owalink.query_links?src_doc_type=STANDARDS&amp;src_unique_file=1910_1030&amp;src_anchor_name=1910.1030(h)(5)(i)(A)" TargetMode="External" /><Relationship Id="rId27" Type="http://schemas.openxmlformats.org/officeDocument/2006/relationships/hyperlink" Target="http://www.osha.gov/pls/oshaweb/owalink.query_links?src_doc_type=STANDARDS&amp;src_unique_file=1910_1030&amp;src_anchor_name=1910.1030(h)(5)(i)(C)" TargetMode="External" /><Relationship Id="rId28" Type="http://schemas.openxmlformats.org/officeDocument/2006/relationships/hyperlink" Target="https://www.bls.gov/oes/tables.htm" TargetMode="External" /><Relationship Id="rId29" Type="http://schemas.openxmlformats.org/officeDocument/2006/relationships/header" Target="header1.xml" /><Relationship Id="rId3" Type="http://schemas.openxmlformats.org/officeDocument/2006/relationships/webSettings" Target="webSettings.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header" Target="header4.xml" /><Relationship Id="rId35" Type="http://schemas.openxmlformats.org/officeDocument/2006/relationships/footer" Target="footer3.xml" /><Relationship Id="rId36" Type="http://schemas.openxmlformats.org/officeDocument/2006/relationships/footer" Target="footer4.xml" /><Relationship Id="rId37" Type="http://schemas.openxmlformats.org/officeDocument/2006/relationships/header" Target="header5.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fontTable" Target="fontTable.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1030&amp;src_anchor_name=1910.1030(c)(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02D65-A1D4-416F-ABA5-9D84AE34F8A4}">
  <ds:schemaRefs>
    <ds:schemaRef ds:uri="http://schemas.microsoft.com/sharepoint/v3/contenttype/forms"/>
  </ds:schemaRefs>
</ds:datastoreItem>
</file>

<file path=customXml/itemProps2.xml><?xml version="1.0" encoding="utf-8"?>
<ds:datastoreItem xmlns:ds="http://schemas.openxmlformats.org/officeDocument/2006/customXml" ds:itemID="{6FCCBE83-4F75-4861-948F-BAF86A8C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4AA21-9F45-4ABE-97CD-AC36F08069F2}">
  <ds:schemaRefs>
    <ds:schemaRef ds:uri="http://schemas.openxmlformats.org/officeDocument/2006/bibliography"/>
  </ds:schemaRefs>
</ds:datastoreItem>
</file>

<file path=customXml/itemProps4.xml><?xml version="1.0" encoding="utf-8"?>
<ds:datastoreItem xmlns:ds="http://schemas.openxmlformats.org/officeDocument/2006/customXml" ds:itemID="{1AD077E7-BD97-49DA-80F0-68E8538D2CF3}">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134</Pages>
  <Words>32445</Words>
  <Characters>184942</Characters>
  <Application>Microsoft Office Word</Application>
  <DocSecurity>0</DocSecurity>
  <Lines>1541</Lines>
  <Paragraphs>433</Paragraphs>
  <ScaleCrop>false</ScaleCrop>
  <HeadingPairs>
    <vt:vector size="2" baseType="variant">
      <vt:variant>
        <vt:lpstr>Title</vt:lpstr>
      </vt:variant>
      <vt:variant>
        <vt:i4>1</vt:i4>
      </vt:variant>
    </vt:vector>
  </HeadingPairs>
  <TitlesOfParts>
    <vt:vector size="1" baseType="lpstr">
      <vt:lpstr>SUPPORTING STATEMENT FOR THE INFORMATION COLLECTION</vt:lpstr>
    </vt:vector>
  </TitlesOfParts>
  <Company>USDOL/OSHA</Company>
  <LinksUpToDate>false</LinksUpToDate>
  <CharactersWithSpaces>216954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dc:title>
  <dc:creator>OSHA_User</dc:creator>
  <cp:lastModifiedBy>Cannon, Belinda - OSHA</cp:lastModifiedBy>
  <cp:revision>4</cp:revision>
  <cp:lastPrinted>2021-02-25T16:50:00Z</cp:lastPrinted>
  <dcterms:created xsi:type="dcterms:W3CDTF">2025-02-10T19:10:00Z</dcterms:created>
  <dcterms:modified xsi:type="dcterms:W3CDTF">2025-02-10T19:15:00Z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