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19A" w:rsidRPr="0090219A" w:rsidP="0090219A" w14:paraId="5926DE20" w14:textId="2250DAA6">
      <w:pPr>
        <w:rPr>
          <w:rFonts w:ascii="Times New Roman" w:hAnsi="Times New Roman" w:cs="Times New Roman"/>
          <w:b/>
          <w:bCs/>
          <w:sz w:val="28"/>
          <w:szCs w:val="28"/>
        </w:rPr>
      </w:pPr>
      <w:r w:rsidRPr="0090219A">
        <w:rPr>
          <w:rFonts w:ascii="Times New Roman" w:hAnsi="Times New Roman" w:cs="Times New Roman"/>
          <w:b/>
          <w:bCs/>
          <w:sz w:val="28"/>
          <w:szCs w:val="28"/>
        </w:rPr>
        <w:t>The Electronic Code of Federal Regulations</w:t>
      </w:r>
    </w:p>
    <w:p w:rsidR="0090219A" w:rsidRPr="0090219A" w:rsidP="0090219A" w14:paraId="43244D43" w14:textId="77777777">
      <w:pPr>
        <w:rPr>
          <w:rFonts w:ascii="Times New Roman" w:hAnsi="Times New Roman" w:cs="Times New Roman"/>
        </w:rPr>
      </w:pPr>
      <w:r w:rsidRPr="0090219A">
        <w:rPr>
          <w:rFonts w:ascii="Times New Roman" w:hAnsi="Times New Roman" w:cs="Times New Roman"/>
        </w:rPr>
        <w:t>Displaying title 29, up to date as of 10/07/2024. Title 29 was last amended 9/30/2024.</w:t>
      </w:r>
    </w:p>
    <w:p w:rsidR="0090219A" w:rsidRPr="0090219A" w:rsidP="0090219A" w14:paraId="04C483F1" w14:textId="77777777">
      <w:pPr>
        <w:rPr>
          <w:rFonts w:ascii="Times New Roman" w:hAnsi="Times New Roman" w:cs="Times New Roman"/>
          <w:b/>
          <w:bCs/>
        </w:rPr>
      </w:pPr>
      <w:r w:rsidRPr="0090219A">
        <w:rPr>
          <w:rFonts w:ascii="Times New Roman" w:hAnsi="Times New Roman" w:cs="Times New Roman"/>
          <w:b/>
          <w:bCs/>
        </w:rPr>
        <w:t>Subpart U—COVID-19</w:t>
      </w:r>
    </w:p>
    <w:p w:rsidR="0090219A" w:rsidRPr="0090219A" w:rsidP="0090219A" w14:paraId="4C7B1313" w14:textId="771B8C23">
      <w:pPr>
        <w:rPr>
          <w:rFonts w:ascii="Times New Roman" w:hAnsi="Times New Roman" w:cs="Times New Roman"/>
        </w:rPr>
      </w:pPr>
      <w:r w:rsidRPr="0090219A">
        <w:rPr>
          <w:rFonts w:ascii="Times New Roman" w:hAnsi="Times New Roman" w:cs="Times New Roman"/>
          <w:b/>
          <w:bCs/>
        </w:rPr>
        <w:t>Authority:</w:t>
      </w:r>
      <w:r w:rsidR="004C28E4">
        <w:rPr>
          <w:rFonts w:ascii="Times New Roman" w:hAnsi="Times New Roman" w:cs="Times New Roman"/>
          <w:b/>
          <w:bCs/>
        </w:rPr>
        <w:t xml:space="preserve"> </w:t>
      </w:r>
      <w:hyperlink r:id="rId4" w:tgtFrame="_blank" w:history="1">
        <w:r w:rsidRPr="0090219A">
          <w:rPr>
            <w:rStyle w:val="Hyperlink"/>
            <w:rFonts w:ascii="Times New Roman" w:hAnsi="Times New Roman" w:cs="Times New Roman"/>
          </w:rPr>
          <w:t>29 U.S.C. 653</w:t>
        </w:r>
      </w:hyperlink>
      <w:r w:rsidRPr="0090219A">
        <w:rPr>
          <w:rFonts w:ascii="Times New Roman" w:hAnsi="Times New Roman" w:cs="Times New Roman"/>
        </w:rPr>
        <w:t>, </w:t>
      </w:r>
      <w:hyperlink r:id="rId5" w:tgtFrame="_blank" w:history="1">
        <w:r w:rsidRPr="0090219A">
          <w:rPr>
            <w:rStyle w:val="Hyperlink"/>
            <w:rFonts w:ascii="Times New Roman" w:hAnsi="Times New Roman" w:cs="Times New Roman"/>
          </w:rPr>
          <w:t>655</w:t>
        </w:r>
      </w:hyperlink>
      <w:r w:rsidRPr="0090219A">
        <w:rPr>
          <w:rFonts w:ascii="Times New Roman" w:hAnsi="Times New Roman" w:cs="Times New Roman"/>
        </w:rPr>
        <w:t>, and </w:t>
      </w:r>
      <w:hyperlink r:id="rId6" w:tgtFrame="_blank" w:history="1">
        <w:r w:rsidRPr="0090219A">
          <w:rPr>
            <w:rStyle w:val="Hyperlink"/>
            <w:rFonts w:ascii="Times New Roman" w:hAnsi="Times New Roman" w:cs="Times New Roman"/>
          </w:rPr>
          <w:t>657</w:t>
        </w:r>
      </w:hyperlink>
      <w:r w:rsidRPr="0090219A">
        <w:rPr>
          <w:rFonts w:ascii="Times New Roman" w:hAnsi="Times New Roman" w:cs="Times New Roman"/>
        </w:rPr>
        <w:t>; Secretary of Labor's Order No. 8-2020 (</w:t>
      </w:r>
      <w:hyperlink r:id="rId7" w:history="1">
        <w:r w:rsidRPr="0090219A">
          <w:rPr>
            <w:rStyle w:val="Hyperlink"/>
            <w:rFonts w:ascii="Times New Roman" w:hAnsi="Times New Roman" w:cs="Times New Roman"/>
          </w:rPr>
          <w:t>85 FR 58393</w:t>
        </w:r>
      </w:hyperlink>
      <w:r w:rsidRPr="0090219A">
        <w:rPr>
          <w:rFonts w:ascii="Times New Roman" w:hAnsi="Times New Roman" w:cs="Times New Roman"/>
        </w:rPr>
        <w:t>); </w:t>
      </w:r>
      <w:hyperlink r:id="rId8" w:history="1">
        <w:r w:rsidRPr="0090219A">
          <w:rPr>
            <w:rStyle w:val="Hyperlink"/>
            <w:rFonts w:ascii="Times New Roman" w:hAnsi="Times New Roman" w:cs="Times New Roman"/>
          </w:rPr>
          <w:t>29 CFR part 1911</w:t>
        </w:r>
      </w:hyperlink>
      <w:r w:rsidRPr="0090219A">
        <w:rPr>
          <w:rFonts w:ascii="Times New Roman" w:hAnsi="Times New Roman" w:cs="Times New Roman"/>
        </w:rPr>
        <w:t>; and </w:t>
      </w:r>
      <w:hyperlink r:id="rId9" w:tgtFrame="_blank" w:history="1">
        <w:r w:rsidRPr="0090219A">
          <w:rPr>
            <w:rStyle w:val="Hyperlink"/>
            <w:rFonts w:ascii="Times New Roman" w:hAnsi="Times New Roman" w:cs="Times New Roman"/>
          </w:rPr>
          <w:t>5 U.S.C. 553</w:t>
        </w:r>
      </w:hyperlink>
      <w:r w:rsidRPr="0090219A">
        <w:rPr>
          <w:rFonts w:ascii="Times New Roman" w:hAnsi="Times New Roman" w:cs="Times New Roman"/>
        </w:rPr>
        <w:t>.</w:t>
      </w:r>
    </w:p>
    <w:p w:rsidR="0090219A" w:rsidRPr="0090219A" w:rsidP="0090219A" w14:paraId="60390852" w14:textId="764473EC">
      <w:pPr>
        <w:rPr>
          <w:rFonts w:ascii="Times New Roman" w:hAnsi="Times New Roman" w:cs="Times New Roman"/>
        </w:rPr>
      </w:pPr>
      <w:r w:rsidRPr="0090219A">
        <w:rPr>
          <w:rFonts w:ascii="Times New Roman" w:hAnsi="Times New Roman" w:cs="Times New Roman"/>
          <w:b/>
          <w:bCs/>
        </w:rPr>
        <w:t>Source:</w:t>
      </w:r>
      <w:r>
        <w:rPr>
          <w:rFonts w:ascii="Times New Roman" w:hAnsi="Times New Roman" w:cs="Times New Roman"/>
          <w:b/>
          <w:bCs/>
        </w:rPr>
        <w:t xml:space="preserve"> </w:t>
      </w:r>
      <w:hyperlink r:id="rId10" w:history="1">
        <w:r w:rsidRPr="0090219A">
          <w:rPr>
            <w:rStyle w:val="Hyperlink"/>
            <w:rFonts w:ascii="Times New Roman" w:hAnsi="Times New Roman" w:cs="Times New Roman"/>
          </w:rPr>
          <w:t>86 FR 32620</w:t>
        </w:r>
      </w:hyperlink>
      <w:r w:rsidRPr="0090219A">
        <w:rPr>
          <w:rFonts w:ascii="Times New Roman" w:hAnsi="Times New Roman" w:cs="Times New Roman"/>
        </w:rPr>
        <w:t>, June 21, 2021, unless otherwise noted.</w:t>
      </w:r>
    </w:p>
    <w:p w:rsidR="0090219A" w:rsidRPr="0090219A" w:rsidP="0090219A" w14:paraId="07011213" w14:textId="77777777">
      <w:pPr>
        <w:rPr>
          <w:rFonts w:ascii="Times New Roman" w:hAnsi="Times New Roman" w:cs="Times New Roman"/>
          <w:b/>
          <w:bCs/>
        </w:rPr>
      </w:pPr>
      <w:r w:rsidRPr="0090219A">
        <w:rPr>
          <w:rFonts w:ascii="Times New Roman" w:hAnsi="Times New Roman" w:cs="Times New Roman"/>
          <w:b/>
          <w:bCs/>
        </w:rPr>
        <w:t>§ 1910.502 Healthcare.</w:t>
      </w:r>
    </w:p>
    <w:p w:rsidR="0090219A" w:rsidRPr="0090219A" w:rsidP="0090219A" w14:paraId="4BB4DDAA" w14:textId="57BAC506">
      <w:pPr>
        <w:rPr>
          <w:rFonts w:ascii="Times New Roman" w:hAnsi="Times New Roman" w:cs="Times New Roman"/>
        </w:rPr>
      </w:pPr>
      <w:r w:rsidRPr="0090219A">
        <w:rPr>
          <w:rFonts w:ascii="Times New Roman" w:hAnsi="Times New Roman" w:cs="Times New Roman"/>
          <w:b/>
          <w:bCs/>
        </w:rPr>
        <w:t>(q) </w:t>
      </w:r>
      <w:r w:rsidRPr="0090219A">
        <w:rPr>
          <w:rFonts w:ascii="Times New Roman" w:hAnsi="Times New Roman" w:cs="Times New Roman"/>
          <w:b/>
          <w:bCs/>
          <w:i/>
          <w:iCs/>
        </w:rPr>
        <w:t>Recordkeeping</w:t>
      </w:r>
      <w:r w:rsidRPr="0090219A">
        <w:rPr>
          <w:rFonts w:ascii="Times New Roman" w:hAnsi="Times New Roman" w:cs="Times New Roman"/>
          <w:b/>
          <w:bCs/>
        </w:rPr>
        <w:t> </w:t>
      </w:r>
    </w:p>
    <w:p w:rsidR="0090219A" w:rsidRPr="0090219A" w:rsidP="0090219A" w14:paraId="74A89015" w14:textId="77777777">
      <w:pPr>
        <w:rPr>
          <w:rFonts w:ascii="Times New Roman" w:hAnsi="Times New Roman" w:cs="Times New Roman"/>
        </w:rPr>
      </w:pPr>
      <w:r w:rsidRPr="0090219A">
        <w:rPr>
          <w:rFonts w:ascii="Times New Roman" w:hAnsi="Times New Roman" w:cs="Times New Roman"/>
        </w:rPr>
        <w:t>(1) </w:t>
      </w:r>
      <w:r w:rsidRPr="0090219A">
        <w:rPr>
          <w:rFonts w:ascii="Times New Roman" w:hAnsi="Times New Roman" w:cs="Times New Roman"/>
          <w:i/>
          <w:iCs/>
        </w:rPr>
        <w:t>Small employer exclusion.</w:t>
      </w:r>
      <w:r w:rsidRPr="0090219A">
        <w:rPr>
          <w:rFonts w:ascii="Times New Roman" w:hAnsi="Times New Roman" w:cs="Times New Roman"/>
        </w:rPr>
        <w:t> Employers with 10 or fewer employees on the effective date of this section are not required to comply with </w:t>
      </w:r>
      <w:hyperlink r:id="rId11" w:anchor="p-1910.502(q)(2)" w:history="1">
        <w:r w:rsidRPr="0090219A">
          <w:rPr>
            <w:rStyle w:val="Hyperlink"/>
            <w:rFonts w:ascii="Times New Roman" w:hAnsi="Times New Roman" w:cs="Times New Roman"/>
          </w:rPr>
          <w:t>paragraph (q)(2)</w:t>
        </w:r>
      </w:hyperlink>
      <w:r w:rsidRPr="0090219A">
        <w:rPr>
          <w:rFonts w:ascii="Times New Roman" w:hAnsi="Times New Roman" w:cs="Times New Roman"/>
        </w:rPr>
        <w:t> or </w:t>
      </w:r>
      <w:hyperlink r:id="rId11" w:anchor="p-1910.502(q)(3)" w:history="1">
        <w:r w:rsidRPr="0090219A">
          <w:rPr>
            <w:rStyle w:val="Hyperlink"/>
            <w:rFonts w:ascii="Times New Roman" w:hAnsi="Times New Roman" w:cs="Times New Roman"/>
          </w:rPr>
          <w:t>(q)(3)</w:t>
        </w:r>
      </w:hyperlink>
      <w:r w:rsidRPr="0090219A">
        <w:rPr>
          <w:rFonts w:ascii="Times New Roman" w:hAnsi="Times New Roman" w:cs="Times New Roman"/>
        </w:rPr>
        <w:t> of this section.</w:t>
      </w:r>
    </w:p>
    <w:p w:rsidR="0090219A" w:rsidRPr="0090219A" w:rsidP="0090219A" w14:paraId="01AC60DB" w14:textId="77777777">
      <w:pPr>
        <w:rPr>
          <w:rFonts w:ascii="Times New Roman" w:hAnsi="Times New Roman" w:cs="Times New Roman"/>
        </w:rPr>
      </w:pPr>
      <w:r w:rsidRPr="0090219A">
        <w:rPr>
          <w:rFonts w:ascii="Times New Roman" w:hAnsi="Times New Roman" w:cs="Times New Roman"/>
        </w:rPr>
        <w:t>(2) </w:t>
      </w:r>
      <w:r w:rsidRPr="0090219A">
        <w:rPr>
          <w:rFonts w:ascii="Times New Roman" w:hAnsi="Times New Roman" w:cs="Times New Roman"/>
          <w:i/>
          <w:iCs/>
        </w:rPr>
        <w:t>Required records.</w:t>
      </w:r>
      <w:r w:rsidRPr="0090219A">
        <w:rPr>
          <w:rFonts w:ascii="Times New Roman" w:hAnsi="Times New Roman" w:cs="Times New Roman"/>
        </w:rPr>
        <w:t> Employers with more than 10 employees on the effective date of this section must:</w:t>
      </w:r>
    </w:p>
    <w:p w:rsidR="0090219A" w:rsidRPr="0090219A" w:rsidP="0090219A" w14:paraId="4D0C6256" w14:textId="77777777">
      <w:pPr>
        <w:rPr>
          <w:rFonts w:ascii="Times New Roman" w:hAnsi="Times New Roman" w:cs="Times New Roman"/>
        </w:rPr>
      </w:pPr>
      <w:r w:rsidRPr="0090219A">
        <w:rPr>
          <w:rFonts w:ascii="Times New Roman" w:hAnsi="Times New Roman" w:cs="Times New Roman"/>
        </w:rPr>
        <w:t>(</w:t>
      </w:r>
      <w:r w:rsidRPr="0090219A">
        <w:rPr>
          <w:rFonts w:ascii="Times New Roman" w:hAnsi="Times New Roman" w:cs="Times New Roman"/>
        </w:rPr>
        <w:t>i</w:t>
      </w:r>
      <w:r w:rsidRPr="0090219A">
        <w:rPr>
          <w:rFonts w:ascii="Times New Roman" w:hAnsi="Times New Roman" w:cs="Times New Roman"/>
        </w:rPr>
        <w:t>) Retain all versions of the COVID-19 plan implemented to comply with this section while this section remains in effect.</w:t>
      </w:r>
    </w:p>
    <w:p w:rsidR="0090219A" w:rsidRPr="0090219A" w:rsidP="0090219A" w14:paraId="6F256099" w14:textId="77777777">
      <w:pPr>
        <w:rPr>
          <w:rFonts w:ascii="Times New Roman" w:hAnsi="Times New Roman" w:cs="Times New Roman"/>
        </w:rPr>
      </w:pPr>
      <w:r w:rsidRPr="0090219A">
        <w:rPr>
          <w:rFonts w:ascii="Times New Roman" w:hAnsi="Times New Roman" w:cs="Times New Roman"/>
        </w:rPr>
        <w:t>(ii) Establish and maintain a COVID-19 log to record each instance identified by the employer in which an employee is COVID-19 positive, regardless of whether the instance is connected to exposure to COVID-19 at work.</w:t>
      </w:r>
    </w:p>
    <w:p w:rsidR="0090219A" w:rsidRPr="0090219A" w:rsidP="0090219A" w14:paraId="07F7B8E2" w14:textId="77777777">
      <w:pPr>
        <w:rPr>
          <w:rFonts w:ascii="Times New Roman" w:hAnsi="Times New Roman" w:cs="Times New Roman"/>
        </w:rPr>
      </w:pPr>
      <w:r w:rsidRPr="0090219A">
        <w:rPr>
          <w:rFonts w:ascii="Times New Roman" w:hAnsi="Times New Roman" w:cs="Times New Roman"/>
        </w:rPr>
        <w:t>(A) The COVID-19 log must contain, for each instance, the employee's name, one form of contact information, occupation, location where the employee worked, the date of the employee's last day at the workplace, the date of the positive test for, or diagnosis of, COVID-19, and the date the employee first had one or more COVID-19 symptoms, if any were experienced.</w:t>
      </w:r>
    </w:p>
    <w:p w:rsidR="0090219A" w:rsidRPr="0090219A" w:rsidP="0090219A" w14:paraId="457C6DC6" w14:textId="77777777">
      <w:pPr>
        <w:rPr>
          <w:rFonts w:ascii="Times New Roman" w:hAnsi="Times New Roman" w:cs="Times New Roman"/>
        </w:rPr>
      </w:pPr>
      <w:r w:rsidRPr="0090219A">
        <w:rPr>
          <w:rFonts w:ascii="Times New Roman" w:hAnsi="Times New Roman" w:cs="Times New Roman"/>
        </w:rPr>
        <w:t>(B) The information in the COVID-19 log must be recorded within 24 hours of the employer learning that the employee is COVID-19 positive and must be maintained as though it is a confidential medical record and must not be disclosed except as required by this ETS or other federal law.</w:t>
      </w:r>
    </w:p>
    <w:p w:rsidR="0090219A" w:rsidRPr="0090219A" w:rsidP="0090219A" w14:paraId="518C1D32" w14:textId="77777777">
      <w:pPr>
        <w:rPr>
          <w:rFonts w:ascii="Times New Roman" w:hAnsi="Times New Roman" w:cs="Times New Roman"/>
        </w:rPr>
      </w:pPr>
      <w:r w:rsidRPr="0090219A">
        <w:rPr>
          <w:rFonts w:ascii="Times New Roman" w:hAnsi="Times New Roman" w:cs="Times New Roman"/>
        </w:rPr>
        <w:t>(C) The COVID-19 log must be maintained and preserved while this section remains in effect.</w:t>
      </w:r>
    </w:p>
    <w:p w:rsidR="0090219A" w:rsidRPr="0090219A" w:rsidP="0090219A" w14:paraId="0748DFF5" w14:textId="77777777">
      <w:pPr>
        <w:rPr>
          <w:rFonts w:ascii="Times New Roman" w:hAnsi="Times New Roman" w:cs="Times New Roman"/>
        </w:rPr>
      </w:pPr>
      <w:r w:rsidRPr="0090219A">
        <w:rPr>
          <w:rFonts w:ascii="Times New Roman" w:hAnsi="Times New Roman" w:cs="Times New Roman"/>
        </w:rPr>
        <w:t>Note to paragraph (q)(2)(ii):</w:t>
      </w:r>
    </w:p>
    <w:p w:rsidR="0090219A" w:rsidRPr="0090219A" w:rsidP="0090219A" w14:paraId="39102931" w14:textId="3C56BF52">
      <w:pPr>
        <w:rPr>
          <w:rFonts w:ascii="Times New Roman" w:hAnsi="Times New Roman" w:cs="Times New Roman"/>
        </w:rPr>
      </w:pPr>
      <w:r w:rsidRPr="0090219A">
        <w:rPr>
          <w:rFonts w:ascii="Times New Roman" w:hAnsi="Times New Roman" w:cs="Times New Roman"/>
        </w:rPr>
        <w:t> The COVID-19 log is intended to assist employers with tracking and evaluating instances of employees who are COVID-19 positive without regard to whether those employees were infected at work. The tracking will help evaluate potential workplace exposure to other employees.</w:t>
      </w:r>
    </w:p>
    <w:p w:rsidR="0090219A" w:rsidRPr="0090219A" w:rsidP="0090219A" w14:paraId="3C0905C8" w14:textId="77777777">
      <w:pPr>
        <w:rPr>
          <w:rFonts w:ascii="Times New Roman" w:hAnsi="Times New Roman" w:cs="Times New Roman"/>
        </w:rPr>
      </w:pPr>
      <w:r w:rsidRPr="0090219A">
        <w:rPr>
          <w:rFonts w:ascii="Times New Roman" w:hAnsi="Times New Roman" w:cs="Times New Roman"/>
        </w:rPr>
        <w:t>(3) </w:t>
      </w:r>
      <w:r w:rsidRPr="0090219A">
        <w:rPr>
          <w:rFonts w:ascii="Times New Roman" w:hAnsi="Times New Roman" w:cs="Times New Roman"/>
          <w:i/>
          <w:iCs/>
        </w:rPr>
        <w:t>Availability of records.</w:t>
      </w:r>
      <w:r w:rsidRPr="0090219A">
        <w:rPr>
          <w:rFonts w:ascii="Times New Roman" w:hAnsi="Times New Roman" w:cs="Times New Roman"/>
        </w:rPr>
        <w:t> By the end of the next business day after a request, the employer must provide, for examination and copying:</w:t>
      </w:r>
    </w:p>
    <w:p w:rsidR="0090219A" w:rsidRPr="0090219A" w:rsidP="0090219A" w14:paraId="412FA059" w14:textId="77777777">
      <w:pPr>
        <w:rPr>
          <w:rFonts w:ascii="Times New Roman" w:hAnsi="Times New Roman" w:cs="Times New Roman"/>
        </w:rPr>
      </w:pPr>
      <w:r w:rsidRPr="0090219A">
        <w:rPr>
          <w:rFonts w:ascii="Times New Roman" w:hAnsi="Times New Roman" w:cs="Times New Roman"/>
        </w:rPr>
        <w:t>(</w:t>
      </w:r>
      <w:r w:rsidRPr="0090219A">
        <w:rPr>
          <w:rFonts w:ascii="Times New Roman" w:hAnsi="Times New Roman" w:cs="Times New Roman"/>
        </w:rPr>
        <w:t>i</w:t>
      </w:r>
      <w:r w:rsidRPr="0090219A">
        <w:rPr>
          <w:rFonts w:ascii="Times New Roman" w:hAnsi="Times New Roman" w:cs="Times New Roman"/>
        </w:rPr>
        <w:t xml:space="preserve">) All versions of the written COVID-19 plan to </w:t>
      </w:r>
      <w:r w:rsidRPr="0090219A">
        <w:rPr>
          <w:rFonts w:ascii="Times New Roman" w:hAnsi="Times New Roman" w:cs="Times New Roman"/>
        </w:rPr>
        <w:t>all of</w:t>
      </w:r>
      <w:r w:rsidRPr="0090219A">
        <w:rPr>
          <w:rFonts w:ascii="Times New Roman" w:hAnsi="Times New Roman" w:cs="Times New Roman"/>
        </w:rPr>
        <w:t xml:space="preserve"> the following: Any employees, their personal representatives, and their authorized representatives.</w:t>
      </w:r>
    </w:p>
    <w:p w:rsidR="0090219A" w:rsidRPr="0090219A" w:rsidP="0090219A" w14:paraId="5B27563D" w14:textId="77777777">
      <w:pPr>
        <w:rPr>
          <w:rFonts w:ascii="Times New Roman" w:hAnsi="Times New Roman" w:cs="Times New Roman"/>
        </w:rPr>
      </w:pPr>
      <w:r w:rsidRPr="0090219A">
        <w:rPr>
          <w:rFonts w:ascii="Times New Roman" w:hAnsi="Times New Roman" w:cs="Times New Roman"/>
        </w:rPr>
        <w:t>(ii) The individual COVID-19 log entry for a particular employee to that employee and to anyone having written authorized consent of that employee.</w:t>
      </w:r>
    </w:p>
    <w:p w:rsidR="0090219A" w:rsidRPr="0090219A" w:rsidP="0090219A" w14:paraId="0F244F2F" w14:textId="77777777">
      <w:pPr>
        <w:rPr>
          <w:rFonts w:ascii="Times New Roman" w:hAnsi="Times New Roman" w:cs="Times New Roman"/>
        </w:rPr>
      </w:pPr>
      <w:r w:rsidRPr="0090219A">
        <w:rPr>
          <w:rFonts w:ascii="Times New Roman" w:hAnsi="Times New Roman" w:cs="Times New Roman"/>
        </w:rPr>
        <w:t>(iii) A version of the COVID-19 log 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to all of the following: Any employees, their personal representatives, and their authorized representatives.</w:t>
      </w:r>
    </w:p>
    <w:p w:rsidR="0090219A" w:rsidRPr="0090219A" w:rsidP="0090219A" w14:paraId="7EFE7C90" w14:textId="77777777">
      <w:pPr>
        <w:rPr>
          <w:rFonts w:ascii="Times New Roman" w:hAnsi="Times New Roman" w:cs="Times New Roman"/>
        </w:rPr>
      </w:pPr>
      <w:r w:rsidRPr="0090219A">
        <w:rPr>
          <w:rFonts w:ascii="Times New Roman" w:hAnsi="Times New Roman" w:cs="Times New Roman"/>
        </w:rPr>
        <w:t>(iv) All records required to be maintained by this section to the Assistant Secretary.</w:t>
      </w:r>
    </w:p>
    <w:p w:rsidR="0090219A" w:rsidRPr="0090219A" w:rsidP="0090219A" w14:paraId="03FD8CE3" w14:textId="77777777">
      <w:pPr>
        <w:rPr>
          <w:rFonts w:ascii="Times New Roman" w:hAnsi="Times New Roman" w:cs="Times New Roman"/>
        </w:rPr>
      </w:pPr>
      <w:r w:rsidRPr="0090219A">
        <w:rPr>
          <w:rFonts w:ascii="Times New Roman" w:hAnsi="Times New Roman" w:cs="Times New Roman"/>
        </w:rPr>
        <w:t>Note to paragraph (q):</w:t>
      </w:r>
    </w:p>
    <w:p w:rsidR="0090219A" w:rsidRPr="0090219A" w:rsidP="0090219A" w14:paraId="31E78908" w14:textId="33256314">
      <w:pPr>
        <w:rPr>
          <w:rFonts w:ascii="Times New Roman" w:hAnsi="Times New Roman" w:cs="Times New Roman"/>
        </w:rPr>
      </w:pPr>
      <w:r w:rsidRPr="0090219A">
        <w:rPr>
          <w:rFonts w:ascii="Times New Roman" w:hAnsi="Times New Roman" w:cs="Times New Roman"/>
        </w:rPr>
        <w:t> Employers must continue to record all work-related confirmed cases of COVID-19 on their OSHA Forms 300, 300A, and 301, or the equivalent forms, if required to do so under </w:t>
      </w:r>
      <w:hyperlink r:id="rId12" w:history="1">
        <w:r w:rsidRPr="0090219A">
          <w:rPr>
            <w:rStyle w:val="Hyperlink"/>
            <w:rFonts w:ascii="Times New Roman" w:hAnsi="Times New Roman" w:cs="Times New Roman"/>
          </w:rPr>
          <w:t>29 CFR part 1904</w:t>
        </w:r>
      </w:hyperlink>
      <w:r w:rsidRPr="0090219A">
        <w:rPr>
          <w:rFonts w:ascii="Times New Roman" w:hAnsi="Times New Roman" w:cs="Times New Roman"/>
        </w:rPr>
        <w:t>.</w:t>
      </w:r>
    </w:p>
    <w:p w:rsidR="0090219A" w:rsidRPr="0090219A" w:rsidP="0090219A" w14:paraId="1A80D2F2" w14:textId="77777777">
      <w:pPr>
        <w:rPr>
          <w:rFonts w:ascii="Times New Roman" w:hAnsi="Times New Roman" w:cs="Times New Roman"/>
          <w:b/>
          <w:bCs/>
        </w:rPr>
      </w:pPr>
      <w:r w:rsidRPr="0090219A">
        <w:rPr>
          <w:rFonts w:ascii="Times New Roman" w:hAnsi="Times New Roman" w:cs="Times New Roman"/>
          <w:b/>
          <w:bCs/>
        </w:rPr>
        <w:t>(r) </w:t>
      </w:r>
      <w:r w:rsidRPr="0090219A">
        <w:rPr>
          <w:rFonts w:ascii="Times New Roman" w:hAnsi="Times New Roman" w:cs="Times New Roman"/>
          <w:b/>
          <w:bCs/>
          <w:i/>
          <w:iCs/>
        </w:rPr>
        <w:t>Reporting COVID-19 fatalities and hospitalizations to OSHA.</w:t>
      </w:r>
    </w:p>
    <w:p w:rsidR="0090219A" w:rsidRPr="0090219A" w:rsidP="0090219A" w14:paraId="5B295BFD" w14:textId="77777777">
      <w:pPr>
        <w:rPr>
          <w:rFonts w:ascii="Times New Roman" w:hAnsi="Times New Roman" w:cs="Times New Roman"/>
        </w:rPr>
      </w:pPr>
      <w:r w:rsidRPr="0090219A">
        <w:rPr>
          <w:rFonts w:ascii="Times New Roman" w:hAnsi="Times New Roman" w:cs="Times New Roman"/>
        </w:rPr>
        <w:t>(1) The employer must report to OSHA:</w:t>
      </w:r>
    </w:p>
    <w:p w:rsidR="0090219A" w:rsidRPr="0090219A" w:rsidP="0090219A" w14:paraId="5CBADD16" w14:textId="77777777">
      <w:pPr>
        <w:rPr>
          <w:rFonts w:ascii="Times New Roman" w:hAnsi="Times New Roman" w:cs="Times New Roman"/>
        </w:rPr>
      </w:pPr>
      <w:r w:rsidRPr="0090219A">
        <w:rPr>
          <w:rFonts w:ascii="Times New Roman" w:hAnsi="Times New Roman" w:cs="Times New Roman"/>
        </w:rPr>
        <w:t>(</w:t>
      </w:r>
      <w:r w:rsidRPr="0090219A">
        <w:rPr>
          <w:rFonts w:ascii="Times New Roman" w:hAnsi="Times New Roman" w:cs="Times New Roman"/>
        </w:rPr>
        <w:t>i</w:t>
      </w:r>
      <w:r w:rsidRPr="0090219A">
        <w:rPr>
          <w:rFonts w:ascii="Times New Roman" w:hAnsi="Times New Roman" w:cs="Times New Roman"/>
        </w:rPr>
        <w:t>) Each work-related COVID-19 fatality within 8 hours of the employer learning about the fatality.</w:t>
      </w:r>
    </w:p>
    <w:p w:rsidR="0090219A" w:rsidRPr="0090219A" w:rsidP="0090219A" w14:paraId="07C08F94" w14:textId="77777777">
      <w:pPr>
        <w:rPr>
          <w:rFonts w:ascii="Times New Roman" w:hAnsi="Times New Roman" w:cs="Times New Roman"/>
        </w:rPr>
      </w:pPr>
      <w:r w:rsidRPr="0090219A">
        <w:rPr>
          <w:rFonts w:ascii="Times New Roman" w:hAnsi="Times New Roman" w:cs="Times New Roman"/>
        </w:rPr>
        <w:t>(ii) Each work-related COVID-19 in-patient hospitalization within 24 hours of the employer learning about the in-patient hospitalization.</w:t>
      </w:r>
    </w:p>
    <w:p w:rsidR="0090219A" w:rsidRPr="0090219A" w:rsidP="0090219A" w14:paraId="0150DA8A" w14:textId="77777777">
      <w:pPr>
        <w:rPr>
          <w:rFonts w:ascii="Times New Roman" w:hAnsi="Times New Roman" w:cs="Times New Roman"/>
        </w:rPr>
      </w:pPr>
      <w:r w:rsidRPr="0090219A">
        <w:rPr>
          <w:rFonts w:ascii="Times New Roman" w:hAnsi="Times New Roman" w:cs="Times New Roman"/>
        </w:rPr>
        <w:t>(2) When reporting COVID-19 fatalities and in-patient hospitalizations to OSHA in accordance with </w:t>
      </w:r>
      <w:hyperlink r:id="rId11" w:anchor="p-1910.502(r)(1)" w:history="1">
        <w:r w:rsidRPr="0090219A">
          <w:rPr>
            <w:rStyle w:val="Hyperlink"/>
            <w:rFonts w:ascii="Times New Roman" w:hAnsi="Times New Roman" w:cs="Times New Roman"/>
          </w:rPr>
          <w:t>paragraph (r)(1)</w:t>
        </w:r>
      </w:hyperlink>
      <w:r w:rsidRPr="0090219A">
        <w:rPr>
          <w:rFonts w:ascii="Times New Roman" w:hAnsi="Times New Roman" w:cs="Times New Roman"/>
        </w:rPr>
        <w:t> of this section, the employer must follow the requirements in </w:t>
      </w:r>
      <w:hyperlink r:id="rId13" w:history="1">
        <w:r w:rsidRPr="0090219A">
          <w:rPr>
            <w:rStyle w:val="Hyperlink"/>
            <w:rFonts w:ascii="Times New Roman" w:hAnsi="Times New Roman" w:cs="Times New Roman"/>
          </w:rPr>
          <w:t>29 CFR 1904.39</w:t>
        </w:r>
      </w:hyperlink>
      <w:r w:rsidRPr="0090219A">
        <w:rPr>
          <w:rFonts w:ascii="Times New Roman" w:hAnsi="Times New Roman" w:cs="Times New Roman"/>
        </w:rPr>
        <w:t>, except for </w:t>
      </w:r>
      <w:hyperlink r:id="rId13" w:anchor="p-1904.39(a)(1)" w:history="1">
        <w:r w:rsidRPr="0090219A">
          <w:rPr>
            <w:rStyle w:val="Hyperlink"/>
            <w:rFonts w:ascii="Times New Roman" w:hAnsi="Times New Roman" w:cs="Times New Roman"/>
          </w:rPr>
          <w:t>29 CFR 1904.39(a)(1)</w:t>
        </w:r>
      </w:hyperlink>
      <w:r w:rsidRPr="0090219A">
        <w:rPr>
          <w:rFonts w:ascii="Times New Roman" w:hAnsi="Times New Roman" w:cs="Times New Roman"/>
        </w:rPr>
        <w:t> and </w:t>
      </w:r>
      <w:hyperlink r:id="rId13" w:anchor="p-1904.39(a)(2)" w:history="1">
        <w:r w:rsidRPr="0090219A">
          <w:rPr>
            <w:rStyle w:val="Hyperlink"/>
            <w:rFonts w:ascii="Times New Roman" w:hAnsi="Times New Roman" w:cs="Times New Roman"/>
          </w:rPr>
          <w:t>(2)</w:t>
        </w:r>
      </w:hyperlink>
      <w:r w:rsidRPr="0090219A">
        <w:rPr>
          <w:rFonts w:ascii="Times New Roman" w:hAnsi="Times New Roman" w:cs="Times New Roman"/>
        </w:rPr>
        <w:t> and </w:t>
      </w:r>
      <w:hyperlink r:id="rId13" w:anchor="p-1904.39(b)(6)" w:history="1">
        <w:r w:rsidRPr="0090219A">
          <w:rPr>
            <w:rStyle w:val="Hyperlink"/>
            <w:rFonts w:ascii="Times New Roman" w:hAnsi="Times New Roman" w:cs="Times New Roman"/>
          </w:rPr>
          <w:t>(b)(6)</w:t>
        </w:r>
      </w:hyperlink>
      <w:r w:rsidRPr="0090219A">
        <w:rPr>
          <w:rFonts w:ascii="Times New Roman" w:hAnsi="Times New Roman" w:cs="Times New Roman"/>
        </w:rPr>
        <w:t>.</w:t>
      </w:r>
    </w:p>
    <w:p w:rsidR="0090219A" w:rsidRPr="0090219A" w:rsidP="0090219A" w14:paraId="15DC9556" w14:textId="77777777">
      <w:pPr>
        <w:rPr>
          <w:rFonts w:ascii="Times New Roman" w:hAnsi="Times New Roman" w:cs="Times New Roman"/>
        </w:rPr>
      </w:pPr>
      <w:r w:rsidRPr="0090219A">
        <w:rPr>
          <w:rFonts w:ascii="Times New Roman" w:hAnsi="Times New Roman" w:cs="Times New Roman"/>
        </w:rPr>
        <w:t>(s) </w:t>
      </w:r>
      <w:r w:rsidRPr="0090219A">
        <w:rPr>
          <w:rFonts w:ascii="Times New Roman" w:hAnsi="Times New Roman" w:cs="Times New Roman"/>
          <w:i/>
          <w:iCs/>
        </w:rPr>
        <w:t>Dates</w:t>
      </w:r>
      <w:r w:rsidRPr="0090219A">
        <w:rPr>
          <w:rFonts w:ascii="Times New Roman" w:hAnsi="Times New Roman" w:cs="Times New Roman"/>
        </w:rPr>
        <w:t> —</w:t>
      </w:r>
    </w:p>
    <w:p w:rsidR="0090219A" w:rsidRPr="0090219A" w:rsidP="0090219A" w14:paraId="4A59B65F" w14:textId="77777777">
      <w:pPr>
        <w:rPr>
          <w:rFonts w:ascii="Times New Roman" w:hAnsi="Times New Roman" w:cs="Times New Roman"/>
        </w:rPr>
      </w:pPr>
      <w:r w:rsidRPr="0090219A">
        <w:rPr>
          <w:rFonts w:ascii="Times New Roman" w:hAnsi="Times New Roman" w:cs="Times New Roman"/>
        </w:rPr>
        <w:t>(1) </w:t>
      </w:r>
      <w:r w:rsidRPr="0090219A">
        <w:rPr>
          <w:rFonts w:ascii="Times New Roman" w:hAnsi="Times New Roman" w:cs="Times New Roman"/>
          <w:i/>
          <w:iCs/>
        </w:rPr>
        <w:t>Effective date.</w:t>
      </w:r>
      <w:r w:rsidRPr="0090219A">
        <w:rPr>
          <w:rFonts w:ascii="Times New Roman" w:hAnsi="Times New Roman" w:cs="Times New Roman"/>
        </w:rPr>
        <w:t> This section is effective as of June 21, 2021.</w:t>
      </w:r>
    </w:p>
    <w:p w:rsidR="0090219A" w:rsidRPr="0090219A" w:rsidP="0090219A" w14:paraId="6EB62D58" w14:textId="77777777">
      <w:pPr>
        <w:rPr>
          <w:rFonts w:ascii="Times New Roman" w:hAnsi="Times New Roman" w:cs="Times New Roman"/>
        </w:rPr>
      </w:pPr>
      <w:r w:rsidRPr="0090219A">
        <w:rPr>
          <w:rFonts w:ascii="Times New Roman" w:hAnsi="Times New Roman" w:cs="Times New Roman"/>
        </w:rPr>
        <w:t>(2) </w:t>
      </w:r>
      <w:r w:rsidRPr="0090219A">
        <w:rPr>
          <w:rFonts w:ascii="Times New Roman" w:hAnsi="Times New Roman" w:cs="Times New Roman"/>
          <w:i/>
          <w:iCs/>
        </w:rPr>
        <w:t>Compliance dates.</w:t>
      </w:r>
    </w:p>
    <w:p w:rsidR="0090219A" w:rsidRPr="0090219A" w:rsidP="0090219A" w14:paraId="5DF66E6C" w14:textId="77777777">
      <w:pPr>
        <w:rPr>
          <w:rFonts w:ascii="Times New Roman" w:hAnsi="Times New Roman" w:cs="Times New Roman"/>
        </w:rPr>
      </w:pPr>
      <w:r w:rsidRPr="0090219A">
        <w:rPr>
          <w:rFonts w:ascii="Times New Roman" w:hAnsi="Times New Roman" w:cs="Times New Roman"/>
        </w:rPr>
        <w:t>(</w:t>
      </w:r>
      <w:r w:rsidRPr="0090219A">
        <w:rPr>
          <w:rFonts w:ascii="Times New Roman" w:hAnsi="Times New Roman" w:cs="Times New Roman"/>
        </w:rPr>
        <w:t>i</w:t>
      </w:r>
      <w:r w:rsidRPr="0090219A">
        <w:rPr>
          <w:rFonts w:ascii="Times New Roman" w:hAnsi="Times New Roman" w:cs="Times New Roman"/>
        </w:rPr>
        <w:t>) Employers must comply with all requirements of this section, except for requirements in </w:t>
      </w:r>
      <w:hyperlink r:id="rId11" w:anchor="p-1910.502(i)" w:history="1">
        <w:r w:rsidRPr="0090219A">
          <w:rPr>
            <w:rStyle w:val="Hyperlink"/>
            <w:rFonts w:ascii="Times New Roman" w:hAnsi="Times New Roman" w:cs="Times New Roman"/>
          </w:rPr>
          <w:t>paragraphs (</w:t>
        </w:r>
        <w:r w:rsidRPr="0090219A">
          <w:rPr>
            <w:rStyle w:val="Hyperlink"/>
            <w:rFonts w:ascii="Times New Roman" w:hAnsi="Times New Roman" w:cs="Times New Roman"/>
          </w:rPr>
          <w:t>i</w:t>
        </w:r>
        <w:r w:rsidRPr="0090219A">
          <w:rPr>
            <w:rStyle w:val="Hyperlink"/>
            <w:rFonts w:ascii="Times New Roman" w:hAnsi="Times New Roman" w:cs="Times New Roman"/>
          </w:rPr>
          <w:t>)</w:t>
        </w:r>
      </w:hyperlink>
      <w:r w:rsidRPr="0090219A">
        <w:rPr>
          <w:rFonts w:ascii="Times New Roman" w:hAnsi="Times New Roman" w:cs="Times New Roman"/>
        </w:rPr>
        <w:t>, </w:t>
      </w:r>
      <w:hyperlink r:id="rId11" w:anchor="p-1910.502(k)" w:history="1">
        <w:r w:rsidRPr="0090219A">
          <w:rPr>
            <w:rStyle w:val="Hyperlink"/>
            <w:rFonts w:ascii="Times New Roman" w:hAnsi="Times New Roman" w:cs="Times New Roman"/>
          </w:rPr>
          <w:t>(k)</w:t>
        </w:r>
      </w:hyperlink>
      <w:r w:rsidRPr="0090219A">
        <w:rPr>
          <w:rFonts w:ascii="Times New Roman" w:hAnsi="Times New Roman" w:cs="Times New Roman"/>
        </w:rPr>
        <w:t>, and </w:t>
      </w:r>
      <w:hyperlink r:id="rId11" w:anchor="p-1910.502(n)" w:history="1">
        <w:r w:rsidRPr="0090219A">
          <w:rPr>
            <w:rStyle w:val="Hyperlink"/>
            <w:rFonts w:ascii="Times New Roman" w:hAnsi="Times New Roman" w:cs="Times New Roman"/>
          </w:rPr>
          <w:t>(n)</w:t>
        </w:r>
      </w:hyperlink>
      <w:r w:rsidRPr="0090219A">
        <w:rPr>
          <w:rFonts w:ascii="Times New Roman" w:hAnsi="Times New Roman" w:cs="Times New Roman"/>
        </w:rPr>
        <w:t> of this section by July 6, 2021.</w:t>
      </w:r>
    </w:p>
    <w:p w:rsidR="0090219A" w:rsidRPr="0090219A" w:rsidP="0090219A" w14:paraId="51F6FCFA" w14:textId="77777777">
      <w:pPr>
        <w:rPr>
          <w:rFonts w:ascii="Times New Roman" w:hAnsi="Times New Roman" w:cs="Times New Roman"/>
        </w:rPr>
      </w:pPr>
      <w:r w:rsidRPr="0090219A">
        <w:rPr>
          <w:rFonts w:ascii="Times New Roman" w:hAnsi="Times New Roman" w:cs="Times New Roman"/>
        </w:rPr>
        <w:t>(ii) Employers must comply with the requirements of this section in </w:t>
      </w:r>
      <w:hyperlink r:id="rId11" w:anchor="p-1910.502(i)" w:history="1">
        <w:r w:rsidRPr="0090219A">
          <w:rPr>
            <w:rStyle w:val="Hyperlink"/>
            <w:rFonts w:ascii="Times New Roman" w:hAnsi="Times New Roman" w:cs="Times New Roman"/>
          </w:rPr>
          <w:t>paragraphs (</w:t>
        </w:r>
        <w:r w:rsidRPr="0090219A">
          <w:rPr>
            <w:rStyle w:val="Hyperlink"/>
            <w:rFonts w:ascii="Times New Roman" w:hAnsi="Times New Roman" w:cs="Times New Roman"/>
          </w:rPr>
          <w:t>i</w:t>
        </w:r>
        <w:r w:rsidRPr="0090219A">
          <w:rPr>
            <w:rStyle w:val="Hyperlink"/>
            <w:rFonts w:ascii="Times New Roman" w:hAnsi="Times New Roman" w:cs="Times New Roman"/>
          </w:rPr>
          <w:t>)</w:t>
        </w:r>
      </w:hyperlink>
      <w:r w:rsidRPr="0090219A">
        <w:rPr>
          <w:rFonts w:ascii="Times New Roman" w:hAnsi="Times New Roman" w:cs="Times New Roman"/>
        </w:rPr>
        <w:t>, </w:t>
      </w:r>
      <w:hyperlink r:id="rId11" w:anchor="p-1910.502(k)" w:history="1">
        <w:r w:rsidRPr="0090219A">
          <w:rPr>
            <w:rStyle w:val="Hyperlink"/>
            <w:rFonts w:ascii="Times New Roman" w:hAnsi="Times New Roman" w:cs="Times New Roman"/>
          </w:rPr>
          <w:t>(k)</w:t>
        </w:r>
      </w:hyperlink>
      <w:r w:rsidRPr="0090219A">
        <w:rPr>
          <w:rFonts w:ascii="Times New Roman" w:hAnsi="Times New Roman" w:cs="Times New Roman"/>
        </w:rPr>
        <w:t>, and </w:t>
      </w:r>
      <w:hyperlink r:id="rId11" w:anchor="p-1910.502(n)" w:history="1">
        <w:r w:rsidRPr="0090219A">
          <w:rPr>
            <w:rStyle w:val="Hyperlink"/>
            <w:rFonts w:ascii="Times New Roman" w:hAnsi="Times New Roman" w:cs="Times New Roman"/>
          </w:rPr>
          <w:t>(n)</w:t>
        </w:r>
      </w:hyperlink>
      <w:r w:rsidRPr="0090219A">
        <w:rPr>
          <w:rFonts w:ascii="Times New Roman" w:hAnsi="Times New Roman" w:cs="Times New Roman"/>
        </w:rPr>
        <w:t> of this section by July 21, 2021.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3F239E"/>
    <w:multiLevelType w:val="multilevel"/>
    <w:tmpl w:val="328A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360B3"/>
    <w:multiLevelType w:val="multilevel"/>
    <w:tmpl w:val="F90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034B1E"/>
    <w:multiLevelType w:val="multilevel"/>
    <w:tmpl w:val="FDDC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2E0D03"/>
    <w:multiLevelType w:val="multilevel"/>
    <w:tmpl w:val="980A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396EF8"/>
    <w:multiLevelType w:val="multilevel"/>
    <w:tmpl w:val="EBD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F04CC"/>
    <w:multiLevelType w:val="multilevel"/>
    <w:tmpl w:val="5028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97649"/>
    <w:multiLevelType w:val="multilevel"/>
    <w:tmpl w:val="513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A6CB5"/>
    <w:multiLevelType w:val="multilevel"/>
    <w:tmpl w:val="2FF4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450434">
    <w:abstractNumId w:val="7"/>
  </w:num>
  <w:num w:numId="2" w16cid:durableId="1623153275">
    <w:abstractNumId w:val="3"/>
  </w:num>
  <w:num w:numId="3" w16cid:durableId="2066104275">
    <w:abstractNumId w:val="6"/>
  </w:num>
  <w:num w:numId="4" w16cid:durableId="611547687">
    <w:abstractNumId w:val="5"/>
  </w:num>
  <w:num w:numId="5" w16cid:durableId="1819833674">
    <w:abstractNumId w:val="4"/>
  </w:num>
  <w:num w:numId="6" w16cid:durableId="797528233">
    <w:abstractNumId w:val="2"/>
  </w:num>
  <w:num w:numId="7" w16cid:durableId="524639730">
    <w:abstractNumId w:val="0"/>
  </w:num>
  <w:num w:numId="8" w16cid:durableId="201175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9A"/>
    <w:rsid w:val="004C28E4"/>
    <w:rsid w:val="007A02C2"/>
    <w:rsid w:val="0090219A"/>
    <w:rsid w:val="00C10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56EC3"/>
  <w15:chartTrackingRefBased/>
  <w15:docId w15:val="{EE30908D-6FA5-49B7-92D5-F0226910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2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02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0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9A"/>
    <w:rPr>
      <w:rFonts w:eastAsiaTheme="majorEastAsia" w:cstheme="majorBidi"/>
      <w:color w:val="272727" w:themeColor="text1" w:themeTint="D8"/>
    </w:rPr>
  </w:style>
  <w:style w:type="paragraph" w:styleId="Title">
    <w:name w:val="Title"/>
    <w:basedOn w:val="Normal"/>
    <w:next w:val="Normal"/>
    <w:link w:val="TitleChar"/>
    <w:uiPriority w:val="10"/>
    <w:qFormat/>
    <w:rsid w:val="00902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9A"/>
    <w:pPr>
      <w:spacing w:before="160"/>
      <w:jc w:val="center"/>
    </w:pPr>
    <w:rPr>
      <w:i/>
      <w:iCs/>
      <w:color w:val="404040" w:themeColor="text1" w:themeTint="BF"/>
    </w:rPr>
  </w:style>
  <w:style w:type="character" w:customStyle="1" w:styleId="QuoteChar">
    <w:name w:val="Quote Char"/>
    <w:basedOn w:val="DefaultParagraphFont"/>
    <w:link w:val="Quote"/>
    <w:uiPriority w:val="29"/>
    <w:rsid w:val="0090219A"/>
    <w:rPr>
      <w:i/>
      <w:iCs/>
      <w:color w:val="404040" w:themeColor="text1" w:themeTint="BF"/>
    </w:rPr>
  </w:style>
  <w:style w:type="paragraph" w:styleId="ListParagraph">
    <w:name w:val="List Paragraph"/>
    <w:basedOn w:val="Normal"/>
    <w:uiPriority w:val="34"/>
    <w:qFormat/>
    <w:rsid w:val="0090219A"/>
    <w:pPr>
      <w:ind w:left="720"/>
      <w:contextualSpacing/>
    </w:pPr>
  </w:style>
  <w:style w:type="character" w:styleId="IntenseEmphasis">
    <w:name w:val="Intense Emphasis"/>
    <w:basedOn w:val="DefaultParagraphFont"/>
    <w:uiPriority w:val="21"/>
    <w:qFormat/>
    <w:rsid w:val="0090219A"/>
    <w:rPr>
      <w:i/>
      <w:iCs/>
      <w:color w:val="0F4761" w:themeColor="accent1" w:themeShade="BF"/>
    </w:rPr>
  </w:style>
  <w:style w:type="paragraph" w:styleId="IntenseQuote">
    <w:name w:val="Intense Quote"/>
    <w:basedOn w:val="Normal"/>
    <w:next w:val="Normal"/>
    <w:link w:val="IntenseQuoteChar"/>
    <w:uiPriority w:val="30"/>
    <w:qFormat/>
    <w:rsid w:val="0090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19A"/>
    <w:rPr>
      <w:i/>
      <w:iCs/>
      <w:color w:val="0F4761" w:themeColor="accent1" w:themeShade="BF"/>
    </w:rPr>
  </w:style>
  <w:style w:type="character" w:styleId="IntenseReference">
    <w:name w:val="Intense Reference"/>
    <w:basedOn w:val="DefaultParagraphFont"/>
    <w:uiPriority w:val="32"/>
    <w:qFormat/>
    <w:rsid w:val="0090219A"/>
    <w:rPr>
      <w:b/>
      <w:bCs/>
      <w:smallCaps/>
      <w:color w:val="0F4761" w:themeColor="accent1" w:themeShade="BF"/>
      <w:spacing w:val="5"/>
    </w:rPr>
  </w:style>
  <w:style w:type="paragraph" w:customStyle="1" w:styleId="msonormal">
    <w:name w:val="msonormal"/>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void-wrap">
    <w:name w:val="avoid-wrap"/>
    <w:basedOn w:val="DefaultParagraphFont"/>
    <w:rsid w:val="0090219A"/>
  </w:style>
  <w:style w:type="character" w:customStyle="1" w:styleId="icon-ecfr-chat">
    <w:name w:val="icon-ecfr-chat"/>
    <w:basedOn w:val="DefaultParagraphFont"/>
    <w:rsid w:val="0090219A"/>
  </w:style>
  <w:style w:type="paragraph" w:customStyle="1" w:styleId="nav-home">
    <w:name w:val="nav-home"/>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0219A"/>
    <w:rPr>
      <w:color w:val="0000FF"/>
      <w:u w:val="single"/>
    </w:rPr>
  </w:style>
  <w:style w:type="character" w:styleId="FollowedHyperlink">
    <w:name w:val="FollowedHyperlink"/>
    <w:basedOn w:val="DefaultParagraphFont"/>
    <w:uiPriority w:val="99"/>
    <w:semiHidden/>
    <w:unhideWhenUsed/>
    <w:rsid w:val="0090219A"/>
    <w:rPr>
      <w:color w:val="800080"/>
      <w:u w:val="single"/>
    </w:rPr>
  </w:style>
  <w:style w:type="character" w:customStyle="1" w:styleId="icon-ecfr">
    <w:name w:val="icon-ecfr"/>
    <w:basedOn w:val="DefaultParagraphFont"/>
    <w:rsid w:val="0090219A"/>
  </w:style>
  <w:style w:type="paragraph" w:customStyle="1" w:styleId="dropdown">
    <w:name w:val="dropdown"/>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search">
    <w:name w:val="nav-search"/>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90219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90219A"/>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90219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90219A"/>
    <w:rPr>
      <w:rFonts w:ascii="Arial" w:eastAsia="Times New Roman" w:hAnsi="Arial" w:cs="Arial"/>
      <w:vanish/>
      <w:kern w:val="0"/>
      <w:sz w:val="16"/>
      <w:szCs w:val="16"/>
      <w14:ligatures w14:val="none"/>
    </w:rPr>
  </w:style>
  <w:style w:type="character" w:customStyle="1" w:styleId="reader-aid">
    <w:name w:val="reader-aid"/>
    <w:basedOn w:val="DefaultParagraphFont"/>
    <w:rsid w:val="0090219A"/>
  </w:style>
  <w:style w:type="character" w:customStyle="1" w:styleId="svg-tooltip">
    <w:name w:val="svg-tooltip"/>
    <w:basedOn w:val="DefaultParagraphFont"/>
    <w:rsid w:val="0090219A"/>
  </w:style>
  <w:style w:type="character" w:customStyle="1" w:styleId="input-group-btn">
    <w:name w:val="input-group-btn"/>
    <w:basedOn w:val="DefaultParagraphFont"/>
    <w:rsid w:val="0090219A"/>
  </w:style>
  <w:style w:type="paragraph" w:customStyle="1" w:styleId="breadcrumb-current">
    <w:name w:val="breadcrumb-current"/>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90219A"/>
  </w:style>
  <w:style w:type="paragraph" w:customStyle="1" w:styleId="inline-paragraph">
    <w:name w:val="inline-paragraph"/>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90219A"/>
  </w:style>
  <w:style w:type="character" w:customStyle="1" w:styleId="paren">
    <w:name w:val="paren"/>
    <w:basedOn w:val="DefaultParagraphFont"/>
    <w:rsid w:val="0090219A"/>
  </w:style>
  <w:style w:type="character" w:styleId="Emphasis">
    <w:name w:val="Emphasis"/>
    <w:basedOn w:val="DefaultParagraphFont"/>
    <w:uiPriority w:val="20"/>
    <w:qFormat/>
    <w:rsid w:val="0090219A"/>
    <w:rPr>
      <w:i/>
      <w:iCs/>
    </w:rPr>
  </w:style>
  <w:style w:type="paragraph" w:customStyle="1" w:styleId="indent-2">
    <w:name w:val="indent-2"/>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ndard">
    <w:name w:val="standard"/>
    <w:basedOn w:val="DefaultParagraphFont"/>
    <w:rsid w:val="0090219A"/>
  </w:style>
  <w:style w:type="paragraph" w:styleId="NormalWeb">
    <w:name w:val="Normal (Web)"/>
    <w:basedOn w:val="Normal"/>
    <w:uiPriority w:val="99"/>
    <w:semiHidden/>
    <w:unhideWhenUsed/>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6">
    <w:name w:val="indent-6"/>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9021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or-caps">
    <w:name w:val="minor-caps"/>
    <w:basedOn w:val="DefaultParagraphFont"/>
    <w:rsid w:val="0090219A"/>
  </w:style>
  <w:style w:type="character" w:styleId="UnresolvedMention">
    <w:name w:val="Unresolved Mention"/>
    <w:basedOn w:val="DefaultParagraphFont"/>
    <w:uiPriority w:val="99"/>
    <w:semiHidden/>
    <w:unhideWhenUsed/>
    <w:rsid w:val="0090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86-FR-32620" TargetMode="External" /><Relationship Id="rId11" Type="http://schemas.openxmlformats.org/officeDocument/2006/relationships/hyperlink" Target="https://www.ecfr.gov/current/title-29/section-1910.502" TargetMode="External" /><Relationship Id="rId12" Type="http://schemas.openxmlformats.org/officeDocument/2006/relationships/hyperlink" Target="https://www.ecfr.gov/current/title-29/part-1904" TargetMode="External" /><Relationship Id="rId13" Type="http://schemas.openxmlformats.org/officeDocument/2006/relationships/hyperlink" Target="https://www.ecfr.gov/current/title-29/section-1904.3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link/uscode/29/653" TargetMode="External" /><Relationship Id="rId5" Type="http://schemas.openxmlformats.org/officeDocument/2006/relationships/hyperlink" Target="https://www.govinfo.gov/link/uscode/29/655" TargetMode="External" /><Relationship Id="rId6" Type="http://schemas.openxmlformats.org/officeDocument/2006/relationships/hyperlink" Target="https://www.govinfo.gov/link/uscode/29/657" TargetMode="External" /><Relationship Id="rId7" Type="http://schemas.openxmlformats.org/officeDocument/2006/relationships/hyperlink" Target="https://www.federalregister.gov/citation/85-FR-58393" TargetMode="External" /><Relationship Id="rId8" Type="http://schemas.openxmlformats.org/officeDocument/2006/relationships/hyperlink" Target="https://www.ecfr.gov/current/title-29/part-1911" TargetMode="External" /><Relationship Id="rId9" Type="http://schemas.openxmlformats.org/officeDocument/2006/relationships/hyperlink" Target="https://www.govinfo.gov/link/uscode/5/5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2024-10-09T20:59:00Z</dcterms:created>
  <dcterms:modified xsi:type="dcterms:W3CDTF">2024-10-09T21:13:00Z</dcterms:modified>
</cp:coreProperties>
</file>