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7.0 -->
  <w:body>
    <w:p w:rsidR="00320387" w:rsidP="00320387" w14:paraId="210B1B2C" w14:textId="77777777">
      <w:pPr>
        <w:pStyle w:val="Title"/>
        <w:keepNext w:val="0"/>
        <w:keepLines w:val="0"/>
        <w:pBdr>
          <w:top w:val="none" w:sz="0" w:space="0" w:color="auto"/>
        </w:pBdr>
        <w:spacing w:before="0" w:after="0" w:line="240" w:lineRule="auto"/>
        <w:rPr>
          <w:rFonts w:ascii="Times New Roman" w:hAnsi="Times New Roman"/>
          <w:spacing w:val="0"/>
          <w:sz w:val="24"/>
        </w:rPr>
      </w:pPr>
    </w:p>
    <w:p w:rsidR="00320387" w:rsidP="00320387" w14:paraId="421E1909" w14:textId="77777777">
      <w:pPr>
        <w:keepNext/>
        <w:numPr>
          <w:ilvl w:val="0"/>
          <w:numId w:val="1"/>
        </w:numPr>
        <w:tabs>
          <w:tab w:val="left" w:pos="360"/>
        </w:tabs>
        <w:rPr>
          <w:b/>
          <w:i/>
        </w:rPr>
      </w:pPr>
      <w:r>
        <w:rPr>
          <w:b/>
          <w:i/>
        </w:rPr>
        <w:t>Explain the circumstances that make the collection of information necessary.  Identify any legal or administrative requirements that necessitate the collection.  Attach a copy of the appropriate section of each statu</w:t>
      </w:r>
      <w:r w:rsidR="002643DB">
        <w:rPr>
          <w:b/>
          <w:i/>
        </w:rPr>
        <w:t>t</w:t>
      </w:r>
      <w:r>
        <w:rPr>
          <w:b/>
          <w:i/>
        </w:rPr>
        <w:t>e and regulation mandating or authorizing the collection of information.  (Annotate the CFR parts/sections affected).</w:t>
      </w:r>
    </w:p>
    <w:p w:rsidR="00320387" w:rsidP="00320387" w14:paraId="17B35500" w14:textId="77777777">
      <w:pPr>
        <w:keepNext/>
        <w:numPr>
          <w:ilvl w:val="12"/>
          <w:numId w:val="0"/>
        </w:numPr>
        <w:ind w:left="360"/>
      </w:pPr>
    </w:p>
    <w:p w:rsidR="007D2607" w:rsidP="000F6C78" w14:paraId="55D09599" w14:textId="5CA363EB">
      <w:pPr>
        <w:ind w:left="360"/>
        <w:rPr>
          <w:bCs/>
        </w:rPr>
      </w:pPr>
      <w:r>
        <w:rPr>
          <w:bCs/>
        </w:rPr>
        <w:t>TSA</w:t>
      </w:r>
      <w:r w:rsidR="006934D6">
        <w:rPr>
          <w:bCs/>
        </w:rPr>
        <w:t>’s</w:t>
      </w:r>
      <w:r>
        <w:rPr>
          <w:bCs/>
        </w:rPr>
        <w:t xml:space="preserve"> infoBoards </w:t>
      </w:r>
      <w:r w:rsidR="000813E3">
        <w:rPr>
          <w:bCs/>
        </w:rPr>
        <w:t>w</w:t>
      </w:r>
      <w:r w:rsidR="006934D6">
        <w:rPr>
          <w:bCs/>
        </w:rPr>
        <w:t>ere</w:t>
      </w:r>
      <w:r w:rsidR="000813E3">
        <w:rPr>
          <w:bCs/>
        </w:rPr>
        <w:t xml:space="preserve"> </w:t>
      </w:r>
      <w:r>
        <w:rPr>
          <w:bCs/>
        </w:rPr>
        <w:t xml:space="preserve">developed by TSA as part of </w:t>
      </w:r>
      <w:r w:rsidR="006934D6">
        <w:rPr>
          <w:bCs/>
        </w:rPr>
        <w:t xml:space="preserve">the agency’s </w:t>
      </w:r>
      <w:r>
        <w:rPr>
          <w:bCs/>
        </w:rPr>
        <w:t>broad responsibilities and authorities under the Aviation and Transportation Security Act</w:t>
      </w:r>
      <w:r w:rsidR="006934D6">
        <w:rPr>
          <w:bCs/>
        </w:rPr>
        <w:t>,</w:t>
      </w:r>
      <w:r>
        <w:rPr>
          <w:rStyle w:val="FootnoteReference"/>
          <w:bCs/>
        </w:rPr>
        <w:footnoteReference w:id="3"/>
      </w:r>
      <w:r>
        <w:rPr>
          <w:bCs/>
        </w:rPr>
        <w:t xml:space="preserve"> and delegated authority from the Secretary of Homeland Security, for “security in all modes of transportation</w:t>
      </w:r>
      <w:r w:rsidR="000F6C78">
        <w:rPr>
          <w:bCs/>
        </w:rPr>
        <w:t xml:space="preserve"> </w:t>
      </w:r>
      <w:r>
        <w:rPr>
          <w:bCs/>
        </w:rPr>
        <w:t>…</w:t>
      </w:r>
      <w:r w:rsidR="000F6C78">
        <w:rPr>
          <w:bCs/>
        </w:rPr>
        <w:t xml:space="preserve"> </w:t>
      </w:r>
      <w:r>
        <w:rPr>
          <w:bCs/>
        </w:rPr>
        <w:t>including security responsibilities</w:t>
      </w:r>
      <w:r w:rsidR="000F6C78">
        <w:rPr>
          <w:bCs/>
        </w:rPr>
        <w:t xml:space="preserve"> </w:t>
      </w:r>
      <w:r>
        <w:rPr>
          <w:bCs/>
        </w:rPr>
        <w:t>…</w:t>
      </w:r>
      <w:r w:rsidR="000F6C78">
        <w:rPr>
          <w:bCs/>
        </w:rPr>
        <w:t xml:space="preserve"> </w:t>
      </w:r>
      <w:r>
        <w:rPr>
          <w:bCs/>
        </w:rPr>
        <w:t>over modes of transportation that are exercised by the Department of Transportation.”</w:t>
      </w:r>
      <w:r>
        <w:rPr>
          <w:rStyle w:val="FootnoteReference"/>
          <w:bCs/>
        </w:rPr>
        <w:footnoteReference w:id="4"/>
      </w:r>
    </w:p>
    <w:p w:rsidR="00C81E09" w:rsidP="000F6C78" w14:paraId="3E07FC0D" w14:textId="77777777">
      <w:pPr>
        <w:ind w:left="360"/>
        <w:rPr>
          <w:bCs/>
        </w:rPr>
      </w:pPr>
    </w:p>
    <w:p w:rsidR="00C31629" w:rsidP="000F6C78" w14:paraId="535D6706" w14:textId="10CFF307">
      <w:pPr>
        <w:ind w:left="360"/>
      </w:pPr>
      <w:r>
        <w:t xml:space="preserve">The Transportation Security Sector includes a wide variety of </w:t>
      </w:r>
      <w:r>
        <w:t xml:space="preserve">regulated parties and </w:t>
      </w:r>
      <w:r>
        <w:t xml:space="preserve">stakeholders that need </w:t>
      </w:r>
      <w:r>
        <w:t xml:space="preserve">to share information with </w:t>
      </w:r>
      <w:r>
        <w:t xml:space="preserve">TSA.  </w:t>
      </w:r>
      <w:r>
        <w:t>This information is critical to ensure awareness, prevention, response, and recovery to a transportation security incident.</w:t>
      </w:r>
    </w:p>
    <w:p w:rsidR="00C31629" w:rsidP="000F6C78" w14:paraId="41462506" w14:textId="77777777">
      <w:pPr>
        <w:ind w:left="360"/>
      </w:pPr>
    </w:p>
    <w:p w:rsidR="00C31629" w:rsidP="000F6C78" w14:paraId="3B073AD6" w14:textId="6BE85D3F">
      <w:pPr>
        <w:ind w:left="360"/>
        <w:rPr>
          <w:bCs/>
        </w:rPr>
      </w:pPr>
      <w:r>
        <w:rPr>
          <w:bCs/>
        </w:rPr>
        <w:t xml:space="preserve">The TSA infoBoards </w:t>
      </w:r>
      <w:r w:rsidR="006934D6">
        <w:rPr>
          <w:bCs/>
        </w:rPr>
        <w:t xml:space="preserve">are </w:t>
      </w:r>
      <w:r>
        <w:rPr>
          <w:bCs/>
        </w:rPr>
        <w:t xml:space="preserve">a data management system that </w:t>
      </w:r>
      <w:r>
        <w:rPr>
          <w:bCs/>
        </w:rPr>
        <w:t xml:space="preserve">integrate security-related information and communications at the sensitive security information (SSI) level.  </w:t>
      </w:r>
      <w:bookmarkStart w:id="0" w:name="_Hlk182827978"/>
      <w:r w:rsidR="00F107F8">
        <w:rPr>
          <w:bCs/>
        </w:rPr>
        <w:t>Th</w:t>
      </w:r>
      <w:r w:rsidR="006934D6">
        <w:rPr>
          <w:bCs/>
        </w:rPr>
        <w:t xml:space="preserve">e availability of infoBoards </w:t>
      </w:r>
      <w:r>
        <w:rPr>
          <w:bCs/>
        </w:rPr>
        <w:t>provide</w:t>
      </w:r>
      <w:r w:rsidR="00AC66C4">
        <w:rPr>
          <w:bCs/>
        </w:rPr>
        <w:t>s</w:t>
      </w:r>
      <w:r>
        <w:rPr>
          <w:bCs/>
        </w:rPr>
        <w:t xml:space="preserve"> an information sharing forum supporting </w:t>
      </w:r>
      <w:r>
        <w:rPr>
          <w:bCs/>
        </w:rPr>
        <w:t xml:space="preserve">coordination and collaboration </w:t>
      </w:r>
      <w:r>
        <w:rPr>
          <w:bCs/>
        </w:rPr>
        <w:t xml:space="preserve">with </w:t>
      </w:r>
      <w:r w:rsidR="007D6F47">
        <w:rPr>
          <w:bCs/>
        </w:rPr>
        <w:t xml:space="preserve">TSA and </w:t>
      </w:r>
      <w:r>
        <w:rPr>
          <w:bCs/>
        </w:rPr>
        <w:t>TSA’s stakeholders</w:t>
      </w:r>
      <w:r w:rsidR="006934D6">
        <w:rPr>
          <w:bCs/>
        </w:rPr>
        <w:t>—</w:t>
      </w:r>
      <w:r>
        <w:rPr>
          <w:bCs/>
        </w:rPr>
        <w:t xml:space="preserve">including </w:t>
      </w:r>
      <w:r>
        <w:rPr>
          <w:bCs/>
        </w:rPr>
        <w:t xml:space="preserve">industry, Federal agencies, and </w:t>
      </w:r>
      <w:r w:rsidR="004D4FB1">
        <w:rPr>
          <w:bCs/>
        </w:rPr>
        <w:t>S</w:t>
      </w:r>
      <w:r>
        <w:rPr>
          <w:bCs/>
        </w:rPr>
        <w:t xml:space="preserve">tate and </w:t>
      </w:r>
      <w:r w:rsidR="006934D6">
        <w:rPr>
          <w:bCs/>
        </w:rPr>
        <w:t>L</w:t>
      </w:r>
      <w:r>
        <w:rPr>
          <w:bCs/>
        </w:rPr>
        <w:t>ocal governments</w:t>
      </w:r>
      <w:r w:rsidR="006934D6">
        <w:rPr>
          <w:bCs/>
        </w:rPr>
        <w:t>—a</w:t>
      </w:r>
      <w:r>
        <w:rPr>
          <w:bCs/>
        </w:rPr>
        <w:t xml:space="preserve">nd </w:t>
      </w:r>
      <w:r w:rsidR="006934D6">
        <w:rPr>
          <w:bCs/>
        </w:rPr>
        <w:t>are</w:t>
      </w:r>
      <w:r>
        <w:rPr>
          <w:bCs/>
        </w:rPr>
        <w:t xml:space="preserve"> located in a secure online environment</w:t>
      </w:r>
      <w:r w:rsidR="007D6F47">
        <w:rPr>
          <w:bCs/>
        </w:rPr>
        <w:t xml:space="preserve">, </w:t>
      </w:r>
      <w:r>
        <w:rPr>
          <w:bCs/>
        </w:rPr>
        <w:t>the Homeland Security Information Network (HSIN)</w:t>
      </w:r>
      <w:r w:rsidR="00AC66C4">
        <w:rPr>
          <w:bCs/>
        </w:rPr>
        <w:t>.</w:t>
      </w:r>
      <w:bookmarkEnd w:id="0"/>
      <w:r>
        <w:rPr>
          <w:bCs/>
        </w:rPr>
        <w:t xml:space="preserve"> </w:t>
      </w:r>
      <w:r w:rsidR="000F6C78">
        <w:rPr>
          <w:bCs/>
        </w:rPr>
        <w:t xml:space="preserve"> </w:t>
      </w:r>
      <w:r w:rsidR="00F107F8">
        <w:rPr>
          <w:bCs/>
        </w:rPr>
        <w:t xml:space="preserve">Through this system, TSA </w:t>
      </w:r>
      <w:r>
        <w:rPr>
          <w:bCs/>
        </w:rPr>
        <w:t>disseminates mission-critical information to users inside and outside of the TSA organization</w:t>
      </w:r>
      <w:r w:rsidR="00F107F8">
        <w:rPr>
          <w:bCs/>
        </w:rPr>
        <w:t xml:space="preserve"> with a need to kno</w:t>
      </w:r>
      <w:r w:rsidR="003C727A">
        <w:rPr>
          <w:bCs/>
        </w:rPr>
        <w:t>w</w:t>
      </w:r>
      <w:r>
        <w:rPr>
          <w:bCs/>
        </w:rPr>
        <w:t>.</w:t>
      </w:r>
    </w:p>
    <w:p w:rsidR="00320387" w:rsidP="000F6C78" w14:paraId="355A8C1F" w14:textId="02A2C0B1">
      <w:pPr>
        <w:pStyle w:val="IndexHeading"/>
        <w:keepNext w:val="0"/>
        <w:tabs>
          <w:tab w:val="left" w:pos="360"/>
        </w:tabs>
        <w:spacing w:line="240" w:lineRule="auto"/>
        <w:ind w:left="360"/>
        <w:rPr>
          <w:rFonts w:ascii="Times New Roman" w:hAnsi="Times New Roman"/>
          <w:spacing w:val="0"/>
        </w:rPr>
      </w:pPr>
    </w:p>
    <w:p w:rsidR="00320387" w:rsidP="00320387" w14:paraId="6DBE3F86" w14:textId="77777777">
      <w:pPr>
        <w:keepNext/>
        <w:numPr>
          <w:ilvl w:val="0"/>
          <w:numId w:val="1"/>
        </w:numPr>
        <w:tabs>
          <w:tab w:val="left" w:pos="360"/>
        </w:tabs>
        <w:rPr>
          <w:b/>
          <w:i/>
        </w:rPr>
      </w:pPr>
      <w:r>
        <w:rPr>
          <w:b/>
          <w:i/>
        </w:rPr>
        <w:t>Indicate how, by whom, and for what purpose the information is to be used.  Except for a new collection, indicate the actual use the agency has made of the information received from the current collection.</w:t>
      </w:r>
    </w:p>
    <w:p w:rsidR="00320387" w:rsidP="00320387" w14:paraId="3697F5B6" w14:textId="77777777">
      <w:pPr>
        <w:keepNext/>
        <w:numPr>
          <w:ilvl w:val="12"/>
          <w:numId w:val="0"/>
        </w:numPr>
        <w:ind w:left="360"/>
      </w:pPr>
    </w:p>
    <w:p w:rsidR="00C31629" w:rsidP="000F6C78" w14:paraId="7EBA0EAC" w14:textId="17CF6836">
      <w:pPr>
        <w:ind w:left="288"/>
        <w:rPr>
          <w:bCs/>
        </w:rPr>
      </w:pPr>
      <w:r>
        <w:rPr>
          <w:bCs/>
        </w:rPr>
        <w:t xml:space="preserve">TSA infoBoards </w:t>
      </w:r>
      <w:r w:rsidR="006934D6">
        <w:rPr>
          <w:bCs/>
        </w:rPr>
        <w:t xml:space="preserve">are </w:t>
      </w:r>
      <w:r>
        <w:rPr>
          <w:bCs/>
        </w:rPr>
        <w:t xml:space="preserve">an online portal allowing authorized users to obtain, post, and exchange information, access common resources, and communicate with similarly situated individuals.  </w:t>
      </w:r>
      <w:r w:rsidR="006934D6">
        <w:rPr>
          <w:bCs/>
        </w:rPr>
        <w:t xml:space="preserve">They are used primarily by individuals with transportation security responsibilities, such as aircraft operators, airport security coordinators, and international transportation security coordinators.  These individuals can voluntarily contact TSA to request access to TSA </w:t>
      </w:r>
      <w:r w:rsidR="006934D6">
        <w:rPr>
          <w:bCs/>
        </w:rPr>
        <w:t xml:space="preserve">infoBoards; TSA does not require participation in TSA infoBoards.  </w:t>
      </w:r>
      <w:r>
        <w:rPr>
          <w:bCs/>
        </w:rPr>
        <w:t xml:space="preserve">TSA </w:t>
      </w:r>
      <w:r w:rsidR="006934D6">
        <w:rPr>
          <w:bCs/>
        </w:rPr>
        <w:t xml:space="preserve">primarily uses </w:t>
      </w:r>
      <w:r>
        <w:rPr>
          <w:bCs/>
        </w:rPr>
        <w:t xml:space="preserve">infoBoards </w:t>
      </w:r>
      <w:r w:rsidR="006934D6">
        <w:rPr>
          <w:bCs/>
        </w:rPr>
        <w:t>f</w:t>
      </w:r>
      <w:r>
        <w:rPr>
          <w:bCs/>
        </w:rPr>
        <w:t>or disseminating (“posting”) TSA mission-critical information, such as Security Directives</w:t>
      </w:r>
      <w:r w:rsidR="006934D6">
        <w:rPr>
          <w:bCs/>
        </w:rPr>
        <w:t xml:space="preserve"> and Emergency Amendments, </w:t>
      </w:r>
      <w:r>
        <w:rPr>
          <w:bCs/>
        </w:rPr>
        <w:t>compliance status, policy updates</w:t>
      </w:r>
      <w:r w:rsidR="000F6C78">
        <w:rPr>
          <w:bCs/>
        </w:rPr>
        <w:t>,</w:t>
      </w:r>
      <w:r>
        <w:rPr>
          <w:bCs/>
        </w:rPr>
        <w:t xml:space="preserve"> and </w:t>
      </w:r>
      <w:r w:rsidR="00AC66C4">
        <w:rPr>
          <w:bCs/>
        </w:rPr>
        <w:t>other information</w:t>
      </w:r>
      <w:r>
        <w:rPr>
          <w:bCs/>
        </w:rPr>
        <w:t>.  However, some groups of stakeholders use their communities (“boards”</w:t>
      </w:r>
      <w:r w:rsidR="003F1045">
        <w:rPr>
          <w:bCs/>
        </w:rPr>
        <w:t>) for</w:t>
      </w:r>
      <w:r>
        <w:rPr>
          <w:bCs/>
        </w:rPr>
        <w:t xml:space="preserve"> collaboration and to share transportation security information.  With TSA infoBoards, transportation security industry stakeholders can filter alerts and information based on their particular needs, such as their regulated areas of operation or their treaty relationship.</w:t>
      </w:r>
    </w:p>
    <w:p w:rsidR="00C31629" w:rsidP="000F6C78" w14:paraId="3AC796A7" w14:textId="77777777">
      <w:pPr>
        <w:ind w:left="288"/>
        <w:rPr>
          <w:bCs/>
        </w:rPr>
      </w:pPr>
    </w:p>
    <w:p w:rsidR="00A17894" w:rsidP="000F6C78" w14:paraId="15EB5777" w14:textId="31422B61">
      <w:pPr>
        <w:ind w:left="288"/>
        <w:rPr>
          <w:bCs/>
        </w:rPr>
      </w:pPr>
      <w:r>
        <w:rPr>
          <w:bCs/>
        </w:rPr>
        <w:t xml:space="preserve">With TSA Form 1427, </w:t>
      </w:r>
      <w:r w:rsidRPr="00B46165">
        <w:rPr>
          <w:bCs/>
          <w:i/>
          <w:iCs/>
        </w:rPr>
        <w:t>TSA infoBoards User Account Request/Renewal</w:t>
      </w:r>
      <w:r>
        <w:rPr>
          <w:bCs/>
        </w:rPr>
        <w:t xml:space="preserve">, </w:t>
      </w:r>
      <w:r>
        <w:rPr>
          <w:bCs/>
        </w:rPr>
        <w:t>TSA collect</w:t>
      </w:r>
      <w:r w:rsidR="00EB28FA">
        <w:rPr>
          <w:bCs/>
        </w:rPr>
        <w:t>s</w:t>
      </w:r>
      <w:r>
        <w:rPr>
          <w:bCs/>
        </w:rPr>
        <w:t xml:space="preserve"> two types of information through TSA infoBoards</w:t>
      </w:r>
      <w:r>
        <w:rPr>
          <w:bCs/>
        </w:rPr>
        <w:t>:</w:t>
      </w:r>
    </w:p>
    <w:p w:rsidR="00C81E09" w:rsidP="000F6C78" w14:paraId="00873F0F" w14:textId="77777777">
      <w:pPr>
        <w:ind w:left="288"/>
        <w:rPr>
          <w:bCs/>
        </w:rPr>
      </w:pPr>
    </w:p>
    <w:p w:rsidR="00A17894" w:rsidP="003C727A" w14:paraId="5F8AD938" w14:textId="22620A69">
      <w:pPr>
        <w:ind w:left="1008" w:hanging="720"/>
        <w:rPr>
          <w:bCs/>
        </w:rPr>
      </w:pPr>
      <w:r>
        <w:rPr>
          <w:bCs/>
        </w:rPr>
        <w:tab/>
        <w:t xml:space="preserve">1. </w:t>
      </w:r>
      <w:r w:rsidRPr="00862F2E">
        <w:rPr>
          <w:bCs/>
          <w:u w:val="single"/>
        </w:rPr>
        <w:t>User registration information</w:t>
      </w:r>
      <w:r>
        <w:rPr>
          <w:bCs/>
        </w:rPr>
        <w:t>.  TSA collect</w:t>
      </w:r>
      <w:r w:rsidR="00EB28FA">
        <w:rPr>
          <w:bCs/>
        </w:rPr>
        <w:t>s</w:t>
      </w:r>
      <w:r>
        <w:rPr>
          <w:bCs/>
        </w:rPr>
        <w:t xml:space="preserve"> </w:t>
      </w:r>
      <w:r w:rsidR="00864F56">
        <w:rPr>
          <w:bCs/>
        </w:rPr>
        <w:t xml:space="preserve">registration </w:t>
      </w:r>
      <w:r>
        <w:rPr>
          <w:bCs/>
        </w:rPr>
        <w:t>information to ensure only those members of the transportation community with a relevant interest in transportation security and with an appropriate level of need to access transportation security information can be allowed onto TSA infoBoards.  Such registration information include</w:t>
      </w:r>
      <w:r w:rsidR="00EB28FA">
        <w:rPr>
          <w:bCs/>
        </w:rPr>
        <w:t>s</w:t>
      </w:r>
      <w:r>
        <w:rPr>
          <w:bCs/>
        </w:rPr>
        <w:t xml:space="preserve"> the user’s name, professional contact information, agency/company, job title, employer, airport (optional), citizenship, regulatory interest, and employment verification contact information.</w:t>
      </w:r>
    </w:p>
    <w:p w:rsidR="00C81E09" w:rsidP="003C727A" w14:paraId="6CBC3114" w14:textId="77777777">
      <w:pPr>
        <w:ind w:left="1008" w:hanging="720"/>
        <w:rPr>
          <w:bCs/>
        </w:rPr>
      </w:pPr>
    </w:p>
    <w:p w:rsidR="00956CEA" w:rsidRPr="00956CEA" w:rsidP="003C727A" w14:paraId="3786B0DF" w14:textId="00CE0896">
      <w:pPr>
        <w:ind w:left="1008" w:hanging="720"/>
        <w:rPr>
          <w:bCs/>
        </w:rPr>
      </w:pPr>
      <w:r w:rsidRPr="00956CEA">
        <w:rPr>
          <w:bCs/>
        </w:rPr>
        <w:tab/>
        <w:t xml:space="preserve">2. </w:t>
      </w:r>
      <w:r w:rsidRPr="00956CEA" w:rsidR="00864F56">
        <w:rPr>
          <w:bCs/>
          <w:u w:val="single"/>
        </w:rPr>
        <w:t>User’s Choice of TSA infoBoards Communities</w:t>
      </w:r>
      <w:r w:rsidRPr="00956CEA">
        <w:rPr>
          <w:bCs/>
        </w:rPr>
        <w:t xml:space="preserve">.  </w:t>
      </w:r>
      <w:r w:rsidRPr="00956CEA" w:rsidR="00864F56">
        <w:rPr>
          <w:bCs/>
        </w:rPr>
        <w:t>TSA collect</w:t>
      </w:r>
      <w:r w:rsidRPr="00956CEA" w:rsidR="00EB28FA">
        <w:rPr>
          <w:bCs/>
        </w:rPr>
        <w:t>s</w:t>
      </w:r>
      <w:r w:rsidRPr="00956CEA" w:rsidR="00864F56">
        <w:rPr>
          <w:bCs/>
        </w:rPr>
        <w:t xml:space="preserve"> information on the user’s choice of TSA </w:t>
      </w:r>
      <w:r w:rsidRPr="00956CEA" w:rsidR="00864F56">
        <w:rPr>
          <w:bCs/>
        </w:rPr>
        <w:t>infoBoards</w:t>
      </w:r>
      <w:r w:rsidRPr="00956CEA" w:rsidR="00864F56">
        <w:rPr>
          <w:bCs/>
        </w:rPr>
        <w:t xml:space="preserve"> community(</w:t>
      </w:r>
      <w:r w:rsidRPr="00956CEA" w:rsidR="00864F56">
        <w:rPr>
          <w:bCs/>
        </w:rPr>
        <w:t>ies</w:t>
      </w:r>
      <w:r w:rsidRPr="00956CEA" w:rsidR="00864F56">
        <w:rPr>
          <w:bCs/>
        </w:rPr>
        <w:t>)</w:t>
      </w:r>
      <w:r w:rsidRPr="00956CEA" w:rsidR="00C31629">
        <w:rPr>
          <w:bCs/>
        </w:rPr>
        <w:t xml:space="preserve"> (or “boards”)</w:t>
      </w:r>
      <w:r w:rsidRPr="00956CEA" w:rsidR="00864F56">
        <w:rPr>
          <w:bCs/>
        </w:rPr>
        <w:t>.  To meet the requirements for access to SSI under TSA’s regulations, users are asked to submit their desired requestor type and boards so that TSA may assess the user’s qualifications and needs before granting access</w:t>
      </w:r>
      <w:r w:rsidRPr="00956CEA">
        <w:rPr>
          <w:bCs/>
        </w:rPr>
        <w:t>.</w:t>
      </w:r>
    </w:p>
    <w:p w:rsidR="00956CEA" w:rsidP="000F6C78" w14:paraId="7E10773C" w14:textId="2B0ECC8B">
      <w:pPr>
        <w:ind w:left="288"/>
        <w:rPr>
          <w:bCs/>
        </w:rPr>
      </w:pPr>
    </w:p>
    <w:p w:rsidR="00F107F8" w:rsidP="00F107F8" w14:paraId="18FBD04B" w14:textId="77777777">
      <w:pPr>
        <w:ind w:left="288"/>
        <w:rPr>
          <w:bCs/>
        </w:rPr>
      </w:pPr>
      <w:r>
        <w:rPr>
          <w:bCs/>
        </w:rPr>
        <w:t>The collection is voluntary.  TSA infoBoards users are not required to provide all information requested–however, if users choose to withhold information, they will not receive the benefits of TSA infoBoards associated with that information collection.</w:t>
      </w:r>
    </w:p>
    <w:p w:rsidR="00F107F8" w:rsidP="000F6C78" w14:paraId="71C9CC5B" w14:textId="77777777">
      <w:pPr>
        <w:ind w:left="288"/>
        <w:rPr>
          <w:bCs/>
        </w:rPr>
      </w:pPr>
    </w:p>
    <w:p w:rsidR="00956CEA" w:rsidP="000F6C78" w14:paraId="279D0FD8" w14:textId="0548F64F">
      <w:pPr>
        <w:ind w:left="288"/>
      </w:pPr>
      <w:r>
        <w:rPr>
          <w:bCs/>
        </w:rPr>
        <w:t xml:space="preserve">In addition, TSA uses </w:t>
      </w:r>
      <w:r w:rsidRPr="00956CEA">
        <w:rPr>
          <w:bCs/>
        </w:rPr>
        <w:t xml:space="preserve">TSA Form 1430, </w:t>
      </w:r>
      <w:r w:rsidRPr="00EC62C1">
        <w:rPr>
          <w:bCs/>
          <w:i/>
          <w:iCs/>
        </w:rPr>
        <w:t>Computer Access Agreement External Personnel Only</w:t>
      </w:r>
      <w:r w:rsidRPr="00956CEA">
        <w:rPr>
          <w:bCs/>
        </w:rPr>
        <w:t>.  This form is intended for the public, non-Department</w:t>
      </w:r>
      <w:r w:rsidR="00A701BF">
        <w:rPr>
          <w:bCs/>
        </w:rPr>
        <w:t>al</w:t>
      </w:r>
      <w:r w:rsidRPr="00956CEA">
        <w:rPr>
          <w:bCs/>
        </w:rPr>
        <w:t xml:space="preserve"> and TSA infoBoards users, and certifies understanding and acceptance of applicable policy and legal requirements concerning access to network resources within </w:t>
      </w:r>
      <w:r w:rsidR="002036A8">
        <w:rPr>
          <w:bCs/>
        </w:rPr>
        <w:t xml:space="preserve">the </w:t>
      </w:r>
      <w:r w:rsidR="002036A8">
        <w:t>Department of Homeland Security</w:t>
      </w:r>
      <w:r w:rsidRPr="00956CEA" w:rsidR="002036A8">
        <w:rPr>
          <w:bCs/>
        </w:rPr>
        <w:t xml:space="preserve"> </w:t>
      </w:r>
      <w:r w:rsidR="002036A8">
        <w:rPr>
          <w:bCs/>
        </w:rPr>
        <w:t>(</w:t>
      </w:r>
      <w:r w:rsidRPr="00956CEA">
        <w:rPr>
          <w:bCs/>
        </w:rPr>
        <w:t>DHS</w:t>
      </w:r>
      <w:r w:rsidR="002036A8">
        <w:rPr>
          <w:bCs/>
        </w:rPr>
        <w:t>)</w:t>
      </w:r>
      <w:r w:rsidRPr="00956CEA">
        <w:rPr>
          <w:bCs/>
        </w:rPr>
        <w:t>/TSA.</w:t>
      </w:r>
    </w:p>
    <w:p w:rsidR="00956CEA" w:rsidP="000F6C78" w14:paraId="11F67267" w14:textId="77777777">
      <w:pPr>
        <w:ind w:left="288"/>
      </w:pPr>
    </w:p>
    <w:p w:rsidR="00320387" w:rsidP="00320387" w14:paraId="2C312684" w14:textId="77777777">
      <w:pPr>
        <w:keepNext/>
        <w:numPr>
          <w:ilvl w:val="0"/>
          <w:numId w:val="1"/>
        </w:numPr>
        <w:tabs>
          <w:tab w:val="left" w:pos="360"/>
        </w:tabs>
        <w:rPr>
          <w:b/>
          <w:i/>
        </w:rPr>
      </w:pPr>
      <w:r>
        <w:rPr>
          <w:b/>
          <w:i/>
        </w:rPr>
        <w:t>Describe whether, and to what extent, the collection of information involves the use of automated, electronic, mechanical, or other technological collection techniques or other forms of information technology, e.g., permitting electronic submission of responses, and the basis for the decision for adopting this means of collection.  Also describe any consideration of using information technology to reduce burden.</w:t>
      </w:r>
      <w:r>
        <w:rPr>
          <w:rFonts w:ascii="Courier New" w:hAnsi="Courier New"/>
          <w:snapToGrid w:val="0"/>
        </w:rPr>
        <w:t xml:space="preserve">  </w:t>
      </w:r>
      <w:r>
        <w:rPr>
          <w:b/>
          <w:i/>
          <w:snapToGrid w:val="0"/>
        </w:rPr>
        <w:t>[Effective 03/22/01, your response must SPECIFICALLY reference the Government Paperwork Elimination Act (GPEA), which addresses electronic filing and recordkeeping, and what you are doing to adhere to it.  You must explain how you will provide a fully electronic reporting option by October 2003, or an explanation of why this is not practicable.]</w:t>
      </w:r>
    </w:p>
    <w:p w:rsidR="00320387" w:rsidP="00320387" w14:paraId="749F5D6F" w14:textId="77777777">
      <w:pPr>
        <w:keepNext/>
        <w:numPr>
          <w:ilvl w:val="12"/>
          <w:numId w:val="0"/>
        </w:numPr>
        <w:ind w:left="360"/>
      </w:pPr>
    </w:p>
    <w:p w:rsidR="002014A1" w:rsidP="00E63831" w14:paraId="20D0501B" w14:textId="6F2C0CC5">
      <w:pPr>
        <w:numPr>
          <w:ilvl w:val="12"/>
          <w:numId w:val="0"/>
        </w:numPr>
        <w:ind w:left="360"/>
      </w:pPr>
      <w:r>
        <w:t xml:space="preserve">TSA infoBoards </w:t>
      </w:r>
      <w:r w:rsidR="006934D6">
        <w:t xml:space="preserve">are on </w:t>
      </w:r>
      <w:r>
        <w:t xml:space="preserve">an electronic system, accessible through the Internet, and all information is collected electronically; thus this information collection is compliant with </w:t>
      </w:r>
      <w:r w:rsidRPr="001C5A15" w:rsidR="002036A8">
        <w:rPr>
          <w:bCs/>
          <w:iCs/>
          <w:snapToGrid w:val="0"/>
        </w:rPr>
        <w:t xml:space="preserve">the </w:t>
      </w:r>
      <w:r w:rsidRPr="001C5A15" w:rsidR="002036A8">
        <w:rPr>
          <w:bCs/>
          <w:iCs/>
          <w:snapToGrid w:val="0"/>
        </w:rPr>
        <w:t>Government Paperwork Elimination Act</w:t>
      </w:r>
      <w:r>
        <w:t>.  The basis for adopting an online submission process include ease of accessibility for TSA infoBoards</w:t>
      </w:r>
      <w:r w:rsidR="006934D6">
        <w:t>’</w:t>
      </w:r>
      <w:r>
        <w:t xml:space="preserve"> users, ease of information storage, and ease of control over information dissemination. </w:t>
      </w:r>
      <w:r w:rsidR="00A701BF">
        <w:t xml:space="preserve"> </w:t>
      </w:r>
      <w:r>
        <w:t xml:space="preserve">Users can </w:t>
      </w:r>
      <w:r w:rsidR="007D2607">
        <w:t>contact their TSA Security Coordinator to request access to TSA infoBoards</w:t>
      </w:r>
      <w:r w:rsidR="00331F81">
        <w:t xml:space="preserve"> and general user support is available via the DHS HSIN Helpdesk</w:t>
      </w:r>
      <w:r>
        <w:t>.</w:t>
      </w:r>
    </w:p>
    <w:p w:rsidR="00BF3768" w:rsidP="00E63831" w14:paraId="0B3E2D47" w14:textId="77777777">
      <w:pPr>
        <w:numPr>
          <w:ilvl w:val="12"/>
          <w:numId w:val="0"/>
        </w:numPr>
        <w:ind w:left="360"/>
      </w:pPr>
    </w:p>
    <w:p w:rsidR="00DC7310" w:rsidP="00DC7310" w14:paraId="28055D9F" w14:textId="77777777">
      <w:pPr>
        <w:numPr>
          <w:ilvl w:val="12"/>
          <w:numId w:val="0"/>
        </w:numPr>
        <w:ind w:left="360"/>
      </w:pPr>
      <w:r w:rsidRPr="00B46165">
        <w:rPr>
          <w:u w:val="single"/>
        </w:rPr>
        <w:t>Usability Testing Requirement</w:t>
      </w:r>
      <w:r>
        <w:t>:</w:t>
      </w:r>
    </w:p>
    <w:p w:rsidR="00BF3768" w:rsidP="00DC7310" w14:paraId="29F2A8A5" w14:textId="456B399D">
      <w:pPr>
        <w:numPr>
          <w:ilvl w:val="12"/>
          <w:numId w:val="0"/>
        </w:numPr>
        <w:ind w:left="360"/>
      </w:pPr>
      <w:r>
        <w:t xml:space="preserve">Pursuant to a new DHS requirement, all </w:t>
      </w:r>
      <w:r w:rsidR="00171197">
        <w:t xml:space="preserve">Information Collection Requests </w:t>
      </w:r>
      <w:r>
        <w:t xml:space="preserve">must undergo usability testing (UX) prior to submission to OMB.  </w:t>
      </w:r>
      <w:r w:rsidRPr="00B46165">
        <w:rPr>
          <w:i/>
          <w:iCs/>
        </w:rPr>
        <w:t>See</w:t>
      </w:r>
      <w:r>
        <w:t xml:space="preserve"> </w:t>
      </w:r>
      <w:r w:rsidRPr="00FC53B1" w:rsidR="00FC53B1">
        <w:t xml:space="preserve"> DHS Fiscal Year 2024 Burden Reduction Plan dated, September 22, 2023.  </w:t>
      </w:r>
      <w:r>
        <w:t xml:space="preserve">TSA completed UX on </w:t>
      </w:r>
      <w:r w:rsidR="009B4C78">
        <w:t>TSA Form 1427</w:t>
      </w:r>
      <w:r>
        <w:t xml:space="preserve">.  The purpose for the testing was to determine whether the </w:t>
      </w:r>
      <w:r w:rsidR="00C24D90">
        <w:t xml:space="preserve">form </w:t>
      </w:r>
      <w:r>
        <w:t>used plain language</w:t>
      </w:r>
      <w:r w:rsidR="00D34A14">
        <w:t xml:space="preserve"> and </w:t>
      </w:r>
      <w:r w:rsidR="00842E4C">
        <w:t>was</w:t>
      </w:r>
      <w:r w:rsidR="00A31B7A">
        <w:t xml:space="preserve"> easy to use</w:t>
      </w:r>
      <w:r>
        <w:t>.  The</w:t>
      </w:r>
      <w:r w:rsidR="002B0AFA">
        <w:t xml:space="preserve"> testing included</w:t>
      </w:r>
      <w:r>
        <w:t xml:space="preserve"> </w:t>
      </w:r>
      <w:r w:rsidR="00DD4C5E">
        <w:t xml:space="preserve">six </w:t>
      </w:r>
      <w:r>
        <w:t xml:space="preserve">UX participants from the </w:t>
      </w:r>
      <w:r w:rsidR="00BF31EA">
        <w:t xml:space="preserve">Application Development Division </w:t>
      </w:r>
      <w:r w:rsidR="002B0AFA">
        <w:t xml:space="preserve">team.  The </w:t>
      </w:r>
      <w:r w:rsidR="006453AA">
        <w:t xml:space="preserve">participants </w:t>
      </w:r>
      <w:r>
        <w:t xml:space="preserve">found </w:t>
      </w:r>
      <w:r w:rsidR="006453AA">
        <w:t xml:space="preserve">it easy to use the form and that </w:t>
      </w:r>
      <w:r>
        <w:t xml:space="preserve">the instructions </w:t>
      </w:r>
      <w:r w:rsidR="006453AA">
        <w:t xml:space="preserve">were </w:t>
      </w:r>
      <w:r>
        <w:t>clear and easy to understand.  The participants made no recommendations for improvement.</w:t>
      </w:r>
    </w:p>
    <w:p w:rsidR="00320387" w:rsidP="00E63831" w14:paraId="729DDB1F" w14:textId="77777777">
      <w:pPr>
        <w:numPr>
          <w:ilvl w:val="12"/>
          <w:numId w:val="0"/>
        </w:numPr>
        <w:ind w:left="360"/>
      </w:pPr>
    </w:p>
    <w:p w:rsidR="00320387" w:rsidP="00320387" w14:paraId="2CEC20C2" w14:textId="77777777">
      <w:pPr>
        <w:keepNext/>
        <w:numPr>
          <w:ilvl w:val="0"/>
          <w:numId w:val="1"/>
        </w:numPr>
        <w:tabs>
          <w:tab w:val="left" w:pos="360"/>
        </w:tabs>
        <w:rPr>
          <w:b/>
          <w:i/>
        </w:rPr>
      </w:pPr>
      <w:r>
        <w:rPr>
          <w:b/>
          <w:i/>
        </w:rPr>
        <w:t>Describe efforts to identify duplication.  Show specifically why any similar information already available cannot be used or modified for use for the purpose(s) described in Item 2 above.</w:t>
      </w:r>
    </w:p>
    <w:p w:rsidR="00320387" w:rsidP="00320387" w14:paraId="79B18CE9" w14:textId="77777777">
      <w:pPr>
        <w:keepNext/>
        <w:numPr>
          <w:ilvl w:val="12"/>
          <w:numId w:val="0"/>
        </w:numPr>
        <w:ind w:left="360"/>
      </w:pPr>
    </w:p>
    <w:p w:rsidR="00A17894" w:rsidP="00E63831" w14:paraId="2B77D011" w14:textId="48F196E4">
      <w:pPr>
        <w:numPr>
          <w:ilvl w:val="12"/>
          <w:numId w:val="0"/>
        </w:numPr>
        <w:ind w:left="360"/>
      </w:pPr>
      <w:r>
        <w:t xml:space="preserve">As part of its responsibility for homeland security, DHS created </w:t>
      </w:r>
      <w:r w:rsidRPr="00C31629">
        <w:t xml:space="preserve">HSIN </w:t>
      </w:r>
      <w:r>
        <w:t>as</w:t>
      </w:r>
      <w:r w:rsidRPr="00C31629">
        <w:t xml:space="preserve"> the trusted network for homeland security mission operations to share </w:t>
      </w:r>
      <w:r w:rsidR="002036A8">
        <w:t>s</w:t>
      </w:r>
      <w:r w:rsidRPr="00C31629">
        <w:t xml:space="preserve">ensitive </w:t>
      </w:r>
      <w:r w:rsidR="002036A8">
        <w:t>b</w:t>
      </w:r>
      <w:r w:rsidRPr="00C31629">
        <w:t xml:space="preserve">ut </w:t>
      </w:r>
      <w:r w:rsidR="002036A8">
        <w:t>u</w:t>
      </w:r>
      <w:r w:rsidRPr="00C31629">
        <w:t>nclassified information</w:t>
      </w:r>
      <w:r w:rsidR="007114E7">
        <w:t>, such as SSI</w:t>
      </w:r>
      <w:r w:rsidRPr="00C31629">
        <w:t>.</w:t>
      </w:r>
      <w:r w:rsidR="007114E7">
        <w:t xml:space="preserve">  </w:t>
      </w:r>
      <w:r>
        <w:t xml:space="preserve">Working within this environment, TSA is responsible </w:t>
      </w:r>
      <w:r w:rsidR="003C727A">
        <w:t xml:space="preserve">for </w:t>
      </w:r>
      <w:r w:rsidR="00F107F8">
        <w:t xml:space="preserve">sharing </w:t>
      </w:r>
      <w:r>
        <w:t xml:space="preserve">transportation security information through the TSA infoBoards.  </w:t>
      </w:r>
      <w:r w:rsidR="007D2607">
        <w:t xml:space="preserve">TSA is not aware of any other web portal in the </w:t>
      </w:r>
      <w:r w:rsidR="006934D6">
        <w:t>Federal g</w:t>
      </w:r>
      <w:r w:rsidR="007D2607">
        <w:t xml:space="preserve">overnment that is designed to disseminate mission-critical transportation security information in real-time and allows authorized users to obtain, post, and exchange information, access common resources, and communicate with similarly situated individuals. </w:t>
      </w:r>
      <w:r w:rsidR="00A701BF">
        <w:t xml:space="preserve"> </w:t>
      </w:r>
      <w:r w:rsidR="007D2607">
        <w:t>The purpose of TSA infoBoards is unique, and therefore any similar information already available cannot be modified to accomplish it.</w:t>
      </w:r>
    </w:p>
    <w:p w:rsidR="00320387" w:rsidP="00E63831" w14:paraId="2E75D4BF" w14:textId="77777777">
      <w:pPr>
        <w:numPr>
          <w:ilvl w:val="12"/>
          <w:numId w:val="0"/>
        </w:numPr>
        <w:ind w:left="360"/>
      </w:pPr>
    </w:p>
    <w:p w:rsidR="00320387" w:rsidP="00320387" w14:paraId="796F828B" w14:textId="77777777">
      <w:pPr>
        <w:keepNext/>
        <w:numPr>
          <w:ilvl w:val="0"/>
          <w:numId w:val="1"/>
        </w:numPr>
        <w:tabs>
          <w:tab w:val="left" w:pos="360"/>
        </w:tabs>
        <w:rPr>
          <w:b/>
          <w:i/>
        </w:rPr>
      </w:pPr>
      <w:r>
        <w:rPr>
          <w:b/>
          <w:i/>
        </w:rPr>
        <w:t>If the collection of information has a significant impact on a substantial number of small businesses or other small entities (Item 5 of the Paperwork Reduction Act submission form), describe the methods used to minimize burden.</w:t>
      </w:r>
    </w:p>
    <w:p w:rsidR="00320387" w:rsidP="00320387" w14:paraId="45F0028F" w14:textId="77777777">
      <w:pPr>
        <w:keepNext/>
        <w:numPr>
          <w:ilvl w:val="12"/>
          <w:numId w:val="0"/>
        </w:numPr>
        <w:ind w:left="360"/>
      </w:pPr>
    </w:p>
    <w:p w:rsidR="007D2607" w:rsidP="00E63831" w14:paraId="239F0FBA" w14:textId="77777777">
      <w:pPr>
        <w:numPr>
          <w:ilvl w:val="12"/>
          <w:numId w:val="0"/>
        </w:numPr>
        <w:ind w:left="360"/>
      </w:pPr>
      <w:r>
        <w:t>The collection of information will not have a significant impact on a substantial number of small businesses or other small entities.</w:t>
      </w:r>
    </w:p>
    <w:p w:rsidR="00320387" w:rsidP="00E63831" w14:paraId="282B1C00" w14:textId="77777777">
      <w:pPr>
        <w:numPr>
          <w:ilvl w:val="12"/>
          <w:numId w:val="0"/>
        </w:numPr>
        <w:ind w:left="360"/>
      </w:pPr>
    </w:p>
    <w:p w:rsidR="00320387" w:rsidP="00320387" w14:paraId="18DE0624" w14:textId="77777777">
      <w:pPr>
        <w:keepNext/>
        <w:numPr>
          <w:ilvl w:val="0"/>
          <w:numId w:val="1"/>
        </w:numPr>
        <w:tabs>
          <w:tab w:val="left" w:pos="360"/>
        </w:tabs>
        <w:rPr>
          <w:b/>
          <w:i/>
        </w:rPr>
      </w:pPr>
      <w:r>
        <w:rPr>
          <w:b/>
          <w:i/>
        </w:rPr>
        <w:t>Describe the consequence to Federal program or policy activities if the collection is not conducted or is conducted less frequently, as well as any technical or legal obstacles to reducing burden.</w:t>
      </w:r>
    </w:p>
    <w:p w:rsidR="00320387" w:rsidP="00320387" w14:paraId="189E5A43" w14:textId="77777777">
      <w:pPr>
        <w:keepNext/>
        <w:numPr>
          <w:ilvl w:val="12"/>
          <w:numId w:val="0"/>
        </w:numPr>
        <w:ind w:left="360"/>
      </w:pPr>
    </w:p>
    <w:p w:rsidR="007D2607" w:rsidP="00E63831" w14:paraId="2AD3F1B4" w14:textId="1F4BE99D">
      <w:pPr>
        <w:numPr>
          <w:ilvl w:val="12"/>
          <w:numId w:val="0"/>
        </w:numPr>
        <w:ind w:left="360"/>
      </w:pPr>
      <w:r>
        <w:t xml:space="preserve">TSA infoBoards </w:t>
      </w:r>
      <w:r w:rsidR="006934D6">
        <w:t xml:space="preserve">are </w:t>
      </w:r>
      <w:r>
        <w:t>an SSI-level system.  Therefore, collection of registration information is necessary in order to determine whether users should have access to the system.  Thus, failure to collect user registration information will prevent TSA from making this system available to transportation stakeholders</w:t>
      </w:r>
      <w:r w:rsidR="00A701BF">
        <w:t>,</w:t>
      </w:r>
      <w:r>
        <w:t xml:space="preserve"> as it would not have the ability to evaluate whether transportation stakeholders have a “need-to-know” in order to access and use TSA infoBoards.</w:t>
      </w:r>
    </w:p>
    <w:p w:rsidR="007114E7" w:rsidP="00E63831" w14:paraId="1FEC4CAD" w14:textId="77777777">
      <w:pPr>
        <w:numPr>
          <w:ilvl w:val="12"/>
          <w:numId w:val="0"/>
        </w:numPr>
        <w:ind w:left="360"/>
      </w:pPr>
    </w:p>
    <w:p w:rsidR="00320387" w:rsidP="00E63831" w14:paraId="47464ADC" w14:textId="21F75261">
      <w:pPr>
        <w:numPr>
          <w:ilvl w:val="12"/>
          <w:numId w:val="0"/>
        </w:numPr>
        <w:ind w:left="360"/>
      </w:pPr>
      <w:r>
        <w:t xml:space="preserve">Access to this information is necessary </w:t>
      </w:r>
      <w:r w:rsidR="002E1DBE">
        <w:t xml:space="preserve">to </w:t>
      </w:r>
      <w:r>
        <w:t>assess and improve the capabilities of all transportation modes to prevent, prepare for, mitigate against, respond to, and recover from transportation security incidents.  Thus, a failure to collect this information will limit TSA’s ability to effectively enable modal operators to respond to and quickly recover after a transportation security incident.  Insufficient awareness, prevention, response, and recovery to a transportation security incident will result in increased vulnerability of the U.S. transportation network.</w:t>
      </w:r>
    </w:p>
    <w:p w:rsidR="002E1DBE" w:rsidP="00E63831" w14:paraId="45E5EC1C" w14:textId="77777777">
      <w:pPr>
        <w:numPr>
          <w:ilvl w:val="12"/>
          <w:numId w:val="0"/>
        </w:numPr>
        <w:ind w:left="360"/>
      </w:pPr>
    </w:p>
    <w:p w:rsidR="00320387" w:rsidP="00320387" w14:paraId="6EB2B4BC" w14:textId="77777777">
      <w:pPr>
        <w:keepNext/>
        <w:numPr>
          <w:ilvl w:val="0"/>
          <w:numId w:val="1"/>
        </w:numPr>
        <w:tabs>
          <w:tab w:val="left" w:pos="360"/>
        </w:tabs>
        <w:rPr>
          <w:b/>
          <w:i/>
        </w:rPr>
      </w:pPr>
      <w:r>
        <w:rPr>
          <w:b/>
          <w:i/>
        </w:rPr>
        <w:t>Explain any special circumstances that require the collection to be conducted in a manner inconsistent with the general information collection guidelines in 5 CFR 1320.5(d)(2).</w:t>
      </w:r>
    </w:p>
    <w:p w:rsidR="00320387" w:rsidP="00320387" w14:paraId="58CC6FD4" w14:textId="77777777">
      <w:pPr>
        <w:keepNext/>
        <w:numPr>
          <w:ilvl w:val="12"/>
          <w:numId w:val="0"/>
        </w:numPr>
        <w:ind w:left="360"/>
      </w:pPr>
    </w:p>
    <w:p w:rsidR="007D2607" w:rsidP="007D2607" w14:paraId="35EB08A2" w14:textId="4C7201F2">
      <w:pPr>
        <w:numPr>
          <w:ilvl w:val="12"/>
          <w:numId w:val="0"/>
        </w:numPr>
        <w:ind w:left="360"/>
      </w:pPr>
      <w:r>
        <w:t>TSA will conduct this collection in a manner consistent with the general information collection guidelines in 5 CFR 1320.5(d)(2).</w:t>
      </w:r>
    </w:p>
    <w:p w:rsidR="00320387" w:rsidP="00320387" w14:paraId="14B708EB" w14:textId="77777777">
      <w:pPr>
        <w:numPr>
          <w:ilvl w:val="12"/>
          <w:numId w:val="0"/>
        </w:numPr>
      </w:pPr>
    </w:p>
    <w:p w:rsidR="00320387" w:rsidP="00320387" w14:paraId="4CDDDF96" w14:textId="77777777">
      <w:pPr>
        <w:keepNext/>
        <w:numPr>
          <w:ilvl w:val="0"/>
          <w:numId w:val="1"/>
        </w:numPr>
        <w:tabs>
          <w:tab w:val="left" w:pos="360"/>
        </w:tabs>
        <w:rPr>
          <w:b/>
          <w:i/>
        </w:rPr>
      </w:pPr>
      <w:r>
        <w:rPr>
          <w:b/>
          <w:i/>
        </w:rPr>
        <w:t xml:space="preserve">Describe efforts to consult persons outside the agency to obtain their views on the availability of data, frequency of collection, the clarity of instructions and recordkeeping, disclosure, or reporting format (if any), and on the data elements to be recorded, disclosed, or reported.  If applicable, provide a copy and identify the date and page number of publication in the </w:t>
      </w:r>
      <w:r>
        <w:rPr>
          <w:b/>
          <w:i/>
          <w:u w:val="single"/>
        </w:rPr>
        <w:t>Federal Register</w:t>
      </w:r>
      <w:r>
        <w:rPr>
          <w:b/>
          <w:i/>
        </w:rPr>
        <w:t xml:space="preserve"> of the agency's notice, required by 5 CFR 1320.8(d) soliciting comments on the information collection prior to submission to OMB.  Summarize public comments received in response to that notice and describe actions taken by the agency in response to these comments.  Specifically address comments received on cost and hour burden.</w:t>
      </w:r>
    </w:p>
    <w:p w:rsidR="00320387" w:rsidP="00320387" w14:paraId="76D74A84" w14:textId="77777777">
      <w:pPr>
        <w:keepNext/>
        <w:numPr>
          <w:ilvl w:val="12"/>
          <w:numId w:val="0"/>
        </w:numPr>
        <w:ind w:left="360"/>
      </w:pPr>
    </w:p>
    <w:p w:rsidR="00986C37" w:rsidRPr="00676E8E" w:rsidP="00986C37" w14:paraId="3C529FAB" w14:textId="070FCE13">
      <w:pPr>
        <w:numPr>
          <w:ilvl w:val="12"/>
          <w:numId w:val="0"/>
        </w:numPr>
        <w:ind w:left="360"/>
      </w:pPr>
      <w:r w:rsidRPr="00676E8E">
        <w:t>TSA published</w:t>
      </w:r>
      <w:r>
        <w:t xml:space="preserve"> </w:t>
      </w:r>
      <w:r w:rsidRPr="00676E8E">
        <w:t xml:space="preserve">a </w:t>
      </w:r>
      <w:r w:rsidRPr="003B6A76">
        <w:rPr>
          <w:i/>
        </w:rPr>
        <w:t>Federal Register</w:t>
      </w:r>
      <w:r w:rsidRPr="00676E8E">
        <w:t xml:space="preserve"> notice, with a 60-day comment</w:t>
      </w:r>
      <w:r>
        <w:t xml:space="preserve"> period</w:t>
      </w:r>
      <w:r w:rsidRPr="00676E8E">
        <w:t xml:space="preserve">, of the following collection of information on </w:t>
      </w:r>
      <w:r w:rsidR="003859CA">
        <w:t xml:space="preserve">September </w:t>
      </w:r>
      <w:r w:rsidR="00EB28FA">
        <w:t>2</w:t>
      </w:r>
      <w:r w:rsidR="003859CA">
        <w:t>4</w:t>
      </w:r>
      <w:r w:rsidR="00EB28FA">
        <w:t>, 20</w:t>
      </w:r>
      <w:r w:rsidR="003859CA">
        <w:t>24</w:t>
      </w:r>
      <w:r w:rsidRPr="00BB29F2">
        <w:t xml:space="preserve"> (</w:t>
      </w:r>
      <w:r w:rsidRPr="00BB29F2" w:rsidR="003859CA">
        <w:t>8</w:t>
      </w:r>
      <w:r w:rsidR="003859CA">
        <w:t>9</w:t>
      </w:r>
      <w:r w:rsidRPr="00BB29F2" w:rsidR="003859CA">
        <w:t xml:space="preserve"> </w:t>
      </w:r>
      <w:r w:rsidRPr="00BB29F2">
        <w:t>FR</w:t>
      </w:r>
      <w:r w:rsidR="003B6A76">
        <w:t xml:space="preserve"> </w:t>
      </w:r>
      <w:r w:rsidR="003859CA">
        <w:t>77</w:t>
      </w:r>
      <w:r w:rsidR="00B914A6">
        <w:t>882</w:t>
      </w:r>
      <w:r w:rsidRPr="00BB29F2">
        <w:t>)</w:t>
      </w:r>
      <w:r w:rsidR="00911E56">
        <w:t>,</w:t>
      </w:r>
      <w:r w:rsidRPr="00BB29F2">
        <w:t xml:space="preserve"> and a 30-day notice on</w:t>
      </w:r>
      <w:r w:rsidRPr="003B6A76">
        <w:rPr>
          <w:color w:val="FF0000"/>
        </w:rPr>
        <w:t xml:space="preserve"> </w:t>
      </w:r>
      <w:r w:rsidR="00CE1836">
        <w:rPr>
          <w:color w:val="auto"/>
        </w:rPr>
        <w:t>December 5, 2024</w:t>
      </w:r>
      <w:r w:rsidRPr="00812500" w:rsidR="003B6A76">
        <w:rPr>
          <w:color w:val="auto"/>
        </w:rPr>
        <w:t xml:space="preserve"> (</w:t>
      </w:r>
      <w:r w:rsidRPr="00812500" w:rsidR="00B914A6">
        <w:rPr>
          <w:color w:val="auto"/>
        </w:rPr>
        <w:t>8</w:t>
      </w:r>
      <w:r w:rsidR="00B914A6">
        <w:rPr>
          <w:color w:val="auto"/>
        </w:rPr>
        <w:t>9</w:t>
      </w:r>
      <w:r w:rsidRPr="00812500" w:rsidR="00B914A6">
        <w:rPr>
          <w:color w:val="auto"/>
        </w:rPr>
        <w:t xml:space="preserve"> </w:t>
      </w:r>
      <w:r w:rsidRPr="00812500" w:rsidR="003B6A76">
        <w:rPr>
          <w:color w:val="auto"/>
        </w:rPr>
        <w:t xml:space="preserve">FR </w:t>
      </w:r>
      <w:r w:rsidR="00CE1836">
        <w:rPr>
          <w:color w:val="auto"/>
        </w:rPr>
        <w:t>96662</w:t>
      </w:r>
      <w:r w:rsidRPr="00812500" w:rsidR="003B6A76">
        <w:rPr>
          <w:color w:val="auto"/>
        </w:rPr>
        <w:t>)</w:t>
      </w:r>
      <w:r w:rsidRPr="00812500">
        <w:t>.</w:t>
      </w:r>
      <w:r w:rsidRPr="00775C90">
        <w:t xml:space="preserve"> </w:t>
      </w:r>
      <w:r w:rsidR="00A701BF">
        <w:t xml:space="preserve"> </w:t>
      </w:r>
      <w:r w:rsidRPr="00CE1836" w:rsidR="009534F5">
        <w:t xml:space="preserve">TSA received no comments </w:t>
      </w:r>
      <w:r w:rsidRPr="00CE1836" w:rsidR="002F7294">
        <w:t>on either of the notices</w:t>
      </w:r>
      <w:r w:rsidRPr="00CE1836" w:rsidR="009534F5">
        <w:t>.</w:t>
      </w:r>
    </w:p>
    <w:p w:rsidR="00320387" w:rsidP="00320387" w14:paraId="48C42462" w14:textId="77777777">
      <w:pPr>
        <w:pStyle w:val="IndexHeading"/>
        <w:keepNext w:val="0"/>
        <w:numPr>
          <w:ilvl w:val="12"/>
          <w:numId w:val="0"/>
        </w:numPr>
        <w:spacing w:line="240" w:lineRule="auto"/>
        <w:rPr>
          <w:rFonts w:ascii="Times New Roman" w:hAnsi="Times New Roman"/>
          <w:spacing w:val="0"/>
        </w:rPr>
      </w:pPr>
    </w:p>
    <w:p w:rsidR="00320387" w:rsidP="00320387" w14:paraId="27B4A576" w14:textId="77777777">
      <w:pPr>
        <w:keepNext/>
        <w:numPr>
          <w:ilvl w:val="0"/>
          <w:numId w:val="1"/>
        </w:numPr>
        <w:tabs>
          <w:tab w:val="left" w:pos="360"/>
        </w:tabs>
        <w:rPr>
          <w:b/>
          <w:i/>
        </w:rPr>
      </w:pPr>
      <w:r>
        <w:rPr>
          <w:b/>
          <w:i/>
        </w:rPr>
        <w:t>Explain any decision to provide any payment or gift to respondents, other than remuneration of contractors or grantees.</w:t>
      </w:r>
    </w:p>
    <w:p w:rsidR="00320387" w:rsidP="00320387" w14:paraId="583C5BE2" w14:textId="77777777">
      <w:pPr>
        <w:keepNext/>
        <w:numPr>
          <w:ilvl w:val="12"/>
          <w:numId w:val="0"/>
        </w:numPr>
        <w:ind w:left="360"/>
      </w:pPr>
    </w:p>
    <w:p w:rsidR="00B8607C" w:rsidP="00300165" w14:paraId="1E9DD9E6" w14:textId="77777777">
      <w:pPr>
        <w:numPr>
          <w:ilvl w:val="12"/>
          <w:numId w:val="0"/>
        </w:numPr>
        <w:ind w:left="360"/>
      </w:pPr>
      <w:r>
        <w:t>TSA will not provide payment or gifts to respondents.</w:t>
      </w:r>
    </w:p>
    <w:p w:rsidR="00320387" w:rsidP="00320387" w14:paraId="28BD1C81" w14:textId="77777777">
      <w:pPr>
        <w:numPr>
          <w:ilvl w:val="12"/>
          <w:numId w:val="0"/>
        </w:numPr>
      </w:pPr>
    </w:p>
    <w:p w:rsidR="00320387" w:rsidP="00320387" w14:paraId="79FB536E" w14:textId="77777777">
      <w:pPr>
        <w:keepNext/>
        <w:numPr>
          <w:ilvl w:val="0"/>
          <w:numId w:val="1"/>
        </w:numPr>
        <w:tabs>
          <w:tab w:val="left" w:pos="360"/>
        </w:tabs>
        <w:rPr>
          <w:b/>
          <w:i/>
        </w:rPr>
      </w:pPr>
      <w:r>
        <w:rPr>
          <w:b/>
          <w:i/>
        </w:rPr>
        <w:t>Describe any assurance of confidentiality provided to respondents and the basis for the assurance in statute, regulation, or agency policy.</w:t>
      </w:r>
    </w:p>
    <w:p w:rsidR="00320387" w:rsidP="00320387" w14:paraId="39BCA99C" w14:textId="77777777">
      <w:pPr>
        <w:keepNext/>
        <w:numPr>
          <w:ilvl w:val="12"/>
          <w:numId w:val="0"/>
        </w:numPr>
        <w:ind w:left="360"/>
      </w:pPr>
    </w:p>
    <w:p w:rsidR="00FA3798" w:rsidP="00410845" w14:paraId="09671D52" w14:textId="51F26D38">
      <w:pPr>
        <w:numPr>
          <w:ilvl w:val="12"/>
          <w:numId w:val="0"/>
        </w:numPr>
        <w:ind w:left="360"/>
      </w:pPr>
      <w:r>
        <w:t xml:space="preserve">No assurance of confidentiality has been provided to respondents; however, </w:t>
      </w:r>
      <w:r w:rsidR="00B8607C">
        <w:t xml:space="preserve">TSA will gather and store all information pursuant to the Privacy Act, as applicable, as well as any information deemed SSI pursuant to 49 CFR </w:t>
      </w:r>
      <w:r w:rsidR="00A701BF">
        <w:t>p</w:t>
      </w:r>
      <w:r w:rsidR="00B8607C">
        <w:t>art 1520.</w:t>
      </w:r>
      <w:r w:rsidR="00343B22">
        <w:t xml:space="preserve">  </w:t>
      </w:r>
      <w:r w:rsidRPr="0036169D" w:rsidR="0036169D">
        <w:t xml:space="preserve">This information may be shared in connection with establishing an access account for an individual, or for routine uses identified in DHS/ALL-004 Department of Homeland Security General Information Technology Access Account Records System of Records. </w:t>
      </w:r>
      <w:r w:rsidR="00A701BF">
        <w:t xml:space="preserve"> </w:t>
      </w:r>
      <w:r w:rsidRPr="006D5366" w:rsidR="006D5366">
        <w:rPr>
          <w:i/>
        </w:rPr>
        <w:t>See</w:t>
      </w:r>
      <w:r w:rsidR="006D5366">
        <w:t xml:space="preserve"> 77 FR 70792 (</w:t>
      </w:r>
      <w:r w:rsidR="00A701BF">
        <w:t xml:space="preserve">Nov. </w:t>
      </w:r>
      <w:r w:rsidR="006D5366">
        <w:t xml:space="preserve">27, 2012).  </w:t>
      </w:r>
      <w:r w:rsidR="00343B22">
        <w:t>T</w:t>
      </w:r>
      <w:r w:rsidRPr="00343B22" w:rsidR="00343B22">
        <w:t xml:space="preserve">he collection is also covered by </w:t>
      </w:r>
      <w:r w:rsidR="00343B22">
        <w:t>Privacy Impact</w:t>
      </w:r>
      <w:r w:rsidR="00EE4FA7">
        <w:t xml:space="preserve"> </w:t>
      </w:r>
      <w:r w:rsidR="00343B22">
        <w:t>Assessment</w:t>
      </w:r>
      <w:r w:rsidR="00DE69C1">
        <w:t>s (PIA</w:t>
      </w:r>
      <w:r w:rsidR="00913BB3">
        <w:t>s</w:t>
      </w:r>
      <w:r w:rsidR="00DE69C1">
        <w:t>), DHS/ALL/PIA-006 -</w:t>
      </w:r>
      <w:r w:rsidRPr="002B5877" w:rsidR="002B5877">
        <w:t xml:space="preserve"> </w:t>
      </w:r>
      <w:r w:rsidR="002B5877">
        <w:t>General Contact Lists</w:t>
      </w:r>
      <w:r w:rsidR="00DE69C1">
        <w:t xml:space="preserve"> </w:t>
      </w:r>
      <w:r w:rsidR="002B5877">
        <w:t xml:space="preserve">and </w:t>
      </w:r>
      <w:r w:rsidR="00DE69C1">
        <w:t xml:space="preserve">DHS/ALL/PIA-061 - </w:t>
      </w:r>
      <w:r w:rsidR="002B5877">
        <w:t xml:space="preserve">HSIN 3.0 Shared Spaces On The Sensitive </w:t>
      </w:r>
      <w:r w:rsidR="002B5877">
        <w:t>But</w:t>
      </w:r>
      <w:r w:rsidR="00410845">
        <w:t xml:space="preserve"> </w:t>
      </w:r>
      <w:r w:rsidR="002B5877">
        <w:t>Unclassified Network</w:t>
      </w:r>
      <w:r w:rsidR="00DE69C1">
        <w:t xml:space="preserve">, published June 15, 2007 </w:t>
      </w:r>
      <w:r w:rsidR="00410845">
        <w:t xml:space="preserve">and </w:t>
      </w:r>
      <w:r w:rsidR="00DE69C1">
        <w:t>July 25, 2012</w:t>
      </w:r>
      <w:r w:rsidR="00853D3C">
        <w:t>,</w:t>
      </w:r>
      <w:r w:rsidR="00DE69C1">
        <w:t xml:space="preserve"> on </w:t>
      </w:r>
      <w:hyperlink r:id="rId9" w:history="1">
        <w:r w:rsidRPr="00283906" w:rsidR="00410845">
          <w:rPr>
            <w:rStyle w:val="Hyperlink"/>
          </w:rPr>
          <w:t>www.dhs.gov</w:t>
        </w:r>
      </w:hyperlink>
      <w:r w:rsidR="00410845">
        <w:t>, respectively</w:t>
      </w:r>
      <w:r w:rsidR="002B5877">
        <w:t>.</w:t>
      </w:r>
    </w:p>
    <w:p w:rsidR="00320387" w:rsidP="00320387" w14:paraId="53DC96C0" w14:textId="77777777">
      <w:pPr>
        <w:numPr>
          <w:ilvl w:val="12"/>
          <w:numId w:val="0"/>
        </w:numPr>
      </w:pPr>
    </w:p>
    <w:p w:rsidR="00320387" w:rsidP="00320387" w14:paraId="509013EC" w14:textId="0B94C1A1">
      <w:pPr>
        <w:keepNext/>
        <w:numPr>
          <w:ilvl w:val="0"/>
          <w:numId w:val="1"/>
        </w:numPr>
        <w:tabs>
          <w:tab w:val="left" w:pos="360"/>
        </w:tabs>
        <w:rPr>
          <w:b/>
          <w:i/>
        </w:rPr>
      </w:pPr>
      <w:r>
        <w:rPr>
          <w:b/>
          <w:i/>
        </w:rPr>
        <w:t xml:space="preserve">Provide additional justification for any questions of </w:t>
      </w:r>
      <w:r w:rsidR="00911E56">
        <w:rPr>
          <w:b/>
          <w:i/>
        </w:rPr>
        <w:t xml:space="preserve">a </w:t>
      </w:r>
      <w:r>
        <w:rPr>
          <w:b/>
          <w:i/>
        </w:rPr>
        <w:t>sensitive nature, such as sexual behavior and attitudes, religious beliefs, and other matters that are commonly considered private.</w:t>
      </w:r>
    </w:p>
    <w:p w:rsidR="00320387" w:rsidP="00320387" w14:paraId="42592C36" w14:textId="77777777">
      <w:pPr>
        <w:numPr>
          <w:ilvl w:val="12"/>
          <w:numId w:val="0"/>
        </w:numPr>
        <w:ind w:left="360"/>
      </w:pPr>
    </w:p>
    <w:p w:rsidR="00B8607C" w:rsidP="00B8607C" w14:paraId="7201E789" w14:textId="6BC46C11">
      <w:pPr>
        <w:numPr>
          <w:ilvl w:val="12"/>
          <w:numId w:val="0"/>
        </w:numPr>
        <w:ind w:left="360"/>
      </w:pPr>
      <w:r>
        <w:t>TSA does not ask questions of a private, sensitive nature.</w:t>
      </w:r>
    </w:p>
    <w:p w:rsidR="00320387" w:rsidP="00320387" w14:paraId="4E1C5D64" w14:textId="77777777">
      <w:pPr>
        <w:numPr>
          <w:ilvl w:val="12"/>
          <w:numId w:val="0"/>
        </w:numPr>
      </w:pPr>
    </w:p>
    <w:p w:rsidR="00695A48" w:rsidP="00695A48" w14:paraId="3137B173" w14:textId="77777777">
      <w:pPr>
        <w:keepNext/>
        <w:numPr>
          <w:ilvl w:val="0"/>
          <w:numId w:val="1"/>
        </w:numPr>
        <w:tabs>
          <w:tab w:val="left" w:pos="360"/>
        </w:tabs>
        <w:rPr>
          <w:b/>
          <w:i/>
        </w:rPr>
      </w:pPr>
      <w:r w:rsidRPr="00695A48">
        <w:rPr>
          <w:b/>
          <w:i/>
        </w:rPr>
        <w:t>Provide estimates of hour and cost burdens of the collection of information.</w:t>
      </w:r>
    </w:p>
    <w:p w:rsidR="00695A48" w:rsidP="00695A48" w14:paraId="409F66BD" w14:textId="77777777">
      <w:pPr>
        <w:keepNext/>
        <w:tabs>
          <w:tab w:val="left" w:pos="360"/>
        </w:tabs>
        <w:ind w:left="360"/>
        <w:rPr>
          <w:b/>
          <w:i/>
        </w:rPr>
      </w:pPr>
    </w:p>
    <w:p w:rsidR="0003144A" w:rsidP="2B88E4E2" w14:paraId="368F73C3" w14:textId="7B5AEABD">
      <w:pPr>
        <w:ind w:left="360"/>
      </w:pPr>
      <w:r>
        <w:t xml:space="preserve">TSA estimates there are </w:t>
      </w:r>
      <w:r w:rsidR="00477E70">
        <w:t>5</w:t>
      </w:r>
      <w:r>
        <w:t>,000 total annual users for the TSA infoBoards.  TSA estimates that industry users will spend approximately 1 hour per year for responses and an additional 1 hour for training associated with SSI.  TSA calculates a total annual hour burden of 10,000 hours for this ICR.</w:t>
      </w:r>
    </w:p>
    <w:p w:rsidR="0003144A" w:rsidP="0003144A" w14:paraId="3858DE7A" w14:textId="77777777">
      <w:pPr>
        <w:numPr>
          <w:ilvl w:val="12"/>
          <w:numId w:val="0"/>
        </w:numPr>
        <w:ind w:left="360"/>
      </w:pPr>
    </w:p>
    <w:p w:rsidR="0003144A" w:rsidP="0003144A" w14:paraId="445BB19B" w14:textId="775B4D9D">
      <w:pPr>
        <w:numPr>
          <w:ilvl w:val="12"/>
          <w:numId w:val="0"/>
        </w:numPr>
        <w:ind w:left="360"/>
      </w:pPr>
      <w:r>
        <w:t xml:space="preserve">The majority of industry users of are in managerial roles. </w:t>
      </w:r>
      <w:r w:rsidR="00A701BF">
        <w:t xml:space="preserve"> </w:t>
      </w:r>
      <w:r>
        <w:t>TSA estimates a fully-loaded wage rate</w:t>
      </w:r>
      <w:r>
        <w:rPr>
          <w:rStyle w:val="FootnoteReference"/>
        </w:rPr>
        <w:footnoteReference w:id="5"/>
      </w:r>
      <w:r>
        <w:t xml:space="preserve"> of $</w:t>
      </w:r>
      <w:r w:rsidR="008D5C59">
        <w:t>7</w:t>
      </w:r>
      <w:r w:rsidR="008D466B">
        <w:t>9</w:t>
      </w:r>
      <w:r w:rsidR="008D5C59">
        <w:t>.83</w:t>
      </w:r>
      <w:r w:rsidR="000E7232">
        <w:t xml:space="preserve"> </w:t>
      </w:r>
      <w:r>
        <w:t>for each respondent.</w:t>
      </w:r>
      <w:r>
        <w:rPr>
          <w:rStyle w:val="FootnoteReference"/>
        </w:rPr>
        <w:footnoteReference w:id="6"/>
      </w:r>
      <w:r>
        <w:t xml:space="preserve">  TSA estimates an annual hour burden cost for this collection of $</w:t>
      </w:r>
      <w:r w:rsidR="00416B28">
        <w:t>798,347</w:t>
      </w:r>
      <w:r>
        <w:t xml:space="preserve">. </w:t>
      </w:r>
      <w:r w:rsidR="00A701BF">
        <w:t xml:space="preserve"> </w:t>
      </w:r>
      <w:r>
        <w:t>Table 1 summarizes these estimates.</w:t>
      </w:r>
    </w:p>
    <w:p w:rsidR="00812500" w:rsidP="0003144A" w14:paraId="5EDDA12E" w14:textId="77777777">
      <w:pPr>
        <w:numPr>
          <w:ilvl w:val="12"/>
          <w:numId w:val="0"/>
        </w:numPr>
        <w:ind w:left="360"/>
      </w:pPr>
    </w:p>
    <w:tbl>
      <w:tblPr>
        <w:tblW w:w="9356" w:type="dxa"/>
        <w:tblLook w:val="04A0"/>
      </w:tblPr>
      <w:tblGrid>
        <w:gridCol w:w="1776"/>
        <w:gridCol w:w="1777"/>
        <w:gridCol w:w="1776"/>
        <w:gridCol w:w="1801"/>
        <w:gridCol w:w="2226"/>
      </w:tblGrid>
      <w:tr w14:paraId="36D55784" w14:textId="77777777" w:rsidTr="00B46165">
        <w:tblPrEx>
          <w:tblW w:w="9356" w:type="dxa"/>
          <w:tblLook w:val="04A0"/>
        </w:tblPrEx>
        <w:trPr>
          <w:trHeight w:val="344"/>
        </w:trPr>
        <w:tc>
          <w:tcPr>
            <w:tcW w:w="3553" w:type="dxa"/>
            <w:gridSpan w:val="2"/>
            <w:tcBorders>
              <w:top w:val="nil"/>
              <w:left w:val="nil"/>
              <w:bottom w:val="single" w:sz="4" w:space="0" w:color="auto"/>
              <w:right w:val="nil"/>
            </w:tcBorders>
            <w:shd w:val="clear" w:color="auto" w:fill="auto"/>
            <w:noWrap/>
            <w:vAlign w:val="bottom"/>
            <w:hideMark/>
          </w:tcPr>
          <w:p w:rsidR="000E7232" w:rsidRPr="00EB2A5D" w:rsidP="000E7232" w14:paraId="2C72594C" w14:textId="77777777">
            <w:pPr>
              <w:rPr>
                <w:rFonts w:ascii="Arial" w:hAnsi="Arial"/>
                <w:b/>
                <w:bCs/>
                <w:sz w:val="20"/>
              </w:rPr>
            </w:pPr>
            <w:r w:rsidRPr="00EB2A5D">
              <w:rPr>
                <w:rFonts w:ascii="Arial" w:hAnsi="Arial"/>
                <w:b/>
                <w:bCs/>
                <w:sz w:val="20"/>
              </w:rPr>
              <w:t>Table 1. Public Hour Burden and Costs</w:t>
            </w:r>
          </w:p>
        </w:tc>
        <w:tc>
          <w:tcPr>
            <w:tcW w:w="1776" w:type="dxa"/>
            <w:tcBorders>
              <w:top w:val="nil"/>
              <w:left w:val="nil"/>
              <w:bottom w:val="single" w:sz="4" w:space="0" w:color="auto"/>
              <w:right w:val="nil"/>
            </w:tcBorders>
            <w:shd w:val="clear" w:color="auto" w:fill="auto"/>
            <w:noWrap/>
            <w:vAlign w:val="bottom"/>
            <w:hideMark/>
          </w:tcPr>
          <w:p w:rsidR="000E7232" w:rsidRPr="00EB2A5D" w:rsidP="000E7232" w14:paraId="39D88975" w14:textId="77777777">
            <w:pPr>
              <w:rPr>
                <w:rFonts w:ascii="Arial" w:hAnsi="Arial"/>
                <w:b/>
                <w:bCs/>
                <w:sz w:val="20"/>
              </w:rPr>
            </w:pPr>
          </w:p>
        </w:tc>
        <w:tc>
          <w:tcPr>
            <w:tcW w:w="1801" w:type="dxa"/>
            <w:tcBorders>
              <w:top w:val="nil"/>
              <w:left w:val="nil"/>
              <w:bottom w:val="single" w:sz="4" w:space="0" w:color="auto"/>
              <w:right w:val="nil"/>
            </w:tcBorders>
            <w:shd w:val="clear" w:color="auto" w:fill="auto"/>
            <w:noWrap/>
            <w:vAlign w:val="bottom"/>
            <w:hideMark/>
          </w:tcPr>
          <w:p w:rsidR="000E7232" w:rsidRPr="00EB2A5D" w:rsidP="000E7232" w14:paraId="431E26F8" w14:textId="77777777">
            <w:pPr>
              <w:rPr>
                <w:rFonts w:ascii="Arial" w:hAnsi="Arial"/>
                <w:color w:val="auto"/>
                <w:sz w:val="20"/>
              </w:rPr>
            </w:pPr>
          </w:p>
        </w:tc>
        <w:tc>
          <w:tcPr>
            <w:tcW w:w="2226" w:type="dxa"/>
            <w:tcBorders>
              <w:top w:val="nil"/>
              <w:left w:val="nil"/>
              <w:bottom w:val="single" w:sz="4" w:space="0" w:color="auto"/>
              <w:right w:val="nil"/>
            </w:tcBorders>
            <w:shd w:val="clear" w:color="auto" w:fill="auto"/>
            <w:noWrap/>
            <w:vAlign w:val="bottom"/>
            <w:hideMark/>
          </w:tcPr>
          <w:p w:rsidR="000E7232" w:rsidRPr="00EB2A5D" w:rsidP="000E7232" w14:paraId="76C9CD49" w14:textId="77777777">
            <w:pPr>
              <w:rPr>
                <w:rFonts w:ascii="Arial" w:hAnsi="Arial"/>
                <w:color w:val="auto"/>
                <w:sz w:val="20"/>
              </w:rPr>
            </w:pPr>
          </w:p>
        </w:tc>
      </w:tr>
      <w:tr w14:paraId="70FB45C7" w14:textId="77777777" w:rsidTr="00976A8B">
        <w:tblPrEx>
          <w:tblW w:w="9356" w:type="dxa"/>
          <w:tblLook w:val="04A0"/>
        </w:tblPrEx>
        <w:trPr>
          <w:trHeight w:val="654"/>
        </w:trPr>
        <w:tc>
          <w:tcPr>
            <w:tcW w:w="177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32" w:rsidRPr="00EB2A5D" w:rsidP="000E7232" w14:paraId="318B2F4E" w14:textId="77777777">
            <w:pPr>
              <w:jc w:val="center"/>
              <w:rPr>
                <w:rFonts w:ascii="Arial" w:hAnsi="Arial"/>
                <w:b/>
                <w:bCs/>
                <w:sz w:val="20"/>
              </w:rPr>
            </w:pPr>
            <w:r w:rsidRPr="00EB2A5D">
              <w:rPr>
                <w:rFonts w:ascii="Arial" w:hAnsi="Arial"/>
                <w:b/>
                <w:bCs/>
                <w:sz w:val="20"/>
              </w:rPr>
              <w:t>Activity</w:t>
            </w:r>
          </w:p>
        </w:tc>
        <w:tc>
          <w:tcPr>
            <w:tcW w:w="1777"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43A2A0B2" w14:textId="77777777">
            <w:pPr>
              <w:rPr>
                <w:rFonts w:ascii="Arial" w:hAnsi="Arial"/>
                <w:b/>
                <w:bCs/>
                <w:sz w:val="20"/>
              </w:rPr>
            </w:pPr>
            <w:r w:rsidRPr="00EB2A5D">
              <w:rPr>
                <w:rFonts w:ascii="Arial" w:hAnsi="Arial"/>
                <w:b/>
                <w:bCs/>
                <w:sz w:val="20"/>
              </w:rPr>
              <w:t>Annual Users</w:t>
            </w:r>
          </w:p>
        </w:tc>
        <w:tc>
          <w:tcPr>
            <w:tcW w:w="1776" w:type="dxa"/>
            <w:tcBorders>
              <w:top w:val="single" w:sz="4" w:space="0" w:color="auto"/>
              <w:left w:val="nil"/>
              <w:bottom w:val="single" w:sz="4" w:space="0" w:color="auto"/>
              <w:right w:val="single" w:sz="4" w:space="0" w:color="auto"/>
            </w:tcBorders>
            <w:shd w:val="clear" w:color="auto" w:fill="auto"/>
            <w:vAlign w:val="bottom"/>
            <w:hideMark/>
          </w:tcPr>
          <w:p w:rsidR="000E7232" w:rsidRPr="00EB2A5D" w:rsidP="000E7232" w14:paraId="50FBB2F1" w14:textId="77777777">
            <w:pPr>
              <w:rPr>
                <w:rFonts w:ascii="Arial" w:hAnsi="Arial"/>
                <w:b/>
                <w:bCs/>
                <w:sz w:val="20"/>
              </w:rPr>
            </w:pPr>
            <w:r w:rsidRPr="00EB2A5D">
              <w:rPr>
                <w:rFonts w:ascii="Arial" w:hAnsi="Arial"/>
                <w:b/>
                <w:bCs/>
                <w:sz w:val="20"/>
              </w:rPr>
              <w:t>Hour Burden per User</w:t>
            </w:r>
          </w:p>
        </w:tc>
        <w:tc>
          <w:tcPr>
            <w:tcW w:w="1801"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630C9F11" w14:textId="77777777">
            <w:pPr>
              <w:rPr>
                <w:rFonts w:ascii="Arial" w:hAnsi="Arial"/>
                <w:b/>
                <w:bCs/>
                <w:sz w:val="20"/>
              </w:rPr>
            </w:pPr>
            <w:r w:rsidRPr="00EB2A5D">
              <w:rPr>
                <w:rFonts w:ascii="Arial" w:hAnsi="Arial"/>
                <w:b/>
                <w:bCs/>
                <w:sz w:val="20"/>
              </w:rPr>
              <w:t>Annual Hour Burden</w:t>
            </w:r>
          </w:p>
        </w:tc>
        <w:tc>
          <w:tcPr>
            <w:tcW w:w="2226"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763F2F02" w14:textId="77777777">
            <w:pPr>
              <w:rPr>
                <w:rFonts w:ascii="Arial" w:hAnsi="Arial"/>
                <w:b/>
                <w:bCs/>
                <w:sz w:val="20"/>
              </w:rPr>
            </w:pPr>
            <w:r w:rsidRPr="00EB2A5D">
              <w:rPr>
                <w:rFonts w:ascii="Arial" w:hAnsi="Arial"/>
                <w:b/>
                <w:bCs/>
                <w:sz w:val="20"/>
              </w:rPr>
              <w:t>Annual Hour Burden Cost</w:t>
            </w:r>
          </w:p>
        </w:tc>
      </w:tr>
      <w:tr w14:paraId="40667DF8" w14:textId="77777777" w:rsidTr="00976A8B">
        <w:tblPrEx>
          <w:tblW w:w="9356" w:type="dxa"/>
          <w:tblLook w:val="04A0"/>
        </w:tblPrEx>
        <w:trPr>
          <w:trHeight w:val="344"/>
        </w:trPr>
        <w:tc>
          <w:tcPr>
            <w:tcW w:w="1776" w:type="dxa"/>
            <w:vMerge/>
            <w:tcBorders>
              <w:top w:val="single" w:sz="4" w:space="0" w:color="auto"/>
              <w:left w:val="single" w:sz="4" w:space="0" w:color="auto"/>
              <w:bottom w:val="single" w:sz="4" w:space="0" w:color="auto"/>
              <w:right w:val="single" w:sz="4" w:space="0" w:color="auto"/>
            </w:tcBorders>
            <w:vAlign w:val="center"/>
            <w:hideMark/>
          </w:tcPr>
          <w:p w:rsidR="000E7232" w:rsidRPr="00EB2A5D" w:rsidP="000E7232" w14:paraId="72B0CC6A" w14:textId="77777777">
            <w:pPr>
              <w:rPr>
                <w:rFonts w:ascii="Arial" w:hAnsi="Arial"/>
                <w:b/>
                <w:bCs/>
                <w:sz w:val="20"/>
              </w:rPr>
            </w:pPr>
          </w:p>
        </w:tc>
        <w:tc>
          <w:tcPr>
            <w:tcW w:w="1777"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039EF8B8" w14:textId="77777777">
            <w:pPr>
              <w:jc w:val="center"/>
              <w:rPr>
                <w:rFonts w:ascii="Arial" w:hAnsi="Arial"/>
                <w:b/>
                <w:bCs/>
                <w:sz w:val="20"/>
              </w:rPr>
            </w:pPr>
            <w:r w:rsidRPr="00EB2A5D">
              <w:rPr>
                <w:rFonts w:ascii="Arial" w:hAnsi="Arial"/>
                <w:b/>
                <w:bCs/>
                <w:sz w:val="20"/>
              </w:rPr>
              <w:t>A</w:t>
            </w: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04B86837" w14:textId="77777777">
            <w:pPr>
              <w:jc w:val="center"/>
              <w:rPr>
                <w:rFonts w:ascii="Arial" w:hAnsi="Arial"/>
                <w:b/>
                <w:bCs/>
                <w:sz w:val="20"/>
              </w:rPr>
            </w:pPr>
            <w:r w:rsidRPr="00EB2A5D">
              <w:rPr>
                <w:rFonts w:ascii="Arial" w:hAnsi="Arial"/>
                <w:b/>
                <w:bCs/>
                <w:sz w:val="20"/>
              </w:rPr>
              <w:t>B</w:t>
            </w:r>
          </w:p>
        </w:tc>
        <w:tc>
          <w:tcPr>
            <w:tcW w:w="1801"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3182B064" w14:textId="77777777">
            <w:pPr>
              <w:jc w:val="center"/>
              <w:rPr>
                <w:rFonts w:ascii="Arial" w:hAnsi="Arial"/>
                <w:b/>
                <w:bCs/>
                <w:sz w:val="20"/>
              </w:rPr>
            </w:pPr>
            <w:r w:rsidRPr="00EB2A5D">
              <w:rPr>
                <w:rFonts w:ascii="Arial" w:hAnsi="Arial"/>
                <w:b/>
                <w:bCs/>
                <w:sz w:val="20"/>
              </w:rPr>
              <w:t>C = A x B</w:t>
            </w:r>
          </w:p>
        </w:tc>
        <w:tc>
          <w:tcPr>
            <w:tcW w:w="2226"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7DB5BED2" w14:textId="66E34488">
            <w:pPr>
              <w:jc w:val="center"/>
              <w:rPr>
                <w:rFonts w:ascii="Arial" w:hAnsi="Arial"/>
                <w:b/>
                <w:bCs/>
                <w:sz w:val="20"/>
              </w:rPr>
            </w:pPr>
            <w:r w:rsidRPr="00EB2A5D">
              <w:rPr>
                <w:rFonts w:ascii="Arial" w:hAnsi="Arial"/>
                <w:b/>
                <w:bCs/>
                <w:sz w:val="20"/>
              </w:rPr>
              <w:t>D = C x $</w:t>
            </w:r>
            <w:r w:rsidRPr="00EB2A5D" w:rsidR="008D5C59">
              <w:rPr>
                <w:rFonts w:ascii="Arial" w:hAnsi="Arial"/>
                <w:b/>
                <w:bCs/>
                <w:sz w:val="20"/>
              </w:rPr>
              <w:t>79.83</w:t>
            </w:r>
          </w:p>
        </w:tc>
      </w:tr>
      <w:tr w14:paraId="7E808177" w14:textId="77777777" w:rsidTr="00B46165">
        <w:tblPrEx>
          <w:tblW w:w="9356" w:type="dxa"/>
          <w:tblLook w:val="04A0"/>
        </w:tblPrEx>
        <w:trPr>
          <w:trHeight w:val="976"/>
        </w:trPr>
        <w:tc>
          <w:tcPr>
            <w:tcW w:w="17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E7232" w:rsidRPr="00EB2A5D" w:rsidP="000E7232" w14:paraId="36FB5A5A" w14:textId="77777777">
            <w:pPr>
              <w:rPr>
                <w:rFonts w:ascii="Arial" w:hAnsi="Arial"/>
                <w:sz w:val="20"/>
              </w:rPr>
            </w:pPr>
            <w:r w:rsidRPr="00EB2A5D">
              <w:rPr>
                <w:rFonts w:ascii="Arial" w:hAnsi="Arial"/>
                <w:sz w:val="20"/>
              </w:rPr>
              <w:t>Responding to TSA mission-critical information</w:t>
            </w:r>
          </w:p>
        </w:tc>
        <w:tc>
          <w:tcPr>
            <w:tcW w:w="177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32" w:rsidRPr="00EB2A5D" w:rsidP="00812500" w14:paraId="63C5FE91" w14:textId="77777777">
            <w:pPr>
              <w:jc w:val="right"/>
              <w:rPr>
                <w:rFonts w:ascii="Arial" w:hAnsi="Arial"/>
                <w:sz w:val="20"/>
              </w:rPr>
            </w:pPr>
            <w:r w:rsidRPr="00EB2A5D">
              <w:rPr>
                <w:rFonts w:ascii="Arial" w:hAnsi="Arial"/>
                <w:sz w:val="20"/>
              </w:rPr>
              <w:t xml:space="preserve">                       5,000 </w:t>
            </w: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3DC3F2A4" w14:textId="77777777">
            <w:pPr>
              <w:jc w:val="right"/>
              <w:rPr>
                <w:rFonts w:ascii="Arial" w:hAnsi="Arial"/>
                <w:sz w:val="20"/>
              </w:rPr>
            </w:pPr>
            <w:r w:rsidRPr="00EB2A5D">
              <w:rPr>
                <w:rFonts w:ascii="Arial" w:hAnsi="Arial"/>
                <w:sz w:val="20"/>
              </w:rPr>
              <w:t>1</w:t>
            </w:r>
          </w:p>
        </w:tc>
        <w:tc>
          <w:tcPr>
            <w:tcW w:w="1801"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812500" w14:paraId="214061FC" w14:textId="533EE011">
            <w:pPr>
              <w:jc w:val="right"/>
              <w:rPr>
                <w:rFonts w:ascii="Arial" w:hAnsi="Arial"/>
                <w:sz w:val="20"/>
              </w:rPr>
            </w:pPr>
            <w:r w:rsidRPr="00EB2A5D">
              <w:rPr>
                <w:rFonts w:ascii="Arial" w:hAnsi="Arial"/>
                <w:sz w:val="20"/>
              </w:rPr>
              <w:t xml:space="preserve">                       5,000</w:t>
            </w:r>
          </w:p>
        </w:tc>
        <w:tc>
          <w:tcPr>
            <w:tcW w:w="2226" w:type="dxa"/>
            <w:tcBorders>
              <w:top w:val="single" w:sz="4" w:space="0" w:color="auto"/>
              <w:left w:val="nil"/>
              <w:bottom w:val="single" w:sz="4" w:space="0" w:color="auto"/>
              <w:right w:val="single" w:sz="4" w:space="0" w:color="auto"/>
            </w:tcBorders>
            <w:shd w:val="clear" w:color="auto" w:fill="auto"/>
            <w:noWrap/>
            <w:vAlign w:val="bottom"/>
          </w:tcPr>
          <w:p w:rsidR="000E7232" w:rsidRPr="00EB2A5D" w:rsidP="000E7232" w14:paraId="3DFBC34F" w14:textId="7E834C90">
            <w:pPr>
              <w:jc w:val="right"/>
              <w:rPr>
                <w:rFonts w:ascii="Arial" w:hAnsi="Arial"/>
                <w:sz w:val="20"/>
              </w:rPr>
            </w:pPr>
            <w:r w:rsidRPr="00EB2A5D">
              <w:rPr>
                <w:rFonts w:ascii="Arial" w:hAnsi="Arial"/>
                <w:sz w:val="20"/>
              </w:rPr>
              <w:t>$399,174</w:t>
            </w:r>
          </w:p>
        </w:tc>
      </w:tr>
      <w:tr w14:paraId="6C426F94" w14:textId="77777777" w:rsidTr="00B46165">
        <w:tblPrEx>
          <w:tblW w:w="9356" w:type="dxa"/>
          <w:tblLook w:val="04A0"/>
        </w:tblPrEx>
        <w:trPr>
          <w:trHeight w:val="344"/>
        </w:trPr>
        <w:tc>
          <w:tcPr>
            <w:tcW w:w="1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32" w:rsidRPr="00EB2A5D" w:rsidP="000E7232" w14:paraId="22F3B548" w14:textId="77777777">
            <w:pPr>
              <w:rPr>
                <w:rFonts w:ascii="Arial" w:hAnsi="Arial"/>
                <w:sz w:val="20"/>
              </w:rPr>
            </w:pPr>
            <w:r w:rsidRPr="00EB2A5D">
              <w:rPr>
                <w:rFonts w:ascii="Arial" w:hAnsi="Arial"/>
                <w:sz w:val="20"/>
              </w:rPr>
              <w:t>Training</w:t>
            </w:r>
          </w:p>
        </w:tc>
        <w:tc>
          <w:tcPr>
            <w:tcW w:w="1777" w:type="dxa"/>
            <w:vMerge/>
            <w:tcBorders>
              <w:top w:val="single" w:sz="4" w:space="0" w:color="auto"/>
              <w:left w:val="single" w:sz="4" w:space="0" w:color="auto"/>
              <w:bottom w:val="single" w:sz="4" w:space="0" w:color="auto"/>
              <w:right w:val="single" w:sz="4" w:space="0" w:color="auto"/>
            </w:tcBorders>
            <w:vAlign w:val="center"/>
            <w:hideMark/>
          </w:tcPr>
          <w:p w:rsidR="000E7232" w:rsidRPr="00EB2A5D" w:rsidP="00812500" w14:paraId="7A7E5927" w14:textId="77777777">
            <w:pPr>
              <w:jc w:val="right"/>
              <w:rPr>
                <w:rFonts w:ascii="Arial" w:hAnsi="Arial"/>
                <w:sz w:val="20"/>
              </w:rPr>
            </w:pP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0E7232" w14:paraId="5C2F30BE" w14:textId="77777777">
            <w:pPr>
              <w:jc w:val="right"/>
              <w:rPr>
                <w:rFonts w:ascii="Arial" w:hAnsi="Arial"/>
                <w:sz w:val="20"/>
              </w:rPr>
            </w:pPr>
            <w:r w:rsidRPr="00EB2A5D">
              <w:rPr>
                <w:rFonts w:ascii="Arial" w:hAnsi="Arial"/>
                <w:sz w:val="20"/>
              </w:rPr>
              <w:t>1</w:t>
            </w:r>
          </w:p>
        </w:tc>
        <w:tc>
          <w:tcPr>
            <w:tcW w:w="1801"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812500" w14:paraId="196DC15E" w14:textId="1CEC83A7">
            <w:pPr>
              <w:jc w:val="right"/>
              <w:rPr>
                <w:rFonts w:ascii="Arial" w:hAnsi="Arial"/>
                <w:sz w:val="20"/>
              </w:rPr>
            </w:pPr>
            <w:r w:rsidRPr="00EB2A5D">
              <w:rPr>
                <w:rFonts w:ascii="Arial" w:hAnsi="Arial"/>
                <w:sz w:val="20"/>
              </w:rPr>
              <w:t xml:space="preserve">                       5,000</w:t>
            </w:r>
          </w:p>
        </w:tc>
        <w:tc>
          <w:tcPr>
            <w:tcW w:w="2226" w:type="dxa"/>
            <w:tcBorders>
              <w:top w:val="single" w:sz="4" w:space="0" w:color="auto"/>
              <w:left w:val="nil"/>
              <w:bottom w:val="single" w:sz="4" w:space="0" w:color="auto"/>
              <w:right w:val="single" w:sz="4" w:space="0" w:color="auto"/>
            </w:tcBorders>
            <w:shd w:val="clear" w:color="auto" w:fill="auto"/>
            <w:noWrap/>
            <w:vAlign w:val="bottom"/>
          </w:tcPr>
          <w:p w:rsidR="000E7232" w:rsidRPr="00EB2A5D" w:rsidP="000E7232" w14:paraId="229FEC8C" w14:textId="6860A853">
            <w:pPr>
              <w:jc w:val="right"/>
              <w:rPr>
                <w:rFonts w:ascii="Arial" w:hAnsi="Arial"/>
                <w:sz w:val="20"/>
              </w:rPr>
            </w:pPr>
            <w:r w:rsidRPr="00EB2A5D">
              <w:rPr>
                <w:rFonts w:ascii="Arial" w:hAnsi="Arial"/>
                <w:sz w:val="20"/>
              </w:rPr>
              <w:t>$399,174</w:t>
            </w:r>
          </w:p>
        </w:tc>
      </w:tr>
      <w:tr w14:paraId="230FD575" w14:textId="77777777" w:rsidTr="00B46165">
        <w:tblPrEx>
          <w:tblW w:w="9356" w:type="dxa"/>
          <w:tblLook w:val="04A0"/>
        </w:tblPrEx>
        <w:trPr>
          <w:trHeight w:val="344"/>
        </w:trPr>
        <w:tc>
          <w:tcPr>
            <w:tcW w:w="17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32" w:rsidRPr="00EB2A5D" w:rsidP="000E7232" w14:paraId="4BBF6DDC" w14:textId="77777777">
            <w:pPr>
              <w:rPr>
                <w:rFonts w:ascii="Arial" w:hAnsi="Arial"/>
                <w:b/>
                <w:bCs/>
                <w:sz w:val="20"/>
              </w:rPr>
            </w:pPr>
            <w:r w:rsidRPr="00EB2A5D">
              <w:rPr>
                <w:rFonts w:ascii="Arial" w:hAnsi="Arial"/>
                <w:b/>
                <w:bCs/>
                <w:sz w:val="20"/>
              </w:rPr>
              <w:t>Total</w:t>
            </w:r>
          </w:p>
        </w:tc>
        <w:tc>
          <w:tcPr>
            <w:tcW w:w="1777"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812500" w14:paraId="09E67CBF" w14:textId="77777777">
            <w:pPr>
              <w:jc w:val="right"/>
              <w:rPr>
                <w:rFonts w:ascii="Arial" w:hAnsi="Arial"/>
                <w:b/>
                <w:bCs/>
                <w:sz w:val="20"/>
              </w:rPr>
            </w:pPr>
            <w:r w:rsidRPr="00EB2A5D">
              <w:rPr>
                <w:rFonts w:ascii="Arial" w:hAnsi="Arial"/>
                <w:b/>
                <w:bCs/>
                <w:sz w:val="20"/>
              </w:rPr>
              <w:t xml:space="preserve">                       5,000 </w:t>
            </w:r>
          </w:p>
        </w:tc>
        <w:tc>
          <w:tcPr>
            <w:tcW w:w="1776"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812500" w14:paraId="6A4C6D79" w14:textId="703BA114">
            <w:pPr>
              <w:jc w:val="right"/>
              <w:rPr>
                <w:rFonts w:ascii="Arial" w:hAnsi="Arial"/>
                <w:b/>
                <w:bCs/>
                <w:sz w:val="20"/>
              </w:rPr>
            </w:pPr>
            <w:r w:rsidRPr="00EB2A5D">
              <w:rPr>
                <w:rFonts w:ascii="Arial" w:hAnsi="Arial"/>
                <w:b/>
                <w:bCs/>
                <w:sz w:val="20"/>
              </w:rPr>
              <w:t>2 </w:t>
            </w:r>
          </w:p>
        </w:tc>
        <w:tc>
          <w:tcPr>
            <w:tcW w:w="1801" w:type="dxa"/>
            <w:tcBorders>
              <w:top w:val="single" w:sz="4" w:space="0" w:color="auto"/>
              <w:left w:val="nil"/>
              <w:bottom w:val="single" w:sz="4" w:space="0" w:color="auto"/>
              <w:right w:val="single" w:sz="4" w:space="0" w:color="auto"/>
            </w:tcBorders>
            <w:shd w:val="clear" w:color="auto" w:fill="auto"/>
            <w:noWrap/>
            <w:vAlign w:val="bottom"/>
            <w:hideMark/>
          </w:tcPr>
          <w:p w:rsidR="000E7232" w:rsidRPr="00EB2A5D" w:rsidP="00812500" w14:paraId="11109CBE" w14:textId="454CE109">
            <w:pPr>
              <w:jc w:val="right"/>
              <w:rPr>
                <w:rFonts w:ascii="Arial" w:hAnsi="Arial"/>
                <w:b/>
                <w:bCs/>
                <w:sz w:val="20"/>
              </w:rPr>
            </w:pPr>
            <w:r w:rsidRPr="00EB2A5D">
              <w:rPr>
                <w:rFonts w:ascii="Arial" w:hAnsi="Arial"/>
                <w:b/>
                <w:bCs/>
                <w:sz w:val="20"/>
              </w:rPr>
              <w:t xml:space="preserve">                     10,000</w:t>
            </w:r>
          </w:p>
        </w:tc>
        <w:tc>
          <w:tcPr>
            <w:tcW w:w="2226" w:type="dxa"/>
            <w:tcBorders>
              <w:top w:val="single" w:sz="4" w:space="0" w:color="auto"/>
              <w:left w:val="nil"/>
              <w:bottom w:val="single" w:sz="4" w:space="0" w:color="auto"/>
              <w:right w:val="single" w:sz="4" w:space="0" w:color="auto"/>
            </w:tcBorders>
            <w:shd w:val="clear" w:color="auto" w:fill="auto"/>
            <w:noWrap/>
            <w:vAlign w:val="bottom"/>
          </w:tcPr>
          <w:p w:rsidR="000E7232" w:rsidRPr="00EB2A5D" w:rsidP="000E7232" w14:paraId="4559DA13" w14:textId="3407E263">
            <w:pPr>
              <w:jc w:val="right"/>
              <w:rPr>
                <w:rFonts w:ascii="Arial" w:hAnsi="Arial"/>
                <w:b/>
                <w:bCs/>
                <w:sz w:val="20"/>
              </w:rPr>
            </w:pPr>
            <w:r w:rsidRPr="00EB2A5D">
              <w:rPr>
                <w:rFonts w:ascii="Arial" w:hAnsi="Arial"/>
                <w:b/>
                <w:bCs/>
                <w:sz w:val="20"/>
              </w:rPr>
              <w:t>$798,347</w:t>
            </w:r>
          </w:p>
        </w:tc>
      </w:tr>
    </w:tbl>
    <w:p w:rsidR="0003144A" w:rsidP="0003144A" w14:paraId="0CB9657F" w14:textId="77777777">
      <w:pPr>
        <w:numPr>
          <w:ilvl w:val="12"/>
          <w:numId w:val="0"/>
        </w:numPr>
        <w:ind w:left="360"/>
      </w:pPr>
    </w:p>
    <w:p w:rsidR="00320387" w:rsidRPr="00695A48" w:rsidP="00695A48" w14:paraId="740239F8" w14:textId="5CD07CD5">
      <w:pPr>
        <w:keepNext/>
        <w:numPr>
          <w:ilvl w:val="0"/>
          <w:numId w:val="1"/>
        </w:numPr>
        <w:tabs>
          <w:tab w:val="left" w:pos="360"/>
        </w:tabs>
        <w:rPr>
          <w:b/>
          <w:i/>
        </w:rPr>
      </w:pPr>
      <w:r w:rsidRPr="00695A48">
        <w:rPr>
          <w:b/>
          <w:i/>
        </w:rPr>
        <w:t>Provide an estimate of annualized capital and start-up costs.</w:t>
      </w:r>
    </w:p>
    <w:p w:rsidR="00320387" w:rsidP="00320387" w14:paraId="1476D6FB" w14:textId="77777777">
      <w:pPr>
        <w:keepNext/>
        <w:numPr>
          <w:ilvl w:val="12"/>
          <w:numId w:val="0"/>
        </w:numPr>
        <w:ind w:left="360"/>
      </w:pPr>
    </w:p>
    <w:p w:rsidR="00724272" w:rsidP="003C727A" w14:paraId="2E2226A3" w14:textId="77777777">
      <w:pPr>
        <w:numPr>
          <w:ilvl w:val="12"/>
          <w:numId w:val="0"/>
        </w:numPr>
        <w:ind w:left="360"/>
      </w:pPr>
      <w:r>
        <w:t>There are no capital or start-up costs associated with this collection of information.</w:t>
      </w:r>
    </w:p>
    <w:p w:rsidR="00320387" w:rsidP="00320387" w14:paraId="6F3111AE" w14:textId="77777777">
      <w:pPr>
        <w:pStyle w:val="IndexHeading"/>
        <w:keepNext w:val="0"/>
        <w:numPr>
          <w:ilvl w:val="12"/>
          <w:numId w:val="0"/>
        </w:numPr>
        <w:spacing w:line="240" w:lineRule="auto"/>
        <w:rPr>
          <w:rFonts w:ascii="Times New Roman" w:hAnsi="Times New Roman"/>
          <w:spacing w:val="0"/>
        </w:rPr>
      </w:pPr>
    </w:p>
    <w:p w:rsidR="00320387" w:rsidP="00320387" w14:paraId="48803194" w14:textId="77777777">
      <w:pPr>
        <w:keepNext/>
        <w:numPr>
          <w:ilvl w:val="0"/>
          <w:numId w:val="1"/>
        </w:numPr>
        <w:tabs>
          <w:tab w:val="left" w:pos="360"/>
        </w:tabs>
        <w:rPr>
          <w:b/>
          <w:i/>
        </w:rPr>
      </w:pPr>
      <w:r>
        <w:rPr>
          <w:b/>
          <w:i/>
        </w:rPr>
        <w:t>Provide estimates of annualized cost to the Federal Government.  Also, provide a description of the method used to estimate cost, and other expenses that would not have been incurred without this collection of information.</w:t>
      </w:r>
    </w:p>
    <w:p w:rsidR="00320387" w:rsidP="00320387" w14:paraId="78FACDDC" w14:textId="77777777">
      <w:pPr>
        <w:keepNext/>
        <w:numPr>
          <w:ilvl w:val="12"/>
          <w:numId w:val="0"/>
        </w:numPr>
        <w:ind w:left="360"/>
      </w:pPr>
    </w:p>
    <w:p w:rsidR="0003144A" w:rsidP="0003144A" w14:paraId="130CFD72" w14:textId="008BFA35">
      <w:pPr>
        <w:numPr>
          <w:ilvl w:val="12"/>
          <w:numId w:val="0"/>
        </w:numPr>
        <w:ind w:left="360"/>
      </w:pPr>
      <w:r>
        <w:t xml:space="preserve">The </w:t>
      </w:r>
      <w:r>
        <w:t xml:space="preserve">TSA’s infoBoards system </w:t>
      </w:r>
      <w:r w:rsidR="00EF2926">
        <w:t xml:space="preserve">is </w:t>
      </w:r>
      <w:r>
        <w:t>mostly funded by DHS</w:t>
      </w:r>
      <w:r w:rsidR="00EF2926">
        <w:t>,</w:t>
      </w:r>
      <w:r>
        <w:t xml:space="preserve"> since TSA operate</w:t>
      </w:r>
      <w:r w:rsidR="003A130E">
        <w:t>s</w:t>
      </w:r>
      <w:r>
        <w:t xml:space="preserve"> its system through the overall DHS HSIN system.  Additional capital costs for TSA infoBoards only </w:t>
      </w:r>
      <w:r w:rsidR="00B46165">
        <w:t xml:space="preserve">apply </w:t>
      </w:r>
      <w:r>
        <w:t>if TSA exceeds its allowed data limit.  TSA does not anticipate exceeding its data limit on the TSA infoBoards system, and thus, will not account for additional capital expenses for this purpose.</w:t>
      </w:r>
    </w:p>
    <w:p w:rsidR="0003144A" w:rsidP="0003144A" w14:paraId="7463C691" w14:textId="77777777">
      <w:pPr>
        <w:numPr>
          <w:ilvl w:val="12"/>
          <w:numId w:val="0"/>
        </w:numPr>
      </w:pPr>
    </w:p>
    <w:p w:rsidR="0003144A" w:rsidP="0003144A" w14:paraId="32C5A5CF" w14:textId="0E10DBCB">
      <w:pPr>
        <w:numPr>
          <w:ilvl w:val="12"/>
          <w:numId w:val="0"/>
        </w:numPr>
        <w:ind w:left="360"/>
      </w:pPr>
      <w:r>
        <w:t xml:space="preserve">TSA </w:t>
      </w:r>
      <w:r w:rsidR="003A130E">
        <w:t xml:space="preserve">has </w:t>
      </w:r>
      <w:r>
        <w:t>employees dedicated to monitor the TSA infoBoards system on a monthly basis.  TSA estimates a burden of approximately 400 hours per year for employees to monitor the infoBoards system.  TSA uses an hourly compensation rate of $</w:t>
      </w:r>
      <w:r w:rsidR="00951800">
        <w:t>102.70</w:t>
      </w:r>
      <w:r>
        <w:t xml:space="preserve"> for an employee multiplied by the total number of hours devoted to monitor the TSA infoBoards system.</w:t>
      </w:r>
    </w:p>
    <w:p w:rsidR="0003144A" w:rsidP="0003144A" w14:paraId="6376B6DC" w14:textId="77777777">
      <w:pPr>
        <w:numPr>
          <w:ilvl w:val="12"/>
          <w:numId w:val="0"/>
        </w:numPr>
        <w:ind w:left="360"/>
      </w:pPr>
    </w:p>
    <w:p w:rsidR="0003144A" w:rsidP="0003144A" w14:paraId="5C520CC2" w14:textId="52769188">
      <w:pPr>
        <w:numPr>
          <w:ilvl w:val="12"/>
          <w:numId w:val="0"/>
        </w:numPr>
        <w:ind w:left="360"/>
      </w:pPr>
      <w:r>
        <w:t>TSA calculates an annual hour burden cost of $</w:t>
      </w:r>
      <w:r w:rsidR="00246B54">
        <w:t>41,080</w:t>
      </w:r>
      <w:r>
        <w:t xml:space="preserve"> for monitoring the TSA infoBoards system. </w:t>
      </w:r>
      <w:r w:rsidR="00CD42AA">
        <w:t xml:space="preserve"> </w:t>
      </w:r>
      <w:r>
        <w:t>Table 2 summarizes this estimate.</w:t>
      </w:r>
    </w:p>
    <w:p w:rsidR="0003144A" w:rsidP="0003144A" w14:paraId="52C04B76" w14:textId="77777777">
      <w:pPr>
        <w:numPr>
          <w:ilvl w:val="12"/>
          <w:numId w:val="0"/>
        </w:numPr>
        <w:ind w:left="360"/>
      </w:pPr>
    </w:p>
    <w:tbl>
      <w:tblPr>
        <w:tblW w:w="5000" w:type="pct"/>
        <w:tblLook w:val="04A0"/>
      </w:tblPr>
      <w:tblGrid>
        <w:gridCol w:w="4120"/>
        <w:gridCol w:w="5240"/>
      </w:tblGrid>
      <w:tr w14:paraId="652D80E1" w14:textId="77777777">
        <w:tblPrEx>
          <w:tblW w:w="5000" w:type="pct"/>
          <w:tblLook w:val="04A0"/>
        </w:tblPrEx>
        <w:trPr>
          <w:trHeight w:val="315"/>
        </w:trPr>
        <w:tc>
          <w:tcPr>
            <w:tcW w:w="5000" w:type="pct"/>
            <w:gridSpan w:val="2"/>
            <w:tcBorders>
              <w:top w:val="nil"/>
              <w:left w:val="nil"/>
              <w:bottom w:val="nil"/>
              <w:right w:val="nil"/>
            </w:tcBorders>
            <w:shd w:val="clear" w:color="auto" w:fill="auto"/>
            <w:noWrap/>
            <w:vAlign w:val="bottom"/>
            <w:hideMark/>
          </w:tcPr>
          <w:p w:rsidR="0003144A" w:rsidRPr="00EE017D" w14:paraId="361BD7AB" w14:textId="343CE75E">
            <w:pPr>
              <w:rPr>
                <w:rFonts w:ascii="Arial" w:hAnsi="Arial"/>
                <w:b/>
                <w:bCs/>
                <w:sz w:val="20"/>
              </w:rPr>
            </w:pPr>
            <w:r w:rsidRPr="00EE017D">
              <w:rPr>
                <w:rFonts w:ascii="Arial" w:hAnsi="Arial"/>
                <w:b/>
                <w:bCs/>
                <w:sz w:val="20"/>
              </w:rPr>
              <w:t>Table 2. TSA Hour Burden and Costs</w:t>
            </w:r>
          </w:p>
        </w:tc>
      </w:tr>
      <w:tr w14:paraId="474F5E10" w14:textId="77777777">
        <w:tblPrEx>
          <w:tblW w:w="5000" w:type="pct"/>
          <w:tblLook w:val="04A0"/>
        </w:tblPrEx>
        <w:trPr>
          <w:trHeight w:val="600"/>
        </w:trPr>
        <w:tc>
          <w:tcPr>
            <w:tcW w:w="2201"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03144A" w:rsidRPr="00EE017D" w:rsidP="00812500" w14:paraId="1DB615B3" w14:textId="77777777">
            <w:pPr>
              <w:jc w:val="center"/>
              <w:rPr>
                <w:rFonts w:ascii="Arial" w:hAnsi="Arial"/>
                <w:b/>
                <w:bCs/>
                <w:sz w:val="20"/>
              </w:rPr>
            </w:pPr>
            <w:r w:rsidRPr="00EE017D">
              <w:rPr>
                <w:rFonts w:ascii="Arial" w:hAnsi="Arial"/>
                <w:b/>
                <w:bCs/>
                <w:sz w:val="20"/>
              </w:rPr>
              <w:t>Annual Hours</w:t>
            </w:r>
          </w:p>
        </w:tc>
        <w:tc>
          <w:tcPr>
            <w:tcW w:w="2799" w:type="pct"/>
            <w:tcBorders>
              <w:top w:val="single" w:sz="8" w:space="0" w:color="auto"/>
              <w:left w:val="nil"/>
              <w:bottom w:val="single" w:sz="4" w:space="0" w:color="auto"/>
              <w:right w:val="single" w:sz="8" w:space="0" w:color="auto"/>
            </w:tcBorders>
            <w:shd w:val="clear" w:color="auto" w:fill="auto"/>
            <w:vAlign w:val="bottom"/>
            <w:hideMark/>
          </w:tcPr>
          <w:p w:rsidR="0003144A" w:rsidRPr="00EE017D" w:rsidP="003B6A76" w14:paraId="6D6B4552" w14:textId="77777777">
            <w:pPr>
              <w:jc w:val="center"/>
              <w:rPr>
                <w:rFonts w:ascii="Arial" w:hAnsi="Arial"/>
                <w:b/>
                <w:bCs/>
                <w:sz w:val="20"/>
              </w:rPr>
            </w:pPr>
            <w:r w:rsidRPr="00EE017D">
              <w:rPr>
                <w:rFonts w:ascii="Arial" w:hAnsi="Arial"/>
                <w:b/>
                <w:bCs/>
                <w:sz w:val="20"/>
              </w:rPr>
              <w:t>Annual Hour Burden Cost</w:t>
            </w:r>
          </w:p>
        </w:tc>
      </w:tr>
      <w:tr w14:paraId="28634AE0" w14:textId="77777777">
        <w:tblPrEx>
          <w:tblW w:w="5000" w:type="pct"/>
          <w:tblLook w:val="04A0"/>
        </w:tblPrEx>
        <w:trPr>
          <w:trHeight w:val="315"/>
        </w:trPr>
        <w:tc>
          <w:tcPr>
            <w:tcW w:w="2201" w:type="pct"/>
            <w:tcBorders>
              <w:top w:val="nil"/>
              <w:left w:val="single" w:sz="8" w:space="0" w:color="auto"/>
              <w:bottom w:val="single" w:sz="8" w:space="0" w:color="auto"/>
              <w:right w:val="single" w:sz="4" w:space="0" w:color="auto"/>
            </w:tcBorders>
            <w:shd w:val="clear" w:color="auto" w:fill="auto"/>
            <w:noWrap/>
            <w:vAlign w:val="bottom"/>
            <w:hideMark/>
          </w:tcPr>
          <w:p w:rsidR="0003144A" w:rsidRPr="00EE017D" w14:paraId="4AD86EA5" w14:textId="77777777">
            <w:pPr>
              <w:jc w:val="center"/>
              <w:rPr>
                <w:rFonts w:ascii="Arial" w:hAnsi="Arial"/>
                <w:b/>
                <w:bCs/>
                <w:sz w:val="20"/>
              </w:rPr>
            </w:pPr>
            <w:r w:rsidRPr="00EE017D">
              <w:rPr>
                <w:rFonts w:ascii="Arial" w:hAnsi="Arial"/>
                <w:b/>
                <w:bCs/>
                <w:sz w:val="20"/>
              </w:rPr>
              <w:t>A</w:t>
            </w:r>
          </w:p>
        </w:tc>
        <w:tc>
          <w:tcPr>
            <w:tcW w:w="2799" w:type="pct"/>
            <w:tcBorders>
              <w:top w:val="nil"/>
              <w:left w:val="nil"/>
              <w:bottom w:val="single" w:sz="8" w:space="0" w:color="auto"/>
              <w:right w:val="single" w:sz="8" w:space="0" w:color="auto"/>
            </w:tcBorders>
            <w:shd w:val="clear" w:color="auto" w:fill="auto"/>
            <w:noWrap/>
            <w:vAlign w:val="bottom"/>
            <w:hideMark/>
          </w:tcPr>
          <w:p w:rsidR="0003144A" w:rsidRPr="00EE017D" w14:paraId="6C1979D1" w14:textId="331E437F">
            <w:pPr>
              <w:jc w:val="center"/>
              <w:rPr>
                <w:rFonts w:ascii="Arial" w:hAnsi="Arial"/>
                <w:b/>
                <w:bCs/>
                <w:sz w:val="20"/>
              </w:rPr>
            </w:pPr>
            <w:r w:rsidRPr="00EE017D">
              <w:rPr>
                <w:rFonts w:ascii="Arial" w:hAnsi="Arial"/>
                <w:b/>
                <w:bCs/>
                <w:sz w:val="20"/>
              </w:rPr>
              <w:t>B = A x $</w:t>
            </w:r>
            <w:r w:rsidRPr="00EE017D" w:rsidR="00246B54">
              <w:rPr>
                <w:rFonts w:ascii="Arial" w:hAnsi="Arial"/>
                <w:b/>
                <w:bCs/>
                <w:sz w:val="20"/>
              </w:rPr>
              <w:t>102.70</w:t>
            </w:r>
          </w:p>
        </w:tc>
      </w:tr>
      <w:tr w14:paraId="6F107B45" w14:textId="77777777">
        <w:tblPrEx>
          <w:tblW w:w="5000" w:type="pct"/>
          <w:tblLook w:val="04A0"/>
        </w:tblPrEx>
        <w:trPr>
          <w:trHeight w:val="315"/>
        </w:trPr>
        <w:tc>
          <w:tcPr>
            <w:tcW w:w="2201" w:type="pct"/>
            <w:tcBorders>
              <w:top w:val="nil"/>
              <w:left w:val="single" w:sz="8" w:space="0" w:color="auto"/>
              <w:bottom w:val="single" w:sz="8" w:space="0" w:color="auto"/>
              <w:right w:val="single" w:sz="4" w:space="0" w:color="auto"/>
            </w:tcBorders>
            <w:shd w:val="clear" w:color="auto" w:fill="auto"/>
            <w:noWrap/>
            <w:vAlign w:val="bottom"/>
            <w:hideMark/>
          </w:tcPr>
          <w:p w:rsidR="0003144A" w:rsidRPr="00EE017D" w:rsidP="003B6A76" w14:paraId="043C4846" w14:textId="77777777">
            <w:pPr>
              <w:jc w:val="center"/>
              <w:rPr>
                <w:rFonts w:ascii="Arial" w:hAnsi="Arial"/>
                <w:sz w:val="20"/>
              </w:rPr>
            </w:pPr>
            <w:r w:rsidRPr="00EE017D">
              <w:rPr>
                <w:rFonts w:ascii="Arial" w:hAnsi="Arial"/>
                <w:sz w:val="20"/>
              </w:rPr>
              <w:t>400</w:t>
            </w:r>
          </w:p>
        </w:tc>
        <w:tc>
          <w:tcPr>
            <w:tcW w:w="2799" w:type="pct"/>
            <w:tcBorders>
              <w:top w:val="nil"/>
              <w:left w:val="nil"/>
              <w:bottom w:val="single" w:sz="8" w:space="0" w:color="auto"/>
              <w:right w:val="single" w:sz="8" w:space="0" w:color="auto"/>
            </w:tcBorders>
            <w:shd w:val="clear" w:color="auto" w:fill="auto"/>
            <w:noWrap/>
            <w:vAlign w:val="bottom"/>
            <w:hideMark/>
          </w:tcPr>
          <w:p w:rsidR="0003144A" w:rsidRPr="00EE017D" w:rsidP="003B6A76" w14:paraId="17AD5131" w14:textId="70CDFA63">
            <w:pPr>
              <w:jc w:val="center"/>
              <w:rPr>
                <w:rFonts w:ascii="Arial" w:hAnsi="Arial"/>
                <w:sz w:val="20"/>
              </w:rPr>
            </w:pPr>
            <w:r w:rsidRPr="00EE017D">
              <w:rPr>
                <w:rFonts w:ascii="Arial" w:hAnsi="Arial"/>
                <w:sz w:val="20"/>
              </w:rPr>
              <w:t>$</w:t>
            </w:r>
            <w:r w:rsidRPr="00EE017D" w:rsidR="00246B54">
              <w:rPr>
                <w:rFonts w:ascii="Arial" w:hAnsi="Arial"/>
                <w:sz w:val="20"/>
              </w:rPr>
              <w:t>41,080</w:t>
            </w:r>
          </w:p>
        </w:tc>
      </w:tr>
    </w:tbl>
    <w:p w:rsidR="0003144A" w:rsidP="0003144A" w14:paraId="6656084A" w14:textId="77777777">
      <w:pPr>
        <w:numPr>
          <w:ilvl w:val="12"/>
          <w:numId w:val="0"/>
        </w:numPr>
        <w:ind w:left="360"/>
      </w:pPr>
    </w:p>
    <w:p w:rsidR="0072781F" w:rsidP="00724272" w14:paraId="69D48C5A" w14:textId="62A6B2D2">
      <w:pPr>
        <w:numPr>
          <w:ilvl w:val="12"/>
          <w:numId w:val="0"/>
        </w:numPr>
        <w:ind w:left="360"/>
      </w:pPr>
      <w:r>
        <w:t xml:space="preserve">Additionally, TSA will incur an annual maintenance cost of $105,200 for the electronic forms.  Therefore, the total Federal </w:t>
      </w:r>
      <w:r w:rsidR="00A70077">
        <w:t xml:space="preserve">government </w:t>
      </w:r>
      <w:r>
        <w:t>cost associated with this collection is $</w:t>
      </w:r>
      <w:r w:rsidR="001F61D8">
        <w:t>146,280</w:t>
      </w:r>
      <w:r>
        <w:t xml:space="preserve"> ($</w:t>
      </w:r>
      <w:r w:rsidR="001F61D8">
        <w:t>41,080</w:t>
      </w:r>
      <w:r>
        <w:t xml:space="preserve"> +</w:t>
      </w:r>
      <w:r w:rsidR="00E0166F">
        <w:t xml:space="preserve"> </w:t>
      </w:r>
      <w:r>
        <w:t>$105,200).</w:t>
      </w:r>
    </w:p>
    <w:p w:rsidR="00320387" w:rsidP="00320387" w14:paraId="7C3D0BFA" w14:textId="77777777">
      <w:pPr>
        <w:pStyle w:val="IndexHeading"/>
        <w:keepNext w:val="0"/>
        <w:numPr>
          <w:ilvl w:val="12"/>
          <w:numId w:val="0"/>
        </w:numPr>
        <w:spacing w:line="240" w:lineRule="auto"/>
        <w:rPr>
          <w:rFonts w:ascii="Times New Roman" w:hAnsi="Times New Roman"/>
          <w:spacing w:val="0"/>
        </w:rPr>
      </w:pPr>
    </w:p>
    <w:p w:rsidR="00320387" w:rsidP="00320387" w14:paraId="4D016AA2" w14:textId="77777777">
      <w:pPr>
        <w:keepNext/>
        <w:numPr>
          <w:ilvl w:val="0"/>
          <w:numId w:val="1"/>
        </w:numPr>
        <w:tabs>
          <w:tab w:val="left" w:pos="360"/>
        </w:tabs>
        <w:rPr>
          <w:b/>
          <w:i/>
        </w:rPr>
      </w:pPr>
      <w:r>
        <w:rPr>
          <w:b/>
          <w:i/>
        </w:rPr>
        <w:t>Explain the reasons for any program changes or adjustments reported in Items 13 or 14 of the OMB Form 83-I.</w:t>
      </w:r>
    </w:p>
    <w:p w:rsidR="00320387" w:rsidP="00320387" w14:paraId="4A64A995" w14:textId="77777777">
      <w:pPr>
        <w:keepNext/>
        <w:numPr>
          <w:ilvl w:val="12"/>
          <w:numId w:val="0"/>
        </w:numPr>
        <w:ind w:left="360"/>
      </w:pPr>
    </w:p>
    <w:p w:rsidR="002014A1" w:rsidRPr="002014A1" w:rsidP="00E63831" w14:paraId="12CAA614" w14:textId="14E3EEC7">
      <w:pPr>
        <w:pStyle w:val="IndexHeading"/>
        <w:keepNext w:val="0"/>
        <w:numPr>
          <w:ilvl w:val="12"/>
          <w:numId w:val="0"/>
        </w:numPr>
        <w:spacing w:line="240" w:lineRule="auto"/>
        <w:ind w:left="360"/>
        <w:rPr>
          <w:rFonts w:ascii="Times New Roman" w:hAnsi="Times New Roman"/>
          <w:spacing w:val="0"/>
        </w:rPr>
      </w:pPr>
      <w:r w:rsidRPr="00C324A8">
        <w:rPr>
          <w:rFonts w:ascii="Times New Roman" w:hAnsi="Times New Roman"/>
        </w:rPr>
        <w:t xml:space="preserve">There are no changes to the information being collected.  </w:t>
      </w:r>
      <w:r w:rsidR="008A77A3">
        <w:rPr>
          <w:rFonts w:ascii="Times New Roman" w:hAnsi="Times New Roman"/>
        </w:rPr>
        <w:t xml:space="preserve">However, </w:t>
      </w:r>
      <w:r w:rsidR="006E6F80">
        <w:rPr>
          <w:rFonts w:ascii="Times New Roman" w:hAnsi="Times New Roman"/>
        </w:rPr>
        <w:t xml:space="preserve">TSA added </w:t>
      </w:r>
      <w:r w:rsidRPr="00491F38" w:rsidR="00491F38">
        <w:rPr>
          <w:rFonts w:ascii="Times New Roman" w:hAnsi="Times New Roman"/>
        </w:rPr>
        <w:t>an additional 1 hour for training associated with SSI</w:t>
      </w:r>
      <w:r w:rsidR="00491F38">
        <w:rPr>
          <w:rFonts w:ascii="Times New Roman" w:hAnsi="Times New Roman"/>
        </w:rPr>
        <w:t xml:space="preserve">, increasing the annual burden </w:t>
      </w:r>
      <w:r w:rsidR="00E71762">
        <w:rPr>
          <w:rFonts w:ascii="Times New Roman" w:hAnsi="Times New Roman"/>
        </w:rPr>
        <w:t>from 5,000 to 10,000 annual hours</w:t>
      </w:r>
      <w:r w:rsidRPr="00491F38" w:rsidR="00491F38">
        <w:rPr>
          <w:rFonts w:ascii="Times New Roman" w:hAnsi="Times New Roman"/>
        </w:rPr>
        <w:t>.</w:t>
      </w:r>
      <w:r w:rsidR="006E6F80">
        <w:rPr>
          <w:rFonts w:ascii="Times New Roman" w:hAnsi="Times New Roman"/>
        </w:rPr>
        <w:t xml:space="preserve"> </w:t>
      </w:r>
      <w:r w:rsidR="00491F38">
        <w:rPr>
          <w:rFonts w:ascii="Times New Roman" w:hAnsi="Times New Roman"/>
        </w:rPr>
        <w:t xml:space="preserve"> In addition, </w:t>
      </w:r>
      <w:r w:rsidR="008A77A3">
        <w:rPr>
          <w:rFonts w:ascii="Times New Roman" w:hAnsi="Times New Roman"/>
        </w:rPr>
        <w:t xml:space="preserve">the </w:t>
      </w:r>
      <w:r w:rsidRPr="00C324A8" w:rsidR="008A77A3">
        <w:rPr>
          <w:rFonts w:ascii="Times New Roman" w:hAnsi="Times New Roman"/>
        </w:rPr>
        <w:t xml:space="preserve">cost to the Federal </w:t>
      </w:r>
      <w:r w:rsidR="006934D6">
        <w:rPr>
          <w:rFonts w:ascii="Times New Roman" w:hAnsi="Times New Roman"/>
        </w:rPr>
        <w:t>g</w:t>
      </w:r>
      <w:r w:rsidRPr="00C324A8" w:rsidR="008A77A3">
        <w:rPr>
          <w:rFonts w:ascii="Times New Roman" w:hAnsi="Times New Roman"/>
        </w:rPr>
        <w:t xml:space="preserve">overnment </w:t>
      </w:r>
      <w:r w:rsidR="008A77A3">
        <w:rPr>
          <w:rFonts w:ascii="Times New Roman" w:hAnsi="Times New Roman"/>
        </w:rPr>
        <w:t xml:space="preserve">has </w:t>
      </w:r>
      <w:r w:rsidR="00564C73">
        <w:rPr>
          <w:rFonts w:ascii="Times New Roman" w:hAnsi="Times New Roman"/>
        </w:rPr>
        <w:t>increased from</w:t>
      </w:r>
      <w:r w:rsidR="008A77A3">
        <w:rPr>
          <w:rFonts w:ascii="Times New Roman" w:hAnsi="Times New Roman"/>
        </w:rPr>
        <w:t xml:space="preserve"> $136,890</w:t>
      </w:r>
      <w:r w:rsidR="00564C73">
        <w:rPr>
          <w:rFonts w:ascii="Times New Roman" w:hAnsi="Times New Roman"/>
        </w:rPr>
        <w:t xml:space="preserve"> to </w:t>
      </w:r>
      <w:r w:rsidR="000807C5">
        <w:rPr>
          <w:rFonts w:ascii="Times New Roman" w:hAnsi="Times New Roman"/>
        </w:rPr>
        <w:t>$146,280</w:t>
      </w:r>
      <w:r w:rsidR="008A77A3">
        <w:rPr>
          <w:rFonts w:ascii="Times New Roman" w:hAnsi="Times New Roman"/>
        </w:rPr>
        <w:t xml:space="preserve"> due to the </w:t>
      </w:r>
      <w:r w:rsidR="00982EBD">
        <w:rPr>
          <w:rFonts w:ascii="Times New Roman" w:hAnsi="Times New Roman"/>
        </w:rPr>
        <w:t xml:space="preserve">increase in compensation rate, moving from </w:t>
      </w:r>
      <w:r w:rsidR="00741806">
        <w:rPr>
          <w:rFonts w:ascii="Times New Roman" w:hAnsi="Times New Roman"/>
        </w:rPr>
        <w:t>$79.23 to $102.70</w:t>
      </w:r>
      <w:r w:rsidR="008A77A3">
        <w:rPr>
          <w:rFonts w:ascii="Times New Roman" w:hAnsi="Times New Roman"/>
        </w:rPr>
        <w:t>.</w:t>
      </w:r>
    </w:p>
    <w:p w:rsidR="00320387" w:rsidP="00320387" w14:paraId="035204CB" w14:textId="77777777">
      <w:pPr>
        <w:pStyle w:val="IndexHeading"/>
        <w:keepNext w:val="0"/>
        <w:numPr>
          <w:ilvl w:val="12"/>
          <w:numId w:val="0"/>
        </w:numPr>
        <w:spacing w:line="240" w:lineRule="auto"/>
        <w:rPr>
          <w:rFonts w:ascii="Times New Roman" w:hAnsi="Times New Roman"/>
          <w:spacing w:val="0"/>
        </w:rPr>
      </w:pPr>
    </w:p>
    <w:p w:rsidR="00320387" w:rsidP="00320387" w14:paraId="7C8E83B5" w14:textId="77777777">
      <w:pPr>
        <w:keepNext/>
        <w:numPr>
          <w:ilvl w:val="0"/>
          <w:numId w:val="1"/>
        </w:numPr>
        <w:tabs>
          <w:tab w:val="left" w:pos="360"/>
        </w:tabs>
        <w:rPr>
          <w:b/>
          <w:i/>
        </w:rPr>
      </w:pPr>
      <w:r>
        <w:rPr>
          <w:b/>
          <w:i/>
        </w:rPr>
        <w:t>For collections of information whose results will be published, outline plans for tabulation and publication.  Address any complex analytical techniques that will be used.  Provide the time schedule for the entire project, including beginning and ending dates of the collection of information, completion of report, publication dates, and other actions.</w:t>
      </w:r>
    </w:p>
    <w:p w:rsidR="00320387" w:rsidP="00320387" w14:paraId="025FBE28" w14:textId="77777777">
      <w:pPr>
        <w:keepNext/>
        <w:numPr>
          <w:ilvl w:val="12"/>
          <w:numId w:val="0"/>
        </w:numPr>
        <w:ind w:left="360"/>
      </w:pPr>
    </w:p>
    <w:p w:rsidR="002014A1" w:rsidP="003C727A" w14:paraId="2E0EB144" w14:textId="5177A6DE">
      <w:pPr>
        <w:numPr>
          <w:ilvl w:val="12"/>
          <w:numId w:val="0"/>
        </w:numPr>
        <w:ind w:left="360"/>
      </w:pPr>
      <w:r>
        <w:t>User registration information will not be published.</w:t>
      </w:r>
    </w:p>
    <w:p w:rsidR="00320387" w:rsidP="00320387" w14:paraId="04B3420B" w14:textId="77777777">
      <w:pPr>
        <w:pStyle w:val="IndexHeading"/>
        <w:keepNext w:val="0"/>
        <w:numPr>
          <w:ilvl w:val="12"/>
          <w:numId w:val="0"/>
        </w:numPr>
        <w:spacing w:line="240" w:lineRule="auto"/>
        <w:rPr>
          <w:rFonts w:ascii="Times New Roman" w:hAnsi="Times New Roman"/>
          <w:spacing w:val="0"/>
        </w:rPr>
      </w:pPr>
    </w:p>
    <w:p w:rsidR="00320387" w:rsidP="00320387" w14:paraId="6BF95D49" w14:textId="77777777">
      <w:pPr>
        <w:keepNext/>
        <w:numPr>
          <w:ilvl w:val="0"/>
          <w:numId w:val="1"/>
        </w:numPr>
        <w:tabs>
          <w:tab w:val="left" w:pos="360"/>
        </w:tabs>
        <w:rPr>
          <w:b/>
          <w:i/>
        </w:rPr>
      </w:pPr>
      <w:r>
        <w:rPr>
          <w:b/>
          <w:i/>
        </w:rPr>
        <w:t>If seeking approval to not display the expiration date for OMB approval of the information collection, explain the reasons that display would be inappropriate.</w:t>
      </w:r>
    </w:p>
    <w:p w:rsidR="00320387" w:rsidP="00320387" w14:paraId="587CA9B0" w14:textId="77777777">
      <w:pPr>
        <w:keepNext/>
        <w:numPr>
          <w:ilvl w:val="12"/>
          <w:numId w:val="0"/>
        </w:numPr>
        <w:ind w:left="360"/>
      </w:pPr>
    </w:p>
    <w:p w:rsidR="002014A1" w:rsidP="002014A1" w14:paraId="41869BA1" w14:textId="77777777">
      <w:pPr>
        <w:numPr>
          <w:ilvl w:val="12"/>
          <w:numId w:val="0"/>
        </w:numPr>
        <w:ind w:left="360"/>
      </w:pPr>
      <w:r>
        <w:t>Not applicable.</w:t>
      </w:r>
    </w:p>
    <w:p w:rsidR="00320387" w:rsidP="00320387" w14:paraId="640D4F65" w14:textId="77777777">
      <w:pPr>
        <w:numPr>
          <w:ilvl w:val="12"/>
          <w:numId w:val="0"/>
        </w:numPr>
        <w:tabs>
          <w:tab w:val="left" w:pos="360"/>
        </w:tabs>
      </w:pPr>
    </w:p>
    <w:p w:rsidR="00320387" w:rsidP="00320387" w14:paraId="6DABC2B6" w14:textId="77777777">
      <w:pPr>
        <w:keepNext/>
        <w:numPr>
          <w:ilvl w:val="0"/>
          <w:numId w:val="1"/>
        </w:numPr>
        <w:tabs>
          <w:tab w:val="left" w:pos="360"/>
        </w:tabs>
        <w:rPr>
          <w:b/>
          <w:i/>
        </w:rPr>
      </w:pPr>
      <w:r>
        <w:rPr>
          <w:b/>
          <w:i/>
        </w:rPr>
        <w:t>Explain each exception to the certification statement identified in Item 19, “Certification for Paperwork Reduction Act Submissions,” of OMB Form 83-I.</w:t>
      </w:r>
    </w:p>
    <w:p w:rsidR="00320387" w:rsidP="00320387" w14:paraId="7159A4F8" w14:textId="77777777">
      <w:pPr>
        <w:keepNext/>
        <w:numPr>
          <w:ilvl w:val="12"/>
          <w:numId w:val="0"/>
        </w:numPr>
        <w:ind w:left="360"/>
      </w:pPr>
    </w:p>
    <w:p w:rsidR="003C0F11" w:rsidP="00F66D1F" w14:paraId="171AAAD1" w14:textId="77777777">
      <w:pPr>
        <w:numPr>
          <w:ilvl w:val="12"/>
          <w:numId w:val="0"/>
        </w:numPr>
        <w:ind w:left="360"/>
      </w:pPr>
      <w:r>
        <w:t>Not applicable.</w:t>
      </w:r>
    </w:p>
    <w:sectPr w:rsidSect="00D32902">
      <w:headerReference w:type="default" r:id="rId10"/>
      <w:headerReference w:type="first" r:id="rId11"/>
      <w:footerReference w:type="first" r:id="rId12"/>
      <w:pgSz w:w="12240" w:h="15840"/>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31629" w14:paraId="045D7245" w14:textId="77777777">
    <w:pPr>
      <w:tabs>
        <w:tab w:val="left" w:pos="0"/>
        <w:tab w:val="right" w:pos="6984"/>
        <w:tab w:val="left" w:pos="7034"/>
      </w:tabs>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9A6004" w14:paraId="481B3F40" w14:textId="77777777">
      <w:r>
        <w:separator/>
      </w:r>
    </w:p>
  </w:footnote>
  <w:footnote w:type="continuationSeparator" w:id="1">
    <w:p w:rsidR="009A6004" w14:paraId="015AF9C0" w14:textId="77777777">
      <w:r>
        <w:continuationSeparator/>
      </w:r>
    </w:p>
  </w:footnote>
  <w:footnote w:type="continuationNotice" w:id="2">
    <w:p w:rsidR="009A6004" w14:paraId="20ACEC46" w14:textId="77777777"/>
  </w:footnote>
  <w:footnote w:id="3">
    <w:p w:rsidR="00C31629" w:rsidP="007D2607" w14:paraId="19D37FA0" w14:textId="432CB4A0">
      <w:pPr>
        <w:pStyle w:val="FootnoteText"/>
      </w:pPr>
      <w:r>
        <w:rPr>
          <w:rStyle w:val="FootnoteReference"/>
        </w:rPr>
        <w:footnoteRef/>
      </w:r>
      <w:r>
        <w:t xml:space="preserve"> Pub. L. 107-71 (</w:t>
      </w:r>
      <w:r w:rsidRPr="000F6C78" w:rsidR="000F6C78">
        <w:t xml:space="preserve">115 Stat. 597, Nov. </w:t>
      </w:r>
      <w:r>
        <w:t>19, 2001</w:t>
      </w:r>
      <w:r w:rsidR="00E25721">
        <w:t>)</w:t>
      </w:r>
      <w:r w:rsidRPr="000F6C78" w:rsidR="00E25721">
        <w:t>)</w:t>
      </w:r>
      <w:r w:rsidRPr="000F6C78" w:rsidR="000F6C78">
        <w:t>, codified at 49 U.S.C. 114 (d)</w:t>
      </w:r>
      <w:r>
        <w:t>.</w:t>
      </w:r>
    </w:p>
  </w:footnote>
  <w:footnote w:id="4">
    <w:p w:rsidR="00C31629" w:rsidP="007D2607" w14:paraId="61D3D099" w14:textId="180B9664">
      <w:pPr>
        <w:pStyle w:val="FootnoteText"/>
      </w:pPr>
      <w:r>
        <w:rPr>
          <w:rStyle w:val="FootnoteReference"/>
        </w:rPr>
        <w:footnoteRef/>
      </w:r>
      <w:r>
        <w:t xml:space="preserve"> </w:t>
      </w:r>
      <w:r w:rsidRPr="007859D1">
        <w:rPr>
          <w:i/>
        </w:rPr>
        <w:t>See</w:t>
      </w:r>
      <w:r>
        <w:t xml:space="preserve"> 49 U.S.C. 114 (d).  The TSA Assistant Secretary’s current authorities under </w:t>
      </w:r>
      <w:r w:rsidR="00BA07EF">
        <w:t xml:space="preserve">the </w:t>
      </w:r>
      <w:r w:rsidR="00BA07EF">
        <w:rPr>
          <w:bCs/>
        </w:rPr>
        <w:t xml:space="preserve">Aviation and Transportation Security Act </w:t>
      </w:r>
      <w:r>
        <w:t xml:space="preserve">have been delegated to him by the Secretary of Homeland Security.  Section 403(2) of the Homeland Security Act of 2002, Pub. L. 107-296 </w:t>
      </w:r>
      <w:r w:rsidR="000F6C78">
        <w:t>(</w:t>
      </w:r>
      <w:r>
        <w:t>116 Stat. 2315</w:t>
      </w:r>
      <w:r w:rsidR="000F6C78">
        <w:t>,</w:t>
      </w:r>
      <w:r>
        <w:t xml:space="preserve"> </w:t>
      </w:r>
      <w:r w:rsidR="000F6C78">
        <w:t xml:space="preserve">Nov. 25, </w:t>
      </w:r>
      <w:r>
        <w:t xml:space="preserve">2002), transferred all functions of TSA, including those of the Secretary of Transportation and the Under Secretary of Transportation of Security related to TSA, to the Secretary of Homeland Security.  Pursuant to DHS Delegation Number 7060.2, the Secretary delegated to the Assistant Secretary (then referred to as the Administrator of TSA), subject to the Secretary’s guidance and control, the authority vested in the Secretary with respect to TSA, including that in section 403(2) of the </w:t>
      </w:r>
      <w:r w:rsidR="004D4FB1">
        <w:t>Homeland Security Act</w:t>
      </w:r>
      <w:r>
        <w:t>.</w:t>
      </w:r>
    </w:p>
  </w:footnote>
  <w:footnote w:id="5">
    <w:p w:rsidR="0072781F" w14:paraId="7FC096BD" w14:textId="02CA785D">
      <w:pPr>
        <w:pStyle w:val="FootnoteText"/>
      </w:pPr>
      <w:r>
        <w:rPr>
          <w:rStyle w:val="FootnoteReference"/>
        </w:rPr>
        <w:footnoteRef/>
      </w:r>
      <w:r>
        <w:t xml:space="preserve"> A fully-loaded wage rate accounts for non-compensation costs of employment, such as health and retirement benefits.</w:t>
      </w:r>
    </w:p>
  </w:footnote>
  <w:footnote w:id="6">
    <w:p w:rsidR="0003144A" w:rsidP="0003144A" w14:paraId="4AD9AE6C" w14:textId="6C9760A3">
      <w:pPr>
        <w:pStyle w:val="FootnoteText"/>
      </w:pPr>
      <w:r>
        <w:rPr>
          <w:rStyle w:val="FootnoteReference"/>
        </w:rPr>
        <w:footnoteRef/>
      </w:r>
      <w:r>
        <w:t xml:space="preserve"> The unloaded wage rate for General Managers is $</w:t>
      </w:r>
      <w:r w:rsidR="005A3E05">
        <w:t>54.59</w:t>
      </w:r>
      <w:r>
        <w:t>.</w:t>
      </w:r>
      <w:r w:rsidR="00917084">
        <w:t xml:space="preserve"> </w:t>
      </w:r>
      <w:r>
        <w:t xml:space="preserve"> </w:t>
      </w:r>
      <w:r w:rsidR="0072781F">
        <w:t xml:space="preserve">Bureau of Labor </w:t>
      </w:r>
      <w:r w:rsidR="00E25721">
        <w:t>Statistics.</w:t>
      </w:r>
      <w:r w:rsidRPr="008025E2">
        <w:t xml:space="preserve"> </w:t>
      </w:r>
      <w:r w:rsidR="00917084">
        <w:t xml:space="preserve"> </w:t>
      </w:r>
      <w:r w:rsidRPr="008025E2">
        <w:t>May 20</w:t>
      </w:r>
      <w:r w:rsidR="00976A8B">
        <w:t>23</w:t>
      </w:r>
      <w:r w:rsidRPr="008025E2">
        <w:t xml:space="preserve"> National Industry-Specific Occupational Employment and Wage Estimates.</w:t>
      </w:r>
      <w:r w:rsidR="00911E56">
        <w:t xml:space="preserve"> </w:t>
      </w:r>
      <w:r w:rsidRPr="008025E2">
        <w:t xml:space="preserve"> </w:t>
      </w:r>
      <w:r w:rsidRPr="008025E2">
        <w:t>Secorts</w:t>
      </w:r>
      <w:r w:rsidRPr="008025E2">
        <w:t xml:space="preserve"> 48 and 49 - Transportation and Warehousing. OCC 11-1021 General and Operations Managers.</w:t>
      </w:r>
      <w:r w:rsidR="00917084">
        <w:t xml:space="preserve"> </w:t>
      </w:r>
      <w:r w:rsidRPr="008025E2">
        <w:t xml:space="preserve"> Last modified </w:t>
      </w:r>
      <w:r w:rsidR="00B54DF6">
        <w:t>April 3, 2024</w:t>
      </w:r>
      <w:r w:rsidRPr="008025E2">
        <w:t xml:space="preserve"> (</w:t>
      </w:r>
      <w:r w:rsidRPr="008025E2" w:rsidR="00E25721">
        <w:t>accessed</w:t>
      </w:r>
      <w:r w:rsidR="00E25721">
        <w:t xml:space="preserve"> </w:t>
      </w:r>
      <w:r w:rsidR="00045180">
        <w:t>September 4, 2024</w:t>
      </w:r>
      <w:r w:rsidRPr="008025E2">
        <w:t>)</w:t>
      </w:r>
      <w:r w:rsidR="00CD42AA">
        <w:t>,</w:t>
      </w:r>
      <w:r w:rsidRPr="00D06A3F" w:rsidR="00141903">
        <w:rPr>
          <w:rStyle w:val="Hyperlink"/>
        </w:rPr>
        <w:t xml:space="preserve"> </w:t>
      </w:r>
      <w:r w:rsidRPr="006727E9" w:rsidR="00D06A3F">
        <w:rPr>
          <w:rStyle w:val="Hyperlink"/>
        </w:rPr>
        <w:t>https://www.bls.gov/oes/2023/may/naics2_48-49.htm#11-0000</w:t>
      </w:r>
      <w:r w:rsidR="00141903">
        <w:t xml:space="preserve">. </w:t>
      </w:r>
      <w:r>
        <w:t xml:space="preserve"> TSA calculates a compensation factor to account for non-compensation benefits. </w:t>
      </w:r>
      <w:r w:rsidR="00CD42AA">
        <w:t xml:space="preserve"> </w:t>
      </w:r>
      <w:r>
        <w:t xml:space="preserve">This is the quotient of the total compensation and salary and wages component of compensation. </w:t>
      </w:r>
      <w:r w:rsidR="00CD42AA">
        <w:t xml:space="preserve"> </w:t>
      </w:r>
      <w:r>
        <w:t>The compensation factor is</w:t>
      </w:r>
      <w:r w:rsidR="00141903">
        <w:t>1.</w:t>
      </w:r>
      <w:r w:rsidR="008B0148">
        <w:t>46244</w:t>
      </w:r>
      <w:r>
        <w:t>.</w:t>
      </w:r>
      <w:r w:rsidR="00CD42AA">
        <w:t xml:space="preserve"> </w:t>
      </w:r>
      <w:r>
        <w:t xml:space="preserve"> </w:t>
      </w:r>
      <w:r w:rsidR="008A77A3">
        <w:t>Bureau of Labor Statistics</w:t>
      </w:r>
      <w:r w:rsidRPr="008025E2">
        <w:t xml:space="preserve">. </w:t>
      </w:r>
      <w:r w:rsidR="00CD42AA">
        <w:t xml:space="preserve"> </w:t>
      </w:r>
      <w:r w:rsidRPr="008025E2">
        <w:t xml:space="preserve">Employer Costs for Employee Compensation </w:t>
      </w:r>
      <w:r w:rsidR="00066D60">
        <w:t>–</w:t>
      </w:r>
      <w:r w:rsidRPr="008025E2">
        <w:t xml:space="preserve"> </w:t>
      </w:r>
      <w:r w:rsidR="00066D60">
        <w:t>March 2024</w:t>
      </w:r>
      <w:r w:rsidRPr="008025E2">
        <w:t xml:space="preserve">. </w:t>
      </w:r>
      <w:r w:rsidR="00CD42AA">
        <w:t xml:space="preserve"> </w:t>
      </w:r>
      <w:r w:rsidRPr="008025E2">
        <w:t xml:space="preserve">Table 5. </w:t>
      </w:r>
      <w:r w:rsidR="00CD42AA">
        <w:t xml:space="preserve"> </w:t>
      </w:r>
      <w:r w:rsidRPr="008025E2">
        <w:t xml:space="preserve">Employer costs per hour worked for employee compensation and costs as a percent of total compensation: private industry workers. </w:t>
      </w:r>
      <w:r w:rsidR="00CD42AA">
        <w:t xml:space="preserve"> </w:t>
      </w:r>
      <w:r w:rsidRPr="008025E2">
        <w:t xml:space="preserve">Production, transportation and material moving occupations. </w:t>
      </w:r>
      <w:r w:rsidR="00CD42AA">
        <w:t xml:space="preserve"> </w:t>
      </w:r>
      <w:r w:rsidRPr="008025E2">
        <w:t xml:space="preserve">Last modified </w:t>
      </w:r>
      <w:r w:rsidR="0071165D">
        <w:t>June 18, 2024</w:t>
      </w:r>
      <w:r w:rsidR="00E25721">
        <w:t xml:space="preserve"> </w:t>
      </w:r>
      <w:r w:rsidRPr="008025E2">
        <w:t xml:space="preserve">(accessed </w:t>
      </w:r>
      <w:r w:rsidR="004D326C">
        <w:t>September 4, 2024</w:t>
      </w:r>
      <w:r w:rsidRPr="008025E2" w:rsidR="00E25721">
        <w:t>)</w:t>
      </w:r>
      <w:r w:rsidR="00CD42AA">
        <w:t>.</w:t>
      </w:r>
      <w:r>
        <w:t xml:space="preserve"> </w:t>
      </w:r>
      <w:r w:rsidR="00CD42AA">
        <w:t xml:space="preserve"> </w:t>
      </w:r>
      <w:r>
        <w:t>The fully-loaded wage rate is the product of the unloaded wage rate and the compensation factor.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31629" w14:paraId="605163D6" w14:textId="56103E37">
    <w:pPr>
      <w:pStyle w:val="Header"/>
      <w:framePr w:wrap="around" w:vAnchor="text" w:hAnchor="margin" w:xAlign="right" w:y="1"/>
      <w:rPr>
        <w:rStyle w:val="PageNumber"/>
        <w:rFonts w:ascii="Times New Roman" w:hAnsi="Times New Roman"/>
        <w:sz w:val="24"/>
      </w:rPr>
    </w:pPr>
    <w:r>
      <w:rPr>
        <w:rStyle w:val="PageNumber"/>
        <w:rFonts w:ascii="Times New Roman" w:hAnsi="Times New Roman"/>
        <w:sz w:val="24"/>
      </w:rPr>
      <w:fldChar w:fldCharType="begin"/>
    </w:r>
    <w:r>
      <w:rPr>
        <w:rStyle w:val="PageNumber"/>
        <w:rFonts w:ascii="Times New Roman" w:hAnsi="Times New Roman"/>
        <w:sz w:val="24"/>
      </w:rPr>
      <w:instrText xml:space="preserve">PAGE  </w:instrText>
    </w:r>
    <w:r>
      <w:rPr>
        <w:rStyle w:val="PageNumber"/>
        <w:rFonts w:ascii="Times New Roman" w:hAnsi="Times New Roman"/>
        <w:sz w:val="24"/>
      </w:rPr>
      <w:fldChar w:fldCharType="separate"/>
    </w:r>
    <w:r w:rsidR="005C3BC5">
      <w:rPr>
        <w:rStyle w:val="PageNumber"/>
        <w:rFonts w:ascii="Times New Roman" w:hAnsi="Times New Roman"/>
        <w:noProof/>
        <w:sz w:val="24"/>
      </w:rPr>
      <w:t>2</w:t>
    </w:r>
    <w:r>
      <w:rPr>
        <w:rStyle w:val="PageNumber"/>
        <w:rFonts w:ascii="Times New Roman" w:hAnsi="Times New Roman"/>
        <w:sz w:val="24"/>
      </w:rPr>
      <w:fldChar w:fldCharType="end"/>
    </w:r>
  </w:p>
  <w:p w:rsidR="00C31629" w:rsidRPr="00320387" w14:paraId="2D6FEDBF" w14:textId="77777777">
    <w:pPr>
      <w:pStyle w:val="Header"/>
      <w:keepLines w:val="0"/>
      <w:spacing w:line="240" w:lineRule="auto"/>
      <w:ind w:left="0"/>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31629" w14:paraId="421C1692" w14:textId="77777777">
    <w:pPr>
      <w:pStyle w:val="Title"/>
      <w:keepNext w:val="0"/>
      <w:keepLines w:val="0"/>
      <w:pBdr>
        <w:top w:val="none" w:sz="0" w:space="0" w:color="auto"/>
      </w:pBdr>
      <w:spacing w:before="0" w:after="0" w:line="240" w:lineRule="auto"/>
      <w:jc w:val="center"/>
      <w:rPr>
        <w:rFonts w:ascii="Times New Roman" w:hAnsi="Times New Roman"/>
        <w:b/>
        <w:i/>
        <w:spacing w:val="0"/>
        <w:sz w:val="28"/>
      </w:rPr>
    </w:pPr>
    <w:r>
      <w:rPr>
        <w:rFonts w:ascii="Times New Roman" w:hAnsi="Times New Roman"/>
        <w:b/>
        <w:i/>
        <w:spacing w:val="0"/>
        <w:sz w:val="28"/>
      </w:rPr>
      <w:t>INFORMATION COLLECTION SUPPORTING STATEMENT</w:t>
    </w:r>
  </w:p>
  <w:p w:rsidR="00C31629" w14:paraId="4A9ABEB9" w14:textId="77777777">
    <w:pPr>
      <w:jc w:val="center"/>
      <w:rPr>
        <w:rFonts w:cs="Times New Roman"/>
        <w:b/>
        <w:sz w:val="28"/>
      </w:rPr>
    </w:pPr>
  </w:p>
  <w:p w:rsidR="00C31629" w14:paraId="2D939753" w14:textId="77777777">
    <w:pPr>
      <w:jc w:val="center"/>
      <w:rPr>
        <w:rFonts w:cs="Times New Roman"/>
        <w:b/>
        <w:sz w:val="28"/>
      </w:rPr>
    </w:pPr>
    <w:r>
      <w:rPr>
        <w:rFonts w:cs="Times New Roman"/>
        <w:b/>
        <w:sz w:val="28"/>
      </w:rPr>
      <w:t>TSA infoBoards</w:t>
    </w:r>
  </w:p>
  <w:p w:rsidR="00C31629" w14:paraId="1A560FD0" w14:textId="792BD00B">
    <w:pPr>
      <w:jc w:val="center"/>
      <w:rPr>
        <w:rFonts w:cs="Times New Roman"/>
        <w:b/>
        <w:sz w:val="28"/>
      </w:rPr>
    </w:pPr>
    <w:r>
      <w:rPr>
        <w:rFonts w:cs="Times New Roman"/>
        <w:b/>
        <w:sz w:val="28"/>
      </w:rPr>
      <w:t xml:space="preserve">OMB </w:t>
    </w:r>
    <w:r w:rsidR="00A701BF">
      <w:rPr>
        <w:rFonts w:cs="Times New Roman"/>
        <w:b/>
        <w:sz w:val="28"/>
      </w:rPr>
      <w:t>C</w:t>
    </w:r>
    <w:r>
      <w:rPr>
        <w:rFonts w:cs="Times New Roman"/>
        <w:b/>
        <w:sz w:val="28"/>
      </w:rPr>
      <w:t xml:space="preserve">ontrol </w:t>
    </w:r>
    <w:r w:rsidR="00A701BF">
      <w:rPr>
        <w:rFonts w:cs="Times New Roman"/>
        <w:b/>
        <w:sz w:val="28"/>
      </w:rPr>
      <w:t>N</w:t>
    </w:r>
    <w:r>
      <w:rPr>
        <w:rFonts w:cs="Times New Roman"/>
        <w:b/>
        <w:sz w:val="28"/>
      </w:rPr>
      <w:t>umber 1652-</w:t>
    </w:r>
    <w:r w:rsidR="003C727A">
      <w:rPr>
        <w:rFonts w:cs="Times New Roman"/>
        <w:b/>
        <w:sz w:val="28"/>
      </w:rPr>
      <w:t>0065</w:t>
    </w:r>
  </w:p>
  <w:p w:rsidR="00DE007A" w14:paraId="4B48C779" w14:textId="7694006B">
    <w:pPr>
      <w:jc w:val="center"/>
      <w:rPr>
        <w:rFonts w:cs="Times New Roman"/>
        <w:b/>
        <w:sz w:val="28"/>
      </w:rPr>
    </w:pPr>
    <w:r>
      <w:rPr>
        <w:rFonts w:cs="Times New Roman"/>
        <w:b/>
        <w:sz w:val="28"/>
      </w:rPr>
      <w:t>Exp. 3/31/2025</w:t>
    </w:r>
  </w:p>
  <w:p w:rsidR="00C31629" w:rsidP="00437576" w14:paraId="72A9642B" w14:textId="7777777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195F0DC4"/>
    <w:multiLevelType w:val="singleLevel"/>
    <w:tmpl w:val="768E828A"/>
    <w:lvl w:ilvl="0">
      <w:start w:val="1"/>
      <w:numFmt w:val="decimal"/>
      <w:lvlText w:val="%1."/>
      <w:legacy w:legacy="1" w:legacySpace="0" w:legacyIndent="360"/>
      <w:lvlJc w:val="left"/>
      <w:pPr>
        <w:ind w:left="360" w:hanging="360"/>
      </w:pPr>
    </w:lvl>
  </w:abstractNum>
  <w:abstractNum w:abstractNumId="1">
    <w:nsid w:val="672120CB"/>
    <w:multiLevelType w:val="hybridMultilevel"/>
    <w:tmpl w:val="84F8AEF2"/>
    <w:lvl w:ilvl="0">
      <w:start w:val="0"/>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16cid:durableId="1146387681">
    <w:abstractNumId w:val="0"/>
  </w:num>
  <w:num w:numId="2" w16cid:durableId="430013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rawingGridVerticalSpacing w:val="163"/>
  <w:displayHorizontalDrawingGridEvery w:val="2"/>
  <w:displayVerticalDrawingGridEvery w:val="2"/>
  <w:noPunctuationKerning/>
  <w:characterSpacingControl w:val="doNotCompress"/>
  <w:footnotePr>
    <w:footnote w:id="0"/>
    <w:footnote w:id="1"/>
    <w:footnote w:id="2"/>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D46"/>
    <w:rsid w:val="0003144A"/>
    <w:rsid w:val="00045180"/>
    <w:rsid w:val="000512C7"/>
    <w:rsid w:val="00066D60"/>
    <w:rsid w:val="0007326D"/>
    <w:rsid w:val="000807C5"/>
    <w:rsid w:val="000813E3"/>
    <w:rsid w:val="00087F14"/>
    <w:rsid w:val="000C0F71"/>
    <w:rsid w:val="000C6CF1"/>
    <w:rsid w:val="000E211C"/>
    <w:rsid w:val="000E688F"/>
    <w:rsid w:val="000E7232"/>
    <w:rsid w:val="000F6C78"/>
    <w:rsid w:val="00106482"/>
    <w:rsid w:val="00120A21"/>
    <w:rsid w:val="00141903"/>
    <w:rsid w:val="00170989"/>
    <w:rsid w:val="00171197"/>
    <w:rsid w:val="00180712"/>
    <w:rsid w:val="00181FB7"/>
    <w:rsid w:val="00183ACD"/>
    <w:rsid w:val="00186C03"/>
    <w:rsid w:val="0019213E"/>
    <w:rsid w:val="00196FCE"/>
    <w:rsid w:val="001A3F9E"/>
    <w:rsid w:val="001C5A15"/>
    <w:rsid w:val="001E34B4"/>
    <w:rsid w:val="001F3059"/>
    <w:rsid w:val="001F61D8"/>
    <w:rsid w:val="002014A1"/>
    <w:rsid w:val="002036A8"/>
    <w:rsid w:val="00226172"/>
    <w:rsid w:val="00226D6C"/>
    <w:rsid w:val="00240889"/>
    <w:rsid w:val="0024480B"/>
    <w:rsid w:val="00246B54"/>
    <w:rsid w:val="00260E04"/>
    <w:rsid w:val="00263523"/>
    <w:rsid w:val="002643DB"/>
    <w:rsid w:val="00264B21"/>
    <w:rsid w:val="00271E64"/>
    <w:rsid w:val="002805BF"/>
    <w:rsid w:val="00283906"/>
    <w:rsid w:val="002B0AFA"/>
    <w:rsid w:val="002B5877"/>
    <w:rsid w:val="002B7A81"/>
    <w:rsid w:val="002E1DBE"/>
    <w:rsid w:val="002E3071"/>
    <w:rsid w:val="002F44C9"/>
    <w:rsid w:val="002F6506"/>
    <w:rsid w:val="002F7294"/>
    <w:rsid w:val="00300165"/>
    <w:rsid w:val="00301731"/>
    <w:rsid w:val="00306219"/>
    <w:rsid w:val="00310175"/>
    <w:rsid w:val="00320387"/>
    <w:rsid w:val="00320920"/>
    <w:rsid w:val="0032233C"/>
    <w:rsid w:val="00331F81"/>
    <w:rsid w:val="003420BC"/>
    <w:rsid w:val="00342AA2"/>
    <w:rsid w:val="00343B22"/>
    <w:rsid w:val="00344F94"/>
    <w:rsid w:val="00360411"/>
    <w:rsid w:val="0036169D"/>
    <w:rsid w:val="00370224"/>
    <w:rsid w:val="003848D1"/>
    <w:rsid w:val="003859CA"/>
    <w:rsid w:val="003960F3"/>
    <w:rsid w:val="003976D6"/>
    <w:rsid w:val="003A130E"/>
    <w:rsid w:val="003A5714"/>
    <w:rsid w:val="003B6A76"/>
    <w:rsid w:val="003C0F11"/>
    <w:rsid w:val="003C727A"/>
    <w:rsid w:val="003D44FF"/>
    <w:rsid w:val="003F1045"/>
    <w:rsid w:val="00410845"/>
    <w:rsid w:val="00416B28"/>
    <w:rsid w:val="004243D1"/>
    <w:rsid w:val="0043307B"/>
    <w:rsid w:val="00437576"/>
    <w:rsid w:val="00443444"/>
    <w:rsid w:val="00472CDF"/>
    <w:rsid w:val="00476BC6"/>
    <w:rsid w:val="00477E70"/>
    <w:rsid w:val="00491F38"/>
    <w:rsid w:val="004B6E1A"/>
    <w:rsid w:val="004C7C54"/>
    <w:rsid w:val="004D326C"/>
    <w:rsid w:val="004D4FB1"/>
    <w:rsid w:val="004D6B3D"/>
    <w:rsid w:val="004F4468"/>
    <w:rsid w:val="00501DE6"/>
    <w:rsid w:val="00517946"/>
    <w:rsid w:val="00541157"/>
    <w:rsid w:val="00553741"/>
    <w:rsid w:val="00564C73"/>
    <w:rsid w:val="00586371"/>
    <w:rsid w:val="005A0464"/>
    <w:rsid w:val="005A3E05"/>
    <w:rsid w:val="005C3BC5"/>
    <w:rsid w:val="005E33E0"/>
    <w:rsid w:val="005F723A"/>
    <w:rsid w:val="006019D3"/>
    <w:rsid w:val="0060352F"/>
    <w:rsid w:val="00604964"/>
    <w:rsid w:val="00616C07"/>
    <w:rsid w:val="00631005"/>
    <w:rsid w:val="006453AA"/>
    <w:rsid w:val="00647630"/>
    <w:rsid w:val="00656DAD"/>
    <w:rsid w:val="006727E9"/>
    <w:rsid w:val="00676E8E"/>
    <w:rsid w:val="00680296"/>
    <w:rsid w:val="006934D6"/>
    <w:rsid w:val="00695A48"/>
    <w:rsid w:val="006C5E2B"/>
    <w:rsid w:val="006D5366"/>
    <w:rsid w:val="006E6F80"/>
    <w:rsid w:val="006F6455"/>
    <w:rsid w:val="00707A30"/>
    <w:rsid w:val="007114E7"/>
    <w:rsid w:val="0071165D"/>
    <w:rsid w:val="00724272"/>
    <w:rsid w:val="0072781F"/>
    <w:rsid w:val="0073561D"/>
    <w:rsid w:val="00736914"/>
    <w:rsid w:val="00741806"/>
    <w:rsid w:val="00746DE8"/>
    <w:rsid w:val="007561AF"/>
    <w:rsid w:val="00773E4C"/>
    <w:rsid w:val="00775C90"/>
    <w:rsid w:val="00775F11"/>
    <w:rsid w:val="00777BE1"/>
    <w:rsid w:val="007859D1"/>
    <w:rsid w:val="0079555E"/>
    <w:rsid w:val="007B6536"/>
    <w:rsid w:val="007C175F"/>
    <w:rsid w:val="007C38FE"/>
    <w:rsid w:val="007D2607"/>
    <w:rsid w:val="007D6F47"/>
    <w:rsid w:val="007F5D9D"/>
    <w:rsid w:val="008025E2"/>
    <w:rsid w:val="008119A3"/>
    <w:rsid w:val="00812500"/>
    <w:rsid w:val="0082644A"/>
    <w:rsid w:val="00842E4C"/>
    <w:rsid w:val="00846B33"/>
    <w:rsid w:val="00853D3C"/>
    <w:rsid w:val="0085549E"/>
    <w:rsid w:val="00862F2E"/>
    <w:rsid w:val="00864F56"/>
    <w:rsid w:val="0086705C"/>
    <w:rsid w:val="00867CE3"/>
    <w:rsid w:val="008847DA"/>
    <w:rsid w:val="008A4FBE"/>
    <w:rsid w:val="008A77A3"/>
    <w:rsid w:val="008B0148"/>
    <w:rsid w:val="008B4D3C"/>
    <w:rsid w:val="008B67E0"/>
    <w:rsid w:val="008C1D6F"/>
    <w:rsid w:val="008D3EE3"/>
    <w:rsid w:val="008D466B"/>
    <w:rsid w:val="008D5C59"/>
    <w:rsid w:val="008E1C64"/>
    <w:rsid w:val="008E3966"/>
    <w:rsid w:val="00911E56"/>
    <w:rsid w:val="00913BB3"/>
    <w:rsid w:val="00917084"/>
    <w:rsid w:val="00917871"/>
    <w:rsid w:val="00920611"/>
    <w:rsid w:val="00920DC3"/>
    <w:rsid w:val="00934B8A"/>
    <w:rsid w:val="00935773"/>
    <w:rsid w:val="00935D6D"/>
    <w:rsid w:val="00944DCE"/>
    <w:rsid w:val="00946C65"/>
    <w:rsid w:val="00950989"/>
    <w:rsid w:val="00951800"/>
    <w:rsid w:val="009534F5"/>
    <w:rsid w:val="00956CEA"/>
    <w:rsid w:val="00976A8B"/>
    <w:rsid w:val="00982EBD"/>
    <w:rsid w:val="00986C37"/>
    <w:rsid w:val="009A055A"/>
    <w:rsid w:val="009A191B"/>
    <w:rsid w:val="009A6004"/>
    <w:rsid w:val="009B3296"/>
    <w:rsid w:val="009B4C78"/>
    <w:rsid w:val="009B7145"/>
    <w:rsid w:val="009C1AC5"/>
    <w:rsid w:val="009E4E7D"/>
    <w:rsid w:val="00A17894"/>
    <w:rsid w:val="00A30E5D"/>
    <w:rsid w:val="00A31B7A"/>
    <w:rsid w:val="00A3756B"/>
    <w:rsid w:val="00A41CE2"/>
    <w:rsid w:val="00A46C0F"/>
    <w:rsid w:val="00A70077"/>
    <w:rsid w:val="00A701BF"/>
    <w:rsid w:val="00A71373"/>
    <w:rsid w:val="00A778D8"/>
    <w:rsid w:val="00A81F49"/>
    <w:rsid w:val="00A8440E"/>
    <w:rsid w:val="00AC66C4"/>
    <w:rsid w:val="00AD7BBA"/>
    <w:rsid w:val="00AE3DBC"/>
    <w:rsid w:val="00AF22DF"/>
    <w:rsid w:val="00AF4D74"/>
    <w:rsid w:val="00AF6F11"/>
    <w:rsid w:val="00B10179"/>
    <w:rsid w:val="00B22DC1"/>
    <w:rsid w:val="00B37C6B"/>
    <w:rsid w:val="00B46165"/>
    <w:rsid w:val="00B54DF6"/>
    <w:rsid w:val="00B5515F"/>
    <w:rsid w:val="00B81572"/>
    <w:rsid w:val="00B8607C"/>
    <w:rsid w:val="00B914A6"/>
    <w:rsid w:val="00BA07EF"/>
    <w:rsid w:val="00BA4E08"/>
    <w:rsid w:val="00BB01CD"/>
    <w:rsid w:val="00BB29F2"/>
    <w:rsid w:val="00BD2348"/>
    <w:rsid w:val="00BD45E3"/>
    <w:rsid w:val="00BE17C4"/>
    <w:rsid w:val="00BE67E7"/>
    <w:rsid w:val="00BF31EA"/>
    <w:rsid w:val="00BF3768"/>
    <w:rsid w:val="00C04FFC"/>
    <w:rsid w:val="00C05EC6"/>
    <w:rsid w:val="00C115BF"/>
    <w:rsid w:val="00C134A5"/>
    <w:rsid w:val="00C24D90"/>
    <w:rsid w:val="00C27E0E"/>
    <w:rsid w:val="00C31629"/>
    <w:rsid w:val="00C324A8"/>
    <w:rsid w:val="00C33D52"/>
    <w:rsid w:val="00C44EA2"/>
    <w:rsid w:val="00C46ECD"/>
    <w:rsid w:val="00C57828"/>
    <w:rsid w:val="00C81E09"/>
    <w:rsid w:val="00CA4A8F"/>
    <w:rsid w:val="00CA7A0A"/>
    <w:rsid w:val="00CD42AA"/>
    <w:rsid w:val="00CE1836"/>
    <w:rsid w:val="00CE301F"/>
    <w:rsid w:val="00CF213B"/>
    <w:rsid w:val="00D06A3F"/>
    <w:rsid w:val="00D10EB8"/>
    <w:rsid w:val="00D2447E"/>
    <w:rsid w:val="00D32902"/>
    <w:rsid w:val="00D34A14"/>
    <w:rsid w:val="00D355A3"/>
    <w:rsid w:val="00D8463C"/>
    <w:rsid w:val="00D87FFB"/>
    <w:rsid w:val="00D91474"/>
    <w:rsid w:val="00DA5F21"/>
    <w:rsid w:val="00DC7310"/>
    <w:rsid w:val="00DD4C5E"/>
    <w:rsid w:val="00DE007A"/>
    <w:rsid w:val="00DE69C1"/>
    <w:rsid w:val="00DF1491"/>
    <w:rsid w:val="00E003CF"/>
    <w:rsid w:val="00E0166F"/>
    <w:rsid w:val="00E12C82"/>
    <w:rsid w:val="00E22C9C"/>
    <w:rsid w:val="00E25721"/>
    <w:rsid w:val="00E30383"/>
    <w:rsid w:val="00E35C94"/>
    <w:rsid w:val="00E43523"/>
    <w:rsid w:val="00E63831"/>
    <w:rsid w:val="00E6595D"/>
    <w:rsid w:val="00E71762"/>
    <w:rsid w:val="00E72503"/>
    <w:rsid w:val="00E7505F"/>
    <w:rsid w:val="00E81E7C"/>
    <w:rsid w:val="00E953D3"/>
    <w:rsid w:val="00EA0D46"/>
    <w:rsid w:val="00EA4989"/>
    <w:rsid w:val="00EB1B8F"/>
    <w:rsid w:val="00EB28FA"/>
    <w:rsid w:val="00EB2A5D"/>
    <w:rsid w:val="00EB2B3D"/>
    <w:rsid w:val="00EC62C1"/>
    <w:rsid w:val="00EE017D"/>
    <w:rsid w:val="00EE4FA7"/>
    <w:rsid w:val="00EF2926"/>
    <w:rsid w:val="00EF5F32"/>
    <w:rsid w:val="00EF6BC9"/>
    <w:rsid w:val="00F00DF1"/>
    <w:rsid w:val="00F06349"/>
    <w:rsid w:val="00F07432"/>
    <w:rsid w:val="00F107F8"/>
    <w:rsid w:val="00F11391"/>
    <w:rsid w:val="00F15C6A"/>
    <w:rsid w:val="00F375B7"/>
    <w:rsid w:val="00F52E3F"/>
    <w:rsid w:val="00F55992"/>
    <w:rsid w:val="00F574A1"/>
    <w:rsid w:val="00F60832"/>
    <w:rsid w:val="00F66D1F"/>
    <w:rsid w:val="00F67C46"/>
    <w:rsid w:val="00F87BFF"/>
    <w:rsid w:val="00FA3798"/>
    <w:rsid w:val="00FC53B1"/>
    <w:rsid w:val="2B88E4E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14:docId w14:val="07DB1C6B"/>
  <w15:docId w15:val="{B76BBCA2-FF40-4944-82FD-276B91440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20387"/>
    <w:rPr>
      <w:rFonts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20387"/>
    <w:pPr>
      <w:tabs>
        <w:tab w:val="center" w:pos="4320"/>
        <w:tab w:val="right" w:pos="8640"/>
      </w:tabs>
    </w:pPr>
  </w:style>
  <w:style w:type="paragraph" w:styleId="Title">
    <w:name w:val="Title"/>
    <w:basedOn w:val="Normal"/>
    <w:next w:val="Subtitle"/>
    <w:qFormat/>
    <w:rsid w:val="00320387"/>
    <w:pPr>
      <w:keepNext/>
      <w:keepLines/>
      <w:pBdr>
        <w:top w:val="single" w:sz="6" w:space="16" w:color="auto"/>
      </w:pBdr>
      <w:spacing w:before="220" w:after="60" w:line="320" w:lineRule="atLeast"/>
    </w:pPr>
    <w:rPr>
      <w:rFonts w:ascii="Arial Black" w:hAnsi="Arial Black" w:cs="Times New Roman"/>
      <w:color w:val="auto"/>
      <w:spacing w:val="-30"/>
      <w:kern w:val="28"/>
      <w:sz w:val="40"/>
    </w:rPr>
  </w:style>
  <w:style w:type="paragraph" w:styleId="Index1">
    <w:name w:val="index 1"/>
    <w:basedOn w:val="Normal"/>
    <w:next w:val="Normal"/>
    <w:autoRedefine/>
    <w:semiHidden/>
    <w:rsid w:val="00320387"/>
    <w:pPr>
      <w:ind w:left="240" w:hanging="240"/>
    </w:pPr>
  </w:style>
  <w:style w:type="paragraph" w:styleId="IndexHeading">
    <w:name w:val="index heading"/>
    <w:basedOn w:val="Normal"/>
    <w:next w:val="Index1"/>
    <w:semiHidden/>
    <w:rsid w:val="00320387"/>
    <w:pPr>
      <w:keepNext/>
      <w:spacing w:line="480" w:lineRule="atLeast"/>
    </w:pPr>
    <w:rPr>
      <w:rFonts w:ascii="Arial Black" w:hAnsi="Arial Black" w:cs="Times New Roman"/>
      <w:color w:val="auto"/>
      <w:spacing w:val="-5"/>
    </w:rPr>
  </w:style>
  <w:style w:type="character" w:styleId="PageNumber">
    <w:name w:val="page number"/>
    <w:basedOn w:val="DefaultParagraphFont"/>
    <w:rsid w:val="00320387"/>
    <w:rPr>
      <w:rFonts w:ascii="Arial Black" w:hAnsi="Arial Black"/>
      <w:spacing w:val="-10"/>
      <w:sz w:val="18"/>
    </w:rPr>
  </w:style>
  <w:style w:type="paragraph" w:styleId="Header">
    <w:name w:val="header"/>
    <w:basedOn w:val="Normal"/>
    <w:rsid w:val="00320387"/>
    <w:pPr>
      <w:keepLines/>
      <w:tabs>
        <w:tab w:val="center" w:pos="4320"/>
        <w:tab w:val="right" w:pos="8640"/>
      </w:tabs>
      <w:spacing w:line="190" w:lineRule="atLeast"/>
      <w:ind w:left="1080"/>
    </w:pPr>
    <w:rPr>
      <w:rFonts w:ascii="Arial" w:hAnsi="Arial" w:cs="Times New Roman"/>
      <w:caps/>
      <w:color w:val="auto"/>
      <w:spacing w:val="-5"/>
      <w:sz w:val="15"/>
    </w:rPr>
  </w:style>
  <w:style w:type="paragraph" w:styleId="Subtitle">
    <w:name w:val="Subtitle"/>
    <w:basedOn w:val="Normal"/>
    <w:qFormat/>
    <w:rsid w:val="00320387"/>
    <w:pPr>
      <w:spacing w:after="60"/>
      <w:jc w:val="center"/>
      <w:outlineLvl w:val="1"/>
    </w:pPr>
    <w:rPr>
      <w:rFonts w:ascii="Arial" w:hAnsi="Arial"/>
      <w:szCs w:val="24"/>
    </w:rPr>
  </w:style>
  <w:style w:type="character" w:styleId="CommentReference">
    <w:name w:val="annotation reference"/>
    <w:basedOn w:val="DefaultParagraphFont"/>
    <w:rsid w:val="00F55992"/>
    <w:rPr>
      <w:sz w:val="16"/>
      <w:szCs w:val="16"/>
    </w:rPr>
  </w:style>
  <w:style w:type="paragraph" w:styleId="CommentText">
    <w:name w:val="annotation text"/>
    <w:basedOn w:val="Normal"/>
    <w:link w:val="CommentTextChar"/>
    <w:rsid w:val="00F55992"/>
    <w:rPr>
      <w:sz w:val="20"/>
    </w:rPr>
  </w:style>
  <w:style w:type="character" w:customStyle="1" w:styleId="CommentTextChar">
    <w:name w:val="Comment Text Char"/>
    <w:basedOn w:val="DefaultParagraphFont"/>
    <w:link w:val="CommentText"/>
    <w:rsid w:val="00F55992"/>
    <w:rPr>
      <w:rFonts w:cs="Arial"/>
      <w:color w:val="000000"/>
    </w:rPr>
  </w:style>
  <w:style w:type="paragraph" w:styleId="CommentSubject">
    <w:name w:val="annotation subject"/>
    <w:basedOn w:val="CommentText"/>
    <w:next w:val="CommentText"/>
    <w:link w:val="CommentSubjectChar"/>
    <w:rsid w:val="00F55992"/>
    <w:rPr>
      <w:b/>
      <w:bCs/>
    </w:rPr>
  </w:style>
  <w:style w:type="character" w:customStyle="1" w:styleId="CommentSubjectChar">
    <w:name w:val="Comment Subject Char"/>
    <w:basedOn w:val="CommentTextChar"/>
    <w:link w:val="CommentSubject"/>
    <w:rsid w:val="00F55992"/>
    <w:rPr>
      <w:rFonts w:cs="Arial"/>
      <w:b/>
      <w:bCs/>
      <w:color w:val="000000"/>
    </w:rPr>
  </w:style>
  <w:style w:type="paragraph" w:styleId="BalloonText">
    <w:name w:val="Balloon Text"/>
    <w:basedOn w:val="Normal"/>
    <w:link w:val="BalloonTextChar"/>
    <w:rsid w:val="00F55992"/>
    <w:rPr>
      <w:rFonts w:ascii="Tahoma" w:hAnsi="Tahoma" w:cs="Tahoma"/>
      <w:sz w:val="16"/>
      <w:szCs w:val="16"/>
    </w:rPr>
  </w:style>
  <w:style w:type="character" w:customStyle="1" w:styleId="BalloonTextChar">
    <w:name w:val="Balloon Text Char"/>
    <w:basedOn w:val="DefaultParagraphFont"/>
    <w:link w:val="BalloonText"/>
    <w:rsid w:val="00F55992"/>
    <w:rPr>
      <w:rFonts w:ascii="Tahoma" w:hAnsi="Tahoma" w:cs="Tahoma"/>
      <w:color w:val="000000"/>
      <w:sz w:val="16"/>
      <w:szCs w:val="16"/>
    </w:rPr>
  </w:style>
  <w:style w:type="character" w:styleId="Hyperlink">
    <w:name w:val="Hyperlink"/>
    <w:rsid w:val="002014A1"/>
    <w:rPr>
      <w:color w:val="0000FF"/>
      <w:u w:val="single"/>
    </w:rPr>
  </w:style>
  <w:style w:type="paragraph" w:styleId="FootnoteText">
    <w:name w:val="footnote text"/>
    <w:basedOn w:val="Normal"/>
    <w:link w:val="FootnoteTextChar"/>
    <w:uiPriority w:val="99"/>
    <w:unhideWhenUsed/>
    <w:rsid w:val="007D2607"/>
    <w:rPr>
      <w:rFonts w:cs="Times New Roman"/>
      <w:color w:val="auto"/>
      <w:sz w:val="20"/>
    </w:rPr>
  </w:style>
  <w:style w:type="character" w:customStyle="1" w:styleId="FootnoteTextChar">
    <w:name w:val="Footnote Text Char"/>
    <w:basedOn w:val="DefaultParagraphFont"/>
    <w:link w:val="FootnoteText"/>
    <w:uiPriority w:val="99"/>
    <w:rsid w:val="007D2607"/>
  </w:style>
  <w:style w:type="character" w:styleId="FootnoteReference">
    <w:name w:val="footnote reference"/>
    <w:uiPriority w:val="99"/>
    <w:unhideWhenUsed/>
    <w:rsid w:val="007D2607"/>
    <w:rPr>
      <w:vertAlign w:val="superscript"/>
    </w:rPr>
  </w:style>
  <w:style w:type="paragraph" w:styleId="Revision">
    <w:name w:val="Revision"/>
    <w:hidden/>
    <w:uiPriority w:val="99"/>
    <w:semiHidden/>
    <w:rsid w:val="00E63831"/>
    <w:rPr>
      <w:rFonts w:cs="Arial"/>
      <w:color w:val="000000"/>
      <w:sz w:val="24"/>
    </w:rPr>
  </w:style>
  <w:style w:type="character" w:styleId="FollowedHyperlink">
    <w:name w:val="FollowedHyperlink"/>
    <w:basedOn w:val="DefaultParagraphFont"/>
    <w:rsid w:val="00343B22"/>
    <w:rPr>
      <w:color w:val="800080" w:themeColor="followedHyperlink"/>
      <w:u w:val="single"/>
    </w:rPr>
  </w:style>
  <w:style w:type="paragraph" w:styleId="ListParagraph">
    <w:name w:val="List Paragraph"/>
    <w:basedOn w:val="Normal"/>
    <w:uiPriority w:val="34"/>
    <w:qFormat/>
    <w:rsid w:val="00956CEA"/>
    <w:pPr>
      <w:ind w:left="720"/>
      <w:contextualSpacing/>
    </w:pPr>
  </w:style>
  <w:style w:type="character" w:styleId="Mention">
    <w:name w:val="Mention"/>
    <w:basedOn w:val="DefaultParagraphFont"/>
    <w:uiPriority w:val="99"/>
    <w:unhideWhenUsed/>
    <w:rsid w:val="004C7C54"/>
    <w:rPr>
      <w:color w:val="2B579A"/>
      <w:shd w:val="clear" w:color="auto" w:fill="E1DFDD"/>
    </w:rPr>
  </w:style>
  <w:style w:type="character" w:customStyle="1" w:styleId="Mention1">
    <w:name w:val="Mention1"/>
    <w:basedOn w:val="DefaultParagraphFont"/>
    <w:uiPriority w:val="99"/>
    <w:unhideWhenUsed/>
    <w:rsid w:val="008554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hyperlink" Target="http://www.dhs.go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TaxCatchAll xmlns="1c4fa67b-39d9-443b-a254-975d052b0883" xsi:nil="true"/>
    <DocumentType xmlns="691df8af-7086-4421-8f52-c32338537775">SS Pt. A</DocumentType>
    <lcf76f155ced4ddcb4097134ff3c332f xmlns="691df8af-7086-4421-8f52-c32338537775">
      <Terms xmlns="http://schemas.microsoft.com/office/infopath/2007/PartnerControls"/>
    </lcf76f155ced4ddcb4097134ff3c332f>
    <ReviewerComments xmlns="691df8af-7086-4421-8f52-c32338537775">Cleared in DT &amp; edits accepted.  Uploaded in ROCIS and Maestro.</ReviewerComments>
    <Type_x0020_of_x0020_Review xmlns="691df8af-7086-4421-8f52-c32338537775">EXT</Type_x0020_of_x0020_Review>
    <Status xmlns="691df8af-7086-4421-8f52-c32338537775">ROCIS</Statu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211C6A5B15AC2419F344121471FFD1F" ma:contentTypeVersion="22" ma:contentTypeDescription="Create a new document." ma:contentTypeScope="" ma:versionID="1f7b43cfaf58829824ab5955d9aaf4e3">
  <xsd:schema xmlns:xsd="http://www.w3.org/2001/XMLSchema" xmlns:xs="http://www.w3.org/2001/XMLSchema" xmlns:p="http://schemas.microsoft.com/office/2006/metadata/properties" xmlns:ns2="691df8af-7086-4421-8f52-c32338537775" xmlns:ns3="1c4fa67b-39d9-443b-a254-975d052b0883" targetNamespace="http://schemas.microsoft.com/office/2006/metadata/properties" ma:root="true" ma:fieldsID="8954a4596a1fe90773d11f61e672a3e1" ns2:_="" ns3:_="">
    <xsd:import namespace="691df8af-7086-4421-8f52-c32338537775"/>
    <xsd:import namespace="1c4fa67b-39d9-443b-a254-975d052b088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DocumentType" minOccurs="0"/>
                <xsd:element ref="ns2:ReviewerComments" minOccurs="0"/>
                <xsd:element ref="ns2:MediaServiceSearchProperties" minOccurs="0"/>
                <xsd:element ref="ns2:Status" minOccurs="0"/>
                <xsd:element ref="ns2:Type_x0020_of_x0020_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1df8af-7086-4421-8f52-c32338537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6acea8e-d04a-430b-a9a7-7015c05d4b8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DocumentType" ma:index="20" nillable="true" ma:displayName="Type of Document" ma:format="Dropdown" ma:internalName="DocumentType">
      <xsd:simpleType>
        <xsd:union memberTypes="dms:Text">
          <xsd:simpleType>
            <xsd:restriction base="dms:Choice">
              <xsd:enumeration value="60DN"/>
              <xsd:enumeration value="30DN"/>
              <xsd:enumeration value="FR Pub 60DN"/>
              <xsd:enumeration value="FR Pub 30DN"/>
              <xsd:enumeration value="SS Pt. A"/>
              <xsd:enumeration value="SS Pt. B"/>
              <xsd:enumeration value="Kick Off"/>
              <xsd:enumeration value="Instrument/Instruction"/>
              <xsd:enumeration value="Screenshots"/>
              <xsd:enumeration value="PTA"/>
              <xsd:enumeration value="Privacy Impact Assessment"/>
              <xsd:enumeration value="SORN"/>
              <xsd:enumeration value="Authorities"/>
              <xsd:enumeration value="UX"/>
              <xsd:enumeration value="NOA"/>
            </xsd:restriction>
          </xsd:simpleType>
        </xsd:union>
      </xsd:simpleType>
    </xsd:element>
    <xsd:element name="ReviewerComments" ma:index="21" nillable="true" ma:displayName="Reviewer Comments" ma:format="Dropdown" ma:internalName="ReviewerComments">
      <xsd:simpleType>
        <xsd:restriction base="dms:Text">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Status" ma:index="23" nillable="true" ma:displayName="Status" ma:description="Status of document." ma:format="Dropdown" ma:internalName="Status">
      <xsd:simpleType>
        <xsd:union memberTypes="dms:Text">
          <xsd:simpleType>
            <xsd:restriction base="dms:Choice">
              <xsd:enumeration value="Program Office"/>
              <xsd:enumeration value="PO/EAB"/>
              <xsd:enumeration value="CC"/>
              <xsd:enumeration value="DocTracker"/>
              <xsd:enumeration value="PO/Privacy"/>
              <xsd:enumeration value="CIO"/>
              <xsd:enumeration value="ROCIS"/>
              <xsd:enumeration value="CC Admin"/>
              <xsd:enumeration value="Archive"/>
              <xsd:enumeration value="MAESTRO"/>
            </xsd:restriction>
          </xsd:simpleType>
        </xsd:union>
      </xsd:simpleType>
    </xsd:element>
    <xsd:element name="Type_x0020_of_x0020_Review" ma:index="24" nillable="true" ma:displayName="Type of Request" ma:default="EXT" ma:format="Dropdown" ma:internalName="Type_x0020_of_x0020_Review">
      <xsd:simpleType>
        <xsd:union memberTypes="dms:Text">
          <xsd:simpleType>
            <xsd:restriction base="dms:Choice">
              <xsd:enumeration value="EXT"/>
              <xsd:enumeration value="NEW"/>
              <xsd:enumeration value="REV"/>
              <xsd:enumeration value="GenIC"/>
              <xsd:enumeration value="EmerICR"/>
              <xsd:enumeration value="NPRM/FR"/>
              <xsd:enumeration value="Discontinuatio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c4fa67b-39d9-443b-a254-975d052b0883"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5a50e92-09c8-46da-ba98-30b03fbbcb33}" ma:internalName="TaxCatchAll" ma:showField="CatchAllData" ma:web="1c4fa67b-39d9-443b-a254-975d052b0883">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8BC336-8306-4AF6-843A-BE8A594D4483}">
  <ds:schemaRefs>
    <ds:schemaRef ds:uri="http://purl.org/dc/terms/"/>
    <ds:schemaRef ds:uri="http://schemas.microsoft.com/office/2006/metadata/properties"/>
    <ds:schemaRef ds:uri="691df8af-7086-4421-8f52-c32338537775"/>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1c4fa67b-39d9-443b-a254-975d052b0883"/>
    <ds:schemaRef ds:uri="http://purl.org/dc/elements/1.1/"/>
  </ds:schemaRefs>
</ds:datastoreItem>
</file>

<file path=customXml/itemProps2.xml><?xml version="1.0" encoding="utf-8"?>
<ds:datastoreItem xmlns:ds="http://schemas.openxmlformats.org/officeDocument/2006/customXml" ds:itemID="{CA6B7D18-1446-4670-B1F0-8FBF3A31BEA1}">
  <ds:schemaRefs>
    <ds:schemaRef ds:uri="http://schemas.openxmlformats.org/officeDocument/2006/bibliography"/>
  </ds:schemaRefs>
</ds:datastoreItem>
</file>

<file path=customXml/itemProps3.xml><?xml version="1.0" encoding="utf-8"?>
<ds:datastoreItem xmlns:ds="http://schemas.openxmlformats.org/officeDocument/2006/customXml" ds:itemID="{FE2D8F78-6F2C-468A-AA43-2BD7F330C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1df8af-7086-4421-8f52-c32338537775"/>
    <ds:schemaRef ds:uri="1c4fa67b-39d9-443b-a254-975d052b08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1EE18B-AFD0-4900-B9A2-DA8DD9FFF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TSK Comments on infoBoards SS</vt:lpstr>
    </vt:vector>
  </TitlesOfParts>
  <Company>Transportation Security Administration</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TSK Comments on infoBoards SS</dc:title>
  <dc:creator>marisa.mullen</dc:creator>
  <cp:keywords>5000.22</cp:keywords>
  <cp:lastModifiedBy>Walsh, Christina AP</cp:lastModifiedBy>
  <cp:revision>2</cp:revision>
  <dcterms:created xsi:type="dcterms:W3CDTF">2024-12-05T18:02:00Z</dcterms:created>
  <dcterms:modified xsi:type="dcterms:W3CDTF">2024-12-05T18:02:00Z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0x0101004211C6A5B15AC2419F344121471FFD1F</vt:lpwstr>
  </property>
  <property fmtid="{D5CDD505-2E9C-101B-9397-08002B2CF9AE}" pid="3" name="Day Notice">
    <vt:lpwstr>N/A</vt:lpwstr>
  </property>
  <property fmtid="{D5CDD505-2E9C-101B-9397-08002B2CF9AE}" pid="4" name="Legacy">
    <vt:lpwstr>ROCIS</vt:lpwstr>
  </property>
  <property fmtid="{D5CDD505-2E9C-101B-9397-08002B2CF9AE}" pid="5" name="Links">
    <vt:lpwstr>, </vt:lpwstr>
  </property>
  <property fmtid="{D5CDD505-2E9C-101B-9397-08002B2CF9AE}" pid="6" name="MediaServiceImageTags">
    <vt:lpwstr/>
  </property>
  <property fmtid="{D5CDD505-2E9C-101B-9397-08002B2CF9AE}" pid="7" name="Order">
    <vt:r8>291400</vt:r8>
  </property>
  <property fmtid="{D5CDD505-2E9C-101B-9397-08002B2CF9AE}" pid="8" name="Renewal Year">
    <vt:lpwstr>FY16</vt:lpwstr>
  </property>
  <property fmtid="{D5CDD505-2E9C-101B-9397-08002B2CF9AE}" pid="9" name="Supplementary Document">
    <vt:lpwstr>Supporting Statement</vt:lpwstr>
  </property>
  <property fmtid="{D5CDD505-2E9C-101B-9397-08002B2CF9AE}" pid="10" name="Type of Request">
    <vt:lpwstr>New</vt:lpwstr>
  </property>
  <property fmtid="{D5CDD505-2E9C-101B-9397-08002B2CF9AE}" pid="11" name="_AdHocReviewCycleID">
    <vt:i4>896601729</vt:i4>
  </property>
  <property fmtid="{D5CDD505-2E9C-101B-9397-08002B2CF9AE}" pid="12" name="_AuthorEmail">
    <vt:lpwstr>John.Purnell@tsa.dhs.gov</vt:lpwstr>
  </property>
  <property fmtid="{D5CDD505-2E9C-101B-9397-08002B2CF9AE}" pid="13" name="_AuthorEmailDisplayName">
    <vt:lpwstr>Purnell, John</vt:lpwstr>
  </property>
  <property fmtid="{D5CDD505-2E9C-101B-9397-08002B2CF9AE}" pid="14" name="_dlc_DocId">
    <vt:lpwstr>2MNXFYDWMX7Y-461-2914</vt:lpwstr>
  </property>
  <property fmtid="{D5CDD505-2E9C-101B-9397-08002B2CF9AE}" pid="15" name="_dlc_DocIdItemGuid">
    <vt:lpwstr>ec173c83-5827-477c-9a41-837036df0502</vt:lpwstr>
  </property>
  <property fmtid="{D5CDD505-2E9C-101B-9397-08002B2CF9AE}" pid="16" name="_dlc_DocIdUrl">
    <vt:lpwstr>https://team.ishare.tsa.dhs.gov/sites/oit/bmo/PRA/_layouts/DocIdRedir.aspx?ID=2MNXFYDWMX7Y-461-29142MNXFYDWMX7Y-461-2914</vt:lpwstr>
  </property>
  <property fmtid="{D5CDD505-2E9C-101B-9397-08002B2CF9AE}" pid="17" name="_EmailSubject">
    <vt:lpwstr>1652-NEW TSA infoBoards</vt:lpwstr>
  </property>
  <property fmtid="{D5CDD505-2E9C-101B-9397-08002B2CF9AE}" pid="18" name="_NewReviewCycle">
    <vt:lpwstr/>
  </property>
  <property fmtid="{D5CDD505-2E9C-101B-9397-08002B2CF9AE}" pid="19" name="_ReviewingToolsShownOnce">
    <vt:lpwstr/>
  </property>
</Properties>
</file>