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7B422E" w:rsidP="00AD381B" w14:paraId="64280E54" w14:textId="77777777">
      <w:pPr>
        <w:pStyle w:val="Heading1"/>
        <w:rPr>
          <w:b/>
          <w:bCs/>
          <w:sz w:val="24"/>
          <w:szCs w:val="24"/>
        </w:rPr>
      </w:pPr>
      <w:r w:rsidRPr="007B422E">
        <w:rPr>
          <w:b/>
          <w:bCs/>
          <w:sz w:val="24"/>
          <w:szCs w:val="24"/>
        </w:rPr>
        <w:t>SUPPORTING STATEMENT</w:t>
      </w:r>
    </w:p>
    <w:p w:rsidR="00043C32" w:rsidRPr="007B422E" w:rsidP="00AD381B" w14:paraId="64280E55" w14:textId="0EEBC467">
      <w:pPr>
        <w:pStyle w:val="Heading1"/>
        <w:rPr>
          <w:b/>
          <w:bCs/>
          <w:sz w:val="24"/>
          <w:szCs w:val="24"/>
        </w:rPr>
      </w:pPr>
      <w:r w:rsidRPr="007B422E">
        <w:rPr>
          <w:b/>
          <w:bCs/>
          <w:sz w:val="24"/>
          <w:szCs w:val="24"/>
        </w:rPr>
        <w:t>FOR PAPERWORK REDUCTION ACT SUBMISSION</w:t>
      </w:r>
    </w:p>
    <w:p w:rsidR="005F4E11" w:rsidRPr="00F74288" w:rsidP="00F74288" w14:paraId="05DA5314" w14:textId="7BF847EF">
      <w:pPr>
        <w:jc w:val="center"/>
        <w:rPr>
          <w:rFonts w:asciiTheme="minorHAnsi" w:hAnsiTheme="minorHAnsi" w:cstheme="minorHAnsi"/>
        </w:rPr>
      </w:pPr>
      <w:r>
        <w:rPr>
          <w:rFonts w:asciiTheme="minorHAnsi" w:hAnsiTheme="minorHAnsi" w:cstheme="minorHAnsi"/>
        </w:rPr>
        <w:t xml:space="preserve">Prison Education Program </w:t>
      </w:r>
      <w:r w:rsidR="00CB5C20">
        <w:rPr>
          <w:rFonts w:asciiTheme="minorHAnsi" w:hAnsiTheme="minorHAnsi" w:cstheme="minorHAnsi"/>
        </w:rPr>
        <w:t xml:space="preserve">Certification Form </w:t>
      </w:r>
    </w:p>
    <w:p w:rsidR="00043C32" w:rsidRPr="007B422E" w:rsidP="00AD381B" w14:paraId="64280E56" w14:textId="77777777">
      <w:pPr>
        <w:tabs>
          <w:tab w:val="left" w:pos="0"/>
        </w:tabs>
        <w:suppressAutoHyphens/>
        <w:rPr>
          <w:rFonts w:ascii="Times New Roman" w:hAnsi="Times New Roman"/>
          <w:szCs w:val="24"/>
        </w:rPr>
      </w:pPr>
    </w:p>
    <w:p w:rsidR="00EA1767" w:rsidRPr="007B422E"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7B422E">
        <w:rPr>
          <w:rStyle w:val="Heading2Char"/>
          <w:rFonts w:ascii="Times New Roman" w:hAnsi="Times New Roman"/>
          <w:color w:val="auto"/>
          <w:sz w:val="24"/>
          <w:szCs w:val="24"/>
        </w:rPr>
        <w:t>Explain the circumstances</w:t>
      </w:r>
      <w:r w:rsidRPr="007B422E">
        <w:rPr>
          <w:rFonts w:ascii="Times New Roman" w:hAnsi="Times New Roman"/>
          <w:b/>
          <w:szCs w:val="24"/>
        </w:rPr>
        <w:t xml:space="preserve"> that make the collection of information necessary.  </w:t>
      </w:r>
      <w:r w:rsidRPr="007B422E" w:rsidR="007C0A4C">
        <w:rPr>
          <w:rFonts w:ascii="Times New Roman" w:hAnsi="Times New Roman"/>
          <w:b/>
          <w:szCs w:val="24"/>
        </w:rPr>
        <w:t>What is the purpose for this information collection</w:t>
      </w:r>
      <w:r w:rsidRPr="007B422E" w:rsidR="006A38F7">
        <w:rPr>
          <w:rFonts w:ascii="Times New Roman" w:hAnsi="Times New Roman"/>
          <w:b/>
          <w:szCs w:val="24"/>
        </w:rPr>
        <w:t>?</w:t>
      </w:r>
      <w:r w:rsidRPr="007B422E" w:rsidR="007C0A4C">
        <w:rPr>
          <w:rFonts w:ascii="Times New Roman" w:hAnsi="Times New Roman"/>
          <w:b/>
          <w:szCs w:val="24"/>
        </w:rPr>
        <w:t xml:space="preserve"> </w:t>
      </w:r>
      <w:r w:rsidRPr="007B422E">
        <w:rPr>
          <w:rFonts w:ascii="Times New Roman" w:hAnsi="Times New Roman"/>
          <w:b/>
          <w:szCs w:val="24"/>
        </w:rPr>
        <w:t xml:space="preserve">Identify any legal or administrative requirements that necessitate the collection.  </w:t>
      </w:r>
      <w:r w:rsidRPr="007B422E" w:rsidR="006A38F7">
        <w:rPr>
          <w:rFonts w:ascii="Times New Roman" w:hAnsi="Times New Roman"/>
          <w:b/>
          <w:szCs w:val="24"/>
        </w:rPr>
        <w:t xml:space="preserve">Include a citation that </w:t>
      </w:r>
      <w:r w:rsidRPr="007B422E">
        <w:rPr>
          <w:rFonts w:ascii="Times New Roman" w:hAnsi="Times New Roman"/>
          <w:b/>
          <w:szCs w:val="24"/>
        </w:rPr>
        <w:t>authoriz</w:t>
      </w:r>
      <w:r w:rsidRPr="007B422E" w:rsidR="006A38F7">
        <w:rPr>
          <w:rFonts w:ascii="Times New Roman" w:hAnsi="Times New Roman"/>
          <w:b/>
          <w:szCs w:val="24"/>
        </w:rPr>
        <w:t>es</w:t>
      </w:r>
      <w:r w:rsidRPr="007B422E">
        <w:rPr>
          <w:rFonts w:ascii="Times New Roman" w:hAnsi="Times New Roman"/>
          <w:b/>
          <w:szCs w:val="24"/>
        </w:rPr>
        <w:t xml:space="preserve"> the collection of information</w:t>
      </w:r>
      <w:r w:rsidRPr="007B422E" w:rsidR="006A38F7">
        <w:rPr>
          <w:rFonts w:ascii="Times New Roman" w:hAnsi="Times New Roman"/>
          <w:b/>
          <w:szCs w:val="24"/>
        </w:rPr>
        <w:t>.</w:t>
      </w:r>
      <w:r w:rsidRPr="007B422E">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7B422E" w:rsidR="006A38F7">
        <w:rPr>
          <w:rFonts w:ascii="Times New Roman" w:hAnsi="Times New Roman"/>
          <w:b/>
          <w:szCs w:val="24"/>
        </w:rPr>
        <w:t xml:space="preserve">list </w:t>
      </w:r>
      <w:r w:rsidRPr="007B422E">
        <w:rPr>
          <w:rFonts w:ascii="Times New Roman" w:hAnsi="Times New Roman"/>
          <w:b/>
          <w:szCs w:val="24"/>
        </w:rPr>
        <w:t xml:space="preserve">the sections </w:t>
      </w:r>
      <w:r w:rsidRPr="007B422E" w:rsidR="006A38F7">
        <w:rPr>
          <w:rFonts w:ascii="Times New Roman" w:hAnsi="Times New Roman"/>
          <w:b/>
          <w:szCs w:val="24"/>
        </w:rPr>
        <w:t>with a brief description of the information collection requirement, and/</w:t>
      </w:r>
      <w:r w:rsidRPr="007B422E">
        <w:rPr>
          <w:rFonts w:ascii="Times New Roman" w:hAnsi="Times New Roman"/>
          <w:b/>
          <w:szCs w:val="24"/>
        </w:rPr>
        <w:t>or change</w:t>
      </w:r>
      <w:r w:rsidRPr="007B422E" w:rsidR="006A38F7">
        <w:rPr>
          <w:rFonts w:ascii="Times New Roman" w:hAnsi="Times New Roman"/>
          <w:b/>
          <w:szCs w:val="24"/>
        </w:rPr>
        <w:t>s to</w:t>
      </w:r>
      <w:r w:rsidRPr="007B422E">
        <w:rPr>
          <w:rFonts w:ascii="Times New Roman" w:hAnsi="Times New Roman"/>
          <w:b/>
          <w:szCs w:val="24"/>
        </w:rPr>
        <w:t xml:space="preserve"> sections, if applicable.</w:t>
      </w:r>
    </w:p>
    <w:p w:rsidR="005F4E11" w:rsidRPr="007B422E" w:rsidP="00BC1A67" w14:paraId="763DBF3F" w14:textId="0F2B0FB0">
      <w:pPr>
        <w:suppressAutoHyphens/>
        <w:spacing w:line="240" w:lineRule="exact"/>
        <w:ind w:left="720"/>
        <w:rPr>
          <w:rFonts w:ascii="Times New Roman" w:hAnsi="Times New Roman"/>
          <w:bCs/>
          <w:szCs w:val="24"/>
        </w:rPr>
      </w:pPr>
    </w:p>
    <w:p w:rsidR="00195EC6" w:rsidRPr="00321752" w:rsidP="007B422E" w14:paraId="133C0C1D" w14:textId="3DC74AE4">
      <w:pPr>
        <w:suppressAutoHyphens/>
        <w:ind w:left="720"/>
        <w:rPr>
          <w:rFonts w:asciiTheme="minorHAnsi" w:hAnsiTheme="minorHAnsi" w:cstheme="minorHAnsi"/>
          <w:bCs/>
          <w:szCs w:val="24"/>
        </w:rPr>
      </w:pPr>
      <w:r w:rsidRPr="00321752">
        <w:rPr>
          <w:rFonts w:asciiTheme="minorHAnsi" w:hAnsiTheme="minorHAnsi" w:cstheme="minorHAnsi"/>
          <w:bCs/>
          <w:szCs w:val="24"/>
        </w:rPr>
        <w:t xml:space="preserve">This is a request for an OMB83 </w:t>
      </w:r>
      <w:r w:rsidR="00714CD3">
        <w:rPr>
          <w:rFonts w:asciiTheme="minorHAnsi" w:hAnsiTheme="minorHAnsi" w:cstheme="minorHAnsi"/>
          <w:bCs/>
          <w:szCs w:val="24"/>
        </w:rPr>
        <w:t xml:space="preserve">Simple </w:t>
      </w:r>
      <w:r w:rsidRPr="00321752">
        <w:rPr>
          <w:rFonts w:asciiTheme="minorHAnsi" w:hAnsiTheme="minorHAnsi" w:cstheme="minorHAnsi"/>
          <w:bCs/>
          <w:szCs w:val="24"/>
        </w:rPr>
        <w:t xml:space="preserve">Change to </w:t>
      </w:r>
      <w:r>
        <w:rPr>
          <w:rFonts w:asciiTheme="minorHAnsi" w:hAnsiTheme="minorHAnsi" w:cstheme="minorHAnsi"/>
          <w:bCs/>
          <w:szCs w:val="24"/>
        </w:rPr>
        <w:t xml:space="preserve">update this information collection  following the </w:t>
      </w:r>
      <w:r w:rsidRPr="00321752">
        <w:rPr>
          <w:rFonts w:asciiTheme="minorHAnsi" w:hAnsiTheme="minorHAnsi" w:cstheme="minorHAnsi"/>
          <w:bCs/>
          <w:szCs w:val="24"/>
        </w:rPr>
        <w:t>tran</w:t>
      </w:r>
      <w:r w:rsidR="00455A0A">
        <w:rPr>
          <w:rFonts w:asciiTheme="minorHAnsi" w:hAnsiTheme="minorHAnsi" w:cstheme="minorHAnsi"/>
          <w:bCs/>
          <w:szCs w:val="24"/>
        </w:rPr>
        <w:t>s</w:t>
      </w:r>
      <w:r w:rsidRPr="00321752">
        <w:rPr>
          <w:rFonts w:asciiTheme="minorHAnsi" w:hAnsiTheme="minorHAnsi" w:cstheme="minorHAnsi"/>
          <w:bCs/>
          <w:szCs w:val="24"/>
        </w:rPr>
        <w:t>fer/incorporat</w:t>
      </w:r>
      <w:r>
        <w:rPr>
          <w:rFonts w:asciiTheme="minorHAnsi" w:hAnsiTheme="minorHAnsi" w:cstheme="minorHAnsi"/>
          <w:bCs/>
          <w:szCs w:val="24"/>
        </w:rPr>
        <w:t>ion</w:t>
      </w:r>
      <w:r w:rsidRPr="00321752">
        <w:rPr>
          <w:rFonts w:asciiTheme="minorHAnsi" w:hAnsiTheme="minorHAnsi" w:cstheme="minorHAnsi"/>
          <w:bCs/>
          <w:szCs w:val="24"/>
        </w:rPr>
        <w:t xml:space="preserve"> </w:t>
      </w:r>
      <w:r>
        <w:rPr>
          <w:rFonts w:asciiTheme="minorHAnsi" w:hAnsiTheme="minorHAnsi" w:cstheme="minorHAnsi"/>
          <w:bCs/>
          <w:szCs w:val="24"/>
        </w:rPr>
        <w:t xml:space="preserve">of </w:t>
      </w:r>
      <w:r w:rsidRPr="00321752">
        <w:rPr>
          <w:rFonts w:asciiTheme="minorHAnsi" w:hAnsiTheme="minorHAnsi" w:cstheme="minorHAnsi"/>
          <w:bCs/>
          <w:szCs w:val="24"/>
        </w:rPr>
        <w:t xml:space="preserve">the </w:t>
      </w:r>
      <w:r>
        <w:rPr>
          <w:rFonts w:asciiTheme="minorHAnsi" w:hAnsiTheme="minorHAnsi" w:cstheme="minorHAnsi"/>
          <w:bCs/>
          <w:szCs w:val="24"/>
        </w:rPr>
        <w:t xml:space="preserve">majority of the </w:t>
      </w:r>
      <w:r w:rsidRPr="00321752">
        <w:rPr>
          <w:rFonts w:asciiTheme="minorHAnsi" w:hAnsiTheme="minorHAnsi" w:cstheme="minorHAnsi"/>
          <w:bCs/>
          <w:szCs w:val="24"/>
        </w:rPr>
        <w:t>Prison Education Program (PEP) application</w:t>
      </w:r>
      <w:r>
        <w:rPr>
          <w:rFonts w:asciiTheme="minorHAnsi" w:hAnsiTheme="minorHAnsi" w:cstheme="minorHAnsi"/>
          <w:bCs/>
          <w:szCs w:val="24"/>
        </w:rPr>
        <w:t xml:space="preserve"> approved</w:t>
      </w:r>
      <w:r w:rsidRPr="00321752">
        <w:rPr>
          <w:rFonts w:asciiTheme="minorHAnsi" w:hAnsiTheme="minorHAnsi" w:cstheme="minorHAnsi"/>
          <w:bCs/>
          <w:szCs w:val="24"/>
        </w:rPr>
        <w:t xml:space="preserve"> </w:t>
      </w:r>
      <w:r w:rsidR="00AB6FE2">
        <w:rPr>
          <w:rFonts w:asciiTheme="minorHAnsi" w:hAnsiTheme="minorHAnsi" w:cstheme="minorHAnsi"/>
          <w:bCs/>
          <w:szCs w:val="24"/>
        </w:rPr>
        <w:t xml:space="preserve">under </w:t>
      </w:r>
      <w:r w:rsidRPr="00321752">
        <w:rPr>
          <w:rFonts w:asciiTheme="minorHAnsi" w:hAnsiTheme="minorHAnsi" w:cstheme="minorHAnsi"/>
          <w:bCs/>
          <w:szCs w:val="24"/>
        </w:rPr>
        <w:t>1845-0171</w:t>
      </w:r>
      <w:r w:rsidRPr="00455A0A" w:rsidR="00455A0A">
        <w:rPr>
          <w:rFonts w:asciiTheme="minorHAnsi" w:hAnsiTheme="minorHAnsi" w:cstheme="minorHAnsi"/>
          <w:bCs/>
          <w:szCs w:val="24"/>
        </w:rPr>
        <w:t xml:space="preserve"> </w:t>
      </w:r>
      <w:r w:rsidRPr="00321752" w:rsidR="00455A0A">
        <w:rPr>
          <w:rFonts w:asciiTheme="minorHAnsi" w:hAnsiTheme="minorHAnsi" w:cstheme="minorHAnsi"/>
          <w:bCs/>
          <w:szCs w:val="24"/>
        </w:rPr>
        <w:t>into the information collection 1845-0012</w:t>
      </w:r>
      <w:r w:rsidR="00455A0A">
        <w:rPr>
          <w:rFonts w:asciiTheme="minorHAnsi" w:hAnsiTheme="minorHAnsi" w:cstheme="minorHAnsi"/>
          <w:bCs/>
          <w:szCs w:val="24"/>
        </w:rPr>
        <w:t>,</w:t>
      </w:r>
      <w:r>
        <w:rPr>
          <w:rFonts w:asciiTheme="minorHAnsi" w:hAnsiTheme="minorHAnsi" w:cstheme="minorHAnsi"/>
          <w:bCs/>
          <w:szCs w:val="24"/>
        </w:rPr>
        <w:t xml:space="preserve"> the </w:t>
      </w:r>
      <w:r w:rsidRPr="00321752">
        <w:rPr>
          <w:rFonts w:asciiTheme="minorHAnsi" w:hAnsiTheme="minorHAnsi" w:cstheme="minorHAnsi"/>
          <w:bCs/>
          <w:szCs w:val="24"/>
        </w:rPr>
        <w:t>electronic Application to Participate in Federal Student Financial Aid Programs</w:t>
      </w:r>
      <w:r>
        <w:rPr>
          <w:rFonts w:asciiTheme="minorHAnsi" w:hAnsiTheme="minorHAnsi" w:cstheme="minorHAnsi"/>
          <w:bCs/>
          <w:szCs w:val="24"/>
        </w:rPr>
        <w:t xml:space="preserve"> (e-App)</w:t>
      </w:r>
      <w:r w:rsidRPr="00321752">
        <w:rPr>
          <w:rFonts w:asciiTheme="minorHAnsi" w:hAnsiTheme="minorHAnsi" w:cstheme="minorHAnsi"/>
          <w:bCs/>
          <w:szCs w:val="24"/>
        </w:rPr>
        <w:t xml:space="preserve">. </w:t>
      </w:r>
      <w:r>
        <w:rPr>
          <w:rFonts w:asciiTheme="minorHAnsi" w:hAnsiTheme="minorHAnsi" w:cstheme="minorHAnsi"/>
          <w:bCs/>
          <w:szCs w:val="24"/>
        </w:rPr>
        <w:t>This request is to retain</w:t>
      </w:r>
      <w:r w:rsidR="00F96866">
        <w:rPr>
          <w:rFonts w:asciiTheme="minorHAnsi" w:hAnsiTheme="minorHAnsi" w:cstheme="minorHAnsi"/>
          <w:bCs/>
          <w:szCs w:val="24"/>
        </w:rPr>
        <w:t xml:space="preserve"> only the certifications for Postsecondary Institutions and Oversight Entities</w:t>
      </w:r>
      <w:r>
        <w:rPr>
          <w:rFonts w:asciiTheme="minorHAnsi" w:hAnsiTheme="minorHAnsi" w:cstheme="minorHAnsi"/>
          <w:bCs/>
          <w:szCs w:val="24"/>
        </w:rPr>
        <w:t xml:space="preserve"> under this information collection</w:t>
      </w:r>
      <w:r w:rsidR="00F96866">
        <w:rPr>
          <w:rFonts w:asciiTheme="minorHAnsi" w:hAnsiTheme="minorHAnsi" w:cstheme="minorHAnsi"/>
          <w:bCs/>
          <w:szCs w:val="24"/>
        </w:rPr>
        <w:t>.</w:t>
      </w:r>
      <w:r>
        <w:rPr>
          <w:rFonts w:asciiTheme="minorHAnsi" w:hAnsiTheme="minorHAnsi" w:cstheme="minorHAnsi"/>
          <w:bCs/>
          <w:szCs w:val="24"/>
        </w:rPr>
        <w:t xml:space="preserve"> </w:t>
      </w:r>
      <w:r w:rsidR="00455A0A">
        <w:rPr>
          <w:rFonts w:asciiTheme="minorHAnsi" w:hAnsiTheme="minorHAnsi" w:cstheme="minorHAnsi"/>
          <w:bCs/>
          <w:szCs w:val="24"/>
        </w:rPr>
        <w:t>D</w:t>
      </w:r>
      <w:r w:rsidRPr="00321752">
        <w:rPr>
          <w:rFonts w:asciiTheme="minorHAnsi" w:hAnsiTheme="minorHAnsi" w:cstheme="minorHAnsi"/>
          <w:bCs/>
          <w:szCs w:val="24"/>
        </w:rPr>
        <w:t>ue to the</w:t>
      </w:r>
      <w:r w:rsidR="00F96866">
        <w:rPr>
          <w:rFonts w:asciiTheme="minorHAnsi" w:hAnsiTheme="minorHAnsi" w:cstheme="minorHAnsi"/>
          <w:bCs/>
          <w:szCs w:val="24"/>
        </w:rPr>
        <w:t xml:space="preserve"> transfer of the majority of the PEP application to the e-App, there is a decrease in the total number of hours to complete the required certifications</w:t>
      </w:r>
      <w:r w:rsidRPr="00321752">
        <w:rPr>
          <w:rFonts w:asciiTheme="minorHAnsi" w:hAnsiTheme="minorHAnsi" w:cstheme="minorHAnsi"/>
          <w:bCs/>
          <w:szCs w:val="24"/>
        </w:rPr>
        <w:t>.</w:t>
      </w:r>
      <w:r w:rsidR="00F96866">
        <w:rPr>
          <w:rFonts w:asciiTheme="minorHAnsi" w:hAnsiTheme="minorHAnsi" w:cstheme="minorHAnsi"/>
          <w:bCs/>
          <w:szCs w:val="24"/>
        </w:rPr>
        <w:t xml:space="preserve"> </w:t>
      </w:r>
      <w:r w:rsidR="00AB6FE2">
        <w:rPr>
          <w:rFonts w:asciiTheme="minorHAnsi" w:hAnsiTheme="minorHAnsi" w:cstheme="minorHAnsi"/>
          <w:bCs/>
          <w:szCs w:val="24"/>
        </w:rPr>
        <w:t xml:space="preserve"> There is an increase in the total number of respondents and responses to accurately reflect the number of institutions and oversight entities that will complete the certification.</w:t>
      </w:r>
      <w:r w:rsidR="00F96866">
        <w:rPr>
          <w:rFonts w:asciiTheme="minorHAnsi" w:hAnsiTheme="minorHAnsi" w:cstheme="minorHAnsi"/>
          <w:bCs/>
          <w:szCs w:val="24"/>
        </w:rPr>
        <w:t xml:space="preserve"> </w:t>
      </w:r>
    </w:p>
    <w:p w:rsidR="00195EC6" w:rsidRPr="00321752" w:rsidP="007B422E" w14:paraId="3418DD00" w14:textId="77777777">
      <w:pPr>
        <w:suppressAutoHyphens/>
        <w:ind w:left="720"/>
        <w:rPr>
          <w:rFonts w:asciiTheme="minorHAnsi" w:hAnsiTheme="minorHAnsi" w:cstheme="minorHAnsi"/>
          <w:bCs/>
          <w:szCs w:val="24"/>
        </w:rPr>
      </w:pPr>
    </w:p>
    <w:p w:rsidR="001546B0" w:rsidP="007B422E" w14:paraId="02058F09" w14:textId="477379EA">
      <w:pPr>
        <w:suppressAutoHyphens/>
        <w:ind w:left="720"/>
        <w:rPr>
          <w:rFonts w:asciiTheme="minorHAnsi" w:hAnsiTheme="minorHAnsi" w:cstheme="minorHAnsi"/>
          <w:bCs/>
          <w:szCs w:val="24"/>
        </w:rPr>
      </w:pPr>
      <w:r w:rsidRPr="007B422E">
        <w:rPr>
          <w:rFonts w:asciiTheme="minorHAnsi" w:hAnsiTheme="minorHAnsi" w:cstheme="minorHAnsi"/>
          <w:bCs/>
          <w:szCs w:val="24"/>
        </w:rPr>
        <w:t xml:space="preserve">Following the negotiated rulemaking sessions held by the U.S. Department of Education (the Department) in </w:t>
      </w:r>
      <w:r w:rsidRPr="007B422E" w:rsidR="00BA1B7F">
        <w:rPr>
          <w:rFonts w:asciiTheme="minorHAnsi" w:hAnsiTheme="minorHAnsi" w:cstheme="minorHAnsi"/>
          <w:bCs/>
          <w:szCs w:val="24"/>
        </w:rPr>
        <w:t>2021, a Federal Register Notice of Proposed Rulemaking was published (Vol.87, No. 144, 45432) inviting public comment on the proposed rules for the Prison Education Program (PEP).  On</w:t>
      </w:r>
      <w:r w:rsidRPr="007B422E">
        <w:rPr>
          <w:rFonts w:asciiTheme="minorHAnsi" w:hAnsiTheme="minorHAnsi" w:cstheme="minorHAnsi"/>
          <w:bCs/>
          <w:szCs w:val="24"/>
        </w:rPr>
        <w:t xml:space="preserve"> October 28, 2022 a notice was published in the Federal Register</w:t>
      </w:r>
      <w:r w:rsidRPr="007B422E" w:rsidR="00BA1B7F">
        <w:rPr>
          <w:rFonts w:asciiTheme="minorHAnsi" w:hAnsiTheme="minorHAnsi" w:cstheme="minorHAnsi"/>
          <w:bCs/>
          <w:szCs w:val="24"/>
        </w:rPr>
        <w:t xml:space="preserve"> (Vol. 87, No. 208, 65426) providing the public with the Final Rule including the requirements for PEP.  </w:t>
      </w:r>
    </w:p>
    <w:p w:rsidR="007B422E" w:rsidRPr="007B422E" w:rsidP="00BC1A67" w14:paraId="1B634F4B" w14:textId="77777777">
      <w:pPr>
        <w:suppressAutoHyphens/>
        <w:spacing w:line="240" w:lineRule="exact"/>
        <w:ind w:left="720"/>
        <w:rPr>
          <w:rFonts w:asciiTheme="minorHAnsi" w:hAnsiTheme="minorHAnsi" w:cstheme="minorHAnsi"/>
          <w:bCs/>
          <w:szCs w:val="24"/>
        </w:rPr>
      </w:pPr>
    </w:p>
    <w:p w:rsidR="00AD381B" w:rsidRPr="007B422E" w:rsidP="007B422E" w14:paraId="64280E59" w14:textId="6DA5706F">
      <w:pPr>
        <w:suppressAutoHyphens/>
        <w:ind w:left="720"/>
        <w:rPr>
          <w:rFonts w:asciiTheme="minorHAnsi" w:hAnsiTheme="minorHAnsi" w:cstheme="minorHAnsi"/>
          <w:szCs w:val="24"/>
        </w:rPr>
      </w:pPr>
      <w:r w:rsidRPr="007B422E">
        <w:rPr>
          <w:rFonts w:asciiTheme="minorHAnsi" w:hAnsiTheme="minorHAnsi" w:cstheme="minorHAnsi"/>
          <w:szCs w:val="24"/>
        </w:rPr>
        <w:t>PEP</w:t>
      </w:r>
      <w:r w:rsidRPr="007B422E" w:rsidR="00BA1B7F">
        <w:rPr>
          <w:rFonts w:asciiTheme="minorHAnsi" w:hAnsiTheme="minorHAnsi" w:cstheme="minorHAnsi"/>
          <w:szCs w:val="24"/>
        </w:rPr>
        <w:t xml:space="preserve"> is authorized under section 484(t) of the Higher Education Act of 1965, as amended (HEA) with the</w:t>
      </w:r>
      <w:r w:rsidRPr="007B422E">
        <w:rPr>
          <w:rFonts w:asciiTheme="minorHAnsi" w:hAnsiTheme="minorHAnsi" w:cstheme="minorHAnsi"/>
          <w:szCs w:val="24"/>
        </w:rPr>
        <w:t xml:space="preserve"> requirements </w:t>
      </w:r>
      <w:r w:rsidRPr="007B422E" w:rsidR="00BA1B7F">
        <w:rPr>
          <w:rFonts w:asciiTheme="minorHAnsi" w:hAnsiTheme="minorHAnsi" w:cstheme="minorHAnsi"/>
          <w:szCs w:val="24"/>
        </w:rPr>
        <w:t xml:space="preserve">for participation </w:t>
      </w:r>
      <w:r w:rsidRPr="007B422E">
        <w:rPr>
          <w:rFonts w:asciiTheme="minorHAnsi" w:hAnsiTheme="minorHAnsi" w:cstheme="minorHAnsi"/>
          <w:szCs w:val="24"/>
        </w:rPr>
        <w:t xml:space="preserve"> outlined in 34 CFR 668, Subpart P</w:t>
      </w:r>
      <w:r w:rsidRPr="007B422E" w:rsidR="00BA1B7F">
        <w:rPr>
          <w:rFonts w:asciiTheme="minorHAnsi" w:hAnsiTheme="minorHAnsi" w:cstheme="minorHAnsi"/>
          <w:szCs w:val="24"/>
        </w:rPr>
        <w:t>,</w:t>
      </w:r>
      <w:r w:rsidRPr="007B422E">
        <w:rPr>
          <w:rFonts w:asciiTheme="minorHAnsi" w:hAnsiTheme="minorHAnsi" w:cstheme="minorHAnsi"/>
          <w:szCs w:val="24"/>
        </w:rPr>
        <w:t xml:space="preserve">  effective</w:t>
      </w:r>
      <w:r w:rsidRPr="007B422E" w:rsidR="00A63D21">
        <w:rPr>
          <w:rFonts w:asciiTheme="minorHAnsi" w:hAnsiTheme="minorHAnsi" w:cstheme="minorHAnsi"/>
          <w:szCs w:val="24"/>
        </w:rPr>
        <w:t xml:space="preserve"> July 1, 2023.  </w:t>
      </w:r>
      <w:r w:rsidRPr="007B422E" w:rsidR="00185DB1">
        <w:rPr>
          <w:rFonts w:asciiTheme="minorHAnsi" w:hAnsiTheme="minorHAnsi" w:cstheme="minorHAnsi"/>
          <w:szCs w:val="24"/>
        </w:rPr>
        <w:t xml:space="preserve">These are new </w:t>
      </w:r>
      <w:r w:rsidRPr="007B422E" w:rsidR="00BA1B7F">
        <w:rPr>
          <w:rFonts w:asciiTheme="minorHAnsi" w:hAnsiTheme="minorHAnsi" w:cstheme="minorHAnsi"/>
          <w:szCs w:val="24"/>
        </w:rPr>
        <w:t xml:space="preserve">regulatory </w:t>
      </w:r>
      <w:r w:rsidRPr="007B422E" w:rsidR="00D0200C">
        <w:rPr>
          <w:rFonts w:asciiTheme="minorHAnsi" w:hAnsiTheme="minorHAnsi" w:cstheme="minorHAnsi"/>
          <w:szCs w:val="24"/>
        </w:rPr>
        <w:t xml:space="preserve">requirements </w:t>
      </w:r>
      <w:r w:rsidR="005C26E2">
        <w:rPr>
          <w:rFonts w:asciiTheme="minorHAnsi" w:hAnsiTheme="minorHAnsi" w:cstheme="minorHAnsi"/>
          <w:szCs w:val="24"/>
        </w:rPr>
        <w:t>that are</w:t>
      </w:r>
      <w:r w:rsidRPr="007B422E" w:rsidR="005C26E2">
        <w:rPr>
          <w:rFonts w:asciiTheme="minorHAnsi" w:hAnsiTheme="minorHAnsi" w:cstheme="minorHAnsi"/>
          <w:szCs w:val="24"/>
        </w:rPr>
        <w:t xml:space="preserve"> </w:t>
      </w:r>
      <w:r w:rsidRPr="007B422E" w:rsidR="00185DB1">
        <w:rPr>
          <w:rFonts w:asciiTheme="minorHAnsi" w:hAnsiTheme="minorHAnsi" w:cstheme="minorHAnsi"/>
          <w:szCs w:val="24"/>
        </w:rPr>
        <w:t>required</w:t>
      </w:r>
      <w:r w:rsidRPr="007B422E" w:rsidR="00A63D21">
        <w:rPr>
          <w:rFonts w:asciiTheme="minorHAnsi" w:hAnsiTheme="minorHAnsi" w:cstheme="minorHAnsi"/>
          <w:szCs w:val="24"/>
        </w:rPr>
        <w:t xml:space="preserve"> </w:t>
      </w:r>
      <w:r w:rsidRPr="007B422E" w:rsidR="00BA1B7F">
        <w:rPr>
          <w:rFonts w:asciiTheme="minorHAnsi" w:hAnsiTheme="minorHAnsi" w:cstheme="minorHAnsi"/>
          <w:szCs w:val="24"/>
        </w:rPr>
        <w:t xml:space="preserve">for </w:t>
      </w:r>
      <w:r w:rsidRPr="007B422E" w:rsidR="00AB645C">
        <w:rPr>
          <w:rFonts w:asciiTheme="minorHAnsi" w:hAnsiTheme="minorHAnsi" w:cstheme="minorHAnsi"/>
          <w:szCs w:val="24"/>
        </w:rPr>
        <w:t>a school</w:t>
      </w:r>
      <w:r w:rsidRPr="007B422E" w:rsidR="00A63D21">
        <w:rPr>
          <w:rFonts w:asciiTheme="minorHAnsi" w:hAnsiTheme="minorHAnsi" w:cstheme="minorHAnsi"/>
          <w:szCs w:val="24"/>
        </w:rPr>
        <w:t xml:space="preserve"> to offer a PEP to confined or incarcerated individuals.</w:t>
      </w:r>
      <w:r w:rsidR="005C26E2">
        <w:rPr>
          <w:rFonts w:asciiTheme="minorHAnsi" w:hAnsiTheme="minorHAnsi" w:cstheme="minorHAnsi"/>
          <w:szCs w:val="24"/>
        </w:rPr>
        <w:t xml:space="preserve"> </w:t>
      </w:r>
      <w:r w:rsidR="003D2891">
        <w:rPr>
          <w:rFonts w:asciiTheme="minorHAnsi" w:hAnsiTheme="minorHAnsi" w:cstheme="minorHAnsi"/>
          <w:szCs w:val="24"/>
        </w:rPr>
        <w:t xml:space="preserve"> This is a request for a new information collection for the application form from institutions that wish to participate in PEP under the regulations in 668, Subpart P.</w:t>
      </w:r>
    </w:p>
    <w:p w:rsidR="007C700A" w:rsidRPr="007B422E" w:rsidP="00AD381B" w14:paraId="5182F308" w14:textId="77777777">
      <w:pPr>
        <w:pStyle w:val="ListParagraph"/>
        <w:suppressAutoHyphens/>
        <w:spacing w:line="240" w:lineRule="exact"/>
        <w:contextualSpacing w:val="0"/>
        <w:rPr>
          <w:rFonts w:asciiTheme="minorHAnsi" w:hAnsiTheme="minorHAnsi" w:cstheme="minorHAnsi"/>
          <w:szCs w:val="24"/>
        </w:rPr>
      </w:pPr>
    </w:p>
    <w:p w:rsidR="00AD381B" w:rsidRPr="007B422E"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7B422E">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RPr="007B422E" w:rsidP="00BC1A67" w14:paraId="64280E5B" w14:textId="6D06EA58">
      <w:pPr>
        <w:suppressAutoHyphens/>
        <w:spacing w:line="240" w:lineRule="exact"/>
        <w:ind w:left="720"/>
        <w:rPr>
          <w:rFonts w:ascii="Times New Roman" w:hAnsi="Times New Roman"/>
          <w:szCs w:val="24"/>
        </w:rPr>
      </w:pPr>
    </w:p>
    <w:p w:rsidR="00322010" w14:paraId="6ECD3049" w14:textId="57BB5DFE">
      <w:pPr>
        <w:ind w:left="720"/>
        <w:rPr>
          <w:rFonts w:asciiTheme="minorHAnsi" w:hAnsiTheme="minorHAnsi" w:cstheme="minorHAnsi"/>
          <w:szCs w:val="24"/>
        </w:rPr>
      </w:pPr>
      <w:r w:rsidRPr="007B422E">
        <w:rPr>
          <w:rFonts w:asciiTheme="minorHAnsi" w:hAnsiTheme="minorHAnsi" w:cstheme="minorHAnsi"/>
          <w:szCs w:val="24"/>
        </w:rPr>
        <w:t xml:space="preserve">The information collected is </w:t>
      </w:r>
      <w:r w:rsidRPr="007B422E" w:rsidR="00D5010C">
        <w:rPr>
          <w:rFonts w:asciiTheme="minorHAnsi" w:hAnsiTheme="minorHAnsi" w:cstheme="minorHAnsi"/>
          <w:szCs w:val="24"/>
        </w:rPr>
        <w:t>used by the</w:t>
      </w:r>
      <w:r w:rsidRPr="007B422E">
        <w:rPr>
          <w:rFonts w:asciiTheme="minorHAnsi" w:hAnsiTheme="minorHAnsi" w:cstheme="minorHAnsi"/>
          <w:szCs w:val="24"/>
        </w:rPr>
        <w:t xml:space="preserve"> Department</w:t>
      </w:r>
      <w:r w:rsidR="003D2891">
        <w:rPr>
          <w:rFonts w:asciiTheme="minorHAnsi" w:hAnsiTheme="minorHAnsi" w:cstheme="minorHAnsi"/>
          <w:szCs w:val="24"/>
        </w:rPr>
        <w:t>’s</w:t>
      </w:r>
      <w:r w:rsidRPr="007B422E">
        <w:rPr>
          <w:rFonts w:asciiTheme="minorHAnsi" w:hAnsiTheme="minorHAnsi" w:cstheme="minorHAnsi"/>
          <w:szCs w:val="24"/>
        </w:rPr>
        <w:t xml:space="preserve"> Program Eligibility staff in </w:t>
      </w:r>
      <w:r w:rsidRPr="007B422E" w:rsidR="00BA1B7F">
        <w:rPr>
          <w:rFonts w:asciiTheme="minorHAnsi" w:hAnsiTheme="minorHAnsi" w:cstheme="minorHAnsi"/>
          <w:szCs w:val="24"/>
        </w:rPr>
        <w:t>Federal Student Aid (</w:t>
      </w:r>
      <w:r w:rsidRPr="007B422E">
        <w:rPr>
          <w:rFonts w:asciiTheme="minorHAnsi" w:hAnsiTheme="minorHAnsi" w:cstheme="minorHAnsi"/>
          <w:szCs w:val="24"/>
        </w:rPr>
        <w:t>FSA</w:t>
      </w:r>
      <w:r w:rsidRPr="007B422E" w:rsidR="00BA1B7F">
        <w:rPr>
          <w:rFonts w:asciiTheme="minorHAnsi" w:hAnsiTheme="minorHAnsi" w:cstheme="minorHAnsi"/>
          <w:szCs w:val="24"/>
        </w:rPr>
        <w:t>)</w:t>
      </w:r>
      <w:r w:rsidRPr="007B422E">
        <w:rPr>
          <w:rFonts w:asciiTheme="minorHAnsi" w:hAnsiTheme="minorHAnsi" w:cstheme="minorHAnsi"/>
          <w:szCs w:val="24"/>
        </w:rPr>
        <w:t xml:space="preserve"> </w:t>
      </w:r>
      <w:r w:rsidRPr="007B422E" w:rsidR="00D5010C">
        <w:rPr>
          <w:rFonts w:asciiTheme="minorHAnsi" w:hAnsiTheme="minorHAnsi" w:cstheme="minorHAnsi"/>
          <w:szCs w:val="24"/>
        </w:rPr>
        <w:t xml:space="preserve">to </w:t>
      </w:r>
      <w:r w:rsidRPr="007B422E">
        <w:rPr>
          <w:rFonts w:asciiTheme="minorHAnsi" w:hAnsiTheme="minorHAnsi" w:cstheme="minorHAnsi"/>
          <w:szCs w:val="24"/>
        </w:rPr>
        <w:t>determine the eligibility of the school’s PEP</w:t>
      </w:r>
      <w:r w:rsidRPr="007B422E" w:rsidR="00BA1B7F">
        <w:rPr>
          <w:rFonts w:asciiTheme="minorHAnsi" w:hAnsiTheme="minorHAnsi" w:cstheme="minorHAnsi"/>
          <w:szCs w:val="24"/>
        </w:rPr>
        <w:t xml:space="preserve"> for participation in the title IV student financial aid programs</w:t>
      </w:r>
      <w:r w:rsidRPr="007B422E">
        <w:rPr>
          <w:rFonts w:asciiTheme="minorHAnsi" w:hAnsiTheme="minorHAnsi" w:cstheme="minorHAnsi"/>
          <w:szCs w:val="24"/>
        </w:rPr>
        <w:t>.</w:t>
      </w:r>
      <w:r w:rsidR="00EF0285">
        <w:rPr>
          <w:rFonts w:asciiTheme="minorHAnsi" w:hAnsiTheme="minorHAnsi" w:cstheme="minorHAnsi"/>
          <w:szCs w:val="24"/>
        </w:rPr>
        <w:t xml:space="preserve"> </w:t>
      </w:r>
      <w:r w:rsidRPr="008D15EF" w:rsidR="00EF0285">
        <w:rPr>
          <w:rFonts w:asciiTheme="minorHAnsi" w:hAnsiTheme="minorHAnsi" w:cstheme="minorHAnsi"/>
          <w:szCs w:val="24"/>
        </w:rPr>
        <w:t xml:space="preserve">Specifically, in order to determine the eligibility </w:t>
      </w:r>
      <w:r w:rsidRPr="008D15EF" w:rsidR="00EF0285">
        <w:rPr>
          <w:rFonts w:asciiTheme="minorHAnsi" w:hAnsiTheme="minorHAnsi" w:cstheme="minorHAnsi"/>
          <w:szCs w:val="24"/>
        </w:rPr>
        <w:t xml:space="preserve">of a PEP an institution is required by regulation to provide to the Department specific information about the institution, oversight entity and the proposed PEP.  </w:t>
      </w:r>
    </w:p>
    <w:p w:rsidR="00322010" w14:paraId="00DEBC81" w14:textId="77777777">
      <w:pPr>
        <w:ind w:left="720"/>
        <w:rPr>
          <w:rFonts w:asciiTheme="minorHAnsi" w:hAnsiTheme="minorHAnsi" w:cstheme="minorHAnsi"/>
          <w:szCs w:val="24"/>
        </w:rPr>
      </w:pPr>
    </w:p>
    <w:p w:rsidR="00322010" w14:paraId="6431BE58" w14:textId="1B46436F">
      <w:pPr>
        <w:ind w:left="720"/>
        <w:rPr>
          <w:rFonts w:asciiTheme="minorHAnsi" w:hAnsiTheme="minorHAnsi" w:cstheme="minorHAnsi"/>
          <w:szCs w:val="24"/>
        </w:rPr>
      </w:pPr>
      <w:r w:rsidRPr="008D15EF">
        <w:rPr>
          <w:rFonts w:asciiTheme="minorHAnsi" w:hAnsiTheme="minorHAnsi" w:cstheme="minorHAnsi"/>
          <w:szCs w:val="24"/>
        </w:rPr>
        <w:t xml:space="preserve">The </w:t>
      </w:r>
      <w:r w:rsidR="001C78E7">
        <w:rPr>
          <w:rFonts w:asciiTheme="minorHAnsi" w:hAnsiTheme="minorHAnsi" w:cstheme="minorHAnsi"/>
          <w:szCs w:val="24"/>
        </w:rPr>
        <w:t>certifications</w:t>
      </w:r>
      <w:r w:rsidRPr="008D15EF" w:rsidR="001C78E7">
        <w:rPr>
          <w:rFonts w:asciiTheme="minorHAnsi" w:hAnsiTheme="minorHAnsi" w:cstheme="minorHAnsi"/>
          <w:szCs w:val="24"/>
        </w:rPr>
        <w:t xml:space="preserve"> </w:t>
      </w:r>
      <w:r w:rsidRPr="008D15EF">
        <w:rPr>
          <w:rFonts w:asciiTheme="minorHAnsi" w:hAnsiTheme="minorHAnsi" w:cstheme="minorHAnsi"/>
          <w:szCs w:val="24"/>
        </w:rPr>
        <w:t xml:space="preserve">collected </w:t>
      </w:r>
      <w:r w:rsidR="001C78E7">
        <w:rPr>
          <w:rFonts w:asciiTheme="minorHAnsi" w:hAnsiTheme="minorHAnsi" w:cstheme="minorHAnsi"/>
          <w:szCs w:val="24"/>
        </w:rPr>
        <w:t>are</w:t>
      </w:r>
      <w:r w:rsidRPr="008D15EF">
        <w:rPr>
          <w:rFonts w:asciiTheme="minorHAnsi" w:hAnsiTheme="minorHAnsi" w:cstheme="minorHAnsi"/>
          <w:szCs w:val="24"/>
        </w:rPr>
        <w:t xml:space="preserve"> for both the institution and the oversight entity that grants permission for the program to be offered at the facility, the agreement with the oversight entity to provide transfer and release data, and accrediting/state agency approval documentation.  </w:t>
      </w:r>
    </w:p>
    <w:p w:rsidR="00322010" w14:paraId="03220B6B" w14:textId="77777777">
      <w:pPr>
        <w:ind w:left="720"/>
        <w:rPr>
          <w:rFonts w:asciiTheme="minorHAnsi" w:hAnsiTheme="minorHAnsi" w:cstheme="minorHAnsi"/>
          <w:szCs w:val="24"/>
        </w:rPr>
      </w:pPr>
    </w:p>
    <w:p w:rsidR="00EF0285" w:rsidRPr="008D15EF" w:rsidP="002E0649" w14:paraId="66E2A7CB" w14:textId="6DF24A87">
      <w:pPr>
        <w:ind w:left="720"/>
        <w:rPr>
          <w:rFonts w:asciiTheme="minorHAnsi" w:hAnsiTheme="minorHAnsi" w:cstheme="minorHAnsi"/>
          <w:szCs w:val="24"/>
        </w:rPr>
      </w:pPr>
      <w:r w:rsidRPr="008D15EF">
        <w:rPr>
          <w:rFonts w:asciiTheme="minorHAnsi" w:hAnsiTheme="minorHAnsi" w:cstheme="minorHAnsi"/>
          <w:szCs w:val="24"/>
        </w:rPr>
        <w:t xml:space="preserve">This information is collected for no other purpose than to determine the </w:t>
      </w:r>
      <w:r w:rsidR="00CD1395">
        <w:rPr>
          <w:rFonts w:asciiTheme="minorHAnsi" w:hAnsiTheme="minorHAnsi" w:cstheme="minorHAnsi"/>
          <w:szCs w:val="24"/>
        </w:rPr>
        <w:t>eligibility of the program and will be securely stored electronically along with all other eligibility documentation collected by the Department.</w:t>
      </w:r>
    </w:p>
    <w:p w:rsidR="00EF0285" w:rsidRPr="008D15EF" w:rsidP="00EF0285" w14:paraId="204C1347" w14:textId="77777777">
      <w:pPr>
        <w:rPr>
          <w:szCs w:val="24"/>
        </w:rPr>
      </w:pPr>
    </w:p>
    <w:p w:rsidR="00043C32" w:rsidRPr="007B422E"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7B422E">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7B422E" w:rsidR="006A38F7">
        <w:rPr>
          <w:rFonts w:ascii="Times New Roman" w:hAnsi="Times New Roman"/>
          <w:b/>
          <w:szCs w:val="24"/>
        </w:rPr>
        <w:t xml:space="preserve">Please identify systems or websites used to electronically collect this information. </w:t>
      </w:r>
      <w:r w:rsidRPr="007B422E">
        <w:rPr>
          <w:rFonts w:ascii="Times New Roman" w:hAnsi="Times New Roman"/>
          <w:b/>
          <w:szCs w:val="24"/>
        </w:rPr>
        <w:t>Also describe any consideration given to using technology to reduce burden.</w:t>
      </w:r>
      <w:r w:rsidRPr="007B422E"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RPr="007B422E" w:rsidP="00AD381B" w14:paraId="64280E5E" w14:textId="77777777">
      <w:pPr>
        <w:pStyle w:val="ListParagraph"/>
        <w:tabs>
          <w:tab w:val="left" w:pos="-720"/>
        </w:tabs>
        <w:suppressAutoHyphens/>
        <w:contextualSpacing w:val="0"/>
        <w:rPr>
          <w:rFonts w:ascii="Times New Roman" w:hAnsi="Times New Roman"/>
          <w:szCs w:val="24"/>
        </w:rPr>
      </w:pPr>
    </w:p>
    <w:p w:rsidR="005F4E11" w:rsidRPr="007B422E" w:rsidP="00A924F4" w14:paraId="50B84318" w14:textId="7842FE79">
      <w:pPr>
        <w:pStyle w:val="ListParagraph"/>
        <w:tabs>
          <w:tab w:val="left" w:pos="-720"/>
        </w:tabs>
        <w:suppressAutoHyphens/>
        <w:contextualSpacing w:val="0"/>
        <w:rPr>
          <w:rFonts w:asciiTheme="minorHAnsi" w:hAnsiTheme="minorHAnsi" w:cstheme="minorHAnsi"/>
          <w:szCs w:val="24"/>
        </w:rPr>
      </w:pPr>
      <w:r w:rsidRPr="007B422E">
        <w:rPr>
          <w:rFonts w:asciiTheme="minorHAnsi" w:hAnsiTheme="minorHAnsi" w:cstheme="minorHAnsi"/>
          <w:szCs w:val="24"/>
        </w:rPr>
        <w:t xml:space="preserve">The form </w:t>
      </w:r>
      <w:r w:rsidR="001C78E7">
        <w:rPr>
          <w:rFonts w:asciiTheme="minorHAnsi" w:hAnsiTheme="minorHAnsi" w:cstheme="minorHAnsi"/>
          <w:szCs w:val="24"/>
        </w:rPr>
        <w:t xml:space="preserve">must collect the signatures of both the institutional official and the oversight entity official on paper. </w:t>
      </w:r>
      <w:r w:rsidRPr="007B422E" w:rsidR="00310623">
        <w:rPr>
          <w:rFonts w:asciiTheme="minorHAnsi" w:hAnsiTheme="minorHAnsi" w:cstheme="minorHAnsi"/>
          <w:szCs w:val="24"/>
        </w:rPr>
        <w:t xml:space="preserve"> To </w:t>
      </w:r>
      <w:r w:rsidR="001C78E7">
        <w:rPr>
          <w:rFonts w:asciiTheme="minorHAnsi" w:hAnsiTheme="minorHAnsi" w:cstheme="minorHAnsi"/>
          <w:szCs w:val="24"/>
        </w:rPr>
        <w:t>minimize</w:t>
      </w:r>
      <w:r w:rsidRPr="007B422E" w:rsidR="001C78E7">
        <w:rPr>
          <w:rFonts w:asciiTheme="minorHAnsi" w:hAnsiTheme="minorHAnsi" w:cstheme="minorHAnsi"/>
          <w:szCs w:val="24"/>
        </w:rPr>
        <w:t xml:space="preserve"> </w:t>
      </w:r>
      <w:r w:rsidRPr="007B422E" w:rsidR="00310623">
        <w:rPr>
          <w:rFonts w:asciiTheme="minorHAnsi" w:hAnsiTheme="minorHAnsi" w:cstheme="minorHAnsi"/>
          <w:szCs w:val="24"/>
        </w:rPr>
        <w:t xml:space="preserve">burden, </w:t>
      </w:r>
      <w:r w:rsidR="001C78E7">
        <w:rPr>
          <w:rFonts w:asciiTheme="minorHAnsi" w:hAnsiTheme="minorHAnsi" w:cstheme="minorHAnsi"/>
          <w:szCs w:val="24"/>
        </w:rPr>
        <w:t xml:space="preserve">the institution can </w:t>
      </w:r>
      <w:r w:rsidRPr="007B422E" w:rsidR="009D119D">
        <w:rPr>
          <w:rFonts w:asciiTheme="minorHAnsi" w:hAnsiTheme="minorHAnsi" w:cstheme="minorHAnsi"/>
          <w:szCs w:val="24"/>
        </w:rPr>
        <w:t>submit the</w:t>
      </w:r>
      <w:r w:rsidRPr="007B422E" w:rsidR="005E2692">
        <w:rPr>
          <w:rFonts w:asciiTheme="minorHAnsi" w:hAnsiTheme="minorHAnsi" w:cstheme="minorHAnsi"/>
          <w:szCs w:val="24"/>
        </w:rPr>
        <w:t xml:space="preserve"> completed </w:t>
      </w:r>
      <w:r w:rsidR="001C78E7">
        <w:rPr>
          <w:rFonts w:asciiTheme="minorHAnsi" w:hAnsiTheme="minorHAnsi" w:cstheme="minorHAnsi"/>
          <w:szCs w:val="24"/>
        </w:rPr>
        <w:t>certification</w:t>
      </w:r>
      <w:r w:rsidRPr="007B422E" w:rsidR="009D119D">
        <w:rPr>
          <w:rFonts w:asciiTheme="minorHAnsi" w:hAnsiTheme="minorHAnsi" w:cstheme="minorHAnsi"/>
          <w:szCs w:val="24"/>
        </w:rPr>
        <w:t xml:space="preserve"> as part of the </w:t>
      </w:r>
      <w:r w:rsidRPr="007B422E" w:rsidR="00BA1B7F">
        <w:rPr>
          <w:rFonts w:asciiTheme="minorHAnsi" w:hAnsiTheme="minorHAnsi" w:cstheme="minorHAnsi"/>
          <w:szCs w:val="24"/>
        </w:rPr>
        <w:t xml:space="preserve">established </w:t>
      </w:r>
      <w:r w:rsidRPr="007B422E" w:rsidR="009D119D">
        <w:rPr>
          <w:rFonts w:asciiTheme="minorHAnsi" w:hAnsiTheme="minorHAnsi" w:cstheme="minorHAnsi"/>
          <w:szCs w:val="24"/>
        </w:rPr>
        <w:t>E-App process.</w:t>
      </w:r>
      <w:r w:rsidRPr="007B422E" w:rsidR="00082690">
        <w:rPr>
          <w:rFonts w:asciiTheme="minorHAnsi" w:hAnsiTheme="minorHAnsi" w:cstheme="minorHAnsi"/>
          <w:szCs w:val="24"/>
        </w:rPr>
        <w:t xml:space="preserve"> </w:t>
      </w:r>
    </w:p>
    <w:p w:rsidR="008F3686" w:rsidRPr="007B422E" w:rsidP="00A924F4" w14:paraId="3330F191" w14:textId="77777777">
      <w:pPr>
        <w:pStyle w:val="ListParagraph"/>
        <w:tabs>
          <w:tab w:val="left" w:pos="-720"/>
        </w:tabs>
        <w:suppressAutoHyphens/>
        <w:contextualSpacing w:val="0"/>
        <w:rPr>
          <w:rFonts w:ascii="Times New Roman" w:hAnsi="Times New Roman"/>
          <w:szCs w:val="24"/>
        </w:rPr>
      </w:pPr>
    </w:p>
    <w:p w:rsidR="00AD381B" w:rsidRPr="007B422E"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7B422E">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7B422E" w:rsidR="00A23F26">
        <w:rPr>
          <w:rFonts w:ascii="Times New Roman" w:hAnsi="Times New Roman"/>
          <w:b/>
          <w:szCs w:val="24"/>
        </w:rPr>
        <w:t xml:space="preserve"> </w:t>
      </w:r>
    </w:p>
    <w:p w:rsidR="00246FE9" w:rsidRPr="007B422E" w:rsidP="00246FE9" w14:paraId="64280E61" w14:textId="3E50282B">
      <w:pPr>
        <w:pStyle w:val="ListParagraph"/>
        <w:tabs>
          <w:tab w:val="left" w:pos="-720"/>
        </w:tabs>
        <w:suppressAutoHyphens/>
        <w:contextualSpacing w:val="0"/>
        <w:rPr>
          <w:rFonts w:ascii="Times New Roman" w:hAnsi="Times New Roman"/>
          <w:b/>
          <w:szCs w:val="24"/>
        </w:rPr>
      </w:pPr>
    </w:p>
    <w:p w:rsidR="00EF4C67" w:rsidRPr="007B422E" w:rsidP="003E4203" w14:paraId="508F69B7" w14:textId="3D947B8B">
      <w:pPr>
        <w:tabs>
          <w:tab w:val="left" w:pos="0"/>
        </w:tabs>
        <w:suppressAutoHyphens/>
        <w:ind w:left="720"/>
        <w:rPr>
          <w:rFonts w:asciiTheme="minorHAnsi" w:hAnsiTheme="minorHAnsi" w:cstheme="minorHAnsi"/>
          <w:szCs w:val="24"/>
        </w:rPr>
      </w:pPr>
      <w:r w:rsidRPr="007B422E">
        <w:rPr>
          <w:rFonts w:asciiTheme="minorHAnsi" w:hAnsiTheme="minorHAnsi" w:cstheme="minorHAnsi"/>
          <w:szCs w:val="24"/>
        </w:rPr>
        <w:t xml:space="preserve">Some of the information that is required </w:t>
      </w:r>
      <w:r w:rsidRPr="007B422E" w:rsidR="006F7496">
        <w:rPr>
          <w:rFonts w:asciiTheme="minorHAnsi" w:hAnsiTheme="minorHAnsi" w:cstheme="minorHAnsi"/>
          <w:szCs w:val="24"/>
        </w:rPr>
        <w:t>to determine the eligibility of a PEP is already available in the Department’s system</w:t>
      </w:r>
      <w:r w:rsidRPr="007B422E" w:rsidR="00D2463E">
        <w:rPr>
          <w:rFonts w:asciiTheme="minorHAnsi" w:hAnsiTheme="minorHAnsi" w:cstheme="minorHAnsi"/>
          <w:szCs w:val="24"/>
        </w:rPr>
        <w:t>s</w:t>
      </w:r>
      <w:r w:rsidR="00EF0285">
        <w:rPr>
          <w:rFonts w:asciiTheme="minorHAnsi" w:hAnsiTheme="minorHAnsi" w:cstheme="minorHAnsi"/>
          <w:szCs w:val="24"/>
        </w:rPr>
        <w:t xml:space="preserve"> (N</w:t>
      </w:r>
      <w:r w:rsidR="00322010">
        <w:rPr>
          <w:rFonts w:asciiTheme="minorHAnsi" w:hAnsiTheme="minorHAnsi" w:cstheme="minorHAnsi"/>
          <w:szCs w:val="24"/>
        </w:rPr>
        <w:t xml:space="preserve">ational </w:t>
      </w:r>
      <w:r w:rsidR="00EF0285">
        <w:rPr>
          <w:rFonts w:asciiTheme="minorHAnsi" w:hAnsiTheme="minorHAnsi" w:cstheme="minorHAnsi"/>
          <w:szCs w:val="24"/>
        </w:rPr>
        <w:t>S</w:t>
      </w:r>
      <w:r w:rsidR="00322010">
        <w:rPr>
          <w:rFonts w:asciiTheme="minorHAnsi" w:hAnsiTheme="minorHAnsi" w:cstheme="minorHAnsi"/>
          <w:szCs w:val="24"/>
        </w:rPr>
        <w:t xml:space="preserve">tudent </w:t>
      </w:r>
      <w:r w:rsidR="00EF0285">
        <w:rPr>
          <w:rFonts w:asciiTheme="minorHAnsi" w:hAnsiTheme="minorHAnsi" w:cstheme="minorHAnsi"/>
          <w:szCs w:val="24"/>
        </w:rPr>
        <w:t>L</w:t>
      </w:r>
      <w:r w:rsidR="00322010">
        <w:rPr>
          <w:rFonts w:asciiTheme="minorHAnsi" w:hAnsiTheme="minorHAnsi" w:cstheme="minorHAnsi"/>
          <w:szCs w:val="24"/>
        </w:rPr>
        <w:t xml:space="preserve">oan </w:t>
      </w:r>
      <w:r w:rsidR="00EF0285">
        <w:rPr>
          <w:rFonts w:asciiTheme="minorHAnsi" w:hAnsiTheme="minorHAnsi" w:cstheme="minorHAnsi"/>
          <w:szCs w:val="24"/>
        </w:rPr>
        <w:t>D</w:t>
      </w:r>
      <w:r w:rsidR="00322010">
        <w:rPr>
          <w:rFonts w:asciiTheme="minorHAnsi" w:hAnsiTheme="minorHAnsi" w:cstheme="minorHAnsi"/>
          <w:szCs w:val="24"/>
        </w:rPr>
        <w:t xml:space="preserve">ata </w:t>
      </w:r>
      <w:r w:rsidR="00EF0285">
        <w:rPr>
          <w:rFonts w:asciiTheme="minorHAnsi" w:hAnsiTheme="minorHAnsi" w:cstheme="minorHAnsi"/>
          <w:szCs w:val="24"/>
        </w:rPr>
        <w:t>S</w:t>
      </w:r>
      <w:r w:rsidR="00322010">
        <w:rPr>
          <w:rFonts w:asciiTheme="minorHAnsi" w:hAnsiTheme="minorHAnsi" w:cstheme="minorHAnsi"/>
          <w:szCs w:val="24"/>
        </w:rPr>
        <w:t>ystem</w:t>
      </w:r>
      <w:r w:rsidR="00EF0285">
        <w:rPr>
          <w:rFonts w:asciiTheme="minorHAnsi" w:hAnsiTheme="minorHAnsi" w:cstheme="minorHAnsi"/>
          <w:szCs w:val="24"/>
        </w:rPr>
        <w:t>,</w:t>
      </w:r>
      <w:r w:rsidR="00322010">
        <w:rPr>
          <w:rFonts w:asciiTheme="minorHAnsi" w:hAnsiTheme="minorHAnsi" w:cstheme="minorHAnsi"/>
          <w:szCs w:val="24"/>
        </w:rPr>
        <w:t xml:space="preserve"> and</w:t>
      </w:r>
      <w:r w:rsidR="00EF0285">
        <w:rPr>
          <w:rFonts w:asciiTheme="minorHAnsi" w:hAnsiTheme="minorHAnsi" w:cstheme="minorHAnsi"/>
          <w:szCs w:val="24"/>
        </w:rPr>
        <w:t xml:space="preserve"> C</w:t>
      </w:r>
      <w:r w:rsidR="00322010">
        <w:rPr>
          <w:rFonts w:asciiTheme="minorHAnsi" w:hAnsiTheme="minorHAnsi" w:cstheme="minorHAnsi"/>
          <w:szCs w:val="24"/>
        </w:rPr>
        <w:t xml:space="preserve">ommon </w:t>
      </w:r>
      <w:r w:rsidR="00EF0285">
        <w:rPr>
          <w:rFonts w:asciiTheme="minorHAnsi" w:hAnsiTheme="minorHAnsi" w:cstheme="minorHAnsi"/>
          <w:szCs w:val="24"/>
        </w:rPr>
        <w:t>O</w:t>
      </w:r>
      <w:r w:rsidR="00322010">
        <w:rPr>
          <w:rFonts w:asciiTheme="minorHAnsi" w:hAnsiTheme="minorHAnsi" w:cstheme="minorHAnsi"/>
          <w:szCs w:val="24"/>
        </w:rPr>
        <w:t xml:space="preserve">rigination and </w:t>
      </w:r>
      <w:r w:rsidR="00EF0285">
        <w:rPr>
          <w:rFonts w:asciiTheme="minorHAnsi" w:hAnsiTheme="minorHAnsi" w:cstheme="minorHAnsi"/>
          <w:szCs w:val="24"/>
        </w:rPr>
        <w:t>D</w:t>
      </w:r>
      <w:r w:rsidR="00322010">
        <w:rPr>
          <w:rFonts w:asciiTheme="minorHAnsi" w:hAnsiTheme="minorHAnsi" w:cstheme="minorHAnsi"/>
          <w:szCs w:val="24"/>
        </w:rPr>
        <w:t>isbursement system</w:t>
      </w:r>
      <w:r w:rsidR="00EF0285">
        <w:rPr>
          <w:rFonts w:asciiTheme="minorHAnsi" w:hAnsiTheme="minorHAnsi" w:cstheme="minorHAnsi"/>
          <w:szCs w:val="24"/>
        </w:rPr>
        <w:t>)</w:t>
      </w:r>
      <w:r w:rsidRPr="007B422E" w:rsidR="006F7496">
        <w:rPr>
          <w:rFonts w:asciiTheme="minorHAnsi" w:hAnsiTheme="minorHAnsi" w:cstheme="minorHAnsi"/>
          <w:szCs w:val="24"/>
        </w:rPr>
        <w:t xml:space="preserve">.  </w:t>
      </w:r>
      <w:r w:rsidRPr="007B422E" w:rsidR="005E2692">
        <w:rPr>
          <w:rFonts w:asciiTheme="minorHAnsi" w:hAnsiTheme="minorHAnsi" w:cstheme="minorHAnsi"/>
          <w:szCs w:val="24"/>
        </w:rPr>
        <w:t>As a result, t</w:t>
      </w:r>
      <w:r w:rsidRPr="007B422E" w:rsidR="006F7496">
        <w:rPr>
          <w:rFonts w:asciiTheme="minorHAnsi" w:hAnsiTheme="minorHAnsi" w:cstheme="minorHAnsi"/>
          <w:szCs w:val="24"/>
        </w:rPr>
        <w:t xml:space="preserve">he </w:t>
      </w:r>
      <w:r w:rsidR="001C78E7">
        <w:rPr>
          <w:rFonts w:asciiTheme="minorHAnsi" w:hAnsiTheme="minorHAnsi" w:cstheme="minorHAnsi"/>
          <w:szCs w:val="24"/>
        </w:rPr>
        <w:t>certification</w:t>
      </w:r>
      <w:r w:rsidRPr="007B422E" w:rsidR="001C78E7">
        <w:rPr>
          <w:rFonts w:asciiTheme="minorHAnsi" w:hAnsiTheme="minorHAnsi" w:cstheme="minorHAnsi"/>
          <w:szCs w:val="24"/>
        </w:rPr>
        <w:t xml:space="preserve"> </w:t>
      </w:r>
      <w:r w:rsidRPr="007B422E" w:rsidR="006F7496">
        <w:rPr>
          <w:rFonts w:asciiTheme="minorHAnsi" w:hAnsiTheme="minorHAnsi" w:cstheme="minorHAnsi"/>
          <w:szCs w:val="24"/>
        </w:rPr>
        <w:t xml:space="preserve">only </w:t>
      </w:r>
      <w:r w:rsidRPr="007B422E" w:rsidR="00D2463E">
        <w:rPr>
          <w:rFonts w:asciiTheme="minorHAnsi" w:hAnsiTheme="minorHAnsi" w:cstheme="minorHAnsi"/>
          <w:szCs w:val="24"/>
        </w:rPr>
        <w:t xml:space="preserve">requests </w:t>
      </w:r>
      <w:r w:rsidRPr="007B422E" w:rsidR="006F7496">
        <w:rPr>
          <w:rFonts w:asciiTheme="minorHAnsi" w:hAnsiTheme="minorHAnsi" w:cstheme="minorHAnsi"/>
          <w:szCs w:val="24"/>
        </w:rPr>
        <w:t xml:space="preserve"> the </w:t>
      </w:r>
      <w:r w:rsidRPr="007B422E">
        <w:rPr>
          <w:rFonts w:asciiTheme="minorHAnsi" w:hAnsiTheme="minorHAnsi" w:cstheme="minorHAnsi"/>
          <w:szCs w:val="24"/>
        </w:rPr>
        <w:t xml:space="preserve">specific information </w:t>
      </w:r>
      <w:r w:rsidRPr="007B422E" w:rsidR="004D7D04">
        <w:rPr>
          <w:rFonts w:asciiTheme="minorHAnsi" w:hAnsiTheme="minorHAnsi" w:cstheme="minorHAnsi"/>
          <w:szCs w:val="24"/>
        </w:rPr>
        <w:t>that is not already collected or available in the Department’s systems</w:t>
      </w:r>
      <w:r w:rsidRPr="007B422E" w:rsidR="00BA1B7F">
        <w:rPr>
          <w:rFonts w:asciiTheme="minorHAnsi" w:hAnsiTheme="minorHAnsi" w:cstheme="minorHAnsi"/>
          <w:szCs w:val="24"/>
        </w:rPr>
        <w:t xml:space="preserve"> that is required to determine the eligibility of a PEP</w:t>
      </w:r>
      <w:r w:rsidRPr="007B422E" w:rsidR="004D7D04">
        <w:rPr>
          <w:rFonts w:asciiTheme="minorHAnsi" w:hAnsiTheme="minorHAnsi" w:cstheme="minorHAnsi"/>
          <w:szCs w:val="24"/>
        </w:rPr>
        <w:t>.</w:t>
      </w:r>
    </w:p>
    <w:p w:rsidR="00043C32" w:rsidRPr="007B422E" w:rsidP="005F4E11" w14:paraId="64280E62" w14:textId="409DCFD5">
      <w:pPr>
        <w:pStyle w:val="ListParagraph"/>
        <w:numPr>
          <w:ilvl w:val="0"/>
          <w:numId w:val="4"/>
        </w:numPr>
        <w:spacing w:before="240"/>
        <w:contextualSpacing w:val="0"/>
        <w:rPr>
          <w:rFonts w:ascii="Times New Roman" w:hAnsi="Times New Roman"/>
          <w:b/>
          <w:szCs w:val="24"/>
        </w:rPr>
      </w:pPr>
      <w:r w:rsidRPr="007B422E">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F4C67" w:rsidRPr="007B422E" w:rsidP="00BD6B51" w14:paraId="27DEE347" w14:textId="24B40673">
      <w:pPr>
        <w:tabs>
          <w:tab w:val="left" w:pos="0"/>
        </w:tabs>
        <w:suppressAutoHyphens/>
        <w:ind w:left="720"/>
        <w:rPr>
          <w:rFonts w:asciiTheme="minorHAnsi" w:hAnsiTheme="minorHAnsi" w:cstheme="minorHAnsi"/>
          <w:szCs w:val="24"/>
        </w:rPr>
      </w:pPr>
      <w:r w:rsidRPr="007B422E">
        <w:rPr>
          <w:rFonts w:asciiTheme="minorHAnsi" w:hAnsiTheme="minorHAnsi" w:cstheme="minorHAnsi"/>
          <w:szCs w:val="24"/>
        </w:rPr>
        <w:br/>
      </w:r>
      <w:r w:rsidRPr="007B422E" w:rsidR="00CF3E67">
        <w:rPr>
          <w:rFonts w:asciiTheme="minorHAnsi" w:hAnsiTheme="minorHAnsi" w:cstheme="minorHAnsi"/>
          <w:szCs w:val="24"/>
        </w:rPr>
        <w:t xml:space="preserve">Only public or nonprofit institutions of higher education are </w:t>
      </w:r>
      <w:r w:rsidRPr="007B422E" w:rsidR="00F35D73">
        <w:rPr>
          <w:rFonts w:asciiTheme="minorHAnsi" w:hAnsiTheme="minorHAnsi" w:cstheme="minorHAnsi"/>
          <w:szCs w:val="24"/>
        </w:rPr>
        <w:t>eligible to</w:t>
      </w:r>
      <w:r w:rsidRPr="007B422E" w:rsidR="00CF3E67">
        <w:rPr>
          <w:rFonts w:asciiTheme="minorHAnsi" w:hAnsiTheme="minorHAnsi" w:cstheme="minorHAnsi"/>
          <w:szCs w:val="24"/>
        </w:rPr>
        <w:t xml:space="preserve"> apply for PEP </w:t>
      </w:r>
      <w:r w:rsidRPr="007B422E" w:rsidR="00CF3E67">
        <w:rPr>
          <w:rFonts w:asciiTheme="minorHAnsi" w:hAnsiTheme="minorHAnsi" w:cstheme="minorHAnsi"/>
          <w:szCs w:val="24"/>
        </w:rPr>
        <w:t>approval.</w:t>
      </w:r>
      <w:r w:rsidRPr="007B422E" w:rsidR="00BF6056">
        <w:rPr>
          <w:rFonts w:asciiTheme="minorHAnsi" w:hAnsiTheme="minorHAnsi" w:cstheme="minorHAnsi"/>
          <w:szCs w:val="24"/>
        </w:rPr>
        <w:t xml:space="preserve"> </w:t>
      </w:r>
      <w:r w:rsidRPr="007B422E" w:rsidR="002C40FF">
        <w:rPr>
          <w:rFonts w:asciiTheme="minorHAnsi" w:hAnsiTheme="minorHAnsi" w:cstheme="minorHAnsi"/>
          <w:szCs w:val="24"/>
        </w:rPr>
        <w:t>T</w:t>
      </w:r>
      <w:r w:rsidRPr="007B422E" w:rsidR="00BF6056">
        <w:rPr>
          <w:rFonts w:asciiTheme="minorHAnsi" w:hAnsiTheme="minorHAnsi" w:cstheme="minorHAnsi"/>
          <w:szCs w:val="24"/>
        </w:rPr>
        <w:t xml:space="preserve">he form is designed to </w:t>
      </w:r>
      <w:r w:rsidRPr="007B422E" w:rsidR="00DE448D">
        <w:rPr>
          <w:rFonts w:asciiTheme="minorHAnsi" w:hAnsiTheme="minorHAnsi" w:cstheme="minorHAnsi"/>
          <w:szCs w:val="24"/>
        </w:rPr>
        <w:t>minimize burden by including instructions and certifications required for approval</w:t>
      </w:r>
      <w:r w:rsidRPr="007B422E" w:rsidR="00716931">
        <w:rPr>
          <w:rFonts w:asciiTheme="minorHAnsi" w:hAnsiTheme="minorHAnsi" w:cstheme="minorHAnsi"/>
          <w:szCs w:val="24"/>
        </w:rPr>
        <w:t xml:space="preserve">. </w:t>
      </w:r>
      <w:r w:rsidRPr="007B422E" w:rsidR="00BC3A3A">
        <w:rPr>
          <w:rFonts w:asciiTheme="minorHAnsi" w:hAnsiTheme="minorHAnsi" w:cstheme="minorHAnsi"/>
          <w:szCs w:val="24"/>
        </w:rPr>
        <w:t>This reduces the likelihood that institutions will submit incomplete information.</w:t>
      </w:r>
      <w:r w:rsidRPr="007B422E" w:rsidR="00BA1B7F">
        <w:rPr>
          <w:rFonts w:asciiTheme="minorHAnsi" w:hAnsiTheme="minorHAnsi" w:cstheme="minorHAnsi"/>
          <w:szCs w:val="24"/>
        </w:rPr>
        <w:t xml:space="preserve">  We do not anticipate burden to small businesses.</w:t>
      </w:r>
    </w:p>
    <w:p w:rsidR="00EF4C67" w:rsidRPr="007B422E" w:rsidP="00AD381B" w14:paraId="48B8773E" w14:textId="77777777">
      <w:pPr>
        <w:pStyle w:val="ListParagraph"/>
        <w:contextualSpacing w:val="0"/>
        <w:rPr>
          <w:rFonts w:asciiTheme="minorHAnsi" w:hAnsiTheme="minorHAnsi" w:cstheme="minorHAnsi"/>
          <w:szCs w:val="24"/>
        </w:rPr>
      </w:pPr>
    </w:p>
    <w:p w:rsidR="00043C32" w:rsidRPr="007B422E"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7B422E">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7B422E" w:rsidP="005F4E11" w14:paraId="3424297C" w14:textId="6A8F3E9A">
      <w:pPr>
        <w:tabs>
          <w:tab w:val="left" w:pos="-720"/>
        </w:tabs>
        <w:suppressAutoHyphens/>
        <w:ind w:left="720"/>
        <w:rPr>
          <w:rFonts w:ascii="Times New Roman" w:hAnsi="Times New Roman"/>
          <w:bCs/>
          <w:szCs w:val="24"/>
        </w:rPr>
      </w:pPr>
    </w:p>
    <w:p w:rsidR="00365643" w:rsidRPr="007B422E" w:rsidP="00BD6B51" w14:paraId="4FF106DD" w14:textId="4F1CA113">
      <w:pPr>
        <w:pStyle w:val="BodyTextIndent"/>
        <w:rPr>
          <w:rFonts w:asciiTheme="minorHAnsi" w:hAnsiTheme="minorHAnsi" w:cstheme="minorHAnsi"/>
        </w:rPr>
      </w:pPr>
      <w:r w:rsidRPr="007B422E">
        <w:rPr>
          <w:rFonts w:asciiTheme="minorHAnsi" w:hAnsiTheme="minorHAnsi" w:cstheme="minorHAnsi"/>
        </w:rPr>
        <w:t xml:space="preserve">Schools must </w:t>
      </w:r>
      <w:r w:rsidRPr="007B422E" w:rsidR="00C978BB">
        <w:rPr>
          <w:rFonts w:asciiTheme="minorHAnsi" w:hAnsiTheme="minorHAnsi" w:cstheme="minorHAnsi"/>
        </w:rPr>
        <w:t xml:space="preserve">submit specific information to the Department </w:t>
      </w:r>
      <w:r w:rsidRPr="007B422E" w:rsidR="001C4742">
        <w:rPr>
          <w:rFonts w:asciiTheme="minorHAnsi" w:hAnsiTheme="minorHAnsi" w:cstheme="minorHAnsi"/>
        </w:rPr>
        <w:t xml:space="preserve">if they would like to offer a PEP. </w:t>
      </w:r>
      <w:r w:rsidRPr="007B422E" w:rsidR="00DF0455">
        <w:rPr>
          <w:rFonts w:asciiTheme="minorHAnsi" w:hAnsiTheme="minorHAnsi" w:cstheme="minorHAnsi"/>
        </w:rPr>
        <w:t xml:space="preserve">The information is collected when a school wishes to participate in the PEP, but is not required otherwise.  </w:t>
      </w:r>
      <w:r w:rsidRPr="007B422E" w:rsidR="00002333">
        <w:rPr>
          <w:rFonts w:asciiTheme="minorHAnsi" w:hAnsiTheme="minorHAnsi" w:cstheme="minorHAnsi"/>
        </w:rPr>
        <w:t xml:space="preserve">The </w:t>
      </w:r>
      <w:r w:rsidR="00A46D4A">
        <w:rPr>
          <w:rFonts w:asciiTheme="minorHAnsi" w:hAnsiTheme="minorHAnsi" w:cstheme="minorHAnsi"/>
        </w:rPr>
        <w:t>process</w:t>
      </w:r>
      <w:r w:rsidRPr="007B422E" w:rsidR="00A46D4A">
        <w:rPr>
          <w:rFonts w:asciiTheme="minorHAnsi" w:hAnsiTheme="minorHAnsi" w:cstheme="minorHAnsi"/>
        </w:rPr>
        <w:t xml:space="preserve"> </w:t>
      </w:r>
      <w:r w:rsidRPr="007B422E" w:rsidR="00EF0499">
        <w:rPr>
          <w:rFonts w:asciiTheme="minorHAnsi" w:hAnsiTheme="minorHAnsi" w:cstheme="minorHAnsi"/>
        </w:rPr>
        <w:t>is designed to reduce burden for institutions and includes  required certifications needed to determine the eligibility of the PEP</w:t>
      </w:r>
      <w:r w:rsidRPr="007B422E" w:rsidR="00121D73">
        <w:rPr>
          <w:rFonts w:asciiTheme="minorHAnsi" w:hAnsiTheme="minorHAnsi" w:cstheme="minorHAnsi"/>
        </w:rPr>
        <w:t xml:space="preserve">.  </w:t>
      </w:r>
      <w:r w:rsidRPr="007B422E" w:rsidR="00DF0455">
        <w:rPr>
          <w:rFonts w:asciiTheme="minorHAnsi" w:hAnsiTheme="minorHAnsi" w:cstheme="minorHAnsi"/>
        </w:rPr>
        <w:t xml:space="preserve">Without this collection the Department could not </w:t>
      </w:r>
      <w:r w:rsidR="00B97ADF">
        <w:rPr>
          <w:rFonts w:asciiTheme="minorHAnsi" w:hAnsiTheme="minorHAnsi" w:cstheme="minorHAnsi"/>
        </w:rPr>
        <w:t>evaluate</w:t>
      </w:r>
      <w:r w:rsidRPr="007B422E" w:rsidR="00B97ADF">
        <w:rPr>
          <w:rFonts w:asciiTheme="minorHAnsi" w:hAnsiTheme="minorHAnsi" w:cstheme="minorHAnsi"/>
        </w:rPr>
        <w:t xml:space="preserve"> </w:t>
      </w:r>
      <w:r w:rsidR="00B97ADF">
        <w:rPr>
          <w:rFonts w:asciiTheme="minorHAnsi" w:hAnsiTheme="minorHAnsi" w:cstheme="minorHAnsi"/>
        </w:rPr>
        <w:t xml:space="preserve">the </w:t>
      </w:r>
      <w:r w:rsidRPr="007B422E" w:rsidR="00DF0455">
        <w:rPr>
          <w:rFonts w:asciiTheme="minorHAnsi" w:hAnsiTheme="minorHAnsi" w:cstheme="minorHAnsi"/>
        </w:rPr>
        <w:t xml:space="preserve">eligibility of a school to </w:t>
      </w:r>
      <w:r w:rsidR="0051609F">
        <w:rPr>
          <w:rFonts w:asciiTheme="minorHAnsi" w:hAnsiTheme="minorHAnsi" w:cstheme="minorHAnsi"/>
        </w:rPr>
        <w:t xml:space="preserve">offer a PEP </w:t>
      </w:r>
      <w:r w:rsidRPr="007B422E" w:rsidR="00DF0455">
        <w:rPr>
          <w:rFonts w:asciiTheme="minorHAnsi" w:hAnsiTheme="minorHAnsi" w:cstheme="minorHAnsi"/>
        </w:rPr>
        <w:t xml:space="preserve">and could not ensure that only </w:t>
      </w:r>
      <w:r w:rsidR="00055EE7">
        <w:rPr>
          <w:rFonts w:asciiTheme="minorHAnsi" w:hAnsiTheme="minorHAnsi" w:cstheme="minorHAnsi"/>
        </w:rPr>
        <w:t xml:space="preserve">students enrolled in an eligible PEP </w:t>
      </w:r>
      <w:r w:rsidRPr="007B422E" w:rsidR="00DF0455">
        <w:rPr>
          <w:rFonts w:asciiTheme="minorHAnsi" w:hAnsiTheme="minorHAnsi" w:cstheme="minorHAnsi"/>
        </w:rPr>
        <w:t>were receiving title IV student aid.</w:t>
      </w:r>
    </w:p>
    <w:p w:rsidR="005F4E11" w:rsidRPr="007B422E" w:rsidP="005F4E11" w14:paraId="51872AEE" w14:textId="77777777">
      <w:pPr>
        <w:tabs>
          <w:tab w:val="left" w:pos="-720"/>
        </w:tabs>
        <w:suppressAutoHyphens/>
        <w:ind w:left="720"/>
        <w:rPr>
          <w:rFonts w:ascii="Times New Roman" w:hAnsi="Times New Roman"/>
          <w:bCs/>
          <w:szCs w:val="24"/>
        </w:rPr>
      </w:pPr>
    </w:p>
    <w:p w:rsidR="00043C32" w:rsidRPr="007B422E" w:rsidP="00AD381B" w14:paraId="64280E66" w14:textId="77777777">
      <w:pPr>
        <w:pStyle w:val="ListParagraph"/>
        <w:numPr>
          <w:ilvl w:val="0"/>
          <w:numId w:val="4"/>
        </w:numPr>
        <w:tabs>
          <w:tab w:val="left" w:pos="-720"/>
        </w:tabs>
        <w:suppressAutoHyphens/>
        <w:rPr>
          <w:rFonts w:ascii="Times New Roman" w:hAnsi="Times New Roman"/>
          <w:b/>
          <w:szCs w:val="24"/>
        </w:rPr>
      </w:pPr>
      <w:r w:rsidRPr="007B422E">
        <w:rPr>
          <w:rFonts w:ascii="Times New Roman" w:hAnsi="Times New Roman"/>
          <w:b/>
          <w:szCs w:val="24"/>
        </w:rPr>
        <w:t>Explain any special circumstances that would cause an information collection to be conducted in a manner:</w:t>
      </w:r>
    </w:p>
    <w:p w:rsidR="00043C32" w:rsidRPr="007B422E" w:rsidP="00AD381B" w14:paraId="64280E68" w14:textId="77777777">
      <w:pPr>
        <w:numPr>
          <w:ilvl w:val="0"/>
          <w:numId w:val="3"/>
        </w:numPr>
        <w:tabs>
          <w:tab w:val="left" w:pos="-720"/>
          <w:tab w:val="clear" w:pos="1440"/>
        </w:tabs>
        <w:suppressAutoHyphens/>
        <w:rPr>
          <w:rFonts w:ascii="Times New Roman" w:hAnsi="Times New Roman"/>
          <w:b/>
          <w:szCs w:val="24"/>
        </w:rPr>
      </w:pPr>
      <w:r w:rsidRPr="007B422E">
        <w:rPr>
          <w:rFonts w:ascii="Times New Roman" w:hAnsi="Times New Roman"/>
          <w:b/>
          <w:szCs w:val="24"/>
        </w:rPr>
        <w:t>requiring respondents to report information to the agency more often than quarterly;</w:t>
      </w:r>
    </w:p>
    <w:p w:rsidR="00043C32" w:rsidRPr="007B422E" w:rsidP="00AD381B" w14:paraId="64280E6A" w14:textId="77777777">
      <w:pPr>
        <w:numPr>
          <w:ilvl w:val="0"/>
          <w:numId w:val="3"/>
        </w:numPr>
        <w:tabs>
          <w:tab w:val="left" w:pos="-720"/>
          <w:tab w:val="clear" w:pos="1440"/>
        </w:tabs>
        <w:suppressAutoHyphens/>
        <w:rPr>
          <w:rFonts w:ascii="Times New Roman" w:hAnsi="Times New Roman"/>
          <w:b/>
          <w:szCs w:val="24"/>
        </w:rPr>
      </w:pPr>
      <w:r w:rsidRPr="007B422E">
        <w:rPr>
          <w:rFonts w:ascii="Times New Roman" w:hAnsi="Times New Roman"/>
          <w:b/>
          <w:szCs w:val="24"/>
        </w:rPr>
        <w:t>requiring respondents to prepare a written response to a collection of information in fewer than 30 days after receipt of it;</w:t>
      </w:r>
    </w:p>
    <w:p w:rsidR="00043C32" w:rsidRPr="007B422E" w:rsidP="00AD381B" w14:paraId="64280E6C" w14:textId="77777777">
      <w:pPr>
        <w:numPr>
          <w:ilvl w:val="0"/>
          <w:numId w:val="3"/>
        </w:numPr>
        <w:tabs>
          <w:tab w:val="left" w:pos="-720"/>
          <w:tab w:val="clear" w:pos="1440"/>
        </w:tabs>
        <w:suppressAutoHyphens/>
        <w:rPr>
          <w:rFonts w:ascii="Times New Roman" w:hAnsi="Times New Roman"/>
          <w:b/>
          <w:szCs w:val="24"/>
        </w:rPr>
      </w:pPr>
      <w:r w:rsidRPr="007B422E">
        <w:rPr>
          <w:rFonts w:ascii="Times New Roman" w:hAnsi="Times New Roman"/>
          <w:b/>
          <w:szCs w:val="24"/>
        </w:rPr>
        <w:t>requiring respondents to submit more than an original and two copies of any document;</w:t>
      </w:r>
    </w:p>
    <w:p w:rsidR="00043C32" w:rsidRPr="007B422E" w:rsidP="00AD381B" w14:paraId="64280E6E" w14:textId="77777777">
      <w:pPr>
        <w:numPr>
          <w:ilvl w:val="0"/>
          <w:numId w:val="3"/>
        </w:numPr>
        <w:tabs>
          <w:tab w:val="left" w:pos="-720"/>
          <w:tab w:val="clear" w:pos="1440"/>
        </w:tabs>
        <w:suppressAutoHyphens/>
        <w:rPr>
          <w:rFonts w:ascii="Times New Roman" w:hAnsi="Times New Roman"/>
          <w:b/>
          <w:szCs w:val="24"/>
        </w:rPr>
      </w:pPr>
      <w:r w:rsidRPr="007B422E">
        <w:rPr>
          <w:rFonts w:ascii="Times New Roman" w:hAnsi="Times New Roman"/>
          <w:b/>
          <w:szCs w:val="24"/>
        </w:rPr>
        <w:t>requiring respondents to retain records, other than health, medical, government contract, grant-in-aid, or tax records for more than three years;</w:t>
      </w:r>
    </w:p>
    <w:p w:rsidR="00043C32" w:rsidRPr="007B422E" w:rsidP="00AD381B" w14:paraId="64280E70" w14:textId="77777777">
      <w:pPr>
        <w:numPr>
          <w:ilvl w:val="0"/>
          <w:numId w:val="3"/>
        </w:numPr>
        <w:tabs>
          <w:tab w:val="left" w:pos="-720"/>
          <w:tab w:val="clear" w:pos="1440"/>
        </w:tabs>
        <w:suppressAutoHyphens/>
        <w:rPr>
          <w:rFonts w:ascii="Times New Roman" w:hAnsi="Times New Roman"/>
          <w:b/>
          <w:szCs w:val="24"/>
        </w:rPr>
      </w:pPr>
      <w:r w:rsidRPr="007B422E">
        <w:rPr>
          <w:rFonts w:ascii="Times New Roman" w:hAnsi="Times New Roman"/>
          <w:b/>
          <w:szCs w:val="24"/>
        </w:rPr>
        <w:t>in connection with a statistical survey, that is not designed to produce valid and reliable results than can be generalized to the universe of study;</w:t>
      </w:r>
    </w:p>
    <w:p w:rsidR="00043C32" w:rsidRPr="007B422E" w:rsidP="00AD381B" w14:paraId="64280E72" w14:textId="77777777">
      <w:pPr>
        <w:numPr>
          <w:ilvl w:val="0"/>
          <w:numId w:val="3"/>
        </w:numPr>
        <w:tabs>
          <w:tab w:val="left" w:pos="-720"/>
          <w:tab w:val="clear" w:pos="1440"/>
        </w:tabs>
        <w:suppressAutoHyphens/>
        <w:rPr>
          <w:rFonts w:ascii="Times New Roman" w:hAnsi="Times New Roman"/>
          <w:b/>
          <w:szCs w:val="24"/>
        </w:rPr>
      </w:pPr>
      <w:r w:rsidRPr="007B422E">
        <w:rPr>
          <w:rFonts w:ascii="Times New Roman" w:hAnsi="Times New Roman"/>
          <w:b/>
          <w:szCs w:val="24"/>
        </w:rPr>
        <w:t>requiring the use of a statistical data classification that has not been reviewed and approved by OMB;</w:t>
      </w:r>
    </w:p>
    <w:p w:rsidR="00043C32" w:rsidRPr="007B422E" w:rsidP="00AD381B" w14:paraId="64280E74" w14:textId="77777777">
      <w:pPr>
        <w:numPr>
          <w:ilvl w:val="0"/>
          <w:numId w:val="3"/>
        </w:numPr>
        <w:tabs>
          <w:tab w:val="left" w:pos="-720"/>
          <w:tab w:val="clear" w:pos="1440"/>
        </w:tabs>
        <w:suppressAutoHyphens/>
        <w:rPr>
          <w:rFonts w:ascii="Times New Roman" w:hAnsi="Times New Roman"/>
          <w:b/>
          <w:szCs w:val="24"/>
        </w:rPr>
      </w:pPr>
      <w:r w:rsidRPr="007B422E">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7B422E" w:rsidP="00AD381B" w14:paraId="64280E76" w14:textId="77777777">
      <w:pPr>
        <w:numPr>
          <w:ilvl w:val="0"/>
          <w:numId w:val="3"/>
        </w:numPr>
        <w:tabs>
          <w:tab w:val="left" w:pos="-720"/>
          <w:tab w:val="clear" w:pos="1440"/>
        </w:tabs>
        <w:suppressAutoHyphens/>
        <w:rPr>
          <w:rFonts w:ascii="Times New Roman" w:hAnsi="Times New Roman"/>
          <w:b/>
          <w:szCs w:val="24"/>
        </w:rPr>
      </w:pPr>
      <w:r w:rsidRPr="007B422E">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7B422E" w:rsidP="00AD381B" w14:paraId="64280E77" w14:textId="77777777">
      <w:pPr>
        <w:pStyle w:val="ListParagraph"/>
        <w:rPr>
          <w:rFonts w:ascii="Times New Roman" w:hAnsi="Times New Roman"/>
          <w:bCs/>
          <w:szCs w:val="24"/>
        </w:rPr>
      </w:pPr>
    </w:p>
    <w:p w:rsidR="00EF4C67" w:rsidRPr="007B422E" w:rsidP="003E4203" w14:paraId="5837EBEF" w14:textId="0FF6DF38">
      <w:pPr>
        <w:tabs>
          <w:tab w:val="left" w:pos="720"/>
        </w:tabs>
        <w:suppressAutoHyphens/>
        <w:ind w:left="720"/>
        <w:rPr>
          <w:rFonts w:ascii="Times New Roman" w:hAnsi="Times New Roman"/>
          <w:szCs w:val="24"/>
        </w:rPr>
      </w:pPr>
      <w:r>
        <w:rPr>
          <w:rFonts w:ascii="Times New Roman" w:hAnsi="Times New Roman"/>
        </w:rPr>
        <w:t>None of the special circumstances listed apply to this data</w:t>
      </w:r>
      <w:r w:rsidR="00012ED2">
        <w:rPr>
          <w:rFonts w:ascii="Times New Roman" w:hAnsi="Times New Roman"/>
        </w:rPr>
        <w:t xml:space="preserve"> collection.</w:t>
      </w:r>
    </w:p>
    <w:p w:rsidR="005F4E11" w:rsidRPr="007B422E" w:rsidP="005F4E11" w14:paraId="6109B5F4" w14:textId="77777777">
      <w:pPr>
        <w:tabs>
          <w:tab w:val="left" w:pos="-720"/>
        </w:tabs>
        <w:suppressAutoHyphens/>
        <w:ind w:left="720"/>
        <w:rPr>
          <w:rFonts w:ascii="Times New Roman" w:hAnsi="Times New Roman"/>
          <w:szCs w:val="24"/>
        </w:rPr>
      </w:pPr>
    </w:p>
    <w:p w:rsidR="00D75313" w:rsidRPr="007B422E"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7B422E">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RPr="007B422E"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RPr="007B422E" w:rsidP="00D75313" w14:paraId="64280E7B" w14:textId="77777777">
      <w:pPr>
        <w:pStyle w:val="ListParagraph"/>
        <w:tabs>
          <w:tab w:val="left" w:pos="-720"/>
          <w:tab w:val="left" w:pos="375"/>
        </w:tabs>
        <w:suppressAutoHyphens/>
        <w:contextualSpacing w:val="0"/>
        <w:rPr>
          <w:rFonts w:ascii="Times New Roman" w:hAnsi="Times New Roman"/>
          <w:b/>
          <w:szCs w:val="24"/>
        </w:rPr>
      </w:pPr>
      <w:r w:rsidRPr="007B422E">
        <w:rPr>
          <w:rFonts w:ascii="Times New Roman" w:hAnsi="Times New Roman"/>
          <w:b/>
          <w:szCs w:val="24"/>
        </w:rPr>
        <w:t>Include a citation for the 60 day comment period (e.g. Vol. 84 FR ##### and the date of publication).</w:t>
      </w:r>
      <w:r w:rsidRPr="007B422E">
        <w:rPr>
          <w:rFonts w:ascii="Times New Roman" w:hAnsi="Times New Roman"/>
          <w:b/>
          <w:szCs w:val="24"/>
        </w:rPr>
        <w:t xml:space="preserve">  Summarize public comments received in response to </w:t>
      </w:r>
      <w:r w:rsidRPr="007B422E">
        <w:rPr>
          <w:rFonts w:ascii="Times New Roman" w:hAnsi="Times New Roman"/>
          <w:b/>
          <w:szCs w:val="24"/>
        </w:rPr>
        <w:t>the 60 day</w:t>
      </w:r>
      <w:r w:rsidRPr="007B422E">
        <w:rPr>
          <w:rFonts w:ascii="Times New Roman" w:hAnsi="Times New Roman"/>
          <w:b/>
          <w:szCs w:val="24"/>
        </w:rPr>
        <w:t xml:space="preserve"> notice and describe actions taken by the agency in response to these comments.  Specifically address comments received on cost and hour burden.</w:t>
      </w:r>
      <w:r w:rsidRPr="007B422E" w:rsidR="007C0A4C">
        <w:rPr>
          <w:rFonts w:ascii="Times New Roman" w:hAnsi="Times New Roman"/>
          <w:b/>
          <w:szCs w:val="24"/>
        </w:rPr>
        <w:t xml:space="preserve">  If only non-substantive comments are provided, please provide a statement to that effect and that it did not relate or warrant any change</w:t>
      </w:r>
      <w:r w:rsidRPr="007B422E">
        <w:rPr>
          <w:rFonts w:ascii="Times New Roman" w:hAnsi="Times New Roman"/>
          <w:b/>
          <w:szCs w:val="24"/>
        </w:rPr>
        <w:t>s to this information collection request</w:t>
      </w:r>
      <w:r w:rsidRPr="007B422E" w:rsidR="007C0A4C">
        <w:rPr>
          <w:rFonts w:ascii="Times New Roman" w:hAnsi="Times New Roman"/>
          <w:b/>
          <w:szCs w:val="24"/>
        </w:rPr>
        <w:t xml:space="preserve">. </w:t>
      </w:r>
      <w:r w:rsidRPr="007B422E">
        <w:rPr>
          <w:rFonts w:ascii="Times New Roman" w:hAnsi="Times New Roman"/>
          <w:b/>
          <w:szCs w:val="24"/>
        </w:rPr>
        <w:t>In your comments, please also indicate the number of public comments received.</w:t>
      </w:r>
    </w:p>
    <w:p w:rsidR="00D75313" w:rsidRPr="007B422E"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7B422E" w:rsidP="00D75313" w14:paraId="64280E7D" w14:textId="77777777">
      <w:pPr>
        <w:pStyle w:val="ListParagraph"/>
        <w:tabs>
          <w:tab w:val="left" w:pos="-720"/>
          <w:tab w:val="left" w:pos="375"/>
        </w:tabs>
        <w:suppressAutoHyphens/>
        <w:contextualSpacing w:val="0"/>
        <w:rPr>
          <w:rFonts w:ascii="Times New Roman" w:hAnsi="Times New Roman"/>
          <w:b/>
          <w:szCs w:val="24"/>
        </w:rPr>
      </w:pPr>
      <w:r w:rsidRPr="007B422E">
        <w:rPr>
          <w:rFonts w:ascii="Times New Roman" w:hAnsi="Times New Roman"/>
          <w:b/>
          <w:szCs w:val="24"/>
        </w:rPr>
        <w:t>For the 30 day notice, indicate that a notice will be published.</w:t>
      </w:r>
    </w:p>
    <w:p w:rsidR="00043C32" w:rsidRPr="007B422E" w:rsidP="00AD381B" w14:paraId="64280E7E" w14:textId="77777777">
      <w:pPr>
        <w:tabs>
          <w:tab w:val="left" w:pos="-720"/>
        </w:tabs>
        <w:suppressAutoHyphens/>
        <w:ind w:left="720"/>
        <w:rPr>
          <w:rStyle w:val="a"/>
          <w:rFonts w:ascii="Times New Roman" w:hAnsi="Times New Roman"/>
          <w:b/>
          <w:szCs w:val="24"/>
        </w:rPr>
      </w:pPr>
      <w:r w:rsidRPr="007B422E">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7B422E" w:rsidP="00AD381B" w14:paraId="64280E7F" w14:textId="77777777">
      <w:pPr>
        <w:tabs>
          <w:tab w:val="left" w:pos="-720"/>
        </w:tabs>
        <w:suppressAutoHyphens/>
        <w:rPr>
          <w:rStyle w:val="a"/>
          <w:rFonts w:ascii="Times New Roman" w:hAnsi="Times New Roman"/>
          <w:b/>
          <w:szCs w:val="24"/>
        </w:rPr>
      </w:pPr>
    </w:p>
    <w:p w:rsidR="00043C32" w:rsidRPr="007B422E" w:rsidP="00AD381B" w14:paraId="64280E80" w14:textId="77777777">
      <w:pPr>
        <w:tabs>
          <w:tab w:val="left" w:pos="-720"/>
        </w:tabs>
        <w:suppressAutoHyphens/>
        <w:ind w:left="720"/>
        <w:rPr>
          <w:rStyle w:val="a"/>
          <w:rFonts w:ascii="Times New Roman" w:hAnsi="Times New Roman"/>
          <w:b/>
          <w:szCs w:val="24"/>
        </w:rPr>
      </w:pPr>
      <w:r w:rsidRPr="007B422E">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25C17" w:rsidRPr="007B422E" w:rsidP="00575601" w14:paraId="00AB4513" w14:textId="77777777">
      <w:pPr>
        <w:ind w:left="720"/>
        <w:rPr>
          <w:rFonts w:asciiTheme="minorHAnsi" w:hAnsiTheme="minorHAnsi" w:cstheme="minorHAnsi"/>
          <w:szCs w:val="24"/>
        </w:rPr>
      </w:pPr>
    </w:p>
    <w:p w:rsidR="00004EB7" w:rsidP="00575601" w14:paraId="622BD145" w14:textId="0F99AF5F">
      <w:pPr>
        <w:ind w:left="720"/>
        <w:rPr>
          <w:rFonts w:asciiTheme="minorHAnsi" w:hAnsiTheme="minorHAnsi" w:cstheme="minorHAnsi"/>
          <w:szCs w:val="24"/>
        </w:rPr>
      </w:pPr>
      <w:r w:rsidRPr="007B422E">
        <w:rPr>
          <w:rFonts w:asciiTheme="minorHAnsi" w:hAnsiTheme="minorHAnsi" w:cstheme="minorHAnsi"/>
          <w:szCs w:val="24"/>
        </w:rPr>
        <w:t>This is a</w:t>
      </w:r>
      <w:r w:rsidR="00716C57">
        <w:rPr>
          <w:rFonts w:asciiTheme="minorHAnsi" w:hAnsiTheme="minorHAnsi" w:cstheme="minorHAnsi"/>
          <w:szCs w:val="24"/>
        </w:rPr>
        <w:t>n</w:t>
      </w:r>
      <w:r w:rsidRPr="007B422E">
        <w:rPr>
          <w:rFonts w:asciiTheme="minorHAnsi" w:hAnsiTheme="minorHAnsi" w:cstheme="minorHAnsi"/>
          <w:szCs w:val="24"/>
        </w:rPr>
        <w:t xml:space="preserve"> </w:t>
      </w:r>
      <w:r w:rsidR="00A46D4A">
        <w:rPr>
          <w:rFonts w:asciiTheme="minorHAnsi" w:hAnsiTheme="minorHAnsi" w:cstheme="minorHAnsi"/>
          <w:szCs w:val="24"/>
        </w:rPr>
        <w:t>update</w:t>
      </w:r>
      <w:r w:rsidRPr="007B422E" w:rsidR="00A46D4A">
        <w:rPr>
          <w:rFonts w:asciiTheme="minorHAnsi" w:hAnsiTheme="minorHAnsi" w:cstheme="minorHAnsi"/>
          <w:szCs w:val="24"/>
        </w:rPr>
        <w:t xml:space="preserve"> </w:t>
      </w:r>
      <w:r w:rsidR="00716C57">
        <w:rPr>
          <w:rFonts w:asciiTheme="minorHAnsi" w:hAnsiTheme="minorHAnsi" w:cstheme="minorHAnsi"/>
          <w:szCs w:val="24"/>
        </w:rPr>
        <w:t xml:space="preserve">to this </w:t>
      </w:r>
      <w:r w:rsidRPr="007B422E">
        <w:rPr>
          <w:rFonts w:asciiTheme="minorHAnsi" w:hAnsiTheme="minorHAnsi" w:cstheme="minorHAnsi"/>
          <w:szCs w:val="24"/>
        </w:rPr>
        <w:t xml:space="preserve">information collection.  </w:t>
      </w:r>
      <w:r w:rsidRPr="007B422E" w:rsidR="00DF0455">
        <w:rPr>
          <w:rFonts w:asciiTheme="minorHAnsi" w:hAnsiTheme="minorHAnsi" w:cstheme="minorHAnsi"/>
          <w:szCs w:val="24"/>
        </w:rPr>
        <w:t xml:space="preserve">The Department has consulted with interested parties through the Negotiated Rulemaking process to develop these regulations.  </w:t>
      </w:r>
      <w:r w:rsidR="00A46D4A">
        <w:rPr>
          <w:rFonts w:ascii="Times New Roman" w:hAnsi="Times New Roman"/>
          <w:bCs/>
          <w:szCs w:val="24"/>
        </w:rPr>
        <w:t xml:space="preserve">Because this request is to update the PEP (1845-0171) following the merging of most of the application into the e-App (1845-0012) under the OMB83 Change request there is no requirement for public comment.  The approved information collection 1845-0171 has gone through periods of public comment prior to the approval by OMB.  </w:t>
      </w:r>
    </w:p>
    <w:p w:rsidR="00004EB7" w:rsidP="00575601" w14:paraId="4258C8F8" w14:textId="77777777">
      <w:pPr>
        <w:ind w:left="720"/>
        <w:rPr>
          <w:rFonts w:asciiTheme="minorHAnsi" w:hAnsiTheme="minorHAnsi" w:cstheme="minorHAnsi"/>
          <w:szCs w:val="24"/>
        </w:rPr>
      </w:pPr>
    </w:p>
    <w:p w:rsidR="00004EB7" w:rsidP="00004EB7" w14:paraId="75E3FDFD" w14:textId="77777777">
      <w:pPr>
        <w:ind w:left="720"/>
        <w:rPr>
          <w:rFonts w:asciiTheme="minorHAnsi" w:hAnsiTheme="minorHAnsi" w:cstheme="minorHAnsi"/>
          <w:szCs w:val="24"/>
        </w:rPr>
      </w:pPr>
    </w:p>
    <w:p w:rsidR="005F4E11" w:rsidP="00064998" w14:paraId="477C84F0" w14:textId="77777777">
      <w:pPr>
        <w:rPr>
          <w:rFonts w:ascii="Times New Roman" w:hAnsi="Times New Roman"/>
        </w:rPr>
      </w:pPr>
    </w:p>
    <w:p w:rsidR="00043C32" w:rsidRPr="007B422E"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7B422E">
        <w:rPr>
          <w:rStyle w:val="a"/>
          <w:rFonts w:ascii="Times New Roman" w:hAnsi="Times New Roman"/>
          <w:b/>
          <w:szCs w:val="24"/>
        </w:rPr>
        <w:t>Explain any decision to provide any payment or gift to respondents, other than remuneration of contractors or grantees with meaningful justification.</w:t>
      </w:r>
    </w:p>
    <w:p w:rsidR="00920F63" w:rsidRPr="007B422E" w:rsidP="00920F63" w14:paraId="64280E84" w14:textId="0EDE5511">
      <w:pPr>
        <w:pStyle w:val="ListParagraph"/>
        <w:tabs>
          <w:tab w:val="left" w:pos="-720"/>
        </w:tabs>
        <w:suppressAutoHyphens/>
        <w:contextualSpacing w:val="0"/>
        <w:rPr>
          <w:rFonts w:ascii="Times New Roman" w:hAnsi="Times New Roman"/>
          <w:bCs/>
          <w:szCs w:val="24"/>
        </w:rPr>
      </w:pPr>
    </w:p>
    <w:p w:rsidR="00EF4C67" w:rsidRPr="007B422E" w:rsidP="003E4203" w14:paraId="522C6A88" w14:textId="09494FB1">
      <w:pPr>
        <w:tabs>
          <w:tab w:val="left" w:pos="0"/>
        </w:tabs>
        <w:suppressAutoHyphens/>
        <w:rPr>
          <w:rFonts w:asciiTheme="minorHAnsi" w:hAnsiTheme="minorHAnsi" w:cstheme="minorHAnsi"/>
          <w:szCs w:val="24"/>
        </w:rPr>
      </w:pPr>
      <w:r>
        <w:rPr>
          <w:rFonts w:ascii="Times New Roman" w:hAnsi="Times New Roman"/>
        </w:rPr>
        <w:tab/>
      </w:r>
      <w:r w:rsidRPr="007B422E" w:rsidR="00B419DD">
        <w:rPr>
          <w:rFonts w:asciiTheme="minorHAnsi" w:hAnsiTheme="minorHAnsi" w:cstheme="minorHAnsi"/>
          <w:szCs w:val="24"/>
        </w:rPr>
        <w:t>The Department has not authorized any payment or gifts to respondents.</w:t>
      </w:r>
    </w:p>
    <w:p w:rsidR="00920F63" w:rsidRPr="007B422E" w:rsidP="00920F63" w14:paraId="64280E85" w14:textId="77777777">
      <w:pPr>
        <w:pStyle w:val="ListParagraph"/>
        <w:tabs>
          <w:tab w:val="left" w:pos="-720"/>
        </w:tabs>
        <w:suppressAutoHyphens/>
        <w:contextualSpacing w:val="0"/>
        <w:rPr>
          <w:rFonts w:ascii="Times New Roman" w:hAnsi="Times New Roman"/>
          <w:bCs/>
          <w:szCs w:val="24"/>
        </w:rPr>
      </w:pPr>
    </w:p>
    <w:p w:rsidR="00043C32" w:rsidRPr="007B422E"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7B422E">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7B422E">
        <w:rPr>
          <w:rFonts w:ascii="Times New Roman" w:hAnsi="Times New Roman"/>
          <w:b/>
          <w:szCs w:val="24"/>
        </w:rPr>
        <w:t xml:space="preserve"> If the collection is subject to the Privacy Act, </w:t>
      </w:r>
      <w:r w:rsidRPr="007B422E">
        <w:rPr>
          <w:rFonts w:ascii="Times New Roman" w:hAnsi="Times New Roman"/>
          <w:b/>
          <w:szCs w:val="24"/>
        </w:rPr>
        <w:t>the Privacy Act statement is deemed sufficient with respect to confidentiality. If there is no expectation of confidentiality, simply state that the Department makes no pledge about the confidential</w:t>
      </w:r>
      <w:r w:rsidRPr="007B422E" w:rsidR="00920F63">
        <w:rPr>
          <w:rFonts w:ascii="Times New Roman" w:hAnsi="Times New Roman"/>
          <w:b/>
          <w:szCs w:val="24"/>
        </w:rPr>
        <w:t>ity</w:t>
      </w:r>
      <w:r w:rsidRPr="007B422E">
        <w:rPr>
          <w:rFonts w:ascii="Times New Roman" w:hAnsi="Times New Roman"/>
          <w:b/>
          <w:szCs w:val="24"/>
        </w:rPr>
        <w:t xml:space="preserve"> of the data.</w:t>
      </w:r>
      <w:r w:rsidRPr="007B422E" w:rsidR="009767AF">
        <w:rPr>
          <w:rFonts w:ascii="Times New Roman" w:hAnsi="Times New Roman"/>
          <w:b/>
          <w:szCs w:val="24"/>
        </w:rPr>
        <w:t xml:space="preserve"> If no PII will be collected, state that no assurance of confidentiality is provided to respondents.</w:t>
      </w:r>
      <w:r w:rsidRPr="007B422E"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7B422E" w:rsidP="005F4E11" w14:paraId="64280E87" w14:textId="08ED8571">
      <w:pPr>
        <w:tabs>
          <w:tab w:val="left" w:pos="-720"/>
        </w:tabs>
        <w:suppressAutoHyphens/>
        <w:ind w:left="720"/>
        <w:rPr>
          <w:rFonts w:ascii="Times New Roman" w:hAnsi="Times New Roman"/>
          <w:bCs/>
          <w:szCs w:val="24"/>
        </w:rPr>
      </w:pPr>
    </w:p>
    <w:p w:rsidR="00EF4C67" w:rsidRPr="007B422E" w:rsidP="003E4203" w14:paraId="481A5EB4" w14:textId="671D4142">
      <w:pPr>
        <w:tabs>
          <w:tab w:val="left" w:pos="-720"/>
        </w:tabs>
        <w:suppressAutoHyphens/>
        <w:ind w:left="720"/>
        <w:rPr>
          <w:rFonts w:asciiTheme="minorHAnsi" w:hAnsiTheme="minorHAnsi" w:cstheme="minorHAnsi"/>
          <w:szCs w:val="24"/>
        </w:rPr>
      </w:pPr>
      <w:r w:rsidRPr="007B422E">
        <w:rPr>
          <w:rFonts w:asciiTheme="minorHAnsi" w:hAnsiTheme="minorHAnsi" w:cstheme="minorHAnsi"/>
          <w:szCs w:val="24"/>
        </w:rPr>
        <w:t xml:space="preserve">The form does not collect PII and </w:t>
      </w:r>
      <w:r w:rsidRPr="007B422E" w:rsidR="00721755">
        <w:rPr>
          <w:rFonts w:asciiTheme="minorHAnsi" w:hAnsiTheme="minorHAnsi" w:cstheme="minorHAnsi"/>
          <w:szCs w:val="24"/>
        </w:rPr>
        <w:t>the Department makes no pledge about the confidentiality of data</w:t>
      </w:r>
      <w:r w:rsidRPr="007B422E">
        <w:rPr>
          <w:rFonts w:asciiTheme="minorHAnsi" w:hAnsiTheme="minorHAnsi" w:cstheme="minorHAnsi"/>
          <w:szCs w:val="24"/>
        </w:rPr>
        <w:t xml:space="preserve">. </w:t>
      </w:r>
      <w:r w:rsidRPr="007B422E" w:rsidR="004A45DD">
        <w:rPr>
          <w:rFonts w:asciiTheme="minorHAnsi" w:hAnsiTheme="minorHAnsi" w:cstheme="minorHAnsi"/>
          <w:szCs w:val="24"/>
        </w:rPr>
        <w:t>There is no</w:t>
      </w:r>
      <w:r w:rsidRPr="007B422E" w:rsidR="004266A0">
        <w:rPr>
          <w:rFonts w:asciiTheme="minorHAnsi" w:hAnsiTheme="minorHAnsi" w:cstheme="minorHAnsi"/>
          <w:szCs w:val="24"/>
        </w:rPr>
        <w:t xml:space="preserve"> requirement for such </w:t>
      </w:r>
      <w:r w:rsidRPr="007B422E" w:rsidR="00850668">
        <w:rPr>
          <w:rFonts w:asciiTheme="minorHAnsi" w:hAnsiTheme="minorHAnsi" w:cstheme="minorHAnsi"/>
          <w:szCs w:val="24"/>
        </w:rPr>
        <w:t xml:space="preserve">an assurance in statute. </w:t>
      </w:r>
      <w:r w:rsidRPr="007B422E" w:rsidR="0041093E">
        <w:rPr>
          <w:rFonts w:asciiTheme="minorHAnsi" w:hAnsiTheme="minorHAnsi" w:cstheme="minorHAnsi"/>
          <w:szCs w:val="24"/>
        </w:rPr>
        <w:t>The Paperwork Burden</w:t>
      </w:r>
      <w:r w:rsidRPr="007B422E" w:rsidR="00850668">
        <w:rPr>
          <w:rFonts w:asciiTheme="minorHAnsi" w:hAnsiTheme="minorHAnsi" w:cstheme="minorHAnsi"/>
          <w:szCs w:val="24"/>
        </w:rPr>
        <w:t xml:space="preserve"> S</w:t>
      </w:r>
      <w:r w:rsidRPr="007B422E" w:rsidR="0041093E">
        <w:rPr>
          <w:rFonts w:asciiTheme="minorHAnsi" w:hAnsiTheme="minorHAnsi" w:cstheme="minorHAnsi"/>
          <w:szCs w:val="24"/>
        </w:rPr>
        <w:t>tatement is included on the form.</w:t>
      </w:r>
    </w:p>
    <w:p w:rsidR="007C700A" w:rsidRPr="007B422E" w:rsidP="005F4E11" w14:paraId="7A4EA0F0" w14:textId="77777777">
      <w:pPr>
        <w:tabs>
          <w:tab w:val="left" w:pos="-720"/>
        </w:tabs>
        <w:suppressAutoHyphens/>
        <w:ind w:left="720"/>
        <w:rPr>
          <w:rFonts w:ascii="Times New Roman" w:hAnsi="Times New Roman"/>
          <w:bCs/>
          <w:szCs w:val="24"/>
        </w:rPr>
      </w:pPr>
    </w:p>
    <w:p w:rsidR="00043C32" w:rsidRPr="007B422E"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7B422E">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7B422E" w:rsidP="005F4E11" w14:paraId="64280E8A" w14:textId="6031739C">
      <w:pPr>
        <w:tabs>
          <w:tab w:val="left" w:pos="-720"/>
        </w:tabs>
        <w:suppressAutoHyphens/>
        <w:ind w:left="720"/>
        <w:rPr>
          <w:rFonts w:ascii="Times New Roman" w:hAnsi="Times New Roman"/>
          <w:bCs/>
          <w:szCs w:val="24"/>
        </w:rPr>
      </w:pPr>
    </w:p>
    <w:p w:rsidR="00EF4C67" w:rsidRPr="007B422E" w:rsidP="003E4203" w14:paraId="309A1FA1" w14:textId="02C0649E">
      <w:pPr>
        <w:tabs>
          <w:tab w:val="left" w:pos="0"/>
        </w:tabs>
        <w:suppressAutoHyphens/>
        <w:rPr>
          <w:rFonts w:asciiTheme="minorHAnsi" w:hAnsiTheme="minorHAnsi" w:cstheme="minorHAnsi"/>
          <w:szCs w:val="24"/>
        </w:rPr>
      </w:pPr>
      <w:r>
        <w:rPr>
          <w:rFonts w:ascii="Times New Roman" w:hAnsi="Times New Roman"/>
        </w:rPr>
        <w:tab/>
      </w:r>
      <w:r w:rsidRPr="007B422E" w:rsidR="00E27A21">
        <w:rPr>
          <w:rFonts w:asciiTheme="minorHAnsi" w:hAnsiTheme="minorHAnsi" w:cstheme="minorHAnsi"/>
          <w:szCs w:val="24"/>
        </w:rPr>
        <w:t>The application does not include questions of a sensitive nature.</w:t>
      </w:r>
    </w:p>
    <w:p w:rsidR="00920F63" w:rsidRPr="007B422E" w:rsidP="005F4E11" w14:paraId="64280E8B" w14:textId="77777777">
      <w:pPr>
        <w:tabs>
          <w:tab w:val="left" w:pos="-720"/>
        </w:tabs>
        <w:suppressAutoHyphens/>
        <w:ind w:left="720"/>
        <w:rPr>
          <w:rFonts w:ascii="Times New Roman" w:hAnsi="Times New Roman"/>
          <w:bCs/>
          <w:szCs w:val="24"/>
        </w:rPr>
      </w:pPr>
    </w:p>
    <w:p w:rsidR="00043C32" w:rsidRPr="007B422E"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7B422E">
        <w:rPr>
          <w:rStyle w:val="a"/>
          <w:rFonts w:ascii="Times New Roman" w:hAnsi="Times New Roman"/>
          <w:b/>
          <w:szCs w:val="24"/>
        </w:rPr>
        <w:t xml:space="preserve">Provide estimates of the hour burden </w:t>
      </w:r>
      <w:r w:rsidRPr="007B422E" w:rsidR="00F5782B">
        <w:rPr>
          <w:rStyle w:val="a"/>
          <w:rFonts w:ascii="Times New Roman" w:hAnsi="Times New Roman"/>
          <w:b/>
          <w:szCs w:val="24"/>
        </w:rPr>
        <w:t xml:space="preserve">for </w:t>
      </w:r>
      <w:r w:rsidRPr="007B422E">
        <w:rPr>
          <w:rStyle w:val="a"/>
          <w:rFonts w:ascii="Times New Roman" w:hAnsi="Times New Roman"/>
          <w:b/>
          <w:szCs w:val="24"/>
        </w:rPr>
        <w:t>th</w:t>
      </w:r>
      <w:r w:rsidRPr="007B422E" w:rsidR="00F5782B">
        <w:rPr>
          <w:rStyle w:val="a"/>
          <w:rFonts w:ascii="Times New Roman" w:hAnsi="Times New Roman"/>
          <w:b/>
          <w:szCs w:val="24"/>
        </w:rPr>
        <w:t>is</w:t>
      </w:r>
      <w:r w:rsidRPr="007B422E">
        <w:rPr>
          <w:rStyle w:val="a"/>
          <w:rFonts w:ascii="Times New Roman" w:hAnsi="Times New Roman"/>
          <w:b/>
          <w:szCs w:val="24"/>
        </w:rPr>
        <w:t xml:space="preserve"> </w:t>
      </w:r>
      <w:r w:rsidRPr="007B422E" w:rsidR="00F31BEC">
        <w:rPr>
          <w:rStyle w:val="a"/>
          <w:rFonts w:ascii="Times New Roman" w:hAnsi="Times New Roman"/>
          <w:b/>
          <w:szCs w:val="24"/>
        </w:rPr>
        <w:t>current information collection request</w:t>
      </w:r>
      <w:r w:rsidRPr="007B422E">
        <w:rPr>
          <w:rStyle w:val="a"/>
          <w:rFonts w:ascii="Times New Roman" w:hAnsi="Times New Roman"/>
          <w:b/>
          <w:szCs w:val="24"/>
        </w:rPr>
        <w:t>.  The statement should:</w:t>
      </w:r>
    </w:p>
    <w:p w:rsidR="00043C32" w:rsidRPr="007B422E" w:rsidP="00AD381B" w14:paraId="64280E8D" w14:textId="77777777">
      <w:pPr>
        <w:tabs>
          <w:tab w:val="left" w:pos="-720"/>
        </w:tabs>
        <w:suppressAutoHyphens/>
        <w:rPr>
          <w:rStyle w:val="a"/>
          <w:rFonts w:ascii="Times New Roman" w:hAnsi="Times New Roman"/>
          <w:b/>
          <w:szCs w:val="24"/>
        </w:rPr>
      </w:pPr>
    </w:p>
    <w:p w:rsidR="00C224FD" w:rsidRPr="007B422E"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B422E">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F5782B" w:rsidRPr="007B422E" w:rsidP="00C224FD" w14:paraId="64280E8F" w14:textId="77777777">
      <w:pPr>
        <w:numPr>
          <w:ilvl w:val="0"/>
          <w:numId w:val="2"/>
        </w:numPr>
        <w:tabs>
          <w:tab w:val="left" w:pos="-720"/>
          <w:tab w:val="left" w:pos="1247"/>
        </w:tabs>
        <w:suppressAutoHyphens/>
        <w:rPr>
          <w:rStyle w:val="a"/>
          <w:rFonts w:ascii="Times New Roman" w:hAnsi="Times New Roman"/>
          <w:b/>
          <w:szCs w:val="24"/>
        </w:rPr>
      </w:pPr>
      <w:r w:rsidRPr="007B422E">
        <w:rPr>
          <w:rStyle w:val="a"/>
          <w:rFonts w:ascii="Times New Roman" w:hAnsi="Times New Roman"/>
          <w:b/>
          <w:szCs w:val="24"/>
        </w:rPr>
        <w:t>Please do not include increases in burden and respondents numerically in this table. Explain these changes in number 15.</w:t>
      </w:r>
    </w:p>
    <w:p w:rsidR="00043C32" w:rsidRPr="007B422E"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7B422E">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7B422E" w:rsidR="00C224FD">
        <w:rPr>
          <w:rStyle w:val="a"/>
          <w:rFonts w:ascii="Times New Roman" w:hAnsi="Times New Roman"/>
          <w:b/>
          <w:szCs w:val="24"/>
        </w:rPr>
        <w:t>.</w:t>
      </w:r>
      <w:r w:rsidRPr="007B422E">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7B422E"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7B422E">
        <w:rPr>
          <w:rStyle w:val="a"/>
          <w:rFonts w:ascii="Times New Roman" w:hAnsi="Times New Roman"/>
          <w:b/>
          <w:szCs w:val="24"/>
        </w:rPr>
        <w:t xml:space="preserve">If this request for approval covers more than one form, provide separate hour burden estimates for each form and aggregate the hour burden in the </w:t>
      </w:r>
      <w:r w:rsidRPr="007B422E" w:rsidR="00C224FD">
        <w:rPr>
          <w:rStyle w:val="a"/>
          <w:rFonts w:ascii="Times New Roman" w:hAnsi="Times New Roman"/>
          <w:b/>
          <w:szCs w:val="24"/>
        </w:rPr>
        <w:t>table below.</w:t>
      </w:r>
    </w:p>
    <w:p w:rsidR="00043C32" w:rsidRPr="007B422E"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7B422E">
        <w:rPr>
          <w:rStyle w:val="a"/>
          <w:rFonts w:ascii="Times New Roman" w:hAnsi="Times New Roman"/>
          <w:b/>
          <w:szCs w:val="24"/>
        </w:rPr>
        <w:t xml:space="preserve">Provide estimates of annualized cost to respondents of the hour burdens for collections of information, identifying and using appropriate wage rate </w:t>
      </w:r>
      <w:r w:rsidRPr="007B422E">
        <w:rPr>
          <w:rStyle w:val="a"/>
          <w:rFonts w:ascii="Times New Roman" w:hAnsi="Times New Roman"/>
          <w:b/>
          <w:szCs w:val="24"/>
        </w:rPr>
        <w:t xml:space="preserve">categories. </w:t>
      </w:r>
      <w:hyperlink r:id="rId9" w:history="1">
        <w:r w:rsidRPr="007B422E" w:rsidR="00C92035">
          <w:rPr>
            <w:rStyle w:val="Hyperlink"/>
            <w:rFonts w:ascii="Times New Roman" w:hAnsi="Times New Roman"/>
            <w:b/>
            <w:szCs w:val="24"/>
          </w:rPr>
          <w:t>U</w:t>
        </w:r>
        <w:r w:rsidRPr="007B422E" w:rsidR="00960C86">
          <w:rPr>
            <w:rStyle w:val="Hyperlink"/>
            <w:rFonts w:ascii="Times New Roman" w:hAnsi="Times New Roman"/>
            <w:b/>
            <w:szCs w:val="24"/>
          </w:rPr>
          <w:t>se this site</w:t>
        </w:r>
      </w:hyperlink>
      <w:r w:rsidRPr="007B422E" w:rsidR="00960C86">
        <w:rPr>
          <w:rStyle w:val="a"/>
          <w:rFonts w:ascii="Times New Roman" w:hAnsi="Times New Roman"/>
          <w:b/>
          <w:szCs w:val="24"/>
        </w:rPr>
        <w:t xml:space="preserve"> to research the appropriate wage rate. </w:t>
      </w:r>
      <w:r w:rsidRPr="007B422E">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7B422E" w:rsidR="00D75313">
        <w:rPr>
          <w:rStyle w:val="a"/>
          <w:rFonts w:ascii="Times New Roman" w:hAnsi="Times New Roman"/>
          <w:b/>
          <w:szCs w:val="24"/>
        </w:rPr>
        <w:t xml:space="preserve"> If there is no cost to respondents, indicate by entering 0 in the chart below and/or provide a statement.</w:t>
      </w:r>
    </w:p>
    <w:p w:rsidR="00756FD3" w:rsidRPr="007B422E" w:rsidP="00756FD3" w14:paraId="64280E93" w14:textId="77777777">
      <w:pPr>
        <w:tabs>
          <w:tab w:val="left" w:pos="-720"/>
          <w:tab w:val="left" w:pos="1247"/>
        </w:tabs>
        <w:suppressAutoHyphens/>
        <w:rPr>
          <w:rStyle w:val="a"/>
          <w:rFonts w:ascii="Times New Roman" w:hAnsi="Times New Roman"/>
          <w:b/>
          <w:szCs w:val="24"/>
        </w:rPr>
      </w:pPr>
    </w:p>
    <w:p w:rsidR="00EF4C67" w:rsidRPr="00AB6FE2" w:rsidP="00902194" w14:paraId="568C0275" w14:textId="03D27EA2">
      <w:pPr>
        <w:widowControl w:val="0"/>
        <w:ind w:left="1110"/>
        <w:rPr>
          <w:rFonts w:asciiTheme="minorHAnsi" w:hAnsiTheme="minorHAnsi" w:cstheme="minorHAnsi"/>
          <w:szCs w:val="24"/>
        </w:rPr>
      </w:pPr>
      <w:r w:rsidRPr="00BB6DD4">
        <w:rPr>
          <w:rFonts w:asciiTheme="minorHAnsi" w:hAnsiTheme="minorHAnsi" w:cstheme="minorHAnsi"/>
          <w:szCs w:val="24"/>
        </w:rPr>
        <w:t xml:space="preserve">Each of the estimated </w:t>
      </w:r>
      <w:r w:rsidR="00264F09">
        <w:rPr>
          <w:rFonts w:asciiTheme="minorHAnsi" w:hAnsiTheme="minorHAnsi" w:cstheme="minorHAnsi"/>
          <w:szCs w:val="24"/>
        </w:rPr>
        <w:t>4</w:t>
      </w:r>
      <w:r w:rsidRPr="00BB6DD4" w:rsidR="00264F09">
        <w:rPr>
          <w:rFonts w:asciiTheme="minorHAnsi" w:hAnsiTheme="minorHAnsi" w:cstheme="minorHAnsi"/>
          <w:szCs w:val="24"/>
        </w:rPr>
        <w:t xml:space="preserve">00 </w:t>
      </w:r>
      <w:r w:rsidRPr="00BB6DD4">
        <w:rPr>
          <w:rFonts w:asciiTheme="minorHAnsi" w:hAnsiTheme="minorHAnsi" w:cstheme="minorHAnsi"/>
          <w:szCs w:val="24"/>
        </w:rPr>
        <w:t xml:space="preserve">postsecondary educational institutions </w:t>
      </w:r>
      <w:r w:rsidRPr="00BB6DD4" w:rsidR="00DF0455">
        <w:rPr>
          <w:rFonts w:asciiTheme="minorHAnsi" w:hAnsiTheme="minorHAnsi" w:cstheme="minorHAnsi"/>
          <w:szCs w:val="24"/>
        </w:rPr>
        <w:t xml:space="preserve">expected </w:t>
      </w:r>
      <w:r w:rsidRPr="00BB6DD4" w:rsidR="006B0276">
        <w:rPr>
          <w:rFonts w:asciiTheme="minorHAnsi" w:hAnsiTheme="minorHAnsi" w:cstheme="minorHAnsi"/>
          <w:szCs w:val="24"/>
        </w:rPr>
        <w:t xml:space="preserve">to apply for a PEP </w:t>
      </w:r>
      <w:r w:rsidRPr="00BB6DD4" w:rsidR="00DA1AC8">
        <w:rPr>
          <w:rFonts w:asciiTheme="minorHAnsi" w:hAnsiTheme="minorHAnsi" w:cstheme="minorHAnsi"/>
          <w:szCs w:val="24"/>
        </w:rPr>
        <w:t xml:space="preserve">must </w:t>
      </w:r>
      <w:r w:rsidRPr="00BB6DD4" w:rsidR="006B0276">
        <w:rPr>
          <w:rFonts w:asciiTheme="minorHAnsi" w:hAnsiTheme="minorHAnsi" w:cstheme="minorHAnsi"/>
          <w:szCs w:val="24"/>
        </w:rPr>
        <w:t xml:space="preserve">submit </w:t>
      </w:r>
      <w:r w:rsidR="00264F09">
        <w:rPr>
          <w:rFonts w:asciiTheme="minorHAnsi" w:hAnsiTheme="minorHAnsi" w:cstheme="minorHAnsi"/>
          <w:szCs w:val="24"/>
        </w:rPr>
        <w:t>the certification as part of the application</w:t>
      </w:r>
      <w:r w:rsidRPr="00BB6DD4" w:rsidR="006B0276">
        <w:rPr>
          <w:rFonts w:asciiTheme="minorHAnsi" w:hAnsiTheme="minorHAnsi" w:cstheme="minorHAnsi"/>
          <w:szCs w:val="24"/>
        </w:rPr>
        <w:t xml:space="preserve"> for approval.</w:t>
      </w:r>
      <w:r w:rsidR="00264F09">
        <w:rPr>
          <w:rFonts w:asciiTheme="minorHAnsi" w:hAnsiTheme="minorHAnsi" w:cstheme="minorHAnsi"/>
          <w:szCs w:val="24"/>
        </w:rPr>
        <w:t xml:space="preserve">  Additionally, the </w:t>
      </w:r>
      <w:r w:rsidR="00155951">
        <w:rPr>
          <w:rFonts w:asciiTheme="minorHAnsi" w:hAnsiTheme="minorHAnsi" w:cstheme="minorHAnsi"/>
          <w:szCs w:val="24"/>
        </w:rPr>
        <w:t xml:space="preserve">400 </w:t>
      </w:r>
      <w:r w:rsidR="00AB6FE2">
        <w:rPr>
          <w:rFonts w:asciiTheme="minorHAnsi" w:hAnsiTheme="minorHAnsi" w:cstheme="minorHAnsi"/>
          <w:szCs w:val="24"/>
        </w:rPr>
        <w:t xml:space="preserve">corresponding </w:t>
      </w:r>
      <w:r w:rsidR="00264F09">
        <w:rPr>
          <w:rFonts w:asciiTheme="minorHAnsi" w:hAnsiTheme="minorHAnsi" w:cstheme="minorHAnsi"/>
          <w:szCs w:val="24"/>
        </w:rPr>
        <w:t>oversight entities for each of the correctional facilities must also submit the required certification through the institution.</w:t>
      </w:r>
      <w:r w:rsidRPr="00BB6DD4" w:rsidR="006B0276">
        <w:rPr>
          <w:rFonts w:asciiTheme="minorHAnsi" w:hAnsiTheme="minorHAnsi" w:cstheme="minorHAnsi"/>
          <w:szCs w:val="24"/>
        </w:rPr>
        <w:t xml:space="preserve"> </w:t>
      </w:r>
      <w:r w:rsidRPr="00BB6DD4">
        <w:rPr>
          <w:rFonts w:asciiTheme="minorHAnsi" w:hAnsiTheme="minorHAnsi" w:cstheme="minorHAnsi"/>
          <w:szCs w:val="24"/>
        </w:rPr>
        <w:t xml:space="preserve">The estimated total hour burden </w:t>
      </w:r>
      <w:r w:rsidRPr="00BB6DD4" w:rsidR="00DF0455">
        <w:rPr>
          <w:rFonts w:asciiTheme="minorHAnsi" w:hAnsiTheme="minorHAnsi" w:cstheme="minorHAnsi"/>
          <w:szCs w:val="24"/>
        </w:rPr>
        <w:t xml:space="preserve">for </w:t>
      </w:r>
      <w:r w:rsidRPr="00BB6DD4">
        <w:rPr>
          <w:rFonts w:asciiTheme="minorHAnsi" w:hAnsiTheme="minorHAnsi" w:cstheme="minorHAnsi"/>
          <w:szCs w:val="24"/>
        </w:rPr>
        <w:t xml:space="preserve">the data collection effort is </w:t>
      </w:r>
      <w:r w:rsidR="00264F09">
        <w:rPr>
          <w:rFonts w:asciiTheme="minorHAnsi" w:hAnsiTheme="minorHAnsi" w:cstheme="minorHAnsi"/>
          <w:szCs w:val="24"/>
        </w:rPr>
        <w:t>800</w:t>
      </w:r>
      <w:r w:rsidRPr="00BB6DD4">
        <w:rPr>
          <w:rFonts w:asciiTheme="minorHAnsi" w:hAnsiTheme="minorHAnsi" w:cstheme="minorHAnsi"/>
          <w:szCs w:val="24"/>
        </w:rPr>
        <w:t xml:space="preserve"> hours or an average of </w:t>
      </w:r>
      <w:r w:rsidRPr="00BB6DD4" w:rsidR="00D47049">
        <w:rPr>
          <w:rFonts w:asciiTheme="minorHAnsi" w:hAnsiTheme="minorHAnsi" w:cstheme="minorHAnsi"/>
          <w:szCs w:val="24"/>
        </w:rPr>
        <w:t>1</w:t>
      </w:r>
      <w:r w:rsidRPr="00BB6DD4">
        <w:rPr>
          <w:rFonts w:asciiTheme="minorHAnsi" w:hAnsiTheme="minorHAnsi" w:cstheme="minorHAnsi"/>
          <w:szCs w:val="24"/>
        </w:rPr>
        <w:t xml:space="preserve"> hour per respondent.  </w:t>
      </w:r>
      <w:r w:rsidRPr="00BB6DD4" w:rsidR="00503109">
        <w:rPr>
          <w:rFonts w:asciiTheme="minorHAnsi" w:hAnsiTheme="minorHAnsi" w:cstheme="minorHAnsi"/>
          <w:szCs w:val="24"/>
        </w:rPr>
        <w:t>See information below.</w:t>
      </w:r>
      <w:r w:rsidRPr="00AB6FE2" w:rsidR="00AB6FE2">
        <w:rPr>
          <w:rFonts w:asciiTheme="minorHAnsi" w:hAnsiTheme="minorHAnsi" w:cstheme="minorHAnsi"/>
          <w:szCs w:val="24"/>
        </w:rPr>
        <w:t xml:space="preserve">  </w:t>
      </w:r>
      <w:r w:rsidR="00AB6FE2">
        <w:rPr>
          <w:rFonts w:asciiTheme="minorHAnsi" w:hAnsiTheme="minorHAnsi" w:cstheme="minorHAnsi"/>
          <w:szCs w:val="24"/>
        </w:rPr>
        <w:t>T</w:t>
      </w:r>
      <w:r w:rsidRPr="002C10D0" w:rsidR="00AB6FE2">
        <w:rPr>
          <w:rStyle w:val="cf01"/>
          <w:rFonts w:asciiTheme="minorHAnsi" w:hAnsiTheme="minorHAnsi" w:cstheme="minorHAnsi"/>
          <w:sz w:val="24"/>
          <w:szCs w:val="24"/>
        </w:rPr>
        <w:t xml:space="preserve">he original </w:t>
      </w:r>
      <w:r w:rsidR="00AB6FE2">
        <w:rPr>
          <w:rStyle w:val="cf01"/>
          <w:rFonts w:asciiTheme="minorHAnsi" w:hAnsiTheme="minorHAnsi" w:cstheme="minorHAnsi"/>
          <w:sz w:val="24"/>
          <w:szCs w:val="24"/>
        </w:rPr>
        <w:t xml:space="preserve">number of respondents and </w:t>
      </w:r>
      <w:r w:rsidRPr="002C10D0" w:rsidR="00AB6FE2">
        <w:rPr>
          <w:rStyle w:val="cf01"/>
          <w:rFonts w:asciiTheme="minorHAnsi" w:hAnsiTheme="minorHAnsi" w:cstheme="minorHAnsi"/>
          <w:sz w:val="24"/>
          <w:szCs w:val="24"/>
        </w:rPr>
        <w:t xml:space="preserve">responses of 600 increased to 800 due to a correction in the number of filers; however there is an overall decrease in hours due to the previous application portion of this </w:t>
      </w:r>
      <w:r w:rsidR="00AB6FE2">
        <w:rPr>
          <w:rStyle w:val="cf01"/>
          <w:rFonts w:asciiTheme="minorHAnsi" w:hAnsiTheme="minorHAnsi" w:cstheme="minorHAnsi"/>
          <w:sz w:val="24"/>
          <w:szCs w:val="24"/>
        </w:rPr>
        <w:t>information collection</w:t>
      </w:r>
      <w:r w:rsidRPr="002C10D0" w:rsidR="00AB6FE2">
        <w:rPr>
          <w:rStyle w:val="cf01"/>
          <w:rFonts w:asciiTheme="minorHAnsi" w:hAnsiTheme="minorHAnsi" w:cstheme="minorHAnsi"/>
          <w:sz w:val="24"/>
          <w:szCs w:val="24"/>
        </w:rPr>
        <w:t xml:space="preserve"> </w:t>
      </w:r>
      <w:r w:rsidR="00AB6FE2">
        <w:rPr>
          <w:rStyle w:val="cf01"/>
          <w:rFonts w:asciiTheme="minorHAnsi" w:hAnsiTheme="minorHAnsi" w:cstheme="minorHAnsi"/>
          <w:sz w:val="24"/>
          <w:szCs w:val="24"/>
        </w:rPr>
        <w:t xml:space="preserve">being </w:t>
      </w:r>
      <w:r w:rsidRPr="002C10D0" w:rsidR="00AB6FE2">
        <w:rPr>
          <w:rStyle w:val="cf01"/>
          <w:rFonts w:asciiTheme="minorHAnsi" w:hAnsiTheme="minorHAnsi" w:cstheme="minorHAnsi"/>
          <w:sz w:val="24"/>
          <w:szCs w:val="24"/>
        </w:rPr>
        <w:t xml:space="preserve">transferred to OMB control </w:t>
      </w:r>
      <w:r w:rsidR="00F56A2B">
        <w:rPr>
          <w:rStyle w:val="cf01"/>
          <w:rFonts w:asciiTheme="minorHAnsi" w:hAnsiTheme="minorHAnsi" w:cstheme="minorHAnsi"/>
          <w:sz w:val="24"/>
          <w:szCs w:val="24"/>
        </w:rPr>
        <w:t xml:space="preserve"> number </w:t>
      </w:r>
      <w:r w:rsidRPr="002C10D0" w:rsidR="00AB6FE2">
        <w:rPr>
          <w:rStyle w:val="cf01"/>
          <w:rFonts w:asciiTheme="minorHAnsi" w:hAnsiTheme="minorHAnsi" w:cstheme="minorHAnsi"/>
          <w:sz w:val="24"/>
          <w:szCs w:val="24"/>
        </w:rPr>
        <w:t>1845-</w:t>
      </w:r>
      <w:r w:rsidR="00AB6FE2">
        <w:rPr>
          <w:rStyle w:val="cf01"/>
          <w:rFonts w:asciiTheme="minorHAnsi" w:hAnsiTheme="minorHAnsi" w:cstheme="minorHAnsi"/>
          <w:sz w:val="24"/>
          <w:szCs w:val="24"/>
        </w:rPr>
        <w:t xml:space="preserve">0012 </w:t>
      </w:r>
      <w:r w:rsidRPr="00240FA0" w:rsidR="00AB6FE2">
        <w:rPr>
          <w:rStyle w:val="cf01"/>
          <w:rFonts w:asciiTheme="minorHAnsi" w:hAnsiTheme="minorHAnsi" w:cstheme="minorHAnsi"/>
          <w:sz w:val="24"/>
          <w:szCs w:val="24"/>
        </w:rPr>
        <w:t>minus the certification</w:t>
      </w:r>
      <w:r w:rsidR="00AB6FE2">
        <w:rPr>
          <w:rStyle w:val="cf01"/>
          <w:rFonts w:asciiTheme="minorHAnsi" w:hAnsiTheme="minorHAnsi" w:cstheme="minorHAnsi"/>
          <w:sz w:val="24"/>
          <w:szCs w:val="24"/>
        </w:rPr>
        <w:t xml:space="preserve"> which remains in this information collection</w:t>
      </w:r>
      <w:r w:rsidRPr="002C10D0" w:rsidR="00AB6FE2">
        <w:rPr>
          <w:rStyle w:val="cf01"/>
          <w:rFonts w:asciiTheme="minorHAnsi" w:hAnsiTheme="minorHAnsi" w:cstheme="minorHAnsi"/>
          <w:sz w:val="24"/>
          <w:szCs w:val="24"/>
        </w:rPr>
        <w:t>.</w:t>
      </w:r>
    </w:p>
    <w:p w:rsidR="00A14EE4" w:rsidP="00A14EE4" w14:paraId="31232B9F" w14:textId="77777777">
      <w:pPr>
        <w:pStyle w:val="Caption"/>
        <w:spacing w:after="0"/>
        <w:jc w:val="center"/>
        <w:rPr>
          <w:rFonts w:ascii="Times New Roman" w:hAnsi="Times New Roman"/>
          <w:color w:val="000000" w:themeColor="text1"/>
          <w:sz w:val="24"/>
          <w:szCs w:val="24"/>
        </w:rPr>
      </w:pPr>
    </w:p>
    <w:p w:rsidR="00DF0455" w:rsidRPr="007B422E" w:rsidP="00DF0455" w14:paraId="172263FE" w14:textId="2AAFB0ED">
      <w:pPr>
        <w:pStyle w:val="Caption"/>
        <w:jc w:val="center"/>
        <w:rPr>
          <w:rFonts w:ascii="Times New Roman" w:hAnsi="Times New Roman"/>
          <w:color w:val="000000" w:themeColor="text1"/>
          <w:sz w:val="24"/>
          <w:szCs w:val="24"/>
        </w:rPr>
      </w:pPr>
      <w:r w:rsidRPr="007B422E">
        <w:rPr>
          <w:rFonts w:ascii="Times New Roman" w:hAnsi="Times New Roman"/>
          <w:color w:val="000000" w:themeColor="text1"/>
          <w:sz w:val="24"/>
          <w:szCs w:val="24"/>
        </w:rPr>
        <w:t>Estimated Annual Burden and Respondent Costs Table</w:t>
      </w:r>
    </w:p>
    <w:tbl>
      <w:tblPr>
        <w:tblStyle w:val="GridTableLight"/>
        <w:tblpPr w:leftFromText="180" w:rightFromText="180" w:vertAnchor="text" w:horzAnchor="margin" w:tblpXSpec="center" w:tblpY="174"/>
        <w:tblW w:w="9890" w:type="dxa"/>
        <w:tblLayout w:type="fixed"/>
        <w:tblLook w:val="0020"/>
      </w:tblPr>
      <w:tblGrid>
        <w:gridCol w:w="1530"/>
        <w:gridCol w:w="1525"/>
        <w:gridCol w:w="1260"/>
        <w:gridCol w:w="1335"/>
        <w:gridCol w:w="1005"/>
        <w:gridCol w:w="1440"/>
        <w:gridCol w:w="1795"/>
      </w:tblGrid>
      <w:tr w14:paraId="28658D7F" w14:textId="77777777" w:rsidTr="003D2891">
        <w:tblPrEx>
          <w:tblW w:w="9890" w:type="dxa"/>
          <w:tblLayout w:type="fixed"/>
          <w:tblLook w:val="0020"/>
        </w:tblPrEx>
        <w:trPr>
          <w:tblHeader/>
        </w:trPr>
        <w:tc>
          <w:tcPr>
            <w:tcW w:w="1530" w:type="dxa"/>
          </w:tcPr>
          <w:p w:rsidR="00DF0455" w:rsidRPr="007B422E" w:rsidP="003D2891" w14:paraId="0675A697" w14:textId="77777777">
            <w:pPr>
              <w:rPr>
                <w:rFonts w:ascii="Times New Roman" w:hAnsi="Times New Roman"/>
                <w:szCs w:val="24"/>
              </w:rPr>
            </w:pPr>
            <w:r w:rsidRPr="007B422E">
              <w:rPr>
                <w:rFonts w:ascii="Times New Roman" w:hAnsi="Times New Roman"/>
                <w:szCs w:val="24"/>
              </w:rPr>
              <w:t>Information Activity or IC (with type of respondent)</w:t>
            </w:r>
          </w:p>
        </w:tc>
        <w:tc>
          <w:tcPr>
            <w:tcW w:w="1525" w:type="dxa"/>
          </w:tcPr>
          <w:p w:rsidR="00DF0455" w:rsidRPr="007B422E" w:rsidP="00ED07FF" w14:paraId="6A849FEE" w14:textId="77777777">
            <w:pPr>
              <w:jc w:val="center"/>
              <w:rPr>
                <w:rFonts w:ascii="Times New Roman" w:hAnsi="Times New Roman"/>
                <w:szCs w:val="24"/>
              </w:rPr>
            </w:pPr>
            <w:r w:rsidRPr="007B422E">
              <w:rPr>
                <w:rFonts w:ascii="Times New Roman" w:hAnsi="Times New Roman"/>
                <w:szCs w:val="24"/>
              </w:rPr>
              <w:t>Number of Respondents</w:t>
            </w:r>
          </w:p>
        </w:tc>
        <w:tc>
          <w:tcPr>
            <w:tcW w:w="1260" w:type="dxa"/>
          </w:tcPr>
          <w:p w:rsidR="00DF0455" w:rsidRPr="007B422E" w:rsidP="00ED07FF" w14:paraId="681BC8D8" w14:textId="77777777">
            <w:pPr>
              <w:jc w:val="center"/>
              <w:rPr>
                <w:rFonts w:ascii="Times New Roman" w:hAnsi="Times New Roman"/>
                <w:szCs w:val="24"/>
              </w:rPr>
            </w:pPr>
            <w:r w:rsidRPr="007B422E">
              <w:rPr>
                <w:rFonts w:ascii="Times New Roman" w:hAnsi="Times New Roman"/>
                <w:szCs w:val="24"/>
              </w:rPr>
              <w:t>Number of Responses</w:t>
            </w:r>
          </w:p>
        </w:tc>
        <w:tc>
          <w:tcPr>
            <w:tcW w:w="1335" w:type="dxa"/>
          </w:tcPr>
          <w:p w:rsidR="00DF0455" w:rsidRPr="007B422E" w:rsidP="00ED07FF" w14:paraId="2DA0B695" w14:textId="71F45462">
            <w:pPr>
              <w:jc w:val="center"/>
              <w:rPr>
                <w:rFonts w:ascii="Times New Roman" w:hAnsi="Times New Roman"/>
                <w:szCs w:val="24"/>
              </w:rPr>
            </w:pPr>
            <w:r>
              <w:rPr>
                <w:rFonts w:ascii="Times New Roman" w:hAnsi="Times New Roman"/>
                <w:szCs w:val="24"/>
              </w:rPr>
              <w:t>A</w:t>
            </w:r>
            <w:r w:rsidRPr="007B422E">
              <w:rPr>
                <w:rFonts w:ascii="Times New Roman" w:hAnsi="Times New Roman"/>
                <w:szCs w:val="24"/>
              </w:rPr>
              <w:t>verage Burden Hours per Response</w:t>
            </w:r>
          </w:p>
        </w:tc>
        <w:tc>
          <w:tcPr>
            <w:tcW w:w="1005" w:type="dxa"/>
          </w:tcPr>
          <w:p w:rsidR="00DF0455" w:rsidRPr="007B422E" w:rsidP="00ED07FF" w14:paraId="7114F335" w14:textId="77777777">
            <w:pPr>
              <w:rPr>
                <w:rFonts w:ascii="Times New Roman" w:hAnsi="Times New Roman"/>
                <w:szCs w:val="24"/>
              </w:rPr>
            </w:pPr>
            <w:r w:rsidRPr="007B422E">
              <w:rPr>
                <w:rFonts w:ascii="Times New Roman" w:hAnsi="Times New Roman"/>
                <w:szCs w:val="24"/>
              </w:rPr>
              <w:t>Total Annual Burden Hours</w:t>
            </w:r>
          </w:p>
        </w:tc>
        <w:tc>
          <w:tcPr>
            <w:tcW w:w="1440" w:type="dxa"/>
          </w:tcPr>
          <w:p w:rsidR="00DF0455" w:rsidRPr="007B422E" w:rsidP="00ED07FF" w14:paraId="7D3D1B6C" w14:textId="77777777">
            <w:pPr>
              <w:jc w:val="center"/>
              <w:rPr>
                <w:rFonts w:ascii="Times New Roman" w:hAnsi="Times New Roman"/>
                <w:szCs w:val="24"/>
              </w:rPr>
            </w:pPr>
            <w:r w:rsidRPr="007B422E">
              <w:rPr>
                <w:rFonts w:ascii="Times New Roman" w:hAnsi="Times New Roman"/>
                <w:szCs w:val="24"/>
              </w:rPr>
              <w:t>Estimated Respondent Average Hourly Wage</w:t>
            </w:r>
          </w:p>
        </w:tc>
        <w:tc>
          <w:tcPr>
            <w:tcW w:w="1795" w:type="dxa"/>
          </w:tcPr>
          <w:p w:rsidR="00DF0455" w:rsidRPr="007B422E" w:rsidP="00ED07FF" w14:paraId="4A152627" w14:textId="77777777">
            <w:pPr>
              <w:jc w:val="center"/>
              <w:rPr>
                <w:rFonts w:ascii="Times New Roman" w:hAnsi="Times New Roman"/>
                <w:szCs w:val="24"/>
              </w:rPr>
            </w:pPr>
            <w:r w:rsidRPr="007B422E">
              <w:rPr>
                <w:rFonts w:ascii="Times New Roman" w:hAnsi="Times New Roman"/>
                <w:szCs w:val="24"/>
              </w:rPr>
              <w:t>Total Annual Costs (hourly wage x total burden hours)</w:t>
            </w:r>
          </w:p>
        </w:tc>
      </w:tr>
      <w:tr w14:paraId="59E5894A" w14:textId="77777777" w:rsidTr="003D2891">
        <w:tblPrEx>
          <w:tblW w:w="9890" w:type="dxa"/>
          <w:tblLayout w:type="fixed"/>
          <w:tblLook w:val="0020"/>
        </w:tblPrEx>
        <w:tc>
          <w:tcPr>
            <w:tcW w:w="1530" w:type="dxa"/>
          </w:tcPr>
          <w:p w:rsidR="00DF0455" w:rsidRPr="007B422E" w:rsidP="00ED07FF" w14:paraId="5AF2071E" w14:textId="77777777">
            <w:pPr>
              <w:rPr>
                <w:rFonts w:asciiTheme="minorHAnsi" w:hAnsiTheme="minorHAnsi" w:cstheme="minorHAnsi"/>
                <w:szCs w:val="24"/>
              </w:rPr>
            </w:pPr>
            <w:r w:rsidRPr="007B422E">
              <w:rPr>
                <w:rFonts w:asciiTheme="minorHAnsi" w:hAnsiTheme="minorHAnsi" w:cstheme="minorHAnsi"/>
                <w:szCs w:val="24"/>
              </w:rPr>
              <w:t>Individual</w:t>
            </w:r>
          </w:p>
        </w:tc>
        <w:tc>
          <w:tcPr>
            <w:tcW w:w="1525" w:type="dxa"/>
          </w:tcPr>
          <w:p w:rsidR="00DF0455" w:rsidRPr="007B422E" w:rsidP="00D04947" w14:paraId="1207FCC4" w14:textId="626F0769">
            <w:pPr>
              <w:jc w:val="right"/>
              <w:rPr>
                <w:rFonts w:asciiTheme="minorHAnsi" w:hAnsiTheme="minorHAnsi" w:cstheme="minorHAnsi"/>
                <w:szCs w:val="24"/>
              </w:rPr>
            </w:pPr>
            <w:r w:rsidRPr="007B422E">
              <w:rPr>
                <w:rFonts w:asciiTheme="minorHAnsi" w:hAnsiTheme="minorHAnsi" w:cstheme="minorHAnsi"/>
                <w:szCs w:val="24"/>
              </w:rPr>
              <w:t>N/A</w:t>
            </w:r>
          </w:p>
        </w:tc>
        <w:tc>
          <w:tcPr>
            <w:tcW w:w="1260" w:type="dxa"/>
          </w:tcPr>
          <w:p w:rsidR="00DF0455" w:rsidRPr="007B422E" w:rsidP="00D04947" w14:paraId="5778B023" w14:textId="4C65FDF4">
            <w:pPr>
              <w:jc w:val="right"/>
              <w:rPr>
                <w:rFonts w:asciiTheme="minorHAnsi" w:hAnsiTheme="minorHAnsi" w:cstheme="minorHAnsi"/>
                <w:szCs w:val="24"/>
              </w:rPr>
            </w:pPr>
            <w:r w:rsidRPr="007B422E">
              <w:rPr>
                <w:rFonts w:asciiTheme="minorHAnsi" w:hAnsiTheme="minorHAnsi" w:cstheme="minorHAnsi"/>
                <w:szCs w:val="24"/>
              </w:rPr>
              <w:t>N/A</w:t>
            </w:r>
          </w:p>
        </w:tc>
        <w:tc>
          <w:tcPr>
            <w:tcW w:w="1335" w:type="dxa"/>
          </w:tcPr>
          <w:p w:rsidR="00DF0455" w:rsidRPr="007B422E" w:rsidP="00D04947" w14:paraId="4C0A0CC0" w14:textId="15EB41C2">
            <w:pPr>
              <w:jc w:val="right"/>
              <w:rPr>
                <w:rFonts w:asciiTheme="minorHAnsi" w:hAnsiTheme="minorHAnsi" w:cstheme="minorHAnsi"/>
                <w:szCs w:val="24"/>
              </w:rPr>
            </w:pPr>
            <w:r w:rsidRPr="007B422E">
              <w:rPr>
                <w:rFonts w:asciiTheme="minorHAnsi" w:hAnsiTheme="minorHAnsi" w:cstheme="minorHAnsi"/>
                <w:szCs w:val="24"/>
              </w:rPr>
              <w:t>N/A</w:t>
            </w:r>
          </w:p>
        </w:tc>
        <w:tc>
          <w:tcPr>
            <w:tcW w:w="1005" w:type="dxa"/>
          </w:tcPr>
          <w:p w:rsidR="00DF0455" w:rsidRPr="007B422E" w:rsidP="00D04947" w14:paraId="3897FA04" w14:textId="69F8E3E5">
            <w:pPr>
              <w:jc w:val="right"/>
              <w:rPr>
                <w:rFonts w:asciiTheme="minorHAnsi" w:hAnsiTheme="minorHAnsi" w:cstheme="minorHAnsi"/>
                <w:szCs w:val="24"/>
              </w:rPr>
            </w:pPr>
            <w:r w:rsidRPr="007B422E">
              <w:rPr>
                <w:rFonts w:asciiTheme="minorHAnsi" w:hAnsiTheme="minorHAnsi" w:cstheme="minorHAnsi"/>
                <w:szCs w:val="24"/>
              </w:rPr>
              <w:t>N/A</w:t>
            </w:r>
          </w:p>
        </w:tc>
        <w:tc>
          <w:tcPr>
            <w:tcW w:w="1440" w:type="dxa"/>
          </w:tcPr>
          <w:p w:rsidR="00DF0455" w:rsidRPr="007B422E" w:rsidP="00D04947" w14:paraId="395F443E" w14:textId="392C813E">
            <w:pPr>
              <w:jc w:val="right"/>
              <w:rPr>
                <w:rFonts w:asciiTheme="minorHAnsi" w:hAnsiTheme="minorHAnsi" w:cstheme="minorHAnsi"/>
                <w:szCs w:val="24"/>
              </w:rPr>
            </w:pPr>
            <w:r w:rsidRPr="007B422E">
              <w:rPr>
                <w:rFonts w:asciiTheme="minorHAnsi" w:hAnsiTheme="minorHAnsi" w:cstheme="minorHAnsi"/>
                <w:szCs w:val="24"/>
              </w:rPr>
              <w:t>N/A</w:t>
            </w:r>
          </w:p>
        </w:tc>
        <w:tc>
          <w:tcPr>
            <w:tcW w:w="1795" w:type="dxa"/>
          </w:tcPr>
          <w:p w:rsidR="00DF0455" w:rsidRPr="007B422E" w:rsidP="00D04947" w14:paraId="16C9E1BB" w14:textId="563F2980">
            <w:pPr>
              <w:jc w:val="right"/>
              <w:rPr>
                <w:rFonts w:asciiTheme="minorHAnsi" w:hAnsiTheme="minorHAnsi" w:cstheme="minorHAnsi"/>
                <w:szCs w:val="24"/>
              </w:rPr>
            </w:pPr>
            <w:r w:rsidRPr="007B422E">
              <w:rPr>
                <w:rFonts w:asciiTheme="minorHAnsi" w:hAnsiTheme="minorHAnsi" w:cstheme="minorHAnsi"/>
                <w:szCs w:val="24"/>
              </w:rPr>
              <w:t>N/A</w:t>
            </w:r>
          </w:p>
        </w:tc>
      </w:tr>
      <w:tr w14:paraId="70362083" w14:textId="77777777" w:rsidTr="003D2891">
        <w:tblPrEx>
          <w:tblW w:w="9890" w:type="dxa"/>
          <w:tblLayout w:type="fixed"/>
          <w:tblLook w:val="0020"/>
        </w:tblPrEx>
        <w:tc>
          <w:tcPr>
            <w:tcW w:w="1530" w:type="dxa"/>
          </w:tcPr>
          <w:p w:rsidR="00DF0455" w:rsidRPr="007B422E" w:rsidP="00ED07FF" w14:paraId="55D0CB3A" w14:textId="317825E0">
            <w:pPr>
              <w:rPr>
                <w:rFonts w:asciiTheme="minorHAnsi" w:hAnsiTheme="minorHAnsi" w:cstheme="minorHAnsi"/>
                <w:szCs w:val="24"/>
              </w:rPr>
            </w:pPr>
            <w:r w:rsidRPr="007B422E">
              <w:rPr>
                <w:rFonts w:asciiTheme="minorHAnsi" w:hAnsiTheme="minorHAnsi" w:cstheme="minorHAnsi"/>
                <w:szCs w:val="24"/>
              </w:rPr>
              <w:t>For-Profit Institutions</w:t>
            </w:r>
            <w:r w:rsidR="00FB587B">
              <w:rPr>
                <w:rFonts w:asciiTheme="minorHAnsi" w:hAnsiTheme="minorHAnsi" w:cstheme="minorHAnsi"/>
                <w:szCs w:val="24"/>
              </w:rPr>
              <w:t>*</w:t>
            </w:r>
          </w:p>
        </w:tc>
        <w:tc>
          <w:tcPr>
            <w:tcW w:w="1525" w:type="dxa"/>
          </w:tcPr>
          <w:p w:rsidR="00DF0455" w:rsidRPr="007B422E" w:rsidP="00D04947" w14:paraId="461146C3" w14:textId="3BE8F04C">
            <w:pPr>
              <w:jc w:val="right"/>
              <w:rPr>
                <w:rFonts w:asciiTheme="minorHAnsi" w:hAnsiTheme="minorHAnsi" w:cstheme="minorHAnsi"/>
                <w:szCs w:val="24"/>
              </w:rPr>
            </w:pPr>
            <w:r w:rsidRPr="007B422E">
              <w:rPr>
                <w:rFonts w:asciiTheme="minorHAnsi" w:hAnsiTheme="minorHAnsi" w:cstheme="minorHAnsi"/>
                <w:szCs w:val="24"/>
              </w:rPr>
              <w:t>N/A</w:t>
            </w:r>
          </w:p>
        </w:tc>
        <w:tc>
          <w:tcPr>
            <w:tcW w:w="1260" w:type="dxa"/>
          </w:tcPr>
          <w:p w:rsidR="00DF0455" w:rsidRPr="007B422E" w:rsidP="00D04947" w14:paraId="1FD486C0" w14:textId="68A2BDAB">
            <w:pPr>
              <w:jc w:val="right"/>
              <w:rPr>
                <w:rFonts w:asciiTheme="minorHAnsi" w:hAnsiTheme="minorHAnsi" w:cstheme="minorHAnsi"/>
                <w:szCs w:val="24"/>
              </w:rPr>
            </w:pPr>
            <w:r w:rsidRPr="007B422E">
              <w:rPr>
                <w:rFonts w:asciiTheme="minorHAnsi" w:hAnsiTheme="minorHAnsi" w:cstheme="minorHAnsi"/>
                <w:szCs w:val="24"/>
              </w:rPr>
              <w:t>N/A</w:t>
            </w:r>
          </w:p>
        </w:tc>
        <w:tc>
          <w:tcPr>
            <w:tcW w:w="1335" w:type="dxa"/>
          </w:tcPr>
          <w:p w:rsidR="00DF0455" w:rsidRPr="007B422E" w:rsidP="00D04947" w14:paraId="37423A69" w14:textId="48BE501F">
            <w:pPr>
              <w:jc w:val="right"/>
              <w:rPr>
                <w:rFonts w:asciiTheme="minorHAnsi" w:hAnsiTheme="minorHAnsi" w:cstheme="minorHAnsi"/>
                <w:szCs w:val="24"/>
              </w:rPr>
            </w:pPr>
            <w:r w:rsidRPr="007B422E">
              <w:rPr>
                <w:rFonts w:asciiTheme="minorHAnsi" w:hAnsiTheme="minorHAnsi" w:cstheme="minorHAnsi"/>
                <w:szCs w:val="24"/>
              </w:rPr>
              <w:t>N/A</w:t>
            </w:r>
          </w:p>
        </w:tc>
        <w:tc>
          <w:tcPr>
            <w:tcW w:w="1005" w:type="dxa"/>
          </w:tcPr>
          <w:p w:rsidR="00DF0455" w:rsidRPr="007B422E" w:rsidP="00D04947" w14:paraId="02C78CA4" w14:textId="5A455163">
            <w:pPr>
              <w:pStyle w:val="EndnoteText"/>
              <w:tabs>
                <w:tab w:val="clear" w:pos="-720"/>
              </w:tabs>
              <w:suppressAutoHyphens w:val="0"/>
              <w:jc w:val="right"/>
              <w:rPr>
                <w:rFonts w:asciiTheme="minorHAnsi" w:hAnsiTheme="minorHAnsi" w:cstheme="minorHAnsi"/>
                <w:szCs w:val="24"/>
              </w:rPr>
            </w:pPr>
            <w:r w:rsidRPr="007B422E">
              <w:rPr>
                <w:rFonts w:asciiTheme="minorHAnsi" w:hAnsiTheme="minorHAnsi" w:cstheme="minorHAnsi"/>
                <w:szCs w:val="24"/>
              </w:rPr>
              <w:t>N/A</w:t>
            </w:r>
          </w:p>
        </w:tc>
        <w:tc>
          <w:tcPr>
            <w:tcW w:w="1440" w:type="dxa"/>
          </w:tcPr>
          <w:p w:rsidR="00DF0455" w:rsidRPr="007B422E" w:rsidP="00D04947" w14:paraId="3C6B0F6C" w14:textId="76026957">
            <w:pPr>
              <w:jc w:val="right"/>
              <w:rPr>
                <w:rFonts w:asciiTheme="minorHAnsi" w:hAnsiTheme="minorHAnsi" w:cstheme="minorHAnsi"/>
                <w:szCs w:val="24"/>
              </w:rPr>
            </w:pPr>
            <w:r w:rsidRPr="007B422E">
              <w:rPr>
                <w:rFonts w:asciiTheme="minorHAnsi" w:hAnsiTheme="minorHAnsi" w:cstheme="minorHAnsi"/>
                <w:szCs w:val="24"/>
              </w:rPr>
              <w:t>N/A</w:t>
            </w:r>
          </w:p>
        </w:tc>
        <w:tc>
          <w:tcPr>
            <w:tcW w:w="1795" w:type="dxa"/>
          </w:tcPr>
          <w:p w:rsidR="00DF0455" w:rsidRPr="007B422E" w:rsidP="00D04947" w14:paraId="723B83A4" w14:textId="7EA846FC">
            <w:pPr>
              <w:jc w:val="right"/>
              <w:rPr>
                <w:rFonts w:asciiTheme="minorHAnsi" w:hAnsiTheme="minorHAnsi" w:cstheme="minorHAnsi"/>
                <w:szCs w:val="24"/>
              </w:rPr>
            </w:pPr>
            <w:r w:rsidRPr="007B422E">
              <w:rPr>
                <w:rFonts w:asciiTheme="minorHAnsi" w:hAnsiTheme="minorHAnsi" w:cstheme="minorHAnsi"/>
                <w:szCs w:val="24"/>
              </w:rPr>
              <w:t>N/A</w:t>
            </w:r>
          </w:p>
        </w:tc>
      </w:tr>
      <w:tr w14:paraId="53398C0D" w14:textId="77777777" w:rsidTr="003D2891">
        <w:tblPrEx>
          <w:tblW w:w="9890" w:type="dxa"/>
          <w:tblLayout w:type="fixed"/>
          <w:tblLook w:val="0020"/>
        </w:tblPrEx>
        <w:tc>
          <w:tcPr>
            <w:tcW w:w="1530" w:type="dxa"/>
          </w:tcPr>
          <w:p w:rsidR="00DF0455" w:rsidRPr="007B422E" w:rsidP="00ED07FF" w14:paraId="678A3E32" w14:textId="77777777">
            <w:pPr>
              <w:rPr>
                <w:rFonts w:asciiTheme="minorHAnsi" w:hAnsiTheme="minorHAnsi" w:cstheme="minorHAnsi"/>
                <w:szCs w:val="24"/>
              </w:rPr>
            </w:pPr>
            <w:r w:rsidRPr="007B422E">
              <w:rPr>
                <w:rFonts w:asciiTheme="minorHAnsi" w:hAnsiTheme="minorHAnsi" w:cstheme="minorHAnsi"/>
                <w:szCs w:val="24"/>
              </w:rPr>
              <w:t>Private Institutions</w:t>
            </w:r>
          </w:p>
        </w:tc>
        <w:tc>
          <w:tcPr>
            <w:tcW w:w="1525" w:type="dxa"/>
          </w:tcPr>
          <w:p w:rsidR="00DF0455" w:rsidRPr="007B422E" w:rsidP="00D04947" w14:paraId="3D80E0B3" w14:textId="58942B37">
            <w:pPr>
              <w:jc w:val="right"/>
              <w:rPr>
                <w:rFonts w:asciiTheme="minorHAnsi" w:hAnsiTheme="minorHAnsi" w:cstheme="minorHAnsi"/>
                <w:szCs w:val="24"/>
              </w:rPr>
            </w:pPr>
            <w:r>
              <w:rPr>
                <w:rFonts w:asciiTheme="minorHAnsi" w:hAnsiTheme="minorHAnsi" w:cstheme="minorHAnsi"/>
                <w:szCs w:val="24"/>
              </w:rPr>
              <w:t>200</w:t>
            </w:r>
          </w:p>
        </w:tc>
        <w:tc>
          <w:tcPr>
            <w:tcW w:w="1260" w:type="dxa"/>
          </w:tcPr>
          <w:p w:rsidR="00DF0455" w:rsidRPr="007B422E" w:rsidP="00D04947" w14:paraId="14391962" w14:textId="7EFFEFF6">
            <w:pPr>
              <w:jc w:val="right"/>
              <w:rPr>
                <w:rFonts w:asciiTheme="minorHAnsi" w:hAnsiTheme="minorHAnsi" w:cstheme="minorHAnsi"/>
                <w:szCs w:val="24"/>
              </w:rPr>
            </w:pPr>
            <w:r>
              <w:rPr>
                <w:rFonts w:asciiTheme="minorHAnsi" w:hAnsiTheme="minorHAnsi" w:cstheme="minorHAnsi"/>
                <w:szCs w:val="24"/>
              </w:rPr>
              <w:t>200</w:t>
            </w:r>
          </w:p>
        </w:tc>
        <w:tc>
          <w:tcPr>
            <w:tcW w:w="1335" w:type="dxa"/>
          </w:tcPr>
          <w:p w:rsidR="00DF0455" w:rsidRPr="007B422E" w:rsidP="00D04947" w14:paraId="6D8F7CB8" w14:textId="68F6844B">
            <w:pPr>
              <w:jc w:val="right"/>
              <w:rPr>
                <w:rFonts w:asciiTheme="minorHAnsi" w:hAnsiTheme="minorHAnsi" w:cstheme="minorHAnsi"/>
                <w:szCs w:val="24"/>
              </w:rPr>
            </w:pPr>
            <w:r w:rsidRPr="007B422E">
              <w:rPr>
                <w:rFonts w:asciiTheme="minorHAnsi" w:hAnsiTheme="minorHAnsi" w:cstheme="minorHAnsi"/>
                <w:szCs w:val="24"/>
              </w:rPr>
              <w:t>1</w:t>
            </w:r>
          </w:p>
        </w:tc>
        <w:tc>
          <w:tcPr>
            <w:tcW w:w="1005" w:type="dxa"/>
          </w:tcPr>
          <w:p w:rsidR="00DF0455" w:rsidRPr="007B422E" w:rsidP="00D04947" w14:paraId="34B0A0EC" w14:textId="66752BE3">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200</w:t>
            </w:r>
          </w:p>
        </w:tc>
        <w:tc>
          <w:tcPr>
            <w:tcW w:w="1440" w:type="dxa"/>
          </w:tcPr>
          <w:p w:rsidR="00DF0455" w:rsidRPr="007B422E" w:rsidP="00D04947" w14:paraId="771A3DCC" w14:textId="46199B1E">
            <w:pPr>
              <w:jc w:val="right"/>
              <w:rPr>
                <w:rFonts w:asciiTheme="minorHAnsi" w:hAnsiTheme="minorHAnsi" w:cstheme="minorHAnsi"/>
                <w:szCs w:val="24"/>
              </w:rPr>
            </w:pPr>
            <w:r w:rsidRPr="007B422E">
              <w:rPr>
                <w:rFonts w:asciiTheme="minorHAnsi" w:hAnsiTheme="minorHAnsi" w:cstheme="minorHAnsi"/>
                <w:szCs w:val="24"/>
              </w:rPr>
              <w:t>$35.00</w:t>
            </w:r>
          </w:p>
        </w:tc>
        <w:tc>
          <w:tcPr>
            <w:tcW w:w="1795" w:type="dxa"/>
          </w:tcPr>
          <w:p w:rsidR="00DF0455" w:rsidRPr="007B422E" w:rsidP="00D04947" w14:paraId="44C1A090" w14:textId="6B260473">
            <w:pPr>
              <w:jc w:val="right"/>
              <w:rPr>
                <w:rFonts w:asciiTheme="minorHAnsi" w:hAnsiTheme="minorHAnsi" w:cstheme="minorHAnsi"/>
                <w:szCs w:val="24"/>
              </w:rPr>
            </w:pPr>
            <w:r w:rsidRPr="007B422E">
              <w:rPr>
                <w:rFonts w:asciiTheme="minorHAnsi" w:hAnsiTheme="minorHAnsi" w:cstheme="minorHAnsi"/>
                <w:szCs w:val="24"/>
              </w:rPr>
              <w:t>$</w:t>
            </w:r>
            <w:r w:rsidR="00155951">
              <w:rPr>
                <w:rFonts w:asciiTheme="minorHAnsi" w:hAnsiTheme="minorHAnsi" w:cstheme="minorHAnsi"/>
                <w:szCs w:val="24"/>
              </w:rPr>
              <w:t>7,000</w:t>
            </w:r>
          </w:p>
        </w:tc>
      </w:tr>
      <w:tr w14:paraId="514BBCD3" w14:textId="77777777" w:rsidTr="003D2891">
        <w:tblPrEx>
          <w:tblW w:w="9890" w:type="dxa"/>
          <w:tblLayout w:type="fixed"/>
          <w:tblLook w:val="0020"/>
        </w:tblPrEx>
        <w:tc>
          <w:tcPr>
            <w:tcW w:w="1530" w:type="dxa"/>
          </w:tcPr>
          <w:p w:rsidR="00D04947" w:rsidRPr="007B422E" w:rsidP="00D04947" w14:paraId="61BEC376" w14:textId="77777777">
            <w:pPr>
              <w:rPr>
                <w:rFonts w:asciiTheme="minorHAnsi" w:hAnsiTheme="minorHAnsi" w:cstheme="minorHAnsi"/>
                <w:szCs w:val="24"/>
              </w:rPr>
            </w:pPr>
            <w:r w:rsidRPr="007B422E">
              <w:rPr>
                <w:rFonts w:asciiTheme="minorHAnsi" w:hAnsiTheme="minorHAnsi" w:cstheme="minorHAnsi"/>
                <w:szCs w:val="24"/>
              </w:rPr>
              <w:t>Public Institutions</w:t>
            </w:r>
          </w:p>
        </w:tc>
        <w:tc>
          <w:tcPr>
            <w:tcW w:w="1525" w:type="dxa"/>
          </w:tcPr>
          <w:p w:rsidR="00D04947" w:rsidRPr="007B422E" w:rsidP="00D04947" w14:paraId="6E5D5F8E" w14:textId="23B6DA66">
            <w:pPr>
              <w:jc w:val="right"/>
              <w:rPr>
                <w:rFonts w:asciiTheme="minorHAnsi" w:hAnsiTheme="minorHAnsi" w:cstheme="minorHAnsi"/>
                <w:szCs w:val="24"/>
              </w:rPr>
            </w:pPr>
            <w:r>
              <w:rPr>
                <w:rFonts w:asciiTheme="minorHAnsi" w:hAnsiTheme="minorHAnsi" w:cstheme="minorHAnsi"/>
                <w:szCs w:val="24"/>
              </w:rPr>
              <w:t>600</w:t>
            </w:r>
          </w:p>
        </w:tc>
        <w:tc>
          <w:tcPr>
            <w:tcW w:w="1260" w:type="dxa"/>
          </w:tcPr>
          <w:p w:rsidR="00D04947" w:rsidRPr="007B422E" w:rsidP="00D04947" w14:paraId="0F27B4B0" w14:textId="18310D70">
            <w:pPr>
              <w:jc w:val="right"/>
              <w:rPr>
                <w:rFonts w:asciiTheme="minorHAnsi" w:hAnsiTheme="minorHAnsi" w:cstheme="minorHAnsi"/>
                <w:szCs w:val="24"/>
              </w:rPr>
            </w:pPr>
            <w:r>
              <w:rPr>
                <w:rFonts w:asciiTheme="minorHAnsi" w:hAnsiTheme="minorHAnsi" w:cstheme="minorHAnsi"/>
                <w:szCs w:val="24"/>
              </w:rPr>
              <w:t>600</w:t>
            </w:r>
          </w:p>
        </w:tc>
        <w:tc>
          <w:tcPr>
            <w:tcW w:w="1335" w:type="dxa"/>
          </w:tcPr>
          <w:p w:rsidR="00D04947" w:rsidRPr="007B422E" w:rsidP="00D04947" w14:paraId="014B7F36" w14:textId="54CFAEB6">
            <w:pPr>
              <w:jc w:val="right"/>
              <w:rPr>
                <w:rFonts w:asciiTheme="minorHAnsi" w:hAnsiTheme="minorHAnsi" w:cstheme="minorHAnsi"/>
                <w:szCs w:val="24"/>
              </w:rPr>
            </w:pPr>
            <w:r w:rsidRPr="007B422E">
              <w:rPr>
                <w:rFonts w:asciiTheme="minorHAnsi" w:hAnsiTheme="minorHAnsi" w:cstheme="minorHAnsi"/>
                <w:szCs w:val="24"/>
              </w:rPr>
              <w:t>1</w:t>
            </w:r>
          </w:p>
        </w:tc>
        <w:tc>
          <w:tcPr>
            <w:tcW w:w="1005" w:type="dxa"/>
          </w:tcPr>
          <w:p w:rsidR="00D04947" w:rsidRPr="007B422E" w:rsidP="00D04947" w14:paraId="485BE1BB" w14:textId="1DB67E0C">
            <w:pPr>
              <w:jc w:val="right"/>
              <w:rPr>
                <w:rFonts w:asciiTheme="minorHAnsi" w:hAnsiTheme="minorHAnsi" w:cstheme="minorHAnsi"/>
                <w:szCs w:val="24"/>
              </w:rPr>
            </w:pPr>
            <w:r>
              <w:rPr>
                <w:rFonts w:asciiTheme="minorHAnsi" w:hAnsiTheme="minorHAnsi" w:cstheme="minorHAnsi"/>
                <w:szCs w:val="24"/>
              </w:rPr>
              <w:t>600</w:t>
            </w:r>
          </w:p>
        </w:tc>
        <w:tc>
          <w:tcPr>
            <w:tcW w:w="1440" w:type="dxa"/>
          </w:tcPr>
          <w:p w:rsidR="00D04947" w:rsidRPr="007B422E" w:rsidP="00D04947" w14:paraId="07EF95BC" w14:textId="2903114F">
            <w:pPr>
              <w:jc w:val="right"/>
              <w:rPr>
                <w:rFonts w:asciiTheme="minorHAnsi" w:hAnsiTheme="minorHAnsi" w:cstheme="minorHAnsi"/>
                <w:szCs w:val="24"/>
              </w:rPr>
            </w:pPr>
            <w:r w:rsidRPr="007B422E">
              <w:rPr>
                <w:rFonts w:asciiTheme="minorHAnsi" w:hAnsiTheme="minorHAnsi" w:cstheme="minorHAnsi"/>
                <w:szCs w:val="24"/>
              </w:rPr>
              <w:t>$35.00</w:t>
            </w:r>
          </w:p>
        </w:tc>
        <w:tc>
          <w:tcPr>
            <w:tcW w:w="1795" w:type="dxa"/>
          </w:tcPr>
          <w:p w:rsidR="00D04947" w:rsidRPr="007B422E" w:rsidP="00D04947" w14:paraId="0D50013A" w14:textId="005D4C12">
            <w:pPr>
              <w:jc w:val="right"/>
              <w:rPr>
                <w:rFonts w:asciiTheme="minorHAnsi" w:hAnsiTheme="minorHAnsi" w:cstheme="minorHAnsi"/>
                <w:szCs w:val="24"/>
              </w:rPr>
            </w:pPr>
            <w:r w:rsidRPr="007B422E">
              <w:rPr>
                <w:rFonts w:asciiTheme="minorHAnsi" w:hAnsiTheme="minorHAnsi" w:cstheme="minorHAnsi"/>
                <w:szCs w:val="24"/>
              </w:rPr>
              <w:t>$</w:t>
            </w:r>
            <w:r w:rsidR="00155951">
              <w:rPr>
                <w:rFonts w:asciiTheme="minorHAnsi" w:hAnsiTheme="minorHAnsi" w:cstheme="minorHAnsi"/>
                <w:szCs w:val="24"/>
              </w:rPr>
              <w:t>21,000</w:t>
            </w:r>
          </w:p>
        </w:tc>
      </w:tr>
      <w:tr w14:paraId="27137A40" w14:textId="77777777" w:rsidTr="003D2891">
        <w:tblPrEx>
          <w:tblW w:w="9890" w:type="dxa"/>
          <w:tblLayout w:type="fixed"/>
          <w:tblLook w:val="0020"/>
        </w:tblPrEx>
        <w:tc>
          <w:tcPr>
            <w:tcW w:w="1530" w:type="dxa"/>
          </w:tcPr>
          <w:p w:rsidR="00D04947" w:rsidRPr="007B422E" w:rsidP="00D04947" w14:paraId="6197D1AD" w14:textId="77777777">
            <w:pPr>
              <w:rPr>
                <w:rFonts w:ascii="Times New Roman" w:hAnsi="Times New Roman"/>
                <w:szCs w:val="24"/>
              </w:rPr>
            </w:pPr>
            <w:r w:rsidRPr="007B422E">
              <w:rPr>
                <w:rFonts w:ascii="Times New Roman" w:hAnsi="Times New Roman"/>
                <w:szCs w:val="24"/>
              </w:rPr>
              <w:t>Annualized Totals</w:t>
            </w:r>
          </w:p>
        </w:tc>
        <w:tc>
          <w:tcPr>
            <w:tcW w:w="1525" w:type="dxa"/>
          </w:tcPr>
          <w:p w:rsidR="00D04947" w:rsidRPr="007B422E" w:rsidP="00D04947" w14:paraId="1853D0B0" w14:textId="21EC26E4">
            <w:pPr>
              <w:jc w:val="right"/>
              <w:rPr>
                <w:rFonts w:asciiTheme="minorHAnsi" w:hAnsiTheme="minorHAnsi" w:cstheme="minorHAnsi"/>
                <w:szCs w:val="24"/>
              </w:rPr>
            </w:pPr>
            <w:r>
              <w:rPr>
                <w:rFonts w:asciiTheme="minorHAnsi" w:hAnsiTheme="minorHAnsi" w:cstheme="minorHAnsi"/>
                <w:szCs w:val="24"/>
              </w:rPr>
              <w:t>800</w:t>
            </w:r>
          </w:p>
        </w:tc>
        <w:tc>
          <w:tcPr>
            <w:tcW w:w="1260" w:type="dxa"/>
          </w:tcPr>
          <w:p w:rsidR="00D04947" w:rsidRPr="007B422E" w:rsidP="00D04947" w14:paraId="6279A68F" w14:textId="475D1C00">
            <w:pPr>
              <w:jc w:val="right"/>
              <w:rPr>
                <w:rFonts w:asciiTheme="minorHAnsi" w:hAnsiTheme="minorHAnsi" w:cstheme="minorHAnsi"/>
                <w:szCs w:val="24"/>
              </w:rPr>
            </w:pPr>
            <w:r>
              <w:rPr>
                <w:rFonts w:asciiTheme="minorHAnsi" w:hAnsiTheme="minorHAnsi" w:cstheme="minorHAnsi"/>
                <w:szCs w:val="24"/>
              </w:rPr>
              <w:t>800</w:t>
            </w:r>
          </w:p>
        </w:tc>
        <w:tc>
          <w:tcPr>
            <w:tcW w:w="1335" w:type="dxa"/>
          </w:tcPr>
          <w:p w:rsidR="00D04947" w:rsidRPr="007B422E" w:rsidP="00D04947" w14:paraId="6FF7A5BF" w14:textId="77777777">
            <w:pPr>
              <w:jc w:val="right"/>
              <w:rPr>
                <w:rFonts w:asciiTheme="minorHAnsi" w:hAnsiTheme="minorHAnsi" w:cstheme="minorHAnsi"/>
                <w:szCs w:val="24"/>
              </w:rPr>
            </w:pPr>
          </w:p>
        </w:tc>
        <w:tc>
          <w:tcPr>
            <w:tcW w:w="1005" w:type="dxa"/>
          </w:tcPr>
          <w:p w:rsidR="00D04947" w:rsidRPr="007B422E" w:rsidP="00D04947" w14:paraId="0A9E7C83" w14:textId="661CF842">
            <w:pPr>
              <w:jc w:val="right"/>
              <w:rPr>
                <w:rFonts w:asciiTheme="minorHAnsi" w:hAnsiTheme="minorHAnsi" w:cstheme="minorHAnsi"/>
                <w:szCs w:val="24"/>
              </w:rPr>
            </w:pPr>
            <w:r>
              <w:rPr>
                <w:rFonts w:asciiTheme="minorHAnsi" w:hAnsiTheme="minorHAnsi" w:cstheme="minorHAnsi"/>
                <w:szCs w:val="24"/>
              </w:rPr>
              <w:t>800</w:t>
            </w:r>
          </w:p>
        </w:tc>
        <w:tc>
          <w:tcPr>
            <w:tcW w:w="1440" w:type="dxa"/>
          </w:tcPr>
          <w:p w:rsidR="00D04947" w:rsidRPr="007B422E" w:rsidP="00D04947" w14:paraId="7D1B6542" w14:textId="77777777">
            <w:pPr>
              <w:jc w:val="right"/>
              <w:rPr>
                <w:rFonts w:asciiTheme="minorHAnsi" w:hAnsiTheme="minorHAnsi" w:cstheme="minorHAnsi"/>
                <w:szCs w:val="24"/>
              </w:rPr>
            </w:pPr>
          </w:p>
        </w:tc>
        <w:tc>
          <w:tcPr>
            <w:tcW w:w="1795" w:type="dxa"/>
          </w:tcPr>
          <w:p w:rsidR="00D04947" w:rsidRPr="007B422E" w:rsidP="00D04947" w14:paraId="37C7EC21" w14:textId="2ABFA26D">
            <w:pPr>
              <w:jc w:val="right"/>
              <w:rPr>
                <w:rFonts w:asciiTheme="minorHAnsi" w:hAnsiTheme="minorHAnsi" w:cstheme="minorHAnsi"/>
                <w:szCs w:val="24"/>
              </w:rPr>
            </w:pPr>
            <w:r w:rsidRPr="007B422E">
              <w:rPr>
                <w:rFonts w:asciiTheme="minorHAnsi" w:hAnsiTheme="minorHAnsi" w:cstheme="minorHAnsi"/>
                <w:szCs w:val="24"/>
              </w:rPr>
              <w:t>$</w:t>
            </w:r>
            <w:r w:rsidR="00155951">
              <w:rPr>
                <w:rFonts w:asciiTheme="minorHAnsi" w:hAnsiTheme="minorHAnsi" w:cstheme="minorHAnsi"/>
                <w:szCs w:val="24"/>
              </w:rPr>
              <w:t>28,000</w:t>
            </w:r>
          </w:p>
          <w:p w:rsidR="00D04947" w:rsidRPr="007B422E" w:rsidP="00D04947" w14:paraId="1F08939C" w14:textId="172D1694">
            <w:pPr>
              <w:jc w:val="right"/>
              <w:rPr>
                <w:rFonts w:asciiTheme="minorHAnsi" w:hAnsiTheme="minorHAnsi" w:cstheme="minorHAnsi"/>
                <w:szCs w:val="24"/>
              </w:rPr>
            </w:pPr>
          </w:p>
        </w:tc>
      </w:tr>
    </w:tbl>
    <w:p w:rsidR="005B15F0" w:rsidP="005B15F0" w14:paraId="1B2B2A49" w14:textId="77777777">
      <w:pPr>
        <w:rPr>
          <w:rFonts w:asciiTheme="minorHAnsi" w:hAnsiTheme="minorHAnsi" w:cstheme="minorHAnsi"/>
          <w:szCs w:val="24"/>
        </w:rPr>
      </w:pPr>
    </w:p>
    <w:p w:rsidR="00D13508" w:rsidRPr="007B422E" w:rsidP="005B15F0" w14:paraId="1B919943" w14:textId="082C00E6">
      <w:pPr>
        <w:ind w:left="720"/>
        <w:rPr>
          <w:rFonts w:asciiTheme="minorHAnsi" w:hAnsiTheme="minorHAnsi" w:cstheme="minorHAnsi"/>
          <w:szCs w:val="24"/>
        </w:rPr>
      </w:pPr>
      <w:r w:rsidRPr="007B422E">
        <w:rPr>
          <w:rFonts w:asciiTheme="minorHAnsi" w:hAnsiTheme="minorHAnsi" w:cstheme="minorHAnsi"/>
          <w:szCs w:val="24"/>
        </w:rPr>
        <w:t>*For-Profit institutions are not eligible to apply</w:t>
      </w:r>
    </w:p>
    <w:p w:rsidR="009C37AF" w:rsidRPr="009C37AF" w:rsidP="009C37AF" w14:paraId="41C4D4A6" w14:textId="77777777"/>
    <w:p w:rsidR="00F31BEC" w:rsidRPr="007B422E" w:rsidP="000446F5" w14:paraId="64280EE2" w14:textId="77777777">
      <w:pPr>
        <w:pStyle w:val="ListParagraph"/>
        <w:tabs>
          <w:tab w:val="left" w:pos="-720"/>
        </w:tabs>
        <w:suppressAutoHyphens/>
        <w:ind w:left="-864" w:right="-864"/>
        <w:rPr>
          <w:rStyle w:val="a"/>
          <w:rFonts w:ascii="Times New Roman" w:hAnsi="Times New Roman"/>
          <w:b/>
          <w:bCs/>
          <w:i/>
          <w:iCs/>
          <w:szCs w:val="24"/>
        </w:rPr>
      </w:pPr>
      <w:r w:rsidRPr="007B422E">
        <w:rPr>
          <w:rStyle w:val="a"/>
          <w:rFonts w:ascii="Times New Roman" w:hAnsi="Times New Roman"/>
          <w:b/>
          <w:bCs/>
          <w:i/>
          <w:iCs/>
          <w:szCs w:val="24"/>
        </w:rPr>
        <w:t>Please ensure the annual total burden, respondents and response match those entered in IC Data Parts 1 and 2</w:t>
      </w:r>
      <w:r w:rsidRPr="007B422E" w:rsidR="00916EE4">
        <w:rPr>
          <w:rStyle w:val="a"/>
          <w:rFonts w:ascii="Times New Roman" w:hAnsi="Times New Roman"/>
          <w:b/>
          <w:bCs/>
          <w:i/>
          <w:iCs/>
          <w:szCs w:val="24"/>
        </w:rPr>
        <w:t>, and</w:t>
      </w:r>
      <w:r w:rsidRPr="007B422E">
        <w:rPr>
          <w:rStyle w:val="a"/>
          <w:rFonts w:ascii="Times New Roman" w:hAnsi="Times New Roman"/>
          <w:b/>
          <w:bCs/>
          <w:i/>
          <w:iCs/>
          <w:szCs w:val="24"/>
        </w:rPr>
        <w:t xml:space="preserve"> the response per respondent matches the Paperwork Burden Statement that must be included on all forms.</w:t>
      </w:r>
    </w:p>
    <w:p w:rsidR="00920F63" w:rsidRPr="007B422E" w:rsidP="00920F63" w14:paraId="64280EE3" w14:textId="77777777">
      <w:pPr>
        <w:pStyle w:val="ListParagraph"/>
        <w:tabs>
          <w:tab w:val="left" w:pos="-720"/>
        </w:tabs>
        <w:suppressAutoHyphens/>
        <w:rPr>
          <w:rStyle w:val="a"/>
          <w:rFonts w:ascii="Times New Roman" w:hAnsi="Times New Roman"/>
          <w:szCs w:val="24"/>
        </w:rPr>
      </w:pPr>
    </w:p>
    <w:p w:rsidR="00043C32" w:rsidRPr="007B422E"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7B422E">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7B422E" w:rsidP="00AD381B" w14:paraId="64280EE5" w14:textId="77777777">
      <w:pPr>
        <w:tabs>
          <w:tab w:val="left" w:pos="-720"/>
        </w:tabs>
        <w:suppressAutoHyphens/>
        <w:rPr>
          <w:rFonts w:ascii="Times New Roman" w:hAnsi="Times New Roman"/>
          <w:b/>
          <w:szCs w:val="24"/>
        </w:rPr>
      </w:pPr>
    </w:p>
    <w:p w:rsidR="00043C32" w:rsidRPr="007B422E"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7B422E">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7B422E"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7B422E">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7B422E"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7B422E">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7B422E" w:rsidR="009243F3">
        <w:rPr>
          <w:rFonts w:ascii="Times New Roman" w:hAnsi="Times New Roman"/>
          <w:b/>
          <w:szCs w:val="24"/>
        </w:rPr>
        <w:t>.</w:t>
      </w:r>
    </w:p>
    <w:p w:rsidR="00043C32" w:rsidRPr="007B422E" w:rsidP="00AD381B" w14:paraId="64280EEB" w14:textId="77777777">
      <w:pPr>
        <w:tabs>
          <w:tab w:val="left" w:pos="-720"/>
        </w:tabs>
        <w:suppressAutoHyphens/>
        <w:rPr>
          <w:rFonts w:ascii="Times New Roman" w:hAnsi="Times New Roman"/>
          <w:b/>
          <w:szCs w:val="24"/>
        </w:rPr>
      </w:pPr>
    </w:p>
    <w:p w:rsidR="00043C32" w:rsidRPr="007B422E" w:rsidP="00AD381B" w14:paraId="64280EEC" w14:textId="0E4CB4DF">
      <w:pPr>
        <w:tabs>
          <w:tab w:val="left" w:pos="-720"/>
        </w:tabs>
        <w:suppressAutoHyphens/>
        <w:rPr>
          <w:rFonts w:ascii="Times New Roman" w:hAnsi="Times New Roman"/>
          <w:b/>
          <w:szCs w:val="24"/>
        </w:rPr>
      </w:pPr>
      <w:r w:rsidRPr="007B422E">
        <w:rPr>
          <w:rFonts w:ascii="Times New Roman" w:hAnsi="Times New Roman"/>
          <w:b/>
          <w:szCs w:val="24"/>
        </w:rPr>
        <w:tab/>
        <w:t>Total Annualized Capital/Startup Cost</w:t>
      </w:r>
      <w:r w:rsidRPr="007B422E">
        <w:rPr>
          <w:rFonts w:ascii="Times New Roman" w:hAnsi="Times New Roman"/>
          <w:b/>
          <w:szCs w:val="24"/>
        </w:rPr>
        <w:tab/>
        <w:t>:</w:t>
      </w:r>
      <w:r w:rsidRPr="007B422E" w:rsidR="00523BDF">
        <w:rPr>
          <w:rFonts w:ascii="Times New Roman" w:hAnsi="Times New Roman"/>
          <w:b/>
          <w:szCs w:val="24"/>
        </w:rPr>
        <w:t xml:space="preserve"> $0</w:t>
      </w:r>
    </w:p>
    <w:p w:rsidR="00043C32" w:rsidRPr="007B422E" w:rsidP="00AD381B" w14:paraId="64280EED" w14:textId="7C380FE7">
      <w:pPr>
        <w:tabs>
          <w:tab w:val="left" w:pos="-720"/>
        </w:tabs>
        <w:suppressAutoHyphens/>
        <w:rPr>
          <w:rFonts w:ascii="Times New Roman" w:hAnsi="Times New Roman"/>
          <w:b/>
          <w:szCs w:val="24"/>
        </w:rPr>
      </w:pPr>
      <w:r w:rsidRPr="007B422E">
        <w:rPr>
          <w:rFonts w:ascii="Times New Roman" w:hAnsi="Times New Roman"/>
          <w:b/>
          <w:szCs w:val="24"/>
        </w:rPr>
        <w:tab/>
        <w:t>Total Annual Costs (O&amp;M)</w:t>
      </w:r>
      <w:r w:rsidRPr="007B422E">
        <w:rPr>
          <w:rFonts w:ascii="Times New Roman" w:hAnsi="Times New Roman"/>
          <w:b/>
          <w:szCs w:val="24"/>
        </w:rPr>
        <w:tab/>
      </w:r>
      <w:r w:rsidRPr="007B422E">
        <w:rPr>
          <w:rFonts w:ascii="Times New Roman" w:hAnsi="Times New Roman"/>
          <w:b/>
          <w:szCs w:val="24"/>
        </w:rPr>
        <w:tab/>
      </w:r>
      <w:r w:rsidRPr="007B422E" w:rsidR="009243F3">
        <w:rPr>
          <w:rFonts w:ascii="Times New Roman" w:hAnsi="Times New Roman"/>
          <w:b/>
          <w:szCs w:val="24"/>
        </w:rPr>
        <w:tab/>
      </w:r>
      <w:r w:rsidRPr="007B422E">
        <w:rPr>
          <w:rFonts w:ascii="Times New Roman" w:hAnsi="Times New Roman"/>
          <w:b/>
          <w:szCs w:val="24"/>
        </w:rPr>
        <w:t>:</w:t>
      </w:r>
      <w:r w:rsidRPr="007B422E" w:rsidR="003E4203">
        <w:rPr>
          <w:rFonts w:ascii="Times New Roman" w:hAnsi="Times New Roman"/>
          <w:b/>
          <w:szCs w:val="24"/>
        </w:rPr>
        <w:t xml:space="preserve"> $0</w:t>
      </w:r>
    </w:p>
    <w:p w:rsidR="00043C32" w:rsidRPr="007B422E" w:rsidP="00AD381B" w14:paraId="64280EEE" w14:textId="52C843E9">
      <w:pPr>
        <w:tabs>
          <w:tab w:val="left" w:pos="-720"/>
        </w:tabs>
        <w:suppressAutoHyphens/>
        <w:rPr>
          <w:rFonts w:ascii="Times New Roman" w:hAnsi="Times New Roman"/>
          <w:b/>
          <w:szCs w:val="24"/>
        </w:rPr>
      </w:pPr>
      <w:r w:rsidRPr="007B422E">
        <w:rPr>
          <w:rFonts w:ascii="Times New Roman" w:hAnsi="Times New Roman"/>
          <w:b/>
          <w:szCs w:val="24"/>
        </w:rPr>
        <w:tab/>
        <w:t>Total Annualized Costs Requested</w:t>
      </w:r>
      <w:r w:rsidRPr="007B422E">
        <w:rPr>
          <w:rFonts w:ascii="Times New Roman" w:hAnsi="Times New Roman"/>
          <w:b/>
          <w:szCs w:val="24"/>
        </w:rPr>
        <w:tab/>
      </w:r>
      <w:r w:rsidRPr="007B422E" w:rsidR="009243F3">
        <w:rPr>
          <w:rFonts w:ascii="Times New Roman" w:hAnsi="Times New Roman"/>
          <w:b/>
          <w:szCs w:val="24"/>
        </w:rPr>
        <w:tab/>
      </w:r>
      <w:r w:rsidRPr="007B422E">
        <w:rPr>
          <w:rFonts w:ascii="Times New Roman" w:hAnsi="Times New Roman"/>
          <w:b/>
          <w:szCs w:val="24"/>
        </w:rPr>
        <w:t>:</w:t>
      </w:r>
      <w:r w:rsidRPr="007B422E" w:rsidR="00523BDF">
        <w:rPr>
          <w:rFonts w:ascii="Times New Roman" w:hAnsi="Times New Roman"/>
          <w:b/>
          <w:szCs w:val="24"/>
        </w:rPr>
        <w:t xml:space="preserve"> $0</w:t>
      </w:r>
    </w:p>
    <w:p w:rsidR="00BB03CE" w:rsidRPr="007B422E" w:rsidP="007247FA" w14:paraId="5A2DA262" w14:textId="3F495A97">
      <w:pPr>
        <w:widowControl w:val="0"/>
        <w:ind w:left="720"/>
        <w:rPr>
          <w:rFonts w:asciiTheme="minorHAnsi" w:hAnsiTheme="minorHAnsi" w:cstheme="minorHAnsi"/>
          <w:szCs w:val="24"/>
        </w:rPr>
      </w:pPr>
      <w:r w:rsidRPr="007B422E">
        <w:rPr>
          <w:rFonts w:asciiTheme="minorHAnsi" w:hAnsiTheme="minorHAnsi" w:cstheme="minorHAnsi"/>
          <w:szCs w:val="24"/>
        </w:rPr>
        <w:br/>
      </w:r>
      <w:r w:rsidRPr="007B422E" w:rsidR="00574363">
        <w:rPr>
          <w:rFonts w:asciiTheme="minorHAnsi" w:hAnsiTheme="minorHAnsi" w:cstheme="minorHAnsi"/>
          <w:szCs w:val="24"/>
        </w:rPr>
        <w:t xml:space="preserve">There are no additional respondent costs associated with this data collection other than the hour burden estimated in item 12.  </w:t>
      </w:r>
    </w:p>
    <w:p w:rsidR="00043C32" w:rsidRPr="007B422E" w:rsidP="00AD381B" w14:paraId="64280EEF" w14:textId="77777777">
      <w:pPr>
        <w:tabs>
          <w:tab w:val="left" w:pos="-720"/>
        </w:tabs>
        <w:suppressAutoHyphens/>
        <w:rPr>
          <w:rFonts w:ascii="Times New Roman" w:hAnsi="Times New Roman"/>
          <w:szCs w:val="24"/>
        </w:rPr>
      </w:pPr>
    </w:p>
    <w:p w:rsidR="00043C32" w:rsidRPr="007B422E"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7B422E">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RPr="007B422E" w:rsidP="005F4E11" w14:paraId="64280EF1" w14:textId="77777777">
      <w:pPr>
        <w:tabs>
          <w:tab w:val="left" w:pos="-720"/>
        </w:tabs>
        <w:suppressAutoHyphens/>
        <w:ind w:left="720"/>
        <w:rPr>
          <w:rFonts w:ascii="Times New Roman" w:hAnsi="Times New Roman"/>
          <w:szCs w:val="24"/>
        </w:rPr>
      </w:pPr>
    </w:p>
    <w:p w:rsidR="00C22C13" w:rsidRPr="007B422E" w:rsidP="00C22C13" w14:paraId="202FFF67" w14:textId="4B51DE48">
      <w:pPr>
        <w:widowControl w:val="0"/>
        <w:ind w:left="720"/>
        <w:rPr>
          <w:rFonts w:asciiTheme="minorHAnsi" w:hAnsiTheme="minorHAnsi" w:cstheme="minorHAnsi"/>
          <w:szCs w:val="24"/>
        </w:rPr>
      </w:pPr>
      <w:r w:rsidRPr="007B422E">
        <w:rPr>
          <w:rFonts w:asciiTheme="minorHAnsi" w:hAnsiTheme="minorHAnsi" w:cstheme="minorHAnsi"/>
          <w:szCs w:val="24"/>
        </w:rPr>
        <w:t>The annualized cost to the Federal Government is $</w:t>
      </w:r>
      <w:r w:rsidR="00025BA6">
        <w:rPr>
          <w:rFonts w:asciiTheme="minorHAnsi" w:hAnsiTheme="minorHAnsi" w:cstheme="minorHAnsi"/>
          <w:szCs w:val="24"/>
        </w:rPr>
        <w:t>150,000</w:t>
      </w:r>
      <w:r w:rsidR="002A699B">
        <w:rPr>
          <w:rFonts w:asciiTheme="minorHAnsi" w:hAnsiTheme="minorHAnsi" w:cstheme="minorHAnsi"/>
          <w:szCs w:val="24"/>
        </w:rPr>
        <w:t>.00.</w:t>
      </w:r>
      <w:r w:rsidRPr="007B422E">
        <w:rPr>
          <w:rFonts w:asciiTheme="minorHAnsi" w:hAnsiTheme="minorHAnsi" w:cstheme="minorHAnsi"/>
          <w:szCs w:val="24"/>
        </w:rPr>
        <w:t xml:space="preserve">  This cost estimate was derived in the following manner:</w:t>
      </w:r>
    </w:p>
    <w:p w:rsidR="00C22C13" w:rsidRPr="007B422E" w:rsidP="00C22C13" w14:paraId="6C65E79C" w14:textId="77777777">
      <w:pPr>
        <w:widowControl w:val="0"/>
        <w:ind w:left="360"/>
        <w:rPr>
          <w:rFonts w:asciiTheme="minorHAnsi" w:hAnsiTheme="minorHAnsi" w:cstheme="minorHAnsi"/>
          <w:szCs w:val="24"/>
        </w:rPr>
      </w:pPr>
    </w:p>
    <w:tbl>
      <w:tblPr>
        <w:tblW w:w="9090"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2070"/>
        <w:gridCol w:w="1818"/>
        <w:gridCol w:w="2412"/>
      </w:tblGrid>
      <w:tr w14:paraId="0B78217A" w14:textId="77777777" w:rsidTr="003E7483">
        <w:tblPrEx>
          <w:tblW w:w="9090"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5"/>
        </w:trPr>
        <w:tc>
          <w:tcPr>
            <w:tcW w:w="9090" w:type="dxa"/>
            <w:gridSpan w:val="4"/>
          </w:tcPr>
          <w:p w:rsidR="00C22C13" w:rsidRPr="007B422E" w14:paraId="1C7339AB" w14:textId="099E608B">
            <w:pPr>
              <w:widowControl w:val="0"/>
              <w:rPr>
                <w:rFonts w:asciiTheme="minorHAnsi" w:hAnsiTheme="minorHAnsi" w:cstheme="minorHAnsi"/>
                <w:szCs w:val="24"/>
              </w:rPr>
            </w:pPr>
            <w:r w:rsidRPr="007B422E">
              <w:rPr>
                <w:rFonts w:asciiTheme="minorHAnsi" w:hAnsiTheme="minorHAnsi" w:cstheme="minorHAnsi"/>
                <w:b/>
                <w:i/>
                <w:szCs w:val="24"/>
                <w:u w:val="single"/>
              </w:rPr>
              <w:t xml:space="preserve"> Federal Government Cost Estimates</w:t>
            </w:r>
          </w:p>
        </w:tc>
      </w:tr>
      <w:tr w14:paraId="37690B97" w14:textId="77777777" w:rsidTr="003E7483">
        <w:tblPrEx>
          <w:tblW w:w="9090" w:type="dxa"/>
          <w:tblInd w:w="707" w:type="dxa"/>
          <w:tblLook w:val="04A0"/>
        </w:tblPrEx>
        <w:tc>
          <w:tcPr>
            <w:tcW w:w="2790" w:type="dxa"/>
          </w:tcPr>
          <w:p w:rsidR="00C22C13" w:rsidRPr="007B422E" w14:paraId="1AA8FC52" w14:textId="77777777">
            <w:pPr>
              <w:widowControl w:val="0"/>
              <w:rPr>
                <w:rFonts w:asciiTheme="minorHAnsi" w:hAnsiTheme="minorHAnsi" w:cstheme="minorHAnsi"/>
                <w:szCs w:val="24"/>
              </w:rPr>
            </w:pPr>
            <w:r w:rsidRPr="007B422E">
              <w:rPr>
                <w:rFonts w:asciiTheme="minorHAnsi" w:hAnsiTheme="minorHAnsi" w:cstheme="minorHAnsi"/>
                <w:b/>
                <w:szCs w:val="24"/>
              </w:rPr>
              <w:t>RESOURCE</w:t>
            </w:r>
          </w:p>
        </w:tc>
        <w:tc>
          <w:tcPr>
            <w:tcW w:w="2070" w:type="dxa"/>
          </w:tcPr>
          <w:p w:rsidR="00C22C13" w:rsidRPr="007B422E" w14:paraId="5FE495B4" w14:textId="77777777">
            <w:pPr>
              <w:widowControl w:val="0"/>
              <w:rPr>
                <w:rFonts w:asciiTheme="minorHAnsi" w:hAnsiTheme="minorHAnsi" w:cstheme="minorHAnsi"/>
                <w:szCs w:val="24"/>
              </w:rPr>
            </w:pPr>
            <w:r w:rsidRPr="007B422E">
              <w:rPr>
                <w:rFonts w:asciiTheme="minorHAnsi" w:hAnsiTheme="minorHAnsi" w:cstheme="minorHAnsi"/>
                <w:b/>
                <w:szCs w:val="24"/>
              </w:rPr>
              <w:t>HOURS/RATE</w:t>
            </w:r>
          </w:p>
        </w:tc>
        <w:tc>
          <w:tcPr>
            <w:tcW w:w="1818" w:type="dxa"/>
          </w:tcPr>
          <w:p w:rsidR="00C22C13" w:rsidRPr="007B422E" w14:paraId="5F4FF1E8" w14:textId="77777777">
            <w:pPr>
              <w:widowControl w:val="0"/>
              <w:rPr>
                <w:rFonts w:asciiTheme="minorHAnsi" w:hAnsiTheme="minorHAnsi" w:cstheme="minorHAnsi"/>
                <w:szCs w:val="24"/>
              </w:rPr>
            </w:pPr>
            <w:r w:rsidRPr="007B422E">
              <w:rPr>
                <w:rFonts w:asciiTheme="minorHAnsi" w:hAnsiTheme="minorHAnsi" w:cstheme="minorHAnsi"/>
                <w:b/>
                <w:szCs w:val="24"/>
              </w:rPr>
              <w:t>NUMBER</w:t>
            </w:r>
          </w:p>
        </w:tc>
        <w:tc>
          <w:tcPr>
            <w:tcW w:w="2412" w:type="dxa"/>
          </w:tcPr>
          <w:p w:rsidR="00C22C13" w:rsidRPr="007B422E" w14:paraId="1900311E" w14:textId="77777777">
            <w:pPr>
              <w:widowControl w:val="0"/>
              <w:rPr>
                <w:rFonts w:asciiTheme="minorHAnsi" w:hAnsiTheme="minorHAnsi" w:cstheme="minorHAnsi"/>
                <w:szCs w:val="24"/>
              </w:rPr>
            </w:pPr>
            <w:r w:rsidRPr="007B422E">
              <w:rPr>
                <w:rFonts w:asciiTheme="minorHAnsi" w:hAnsiTheme="minorHAnsi" w:cstheme="minorHAnsi"/>
                <w:b/>
                <w:szCs w:val="24"/>
              </w:rPr>
              <w:t>MONETARY COST</w:t>
            </w:r>
          </w:p>
        </w:tc>
      </w:tr>
      <w:tr w14:paraId="517A5A80" w14:textId="77777777" w:rsidTr="003E7483">
        <w:tblPrEx>
          <w:tblW w:w="9090" w:type="dxa"/>
          <w:tblInd w:w="707" w:type="dxa"/>
          <w:tblLook w:val="04A0"/>
        </w:tblPrEx>
        <w:tc>
          <w:tcPr>
            <w:tcW w:w="2790" w:type="dxa"/>
          </w:tcPr>
          <w:p w:rsidR="00C22C13" w:rsidRPr="007B422E" w14:paraId="53EE6277" w14:textId="2C9180DD">
            <w:pPr>
              <w:widowControl w:val="0"/>
              <w:rPr>
                <w:rFonts w:asciiTheme="minorHAnsi" w:hAnsiTheme="minorHAnsi" w:cstheme="minorHAnsi"/>
                <w:szCs w:val="24"/>
              </w:rPr>
            </w:pPr>
            <w:r w:rsidRPr="007B422E">
              <w:rPr>
                <w:rFonts w:asciiTheme="minorHAnsi" w:hAnsiTheme="minorHAnsi" w:cstheme="minorHAnsi"/>
                <w:szCs w:val="24"/>
              </w:rPr>
              <w:t>Eligibility</w:t>
            </w:r>
            <w:r w:rsidRPr="007B422E">
              <w:rPr>
                <w:rFonts w:asciiTheme="minorHAnsi" w:hAnsiTheme="minorHAnsi" w:cstheme="minorHAnsi"/>
                <w:szCs w:val="24"/>
              </w:rPr>
              <w:t xml:space="preserve"> </w:t>
            </w:r>
            <w:r w:rsidRPr="007B422E">
              <w:rPr>
                <w:rFonts w:asciiTheme="minorHAnsi" w:hAnsiTheme="minorHAnsi" w:cstheme="minorHAnsi"/>
                <w:szCs w:val="24"/>
              </w:rPr>
              <w:t>Specialists</w:t>
            </w:r>
            <w:r w:rsidRPr="007B422E">
              <w:rPr>
                <w:rFonts w:asciiTheme="minorHAnsi" w:hAnsiTheme="minorHAnsi" w:cstheme="minorHAnsi"/>
                <w:szCs w:val="24"/>
              </w:rPr>
              <w:t>, GS-13</w:t>
            </w:r>
          </w:p>
        </w:tc>
        <w:tc>
          <w:tcPr>
            <w:tcW w:w="2070" w:type="dxa"/>
          </w:tcPr>
          <w:p w:rsidR="00C22C13" w:rsidRPr="007B422E" w14:paraId="7B445B6C" w14:textId="4F76A319">
            <w:pPr>
              <w:widowControl w:val="0"/>
              <w:rPr>
                <w:rFonts w:asciiTheme="minorHAnsi" w:hAnsiTheme="minorHAnsi" w:cstheme="minorHAnsi"/>
                <w:szCs w:val="24"/>
              </w:rPr>
            </w:pPr>
            <w:r>
              <w:rPr>
                <w:rFonts w:asciiTheme="minorHAnsi" w:hAnsiTheme="minorHAnsi" w:cstheme="minorHAnsi"/>
                <w:szCs w:val="24"/>
              </w:rPr>
              <w:t>1</w:t>
            </w:r>
            <w:r w:rsidRPr="007B422E">
              <w:rPr>
                <w:rFonts w:asciiTheme="minorHAnsi" w:hAnsiTheme="minorHAnsi" w:cstheme="minorHAnsi"/>
                <w:szCs w:val="24"/>
              </w:rPr>
              <w:t xml:space="preserve"> </w:t>
            </w:r>
            <w:r w:rsidRPr="007B422E">
              <w:rPr>
                <w:rFonts w:asciiTheme="minorHAnsi" w:hAnsiTheme="minorHAnsi" w:cstheme="minorHAnsi"/>
                <w:szCs w:val="24"/>
              </w:rPr>
              <w:t>hour/$50</w:t>
            </w:r>
          </w:p>
        </w:tc>
        <w:tc>
          <w:tcPr>
            <w:tcW w:w="1818" w:type="dxa"/>
          </w:tcPr>
          <w:p w:rsidR="00C22C13" w:rsidRPr="007B422E" w14:paraId="08744988" w14:textId="02834EEF">
            <w:pPr>
              <w:widowControl w:val="0"/>
              <w:rPr>
                <w:rFonts w:asciiTheme="minorHAnsi" w:hAnsiTheme="minorHAnsi" w:cstheme="minorHAnsi"/>
                <w:szCs w:val="24"/>
              </w:rPr>
            </w:pPr>
            <w:r>
              <w:rPr>
                <w:rFonts w:asciiTheme="minorHAnsi" w:hAnsiTheme="minorHAnsi" w:cstheme="minorHAnsi"/>
                <w:szCs w:val="24"/>
              </w:rPr>
              <w:t>4</w:t>
            </w:r>
            <w:r w:rsidRPr="007B422E">
              <w:rPr>
                <w:rFonts w:asciiTheme="minorHAnsi" w:hAnsiTheme="minorHAnsi" w:cstheme="minorHAnsi"/>
                <w:szCs w:val="24"/>
              </w:rPr>
              <w:t xml:space="preserve">00 </w:t>
            </w:r>
            <w:r w:rsidRPr="007B422E">
              <w:rPr>
                <w:rFonts w:asciiTheme="minorHAnsi" w:hAnsiTheme="minorHAnsi" w:cstheme="minorHAnsi"/>
                <w:szCs w:val="24"/>
              </w:rPr>
              <w:t>Schools</w:t>
            </w:r>
          </w:p>
        </w:tc>
        <w:tc>
          <w:tcPr>
            <w:tcW w:w="2412" w:type="dxa"/>
          </w:tcPr>
          <w:p w:rsidR="00C22C13" w:rsidRPr="007B422E" w14:paraId="70358D4B" w14:textId="313DF625">
            <w:pPr>
              <w:widowControl w:val="0"/>
              <w:rPr>
                <w:rFonts w:asciiTheme="minorHAnsi" w:hAnsiTheme="minorHAnsi" w:cstheme="minorHAnsi"/>
                <w:szCs w:val="24"/>
              </w:rPr>
            </w:pPr>
            <w:r w:rsidRPr="007B422E">
              <w:rPr>
                <w:rFonts w:asciiTheme="minorHAnsi" w:hAnsiTheme="minorHAnsi" w:cstheme="minorHAnsi"/>
                <w:szCs w:val="24"/>
              </w:rPr>
              <w:t>$</w:t>
            </w:r>
            <w:r w:rsidR="00155951">
              <w:rPr>
                <w:rFonts w:asciiTheme="minorHAnsi" w:hAnsiTheme="minorHAnsi" w:cstheme="minorHAnsi"/>
                <w:szCs w:val="24"/>
              </w:rPr>
              <w:t>20,000</w:t>
            </w:r>
          </w:p>
        </w:tc>
      </w:tr>
      <w:tr w14:paraId="290FDC4B" w14:textId="77777777" w:rsidTr="003E7483">
        <w:tblPrEx>
          <w:tblW w:w="9090" w:type="dxa"/>
          <w:tblInd w:w="707" w:type="dxa"/>
          <w:tblLook w:val="04A0"/>
        </w:tblPrEx>
        <w:tc>
          <w:tcPr>
            <w:tcW w:w="6678" w:type="dxa"/>
            <w:gridSpan w:val="3"/>
          </w:tcPr>
          <w:p w:rsidR="00C22C13" w:rsidRPr="007B422E" w14:paraId="105BEDD6" w14:textId="77777777">
            <w:pPr>
              <w:widowControl w:val="0"/>
              <w:rPr>
                <w:rFonts w:asciiTheme="minorHAnsi" w:hAnsiTheme="minorHAnsi" w:cstheme="minorHAnsi"/>
                <w:b/>
                <w:szCs w:val="24"/>
              </w:rPr>
            </w:pPr>
            <w:r w:rsidRPr="007B422E">
              <w:rPr>
                <w:rFonts w:asciiTheme="minorHAnsi" w:hAnsiTheme="minorHAnsi" w:cstheme="minorHAnsi"/>
                <w:b/>
                <w:szCs w:val="24"/>
              </w:rPr>
              <w:t>TOTAL</w:t>
            </w:r>
          </w:p>
        </w:tc>
        <w:tc>
          <w:tcPr>
            <w:tcW w:w="2412" w:type="dxa"/>
          </w:tcPr>
          <w:p w:rsidR="00C22C13" w:rsidRPr="007B422E" w14:paraId="31BFE062" w14:textId="3A758B58">
            <w:pPr>
              <w:widowControl w:val="0"/>
              <w:rPr>
                <w:rFonts w:asciiTheme="minorHAnsi" w:hAnsiTheme="minorHAnsi" w:cstheme="minorHAnsi"/>
                <w:b/>
                <w:szCs w:val="24"/>
              </w:rPr>
            </w:pPr>
            <w:r w:rsidRPr="007B422E">
              <w:rPr>
                <w:rFonts w:asciiTheme="minorHAnsi" w:hAnsiTheme="minorHAnsi" w:cstheme="minorHAnsi"/>
                <w:b/>
                <w:szCs w:val="24"/>
              </w:rPr>
              <w:t>$</w:t>
            </w:r>
            <w:r w:rsidR="00155951">
              <w:rPr>
                <w:rFonts w:asciiTheme="minorHAnsi" w:hAnsiTheme="minorHAnsi" w:cstheme="minorHAnsi"/>
                <w:b/>
                <w:szCs w:val="24"/>
              </w:rPr>
              <w:t>20,000</w:t>
            </w:r>
          </w:p>
        </w:tc>
      </w:tr>
    </w:tbl>
    <w:p w:rsidR="00BB03CE" w:rsidRPr="007B422E" w:rsidP="00BB03CE" w14:paraId="006FA0FD" w14:textId="6A537EAF">
      <w:pPr>
        <w:ind w:left="720"/>
        <w:rPr>
          <w:rFonts w:asciiTheme="minorHAnsi" w:hAnsiTheme="minorHAnsi" w:cstheme="minorHAnsi"/>
          <w:szCs w:val="24"/>
        </w:rPr>
      </w:pPr>
    </w:p>
    <w:p w:rsidR="00534B4A" w:rsidRPr="007B422E" w:rsidP="005F4E11" w14:paraId="64280EF2" w14:textId="51A513E4">
      <w:pPr>
        <w:pStyle w:val="ListParagraph"/>
        <w:tabs>
          <w:tab w:val="left" w:pos="-720"/>
        </w:tabs>
        <w:suppressAutoHyphens/>
        <w:contextualSpacing w:val="0"/>
        <w:rPr>
          <w:rFonts w:ascii="Times New Roman" w:hAnsi="Times New Roman"/>
          <w:szCs w:val="24"/>
        </w:rPr>
      </w:pPr>
    </w:p>
    <w:p w:rsidR="00800D30" w:rsidRPr="007B422E"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7B422E">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7B422E">
        <w:rPr>
          <w:rFonts w:ascii="Times New Roman" w:hAnsi="Times New Roman"/>
          <w:b/>
          <w:szCs w:val="24"/>
        </w:rPr>
        <w:t xml:space="preserve"> </w:t>
      </w:r>
    </w:p>
    <w:p w:rsidR="00800D30" w:rsidRPr="007B422E" w:rsidP="00800D30" w14:paraId="64280EF4" w14:textId="77777777">
      <w:pPr>
        <w:pStyle w:val="ListParagraph"/>
        <w:tabs>
          <w:tab w:val="left" w:pos="-720"/>
        </w:tabs>
        <w:suppressAutoHyphens/>
        <w:contextualSpacing w:val="0"/>
        <w:rPr>
          <w:rFonts w:ascii="Times New Roman" w:hAnsi="Times New Roman"/>
          <w:b/>
          <w:szCs w:val="24"/>
        </w:rPr>
      </w:pPr>
    </w:p>
    <w:p w:rsidR="00B72A0F" w:rsidP="00800D30" w14:paraId="64280EF5" w14:textId="26F55D8B">
      <w:pPr>
        <w:pStyle w:val="ListParagraph"/>
        <w:tabs>
          <w:tab w:val="left" w:pos="-720"/>
        </w:tabs>
        <w:suppressAutoHyphens/>
        <w:contextualSpacing w:val="0"/>
        <w:rPr>
          <w:rFonts w:ascii="Times New Roman" w:hAnsi="Times New Roman"/>
          <w:b/>
          <w:szCs w:val="24"/>
        </w:rPr>
      </w:pPr>
      <w:r w:rsidRPr="007B422E">
        <w:rPr>
          <w:rFonts w:ascii="Times New Roman" w:hAnsi="Times New Roman"/>
          <w:b/>
          <w:szCs w:val="24"/>
        </w:rPr>
        <w:t>Provide a descriptive narrative for the reasons of any change in addition to completing the table with the burden hour change(s)</w:t>
      </w:r>
      <w:r w:rsidRPr="007B422E" w:rsidR="002A3221">
        <w:rPr>
          <w:rFonts w:ascii="Times New Roman" w:hAnsi="Times New Roman"/>
          <w:b/>
          <w:szCs w:val="24"/>
        </w:rPr>
        <w:t xml:space="preserve"> here</w:t>
      </w:r>
      <w:r w:rsidRPr="007B422E" w:rsidR="00946126">
        <w:rPr>
          <w:rFonts w:ascii="Times New Roman" w:hAnsi="Times New Roman"/>
          <w:b/>
          <w:szCs w:val="24"/>
        </w:rPr>
        <w:t>.</w:t>
      </w:r>
    </w:p>
    <w:p w:rsidR="00800D30" w:rsidRPr="007B422E" w:rsidP="00321752" w14:paraId="624C5F6A" w14:textId="328D6AA8">
      <w:pPr>
        <w:rPr>
          <w:rFonts w:ascii="Times New Roman" w:hAnsi="Times New Roman"/>
          <w:b/>
          <w:szCs w:val="24"/>
        </w:rPr>
      </w:pPr>
    </w:p>
    <w:p w:rsidR="00534B4A" w:rsidRPr="007B422E"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RPr="007B422E" w:rsidP="00534B4A" w14:paraId="64280EF7" w14:textId="77777777">
            <w:pPr>
              <w:tabs>
                <w:tab w:val="left" w:pos="-720"/>
              </w:tabs>
              <w:suppressAutoHyphens/>
              <w:rPr>
                <w:rFonts w:ascii="Times New Roman" w:hAnsi="Times New Roman"/>
                <w:b/>
                <w:szCs w:val="24"/>
              </w:rPr>
            </w:pPr>
          </w:p>
        </w:tc>
        <w:tc>
          <w:tcPr>
            <w:tcW w:w="2048" w:type="dxa"/>
          </w:tcPr>
          <w:p w:rsidR="0052073E" w:rsidRPr="007B422E" w:rsidP="00534B4A" w14:paraId="64280EF8" w14:textId="77777777">
            <w:pPr>
              <w:tabs>
                <w:tab w:val="left" w:pos="-720"/>
              </w:tabs>
              <w:suppressAutoHyphens/>
              <w:rPr>
                <w:rFonts w:ascii="Times New Roman" w:hAnsi="Times New Roman"/>
                <w:b/>
                <w:szCs w:val="24"/>
              </w:rPr>
            </w:pPr>
            <w:r w:rsidRPr="007B422E">
              <w:rPr>
                <w:rFonts w:ascii="Times New Roman" w:hAnsi="Times New Roman"/>
                <w:b/>
                <w:szCs w:val="24"/>
              </w:rPr>
              <w:t>Program Change Due to New Statute</w:t>
            </w:r>
          </w:p>
        </w:tc>
        <w:tc>
          <w:tcPr>
            <w:tcW w:w="2829" w:type="dxa"/>
          </w:tcPr>
          <w:p w:rsidR="0052073E" w:rsidRPr="007B422E" w:rsidP="00534B4A" w14:paraId="64280EF9" w14:textId="77777777">
            <w:pPr>
              <w:tabs>
                <w:tab w:val="left" w:pos="-720"/>
              </w:tabs>
              <w:suppressAutoHyphens/>
              <w:rPr>
                <w:rFonts w:ascii="Times New Roman" w:hAnsi="Times New Roman"/>
                <w:b/>
                <w:szCs w:val="24"/>
              </w:rPr>
            </w:pPr>
            <w:r w:rsidRPr="007B422E">
              <w:rPr>
                <w:rFonts w:ascii="Times New Roman" w:hAnsi="Times New Roman"/>
                <w:b/>
                <w:szCs w:val="24"/>
              </w:rPr>
              <w:t>Program Change Due to Agency Discretion</w:t>
            </w:r>
          </w:p>
        </w:tc>
        <w:tc>
          <w:tcPr>
            <w:tcW w:w="2520" w:type="dxa"/>
          </w:tcPr>
          <w:p w:rsidR="0052073E" w:rsidRPr="007B422E" w:rsidP="00534B4A" w14:paraId="64280EFA" w14:textId="77777777">
            <w:pPr>
              <w:tabs>
                <w:tab w:val="left" w:pos="-720"/>
              </w:tabs>
              <w:suppressAutoHyphens/>
              <w:rPr>
                <w:rFonts w:ascii="Times New Roman" w:hAnsi="Times New Roman"/>
                <w:b/>
                <w:szCs w:val="24"/>
              </w:rPr>
            </w:pPr>
            <w:r w:rsidRPr="007B422E">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RPr="007B422E" w:rsidP="00534B4A" w14:paraId="64280EFC" w14:textId="77777777">
            <w:pPr>
              <w:tabs>
                <w:tab w:val="left" w:pos="-720"/>
              </w:tabs>
              <w:suppressAutoHyphens/>
              <w:rPr>
                <w:rFonts w:ascii="Times New Roman" w:hAnsi="Times New Roman"/>
                <w:b/>
                <w:szCs w:val="24"/>
              </w:rPr>
            </w:pPr>
            <w:r w:rsidRPr="007B422E">
              <w:rPr>
                <w:rFonts w:ascii="Times New Roman" w:hAnsi="Times New Roman"/>
                <w:b/>
                <w:szCs w:val="24"/>
              </w:rPr>
              <w:t>Total Burden</w:t>
            </w:r>
          </w:p>
        </w:tc>
        <w:tc>
          <w:tcPr>
            <w:tcW w:w="2048" w:type="dxa"/>
          </w:tcPr>
          <w:p w:rsidR="0052073E" w:rsidRPr="007B422E" w:rsidP="00534B4A" w14:paraId="64280EFD" w14:textId="551F2E2C">
            <w:pPr>
              <w:tabs>
                <w:tab w:val="left" w:pos="-720"/>
              </w:tabs>
              <w:suppressAutoHyphens/>
              <w:rPr>
                <w:rFonts w:ascii="Times New Roman" w:hAnsi="Times New Roman"/>
                <w:b/>
                <w:szCs w:val="24"/>
              </w:rPr>
            </w:pPr>
          </w:p>
        </w:tc>
        <w:tc>
          <w:tcPr>
            <w:tcW w:w="2829" w:type="dxa"/>
          </w:tcPr>
          <w:p w:rsidR="0052073E" w:rsidRPr="007B422E" w:rsidP="007A5F49" w14:paraId="64280EFE" w14:textId="1B6AD6C7">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-5,200</w:t>
            </w:r>
          </w:p>
        </w:tc>
        <w:tc>
          <w:tcPr>
            <w:tcW w:w="2520" w:type="dxa"/>
          </w:tcPr>
          <w:p w:rsidR="0052073E" w:rsidRPr="007B422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RPr="007B422E" w:rsidP="00534B4A" w14:paraId="64280F01" w14:textId="77777777">
            <w:pPr>
              <w:tabs>
                <w:tab w:val="left" w:pos="-720"/>
              </w:tabs>
              <w:suppressAutoHyphens/>
              <w:rPr>
                <w:rFonts w:ascii="Times New Roman" w:hAnsi="Times New Roman"/>
                <w:b/>
                <w:szCs w:val="24"/>
              </w:rPr>
            </w:pPr>
            <w:r w:rsidRPr="007B422E">
              <w:rPr>
                <w:rFonts w:ascii="Times New Roman" w:hAnsi="Times New Roman"/>
                <w:b/>
                <w:szCs w:val="24"/>
              </w:rPr>
              <w:t>Total Responses</w:t>
            </w:r>
          </w:p>
        </w:tc>
        <w:tc>
          <w:tcPr>
            <w:tcW w:w="2048" w:type="dxa"/>
          </w:tcPr>
          <w:p w:rsidR="0052073E" w:rsidRPr="007B422E" w:rsidP="00534B4A" w14:paraId="64280F02" w14:textId="6717B52F">
            <w:pPr>
              <w:tabs>
                <w:tab w:val="left" w:pos="-720"/>
              </w:tabs>
              <w:suppressAutoHyphens/>
              <w:rPr>
                <w:rFonts w:ascii="Times New Roman" w:hAnsi="Times New Roman"/>
                <w:b/>
                <w:szCs w:val="24"/>
              </w:rPr>
            </w:pPr>
          </w:p>
        </w:tc>
        <w:tc>
          <w:tcPr>
            <w:tcW w:w="2829" w:type="dxa"/>
          </w:tcPr>
          <w:p w:rsidR="0052073E" w:rsidRPr="007B422E" w:rsidP="007A5F49" w14:paraId="64280F03" w14:textId="57507374">
            <w:pPr>
              <w:tabs>
                <w:tab w:val="left" w:pos="-720"/>
              </w:tabs>
              <w:suppressAutoHyphens/>
              <w:jc w:val="center"/>
              <w:rPr>
                <w:rFonts w:asciiTheme="minorHAnsi" w:hAnsiTheme="minorHAnsi" w:cstheme="minorHAnsi"/>
                <w:bCs/>
                <w:szCs w:val="24"/>
              </w:rPr>
            </w:pPr>
          </w:p>
        </w:tc>
        <w:tc>
          <w:tcPr>
            <w:tcW w:w="2520" w:type="dxa"/>
          </w:tcPr>
          <w:p w:rsidR="0052073E" w:rsidRPr="007B422E" w:rsidP="00534B4A" w14:paraId="64280F04" w14:textId="23230D6A">
            <w:pPr>
              <w:tabs>
                <w:tab w:val="left" w:pos="-720"/>
              </w:tabs>
              <w:suppressAutoHyphens/>
              <w:rPr>
                <w:rFonts w:ascii="Times New Roman" w:hAnsi="Times New Roman"/>
                <w:b/>
                <w:szCs w:val="24"/>
              </w:rPr>
            </w:pPr>
            <w:r>
              <w:rPr>
                <w:rFonts w:asciiTheme="minorHAnsi" w:hAnsiTheme="minorHAnsi" w:cstheme="minorHAnsi"/>
                <w:bCs/>
                <w:szCs w:val="24"/>
              </w:rPr>
              <w:t>+200</w:t>
            </w:r>
          </w:p>
        </w:tc>
      </w:tr>
      <w:tr w14:paraId="64280F0A" w14:textId="77777777" w:rsidTr="0052073E">
        <w:tblPrEx>
          <w:tblW w:w="9445" w:type="dxa"/>
          <w:tblLook w:val="04A0"/>
        </w:tblPrEx>
        <w:tc>
          <w:tcPr>
            <w:tcW w:w="2048" w:type="dxa"/>
          </w:tcPr>
          <w:p w:rsidR="0052073E" w:rsidRPr="007B422E" w:rsidP="00534B4A" w14:paraId="64280F06" w14:textId="77777777">
            <w:pPr>
              <w:tabs>
                <w:tab w:val="left" w:pos="-720"/>
              </w:tabs>
              <w:suppressAutoHyphens/>
              <w:rPr>
                <w:rFonts w:ascii="Times New Roman" w:hAnsi="Times New Roman"/>
                <w:b/>
                <w:szCs w:val="24"/>
              </w:rPr>
            </w:pPr>
            <w:r w:rsidRPr="007B422E">
              <w:rPr>
                <w:rFonts w:ascii="Times New Roman" w:hAnsi="Times New Roman"/>
                <w:b/>
                <w:szCs w:val="24"/>
              </w:rPr>
              <w:t>Total Costs (if applicable)</w:t>
            </w:r>
          </w:p>
        </w:tc>
        <w:tc>
          <w:tcPr>
            <w:tcW w:w="2048" w:type="dxa"/>
          </w:tcPr>
          <w:p w:rsidR="0052073E" w:rsidRPr="007B422E" w:rsidP="00534B4A" w14:paraId="64280F07" w14:textId="4587C4F5">
            <w:pPr>
              <w:tabs>
                <w:tab w:val="left" w:pos="-720"/>
              </w:tabs>
              <w:suppressAutoHyphens/>
              <w:rPr>
                <w:rFonts w:ascii="Times New Roman" w:hAnsi="Times New Roman"/>
                <w:b/>
                <w:szCs w:val="24"/>
              </w:rPr>
            </w:pPr>
          </w:p>
        </w:tc>
        <w:tc>
          <w:tcPr>
            <w:tcW w:w="2829" w:type="dxa"/>
          </w:tcPr>
          <w:p w:rsidR="0052073E" w:rsidRPr="007B422E"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RPr="007B422E" w:rsidP="00534B4A" w14:paraId="64280F09" w14:textId="77777777">
            <w:pPr>
              <w:tabs>
                <w:tab w:val="left" w:pos="-720"/>
              </w:tabs>
              <w:suppressAutoHyphens/>
              <w:rPr>
                <w:rFonts w:ascii="Times New Roman" w:hAnsi="Times New Roman"/>
                <w:b/>
                <w:szCs w:val="24"/>
              </w:rPr>
            </w:pPr>
          </w:p>
        </w:tc>
      </w:tr>
    </w:tbl>
    <w:p w:rsidR="00F27AAF" w:rsidRPr="007B422E" w:rsidP="005F4E11" w14:paraId="64280F0B" w14:textId="77777777">
      <w:pPr>
        <w:tabs>
          <w:tab w:val="left" w:pos="-720"/>
        </w:tabs>
        <w:suppressAutoHyphens/>
        <w:ind w:left="720"/>
        <w:rPr>
          <w:rFonts w:ascii="Times New Roman" w:hAnsi="Times New Roman"/>
          <w:bCs/>
          <w:szCs w:val="24"/>
        </w:rPr>
      </w:pPr>
    </w:p>
    <w:p w:rsidR="00453D93" w:rsidRPr="007B422E" w:rsidP="00453D93" w14:paraId="2E34A301" w14:textId="233D5B9C">
      <w:pPr>
        <w:tabs>
          <w:tab w:val="left" w:pos="-720"/>
        </w:tabs>
        <w:suppressAutoHyphens/>
        <w:ind w:left="720"/>
        <w:rPr>
          <w:rFonts w:asciiTheme="minorHAnsi" w:hAnsiTheme="minorHAnsi" w:cstheme="minorHAnsi"/>
          <w:szCs w:val="24"/>
        </w:rPr>
      </w:pPr>
      <w:r>
        <w:rPr>
          <w:rFonts w:ascii="Calibri" w:hAnsi="Calibri"/>
          <w:szCs w:val="24"/>
        </w:rPr>
        <w:t>This is a request for a</w:t>
      </w:r>
      <w:r w:rsidR="00155951">
        <w:rPr>
          <w:rFonts w:ascii="Calibri" w:hAnsi="Calibri"/>
          <w:szCs w:val="24"/>
        </w:rPr>
        <w:t>n</w:t>
      </w:r>
      <w:r>
        <w:rPr>
          <w:rFonts w:ascii="Calibri" w:hAnsi="Calibri"/>
          <w:szCs w:val="24"/>
        </w:rPr>
        <w:t xml:space="preserve"> </w:t>
      </w:r>
      <w:r w:rsidR="00155951">
        <w:rPr>
          <w:rFonts w:ascii="Calibri" w:hAnsi="Calibri"/>
          <w:szCs w:val="24"/>
        </w:rPr>
        <w:t>OMB</w:t>
      </w:r>
      <w:r w:rsidR="002D46DE">
        <w:rPr>
          <w:rFonts w:ascii="Calibri" w:hAnsi="Calibri"/>
          <w:szCs w:val="24"/>
        </w:rPr>
        <w:t xml:space="preserve"> </w:t>
      </w:r>
      <w:r w:rsidR="00155951">
        <w:rPr>
          <w:rFonts w:ascii="Calibri" w:hAnsi="Calibri"/>
          <w:szCs w:val="24"/>
        </w:rPr>
        <w:t xml:space="preserve">83C Simple Change to this </w:t>
      </w:r>
      <w:r>
        <w:rPr>
          <w:rFonts w:ascii="Calibri" w:hAnsi="Calibri"/>
          <w:szCs w:val="24"/>
        </w:rPr>
        <w:t xml:space="preserve">information collection.  </w:t>
      </w:r>
      <w:r w:rsidRPr="007B422E" w:rsidR="002F6564">
        <w:rPr>
          <w:rFonts w:ascii="Calibri" w:hAnsi="Calibri"/>
          <w:szCs w:val="24"/>
        </w:rPr>
        <w:t xml:space="preserve">We anticipate </w:t>
      </w:r>
      <w:r w:rsidR="00155951">
        <w:rPr>
          <w:rFonts w:ascii="Calibri" w:hAnsi="Calibri"/>
          <w:szCs w:val="24"/>
        </w:rPr>
        <w:t>8</w:t>
      </w:r>
      <w:r w:rsidRPr="007B422E" w:rsidR="002F6564">
        <w:rPr>
          <w:rFonts w:ascii="Calibri" w:hAnsi="Calibri"/>
          <w:szCs w:val="24"/>
        </w:rPr>
        <w:t xml:space="preserve">00 respondents at 1 hour per response for a total of </w:t>
      </w:r>
      <w:r w:rsidR="00155951">
        <w:rPr>
          <w:rFonts w:ascii="Calibri" w:hAnsi="Calibri"/>
          <w:szCs w:val="24"/>
        </w:rPr>
        <w:t>800</w:t>
      </w:r>
      <w:r w:rsidRPr="007B422E" w:rsidR="002F6564">
        <w:rPr>
          <w:rFonts w:ascii="Calibri" w:hAnsi="Calibri"/>
          <w:szCs w:val="24"/>
        </w:rPr>
        <w:t xml:space="preserve"> hours. </w:t>
      </w:r>
      <w:r>
        <w:rPr>
          <w:rFonts w:ascii="Calibri" w:hAnsi="Calibri"/>
          <w:szCs w:val="24"/>
        </w:rPr>
        <w:t xml:space="preserve">This collection initially was approved with 600 respondents and responses and 6,000 burden hours.  With the transfer of the majority of the Prison Education Program application from this </w:t>
      </w:r>
      <w:r w:rsidR="00F56A2B">
        <w:rPr>
          <w:rFonts w:ascii="Calibri" w:hAnsi="Calibri"/>
          <w:szCs w:val="24"/>
        </w:rPr>
        <w:t>standalone</w:t>
      </w:r>
      <w:r>
        <w:rPr>
          <w:rFonts w:ascii="Calibri" w:hAnsi="Calibri"/>
          <w:szCs w:val="24"/>
        </w:rPr>
        <w:t xml:space="preserve"> collection to information collection </w:t>
      </w:r>
      <w:r w:rsidRPr="00321752">
        <w:rPr>
          <w:rFonts w:asciiTheme="minorHAnsi" w:hAnsiTheme="minorHAnsi" w:cstheme="minorHAnsi"/>
          <w:bCs/>
          <w:szCs w:val="24"/>
        </w:rPr>
        <w:t>1845-0012</w:t>
      </w:r>
      <w:r>
        <w:rPr>
          <w:rFonts w:asciiTheme="minorHAnsi" w:hAnsiTheme="minorHAnsi" w:cstheme="minorHAnsi"/>
          <w:bCs/>
          <w:szCs w:val="24"/>
        </w:rPr>
        <w:t xml:space="preserve">, the </w:t>
      </w:r>
      <w:r w:rsidRPr="00321752">
        <w:rPr>
          <w:rFonts w:asciiTheme="minorHAnsi" w:hAnsiTheme="minorHAnsi" w:cstheme="minorHAnsi"/>
          <w:bCs/>
          <w:szCs w:val="24"/>
        </w:rPr>
        <w:t>electronic Application to Participate in Federal Student Financial Aid Programs</w:t>
      </w:r>
      <w:r>
        <w:rPr>
          <w:rFonts w:asciiTheme="minorHAnsi" w:hAnsiTheme="minorHAnsi" w:cstheme="minorHAnsi"/>
          <w:bCs/>
          <w:szCs w:val="24"/>
        </w:rPr>
        <w:t xml:space="preserve"> (e-App) approved on September 25, 2024, we are now requesting the corresponding adjustment to identify only the certification burden requirements which remain in 1845-0171. For this Simple Change t</w:t>
      </w:r>
      <w:r w:rsidRPr="00240FA0">
        <w:rPr>
          <w:rStyle w:val="cf01"/>
          <w:rFonts w:asciiTheme="minorHAnsi" w:hAnsiTheme="minorHAnsi" w:cstheme="minorHAnsi"/>
          <w:sz w:val="24"/>
          <w:szCs w:val="24"/>
        </w:rPr>
        <w:t xml:space="preserve">he original </w:t>
      </w:r>
      <w:r>
        <w:rPr>
          <w:rStyle w:val="cf01"/>
          <w:rFonts w:asciiTheme="minorHAnsi" w:hAnsiTheme="minorHAnsi" w:cstheme="minorHAnsi"/>
          <w:sz w:val="24"/>
          <w:szCs w:val="24"/>
        </w:rPr>
        <w:t xml:space="preserve">number of respondents and </w:t>
      </w:r>
      <w:r w:rsidRPr="00240FA0">
        <w:rPr>
          <w:rStyle w:val="cf01"/>
          <w:rFonts w:asciiTheme="minorHAnsi" w:hAnsiTheme="minorHAnsi" w:cstheme="minorHAnsi"/>
          <w:sz w:val="24"/>
          <w:szCs w:val="24"/>
        </w:rPr>
        <w:t xml:space="preserve">responses increased </w:t>
      </w:r>
      <w:r>
        <w:rPr>
          <w:rStyle w:val="cf01"/>
          <w:rFonts w:asciiTheme="minorHAnsi" w:hAnsiTheme="minorHAnsi" w:cstheme="minorHAnsi"/>
          <w:sz w:val="24"/>
          <w:szCs w:val="24"/>
        </w:rPr>
        <w:t xml:space="preserve">from 600 </w:t>
      </w:r>
      <w:r w:rsidRPr="00240FA0">
        <w:rPr>
          <w:rStyle w:val="cf01"/>
          <w:rFonts w:asciiTheme="minorHAnsi" w:hAnsiTheme="minorHAnsi" w:cstheme="minorHAnsi"/>
          <w:sz w:val="24"/>
          <w:szCs w:val="24"/>
        </w:rPr>
        <w:t xml:space="preserve">to 800 due to a correction in the number of filers; however there is an overall decrease in hours due to the previous application portion of this </w:t>
      </w:r>
      <w:r>
        <w:rPr>
          <w:rStyle w:val="cf01"/>
          <w:rFonts w:asciiTheme="minorHAnsi" w:hAnsiTheme="minorHAnsi" w:cstheme="minorHAnsi"/>
          <w:sz w:val="24"/>
          <w:szCs w:val="24"/>
        </w:rPr>
        <w:t>information collection</w:t>
      </w:r>
      <w:r w:rsidRPr="00240FA0">
        <w:rPr>
          <w:rStyle w:val="cf01"/>
          <w:rFonts w:asciiTheme="minorHAnsi" w:hAnsiTheme="minorHAnsi" w:cstheme="minorHAnsi"/>
          <w:sz w:val="24"/>
          <w:szCs w:val="24"/>
        </w:rPr>
        <w:t xml:space="preserve"> </w:t>
      </w:r>
      <w:r>
        <w:rPr>
          <w:rStyle w:val="cf01"/>
          <w:rFonts w:asciiTheme="minorHAnsi" w:hAnsiTheme="minorHAnsi" w:cstheme="minorHAnsi"/>
          <w:sz w:val="24"/>
          <w:szCs w:val="24"/>
        </w:rPr>
        <w:t xml:space="preserve">6,000 hours </w:t>
      </w:r>
      <w:r w:rsidRPr="00240FA0">
        <w:rPr>
          <w:rStyle w:val="cf01"/>
          <w:rFonts w:asciiTheme="minorHAnsi" w:hAnsiTheme="minorHAnsi" w:cstheme="minorHAnsi"/>
          <w:sz w:val="24"/>
          <w:szCs w:val="24"/>
        </w:rPr>
        <w:t>minus the certification</w:t>
      </w:r>
      <w:r>
        <w:rPr>
          <w:rStyle w:val="cf01"/>
          <w:rFonts w:asciiTheme="minorHAnsi" w:hAnsiTheme="minorHAnsi" w:cstheme="minorHAnsi"/>
          <w:sz w:val="24"/>
          <w:szCs w:val="24"/>
        </w:rPr>
        <w:t xml:space="preserve"> burden of 800 hours which remains in this information collection</w:t>
      </w:r>
      <w:r w:rsidRPr="00240FA0">
        <w:rPr>
          <w:rStyle w:val="cf01"/>
          <w:rFonts w:asciiTheme="minorHAnsi" w:hAnsiTheme="minorHAnsi" w:cstheme="minorHAnsi"/>
          <w:sz w:val="24"/>
          <w:szCs w:val="24"/>
        </w:rPr>
        <w:t>.</w:t>
      </w:r>
      <w:r>
        <w:rPr>
          <w:rStyle w:val="cf01"/>
          <w:rFonts w:asciiTheme="minorHAnsi" w:hAnsiTheme="minorHAnsi" w:cstheme="minorHAnsi"/>
          <w:sz w:val="24"/>
          <w:szCs w:val="24"/>
        </w:rPr>
        <w:t xml:space="preserve">  </w:t>
      </w:r>
    </w:p>
    <w:p w:rsidR="00BB03CE" w:rsidRPr="007B422E" w:rsidP="00BB03CE" w14:paraId="6566D56D" w14:textId="345E387A">
      <w:pPr>
        <w:tabs>
          <w:tab w:val="left" w:pos="-720"/>
        </w:tabs>
        <w:suppressAutoHyphens/>
        <w:ind w:left="720"/>
        <w:rPr>
          <w:rFonts w:asciiTheme="minorHAnsi" w:hAnsiTheme="minorHAnsi" w:cstheme="minorHAnsi"/>
          <w:szCs w:val="24"/>
        </w:rPr>
      </w:pPr>
    </w:p>
    <w:p w:rsidR="00534B4A" w:rsidRPr="007B422E" w:rsidP="005F4E11" w14:paraId="64280F0C" w14:textId="77777777">
      <w:pPr>
        <w:tabs>
          <w:tab w:val="left" w:pos="-720"/>
        </w:tabs>
        <w:suppressAutoHyphens/>
        <w:ind w:left="720"/>
        <w:rPr>
          <w:rFonts w:ascii="Times New Roman" w:hAnsi="Times New Roman"/>
          <w:bCs/>
          <w:szCs w:val="24"/>
        </w:rPr>
      </w:pPr>
    </w:p>
    <w:p w:rsidR="00043C32" w:rsidRPr="007B422E"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7B422E">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RPr="007B422E" w:rsidP="00AA5138" w14:paraId="64280F0E" w14:textId="77777777">
      <w:pPr>
        <w:tabs>
          <w:tab w:val="left" w:pos="-720"/>
        </w:tabs>
        <w:suppressAutoHyphens/>
        <w:ind w:left="720"/>
        <w:rPr>
          <w:rFonts w:ascii="Times New Roman" w:hAnsi="Times New Roman"/>
          <w:szCs w:val="24"/>
        </w:rPr>
      </w:pPr>
    </w:p>
    <w:p w:rsidR="00BB03CE" w:rsidRPr="007B422E" w:rsidP="003E4203" w14:paraId="02E31F69" w14:textId="5CA9B2BD">
      <w:pPr>
        <w:tabs>
          <w:tab w:val="left" w:pos="-720"/>
        </w:tabs>
        <w:suppressAutoHyphens/>
        <w:ind w:left="806"/>
        <w:rPr>
          <w:rFonts w:asciiTheme="minorHAnsi" w:hAnsiTheme="minorHAnsi" w:cstheme="minorHAnsi"/>
          <w:szCs w:val="24"/>
        </w:rPr>
      </w:pPr>
      <w:r w:rsidRPr="007B422E">
        <w:rPr>
          <w:rFonts w:asciiTheme="minorHAnsi" w:hAnsiTheme="minorHAnsi" w:cstheme="minorHAnsi"/>
          <w:szCs w:val="24"/>
        </w:rPr>
        <w:t xml:space="preserve">Information collected on the form is used only to determine the eligibility of a PEP. </w:t>
      </w:r>
      <w:r w:rsidRPr="007B422E" w:rsidR="00643BD5">
        <w:rPr>
          <w:rFonts w:asciiTheme="minorHAnsi" w:hAnsiTheme="minorHAnsi" w:cstheme="minorHAnsi"/>
          <w:szCs w:val="24"/>
        </w:rPr>
        <w:t xml:space="preserve">The </w:t>
      </w:r>
      <w:r w:rsidRPr="007B422E" w:rsidR="003E4203">
        <w:rPr>
          <w:rFonts w:asciiTheme="minorHAnsi" w:hAnsiTheme="minorHAnsi" w:cstheme="minorHAnsi"/>
          <w:szCs w:val="24"/>
        </w:rPr>
        <w:t>I</w:t>
      </w:r>
      <w:r w:rsidRPr="007B422E" w:rsidR="00643BD5">
        <w:rPr>
          <w:rFonts w:asciiTheme="minorHAnsi" w:hAnsiTheme="minorHAnsi" w:cstheme="minorHAnsi"/>
          <w:szCs w:val="24"/>
        </w:rPr>
        <w:t>nformation collected on the form is not published.</w:t>
      </w:r>
    </w:p>
    <w:p w:rsidR="00534B4A" w:rsidRPr="007B422E" w:rsidP="00AA5138" w14:paraId="64280F0F" w14:textId="4E1E9B2C">
      <w:pPr>
        <w:tabs>
          <w:tab w:val="left" w:pos="-720"/>
        </w:tabs>
        <w:suppressAutoHyphens/>
        <w:ind w:left="720"/>
        <w:rPr>
          <w:rFonts w:ascii="Times New Roman" w:hAnsi="Times New Roman"/>
          <w:szCs w:val="24"/>
        </w:rPr>
      </w:pPr>
      <w:r w:rsidRPr="007B422E">
        <w:rPr>
          <w:rFonts w:ascii="Times New Roman" w:hAnsi="Times New Roman"/>
          <w:szCs w:val="24"/>
        </w:rPr>
        <w:tab/>
      </w:r>
    </w:p>
    <w:p w:rsidR="00043C32" w:rsidRPr="007B422E"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7B422E">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7B422E" w:rsidP="00AA5138" w14:paraId="64280F11" w14:textId="77777777">
      <w:pPr>
        <w:tabs>
          <w:tab w:val="left" w:pos="-720"/>
        </w:tabs>
        <w:suppressAutoHyphens/>
        <w:ind w:left="720"/>
        <w:rPr>
          <w:rFonts w:ascii="Times New Roman" w:hAnsi="Times New Roman"/>
          <w:bCs/>
          <w:szCs w:val="24"/>
        </w:rPr>
      </w:pPr>
    </w:p>
    <w:p w:rsidR="00BB03CE" w:rsidRPr="007B422E" w:rsidP="003E4203" w14:paraId="204081A4" w14:textId="35865935">
      <w:pPr>
        <w:tabs>
          <w:tab w:val="left" w:pos="-720"/>
        </w:tabs>
        <w:suppressAutoHyphens/>
        <w:rPr>
          <w:rFonts w:asciiTheme="minorHAnsi" w:hAnsiTheme="minorHAnsi" w:cstheme="minorHAnsi"/>
          <w:szCs w:val="24"/>
        </w:rPr>
      </w:pPr>
      <w:r>
        <w:rPr>
          <w:rFonts w:ascii="Times New Roman" w:hAnsi="Times New Roman"/>
        </w:rPr>
        <w:tab/>
      </w:r>
      <w:r w:rsidRPr="007B422E">
        <w:rPr>
          <w:rFonts w:asciiTheme="minorHAnsi" w:hAnsiTheme="minorHAnsi" w:cstheme="minorHAnsi"/>
          <w:szCs w:val="24"/>
        </w:rPr>
        <w:t xml:space="preserve">   </w:t>
      </w:r>
      <w:r w:rsidRPr="007B422E" w:rsidR="00643BD5">
        <w:rPr>
          <w:rFonts w:asciiTheme="minorHAnsi" w:hAnsiTheme="minorHAnsi" w:cstheme="minorHAnsi"/>
          <w:szCs w:val="24"/>
        </w:rPr>
        <w:t>The Department will dis</w:t>
      </w:r>
      <w:r w:rsidRPr="007B422E" w:rsidR="00405EA1">
        <w:rPr>
          <w:rFonts w:asciiTheme="minorHAnsi" w:hAnsiTheme="minorHAnsi" w:cstheme="minorHAnsi"/>
          <w:szCs w:val="24"/>
        </w:rPr>
        <w:t>play the OMB approval expiration date on the form.</w:t>
      </w:r>
    </w:p>
    <w:p w:rsidR="00534B4A" w:rsidRPr="007B422E" w:rsidP="00AA5138" w14:paraId="64280F12" w14:textId="77777777">
      <w:pPr>
        <w:tabs>
          <w:tab w:val="left" w:pos="-720"/>
        </w:tabs>
        <w:suppressAutoHyphens/>
        <w:ind w:left="720"/>
        <w:rPr>
          <w:rFonts w:ascii="Times New Roman" w:hAnsi="Times New Roman"/>
          <w:bCs/>
          <w:szCs w:val="24"/>
        </w:rPr>
      </w:pPr>
    </w:p>
    <w:p w:rsidR="001C73C0" w:rsidRPr="007B422E"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7B422E">
        <w:rPr>
          <w:rStyle w:val="a"/>
          <w:rFonts w:ascii="Times New Roman" w:hAnsi="Times New Roman"/>
          <w:b/>
          <w:szCs w:val="24"/>
        </w:rPr>
        <w:t>Explain each exception to the certification statement identified in the Certification of Paperwork Reduction Act.</w:t>
      </w:r>
    </w:p>
    <w:p w:rsidR="00AA5138" w:rsidRPr="007B422E" w:rsidP="00AA5138" w14:paraId="07117DF1" w14:textId="68EA5D2C">
      <w:pPr>
        <w:tabs>
          <w:tab w:val="left" w:pos="-720"/>
        </w:tabs>
        <w:suppressAutoHyphens/>
        <w:ind w:left="720"/>
        <w:rPr>
          <w:rFonts w:ascii="Times New Roman" w:hAnsi="Times New Roman"/>
          <w:bCs/>
          <w:szCs w:val="24"/>
        </w:rPr>
      </w:pPr>
    </w:p>
    <w:p w:rsidR="00AA5138" w:rsidRPr="007B422E" w:rsidP="003E4203" w14:paraId="1D395179" w14:textId="76D4084C">
      <w:pPr>
        <w:tabs>
          <w:tab w:val="left" w:pos="-720"/>
        </w:tabs>
        <w:suppressAutoHyphens/>
        <w:ind w:left="900"/>
        <w:rPr>
          <w:rFonts w:asciiTheme="minorHAnsi" w:hAnsiTheme="minorHAnsi" w:cstheme="minorHAnsi"/>
          <w:bCs/>
          <w:szCs w:val="24"/>
        </w:rPr>
      </w:pPr>
      <w:r w:rsidRPr="007B422E">
        <w:rPr>
          <w:rFonts w:asciiTheme="minorHAnsi" w:hAnsiTheme="minorHAnsi" w:cstheme="minorHAnsi"/>
          <w:szCs w:val="24"/>
        </w:rPr>
        <w:t>There are no exceptions to the Certification of the Paperwork Reduction Act on the form.</w:t>
      </w:r>
    </w:p>
    <w:sectPr w:rsidSect="00043C32">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10D0" w14:paraId="63BA03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0F75" w14:paraId="64280F18" w14:textId="77777777">
    <w:pPr>
      <w:spacing w:before="140" w:line="100" w:lineRule="exact"/>
      <w:rPr>
        <w:sz w:val="10"/>
      </w:rPr>
    </w:pPr>
  </w:p>
  <w:p w:rsidR="00C30F75" w14:paraId="64280F19" w14:textId="77777777">
    <w:pPr>
      <w:tabs>
        <w:tab w:val="left" w:pos="0"/>
      </w:tabs>
      <w:suppressAutoHyphens/>
    </w:pPr>
  </w:p>
  <w:p w:rsidR="00C30F75"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C30F75"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C30F75"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10D0" w14:paraId="727D3BE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6AC1" w:rsidP="00043C32" w14:paraId="4DF49A2C" w14:textId="77777777">
      <w:r>
        <w:separator/>
      </w:r>
    </w:p>
  </w:footnote>
  <w:footnote w:type="continuationSeparator" w:id="1">
    <w:p w:rsidR="009F6AC1" w:rsidP="00043C32" w14:paraId="05F2199F" w14:textId="77777777">
      <w:r>
        <w:continuationSeparator/>
      </w:r>
    </w:p>
  </w:footnote>
  <w:footnote w:type="continuationNotice" w:id="2">
    <w:p w:rsidR="009F6AC1" w14:paraId="6FA53C36"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10D0" w14:paraId="02DD28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497083A8">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1546B0">
      <w:rPr>
        <w:rFonts w:ascii="Times New Roman" w:hAnsi="Times New Roman"/>
        <w:szCs w:val="24"/>
      </w:rPr>
      <w:t>1845</w:t>
    </w:r>
    <w:r w:rsidR="007C700A">
      <w:rPr>
        <w:rFonts w:ascii="Times New Roman" w:hAnsi="Times New Roman"/>
        <w:szCs w:val="24"/>
      </w:rPr>
      <w:t>-</w:t>
    </w:r>
    <w:r w:rsidR="00195EC6">
      <w:rPr>
        <w:rFonts w:ascii="Times New Roman" w:hAnsi="Times New Roman"/>
        <w:szCs w:val="24"/>
      </w:rPr>
      <w:t>0171</w:t>
    </w:r>
    <w:r w:rsidR="00E22FD3">
      <w:rPr>
        <w:rFonts w:ascii="Times New Roman" w:hAnsi="Times New Roman"/>
        <w:szCs w:val="24"/>
      </w:rPr>
      <w:tab/>
    </w:r>
    <w:r w:rsidRPr="00C875E8">
      <w:rPr>
        <w:rFonts w:ascii="Times New Roman" w:hAnsi="Times New Roman"/>
        <w:szCs w:val="24"/>
      </w:rPr>
      <w:t xml:space="preserve">Revised: </w:t>
    </w:r>
    <w:r w:rsidR="005D0E32">
      <w:rPr>
        <w:rFonts w:ascii="Times New Roman" w:hAnsi="Times New Roman"/>
        <w:szCs w:val="24"/>
      </w:rPr>
      <w:t>10/</w:t>
    </w:r>
    <w:r w:rsidR="00EA2924">
      <w:rPr>
        <w:rFonts w:ascii="Times New Roman" w:hAnsi="Times New Roman"/>
        <w:szCs w:val="24"/>
      </w:rPr>
      <w:t>3</w:t>
    </w:r>
    <w:r w:rsidR="00AB6FE2">
      <w:rPr>
        <w:rFonts w:ascii="Times New Roman" w:hAnsi="Times New Roman"/>
        <w:szCs w:val="24"/>
      </w:rPr>
      <w:t>1</w:t>
    </w:r>
    <w:r w:rsidR="00195EC6">
      <w:rPr>
        <w:rFonts w:ascii="Times New Roman" w:hAnsi="Times New Roman"/>
        <w:szCs w:val="24"/>
      </w:rPr>
      <w:t>/2024</w:t>
    </w:r>
  </w:p>
  <w:p w:rsidR="005F4E11" w14:paraId="1EC4CE4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10D0" w14:paraId="0760F2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AFE53D1"/>
    <w:multiLevelType w:val="hybridMultilevel"/>
    <w:tmpl w:val="4298206C"/>
    <w:lvl w:ilvl="0">
      <w:start w:val="0"/>
      <w:numFmt w:val="bullet"/>
      <w:lvlText w:val=""/>
      <w:lvlJc w:val="left"/>
      <w:pPr>
        <w:ind w:left="1800" w:hanging="360"/>
      </w:pPr>
      <w:rPr>
        <w:rFonts w:ascii="Symbol" w:eastAsia="Times New Roman" w:hAnsi="Symbol"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53CB48F9"/>
    <w:multiLevelType w:val="hybridMultilevel"/>
    <w:tmpl w:val="2E28FF02"/>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414920">
    <w:abstractNumId w:val="0"/>
  </w:num>
  <w:num w:numId="2" w16cid:durableId="1804303402">
    <w:abstractNumId w:val="3"/>
  </w:num>
  <w:num w:numId="3" w16cid:durableId="82335713">
    <w:abstractNumId w:val="2"/>
  </w:num>
  <w:num w:numId="4" w16cid:durableId="1215703068">
    <w:abstractNumId w:val="5"/>
  </w:num>
  <w:num w:numId="5" w16cid:durableId="31811337">
    <w:abstractNumId w:val="6"/>
  </w:num>
  <w:num w:numId="6" w16cid:durableId="149055933">
    <w:abstractNumId w:val="1"/>
  </w:num>
  <w:num w:numId="7" w16cid:durableId="223493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2333"/>
    <w:rsid w:val="00004BE3"/>
    <w:rsid w:val="00004EB7"/>
    <w:rsid w:val="00010D85"/>
    <w:rsid w:val="00012ED2"/>
    <w:rsid w:val="0001569E"/>
    <w:rsid w:val="0002290A"/>
    <w:rsid w:val="00025BA6"/>
    <w:rsid w:val="00035ED5"/>
    <w:rsid w:val="00043C32"/>
    <w:rsid w:val="000446F5"/>
    <w:rsid w:val="00055A05"/>
    <w:rsid w:val="00055EE7"/>
    <w:rsid w:val="00057F5C"/>
    <w:rsid w:val="00064998"/>
    <w:rsid w:val="00065BE6"/>
    <w:rsid w:val="00082690"/>
    <w:rsid w:val="00093017"/>
    <w:rsid w:val="000B6586"/>
    <w:rsid w:val="000C0D2E"/>
    <w:rsid w:val="000C48C7"/>
    <w:rsid w:val="000F5C19"/>
    <w:rsid w:val="00111EBC"/>
    <w:rsid w:val="00114CED"/>
    <w:rsid w:val="00117DCC"/>
    <w:rsid w:val="00121D73"/>
    <w:rsid w:val="0012285C"/>
    <w:rsid w:val="0013193C"/>
    <w:rsid w:val="001546B0"/>
    <w:rsid w:val="00155951"/>
    <w:rsid w:val="00166461"/>
    <w:rsid w:val="001824F3"/>
    <w:rsid w:val="00184C8C"/>
    <w:rsid w:val="00185DB1"/>
    <w:rsid w:val="00190ED3"/>
    <w:rsid w:val="00195EC6"/>
    <w:rsid w:val="001A6AE0"/>
    <w:rsid w:val="001B114D"/>
    <w:rsid w:val="001C2AB8"/>
    <w:rsid w:val="001C3456"/>
    <w:rsid w:val="001C4742"/>
    <w:rsid w:val="001C73C0"/>
    <w:rsid w:val="001C78E7"/>
    <w:rsid w:val="001D4955"/>
    <w:rsid w:val="001E1987"/>
    <w:rsid w:val="001E79BD"/>
    <w:rsid w:val="00206A29"/>
    <w:rsid w:val="00214A37"/>
    <w:rsid w:val="002225CC"/>
    <w:rsid w:val="00224A3B"/>
    <w:rsid w:val="00225C17"/>
    <w:rsid w:val="002318E4"/>
    <w:rsid w:val="00240A39"/>
    <w:rsid w:val="00240FA0"/>
    <w:rsid w:val="00246FE9"/>
    <w:rsid w:val="00250100"/>
    <w:rsid w:val="00262A69"/>
    <w:rsid w:val="002632C7"/>
    <w:rsid w:val="00264F09"/>
    <w:rsid w:val="00270AF7"/>
    <w:rsid w:val="0029377E"/>
    <w:rsid w:val="00294380"/>
    <w:rsid w:val="002A3221"/>
    <w:rsid w:val="002A699B"/>
    <w:rsid w:val="002B47F9"/>
    <w:rsid w:val="002B6EF4"/>
    <w:rsid w:val="002C10D0"/>
    <w:rsid w:val="002C3520"/>
    <w:rsid w:val="002C36D4"/>
    <w:rsid w:val="002C40FF"/>
    <w:rsid w:val="002D46DE"/>
    <w:rsid w:val="002E056D"/>
    <w:rsid w:val="002E0649"/>
    <w:rsid w:val="002E14E0"/>
    <w:rsid w:val="002E1A28"/>
    <w:rsid w:val="002F0B72"/>
    <w:rsid w:val="002F55E5"/>
    <w:rsid w:val="002F6564"/>
    <w:rsid w:val="00306AB9"/>
    <w:rsid w:val="00310623"/>
    <w:rsid w:val="0032078A"/>
    <w:rsid w:val="00321752"/>
    <w:rsid w:val="00322010"/>
    <w:rsid w:val="0032539E"/>
    <w:rsid w:val="0033142A"/>
    <w:rsid w:val="003600E2"/>
    <w:rsid w:val="00361B30"/>
    <w:rsid w:val="003647E3"/>
    <w:rsid w:val="00365643"/>
    <w:rsid w:val="0038561E"/>
    <w:rsid w:val="003860E4"/>
    <w:rsid w:val="003B0CE9"/>
    <w:rsid w:val="003B1545"/>
    <w:rsid w:val="003C63AE"/>
    <w:rsid w:val="003D2891"/>
    <w:rsid w:val="003D4AC8"/>
    <w:rsid w:val="003E2E2A"/>
    <w:rsid w:val="003E4203"/>
    <w:rsid w:val="003E7483"/>
    <w:rsid w:val="003F7B6A"/>
    <w:rsid w:val="00402D97"/>
    <w:rsid w:val="00405EA1"/>
    <w:rsid w:val="00406077"/>
    <w:rsid w:val="0041093E"/>
    <w:rsid w:val="00412915"/>
    <w:rsid w:val="004202C2"/>
    <w:rsid w:val="004266A0"/>
    <w:rsid w:val="00442E07"/>
    <w:rsid w:val="00453D93"/>
    <w:rsid w:val="00455A0A"/>
    <w:rsid w:val="0046035E"/>
    <w:rsid w:val="00466E59"/>
    <w:rsid w:val="00475D8E"/>
    <w:rsid w:val="004A45DD"/>
    <w:rsid w:val="004A5114"/>
    <w:rsid w:val="004B5237"/>
    <w:rsid w:val="004D7D04"/>
    <w:rsid w:val="004F5ECB"/>
    <w:rsid w:val="00502133"/>
    <w:rsid w:val="00503109"/>
    <w:rsid w:val="005041AB"/>
    <w:rsid w:val="0051609F"/>
    <w:rsid w:val="0052073E"/>
    <w:rsid w:val="00523BDF"/>
    <w:rsid w:val="00534B4A"/>
    <w:rsid w:val="0053591E"/>
    <w:rsid w:val="00556C21"/>
    <w:rsid w:val="00561F4C"/>
    <w:rsid w:val="00574363"/>
    <w:rsid w:val="00575601"/>
    <w:rsid w:val="00575DDA"/>
    <w:rsid w:val="00581C11"/>
    <w:rsid w:val="005840A0"/>
    <w:rsid w:val="0059349A"/>
    <w:rsid w:val="005944D4"/>
    <w:rsid w:val="005A00DC"/>
    <w:rsid w:val="005A077D"/>
    <w:rsid w:val="005B075E"/>
    <w:rsid w:val="005B15F0"/>
    <w:rsid w:val="005B7F10"/>
    <w:rsid w:val="005C1014"/>
    <w:rsid w:val="005C26E2"/>
    <w:rsid w:val="005D0E32"/>
    <w:rsid w:val="005E2692"/>
    <w:rsid w:val="005E37F9"/>
    <w:rsid w:val="005E52C1"/>
    <w:rsid w:val="005E564C"/>
    <w:rsid w:val="005F2C2E"/>
    <w:rsid w:val="005F4E11"/>
    <w:rsid w:val="005F63BF"/>
    <w:rsid w:val="005F7129"/>
    <w:rsid w:val="005F7D01"/>
    <w:rsid w:val="00602FCA"/>
    <w:rsid w:val="00612336"/>
    <w:rsid w:val="00616E9C"/>
    <w:rsid w:val="00642DA8"/>
    <w:rsid w:val="00643BD5"/>
    <w:rsid w:val="006525D5"/>
    <w:rsid w:val="00660854"/>
    <w:rsid w:val="0068567A"/>
    <w:rsid w:val="006A014F"/>
    <w:rsid w:val="006A292A"/>
    <w:rsid w:val="006A2FD5"/>
    <w:rsid w:val="006A38F7"/>
    <w:rsid w:val="006A4EBB"/>
    <w:rsid w:val="006A7747"/>
    <w:rsid w:val="006A7D1C"/>
    <w:rsid w:val="006B0276"/>
    <w:rsid w:val="006B4172"/>
    <w:rsid w:val="006E5312"/>
    <w:rsid w:val="006F4081"/>
    <w:rsid w:val="006F7496"/>
    <w:rsid w:val="0070117F"/>
    <w:rsid w:val="00713B69"/>
    <w:rsid w:val="00714CD3"/>
    <w:rsid w:val="007159B6"/>
    <w:rsid w:val="00716931"/>
    <w:rsid w:val="00716C57"/>
    <w:rsid w:val="00721755"/>
    <w:rsid w:val="007247FA"/>
    <w:rsid w:val="00737C79"/>
    <w:rsid w:val="00755D99"/>
    <w:rsid w:val="00756FD3"/>
    <w:rsid w:val="00764034"/>
    <w:rsid w:val="00765392"/>
    <w:rsid w:val="00773E91"/>
    <w:rsid w:val="00774913"/>
    <w:rsid w:val="00790E3E"/>
    <w:rsid w:val="007A2720"/>
    <w:rsid w:val="007A5F49"/>
    <w:rsid w:val="007B2195"/>
    <w:rsid w:val="007B422E"/>
    <w:rsid w:val="007C0A4C"/>
    <w:rsid w:val="007C700A"/>
    <w:rsid w:val="007D17AF"/>
    <w:rsid w:val="007D5D5D"/>
    <w:rsid w:val="007D6C5E"/>
    <w:rsid w:val="007E3015"/>
    <w:rsid w:val="007F6104"/>
    <w:rsid w:val="00800D30"/>
    <w:rsid w:val="00807D1A"/>
    <w:rsid w:val="00811532"/>
    <w:rsid w:val="00827C31"/>
    <w:rsid w:val="00834A62"/>
    <w:rsid w:val="00835FEC"/>
    <w:rsid w:val="00850668"/>
    <w:rsid w:val="0085523F"/>
    <w:rsid w:val="00856822"/>
    <w:rsid w:val="00861EBD"/>
    <w:rsid w:val="008646EF"/>
    <w:rsid w:val="00871183"/>
    <w:rsid w:val="008749EA"/>
    <w:rsid w:val="00874EFE"/>
    <w:rsid w:val="00882126"/>
    <w:rsid w:val="0088336F"/>
    <w:rsid w:val="008933F1"/>
    <w:rsid w:val="008A0BC3"/>
    <w:rsid w:val="008B536D"/>
    <w:rsid w:val="008B6337"/>
    <w:rsid w:val="008B65F1"/>
    <w:rsid w:val="008D0601"/>
    <w:rsid w:val="008D15EF"/>
    <w:rsid w:val="008D1F11"/>
    <w:rsid w:val="008E5919"/>
    <w:rsid w:val="008F3686"/>
    <w:rsid w:val="00902194"/>
    <w:rsid w:val="00905951"/>
    <w:rsid w:val="00912D2C"/>
    <w:rsid w:val="00916EE4"/>
    <w:rsid w:val="00920F63"/>
    <w:rsid w:val="0092147C"/>
    <w:rsid w:val="009243F3"/>
    <w:rsid w:val="00927156"/>
    <w:rsid w:val="00932E80"/>
    <w:rsid w:val="0093366B"/>
    <w:rsid w:val="00934185"/>
    <w:rsid w:val="00943209"/>
    <w:rsid w:val="00945860"/>
    <w:rsid w:val="00946126"/>
    <w:rsid w:val="00947531"/>
    <w:rsid w:val="00952DF9"/>
    <w:rsid w:val="0095421D"/>
    <w:rsid w:val="00960C86"/>
    <w:rsid w:val="00960CFA"/>
    <w:rsid w:val="0097338D"/>
    <w:rsid w:val="009767AF"/>
    <w:rsid w:val="00981F58"/>
    <w:rsid w:val="00986D0A"/>
    <w:rsid w:val="00990331"/>
    <w:rsid w:val="009A7106"/>
    <w:rsid w:val="009B1E39"/>
    <w:rsid w:val="009C37AF"/>
    <w:rsid w:val="009D119D"/>
    <w:rsid w:val="009D155E"/>
    <w:rsid w:val="009D4E07"/>
    <w:rsid w:val="009E163B"/>
    <w:rsid w:val="009E3E86"/>
    <w:rsid w:val="009E6DBF"/>
    <w:rsid w:val="009F6AC1"/>
    <w:rsid w:val="00A118A2"/>
    <w:rsid w:val="00A14EE4"/>
    <w:rsid w:val="00A211A5"/>
    <w:rsid w:val="00A23F26"/>
    <w:rsid w:val="00A320E5"/>
    <w:rsid w:val="00A4001C"/>
    <w:rsid w:val="00A40AAB"/>
    <w:rsid w:val="00A414A9"/>
    <w:rsid w:val="00A46D01"/>
    <w:rsid w:val="00A46D4A"/>
    <w:rsid w:val="00A55CD9"/>
    <w:rsid w:val="00A603C9"/>
    <w:rsid w:val="00A63D21"/>
    <w:rsid w:val="00A70816"/>
    <w:rsid w:val="00A73590"/>
    <w:rsid w:val="00A74620"/>
    <w:rsid w:val="00A7636D"/>
    <w:rsid w:val="00A858C8"/>
    <w:rsid w:val="00A85C39"/>
    <w:rsid w:val="00A90CB8"/>
    <w:rsid w:val="00A91227"/>
    <w:rsid w:val="00A9138E"/>
    <w:rsid w:val="00A924F4"/>
    <w:rsid w:val="00AA4646"/>
    <w:rsid w:val="00AA5138"/>
    <w:rsid w:val="00AB645C"/>
    <w:rsid w:val="00AB6FE2"/>
    <w:rsid w:val="00AC1C89"/>
    <w:rsid w:val="00AC3266"/>
    <w:rsid w:val="00AC5F5B"/>
    <w:rsid w:val="00AD2E70"/>
    <w:rsid w:val="00AD381B"/>
    <w:rsid w:val="00AF3448"/>
    <w:rsid w:val="00AF5B5B"/>
    <w:rsid w:val="00AF5D1A"/>
    <w:rsid w:val="00B007F3"/>
    <w:rsid w:val="00B017F9"/>
    <w:rsid w:val="00B01DD9"/>
    <w:rsid w:val="00B055D4"/>
    <w:rsid w:val="00B058C1"/>
    <w:rsid w:val="00B07213"/>
    <w:rsid w:val="00B10A05"/>
    <w:rsid w:val="00B15E9D"/>
    <w:rsid w:val="00B15F77"/>
    <w:rsid w:val="00B419DD"/>
    <w:rsid w:val="00B46B28"/>
    <w:rsid w:val="00B54167"/>
    <w:rsid w:val="00B62E06"/>
    <w:rsid w:val="00B632BF"/>
    <w:rsid w:val="00B64B1D"/>
    <w:rsid w:val="00B6594F"/>
    <w:rsid w:val="00B6729C"/>
    <w:rsid w:val="00B72A0F"/>
    <w:rsid w:val="00B758DC"/>
    <w:rsid w:val="00B77664"/>
    <w:rsid w:val="00B866C4"/>
    <w:rsid w:val="00B870CA"/>
    <w:rsid w:val="00B92B17"/>
    <w:rsid w:val="00B93250"/>
    <w:rsid w:val="00B9671B"/>
    <w:rsid w:val="00B97ADF"/>
    <w:rsid w:val="00B97E7E"/>
    <w:rsid w:val="00BA1B7F"/>
    <w:rsid w:val="00BA1D31"/>
    <w:rsid w:val="00BB03CE"/>
    <w:rsid w:val="00BB0ABD"/>
    <w:rsid w:val="00BB6DD4"/>
    <w:rsid w:val="00BC1A67"/>
    <w:rsid w:val="00BC3A3A"/>
    <w:rsid w:val="00BD6B51"/>
    <w:rsid w:val="00BD7034"/>
    <w:rsid w:val="00BF0461"/>
    <w:rsid w:val="00BF6056"/>
    <w:rsid w:val="00C164D3"/>
    <w:rsid w:val="00C20670"/>
    <w:rsid w:val="00C20C0C"/>
    <w:rsid w:val="00C224FD"/>
    <w:rsid w:val="00C22C13"/>
    <w:rsid w:val="00C2645F"/>
    <w:rsid w:val="00C30F75"/>
    <w:rsid w:val="00C332E9"/>
    <w:rsid w:val="00C50CE5"/>
    <w:rsid w:val="00C83360"/>
    <w:rsid w:val="00C86713"/>
    <w:rsid w:val="00C875E8"/>
    <w:rsid w:val="00C92035"/>
    <w:rsid w:val="00C978BB"/>
    <w:rsid w:val="00CA0ABD"/>
    <w:rsid w:val="00CB5C20"/>
    <w:rsid w:val="00CC2A72"/>
    <w:rsid w:val="00CC3FB5"/>
    <w:rsid w:val="00CD1395"/>
    <w:rsid w:val="00CD2067"/>
    <w:rsid w:val="00CD47BC"/>
    <w:rsid w:val="00CD5EA3"/>
    <w:rsid w:val="00CE51BD"/>
    <w:rsid w:val="00CF3E67"/>
    <w:rsid w:val="00CF4D62"/>
    <w:rsid w:val="00CF7D58"/>
    <w:rsid w:val="00D00C65"/>
    <w:rsid w:val="00D0200C"/>
    <w:rsid w:val="00D04947"/>
    <w:rsid w:val="00D07841"/>
    <w:rsid w:val="00D11BCE"/>
    <w:rsid w:val="00D13508"/>
    <w:rsid w:val="00D2463E"/>
    <w:rsid w:val="00D3099B"/>
    <w:rsid w:val="00D32260"/>
    <w:rsid w:val="00D34984"/>
    <w:rsid w:val="00D36C35"/>
    <w:rsid w:val="00D4541B"/>
    <w:rsid w:val="00D47049"/>
    <w:rsid w:val="00D47396"/>
    <w:rsid w:val="00D5010C"/>
    <w:rsid w:val="00D744D6"/>
    <w:rsid w:val="00D75313"/>
    <w:rsid w:val="00D81D2E"/>
    <w:rsid w:val="00DA088C"/>
    <w:rsid w:val="00DA1AC8"/>
    <w:rsid w:val="00DB2045"/>
    <w:rsid w:val="00DB4686"/>
    <w:rsid w:val="00DB6431"/>
    <w:rsid w:val="00DD68E0"/>
    <w:rsid w:val="00DE448D"/>
    <w:rsid w:val="00DF0455"/>
    <w:rsid w:val="00DF06C7"/>
    <w:rsid w:val="00E0068D"/>
    <w:rsid w:val="00E16ACD"/>
    <w:rsid w:val="00E17134"/>
    <w:rsid w:val="00E22FD3"/>
    <w:rsid w:val="00E25EBC"/>
    <w:rsid w:val="00E27A21"/>
    <w:rsid w:val="00E30097"/>
    <w:rsid w:val="00E51118"/>
    <w:rsid w:val="00E54698"/>
    <w:rsid w:val="00E66550"/>
    <w:rsid w:val="00E670B0"/>
    <w:rsid w:val="00E72B97"/>
    <w:rsid w:val="00E877BF"/>
    <w:rsid w:val="00E9134B"/>
    <w:rsid w:val="00E91FAD"/>
    <w:rsid w:val="00EA1767"/>
    <w:rsid w:val="00EA2924"/>
    <w:rsid w:val="00EB0929"/>
    <w:rsid w:val="00EB0D3C"/>
    <w:rsid w:val="00EB0FA5"/>
    <w:rsid w:val="00EB10D0"/>
    <w:rsid w:val="00EB4EAA"/>
    <w:rsid w:val="00EC0111"/>
    <w:rsid w:val="00EC01DD"/>
    <w:rsid w:val="00EC0E2E"/>
    <w:rsid w:val="00EC35E3"/>
    <w:rsid w:val="00ED07FF"/>
    <w:rsid w:val="00ED7195"/>
    <w:rsid w:val="00EE275F"/>
    <w:rsid w:val="00EF0285"/>
    <w:rsid w:val="00EF0499"/>
    <w:rsid w:val="00EF0DAA"/>
    <w:rsid w:val="00EF4C67"/>
    <w:rsid w:val="00EF6ECF"/>
    <w:rsid w:val="00EF7B8B"/>
    <w:rsid w:val="00F0414F"/>
    <w:rsid w:val="00F07036"/>
    <w:rsid w:val="00F070F3"/>
    <w:rsid w:val="00F27AAF"/>
    <w:rsid w:val="00F31BEC"/>
    <w:rsid w:val="00F35D73"/>
    <w:rsid w:val="00F408BF"/>
    <w:rsid w:val="00F562DC"/>
    <w:rsid w:val="00F56A2B"/>
    <w:rsid w:val="00F5782B"/>
    <w:rsid w:val="00F73131"/>
    <w:rsid w:val="00F74288"/>
    <w:rsid w:val="00F776E7"/>
    <w:rsid w:val="00F815CC"/>
    <w:rsid w:val="00F81BE6"/>
    <w:rsid w:val="00F90592"/>
    <w:rsid w:val="00F96866"/>
    <w:rsid w:val="00F9709B"/>
    <w:rsid w:val="00FA3DA8"/>
    <w:rsid w:val="00FB1078"/>
    <w:rsid w:val="00FB2E66"/>
    <w:rsid w:val="00FB587B"/>
    <w:rsid w:val="00FC669D"/>
    <w:rsid w:val="00FC67F0"/>
    <w:rsid w:val="00FD4F0B"/>
    <w:rsid w:val="00FD75C8"/>
    <w:rsid w:val="00FE02FC"/>
    <w:rsid w:val="00FE1BAE"/>
    <w:rsid w:val="00FE3814"/>
    <w:rsid w:val="00FF0472"/>
    <w:rsid w:val="00FF0711"/>
    <w:rsid w:val="00FF4B73"/>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4280E52"/>
  <w15:docId w15:val="{DD33D552-27C7-414D-8A35-C694475B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character" w:styleId="FollowedHyperlink">
    <w:name w:val="FollowedHyperlink"/>
    <w:basedOn w:val="DefaultParagraphFont"/>
    <w:uiPriority w:val="99"/>
    <w:semiHidden/>
    <w:unhideWhenUsed/>
    <w:rsid w:val="00B15E9D"/>
    <w:rPr>
      <w:color w:val="800080" w:themeColor="followedHyperlink"/>
      <w:u w:val="single"/>
    </w:rPr>
  </w:style>
  <w:style w:type="paragraph" w:styleId="Revision">
    <w:name w:val="Revision"/>
    <w:hidden/>
    <w:uiPriority w:val="99"/>
    <w:semiHidden/>
    <w:rsid w:val="00B870CA"/>
    <w:rPr>
      <w:rFonts w:ascii="Courier" w:hAnsi="Courier"/>
      <w:sz w:val="24"/>
    </w:rPr>
  </w:style>
  <w:style w:type="paragraph" w:styleId="BodyTextIndent2">
    <w:name w:val="Body Text Indent 2"/>
    <w:basedOn w:val="Normal"/>
    <w:link w:val="BodyTextIndent2Char"/>
    <w:uiPriority w:val="99"/>
    <w:unhideWhenUsed/>
    <w:rsid w:val="0092147C"/>
    <w:pPr>
      <w:spacing w:after="120" w:line="480" w:lineRule="auto"/>
      <w:ind w:left="360"/>
    </w:pPr>
  </w:style>
  <w:style w:type="character" w:customStyle="1" w:styleId="BodyTextIndent2Char">
    <w:name w:val="Body Text Indent 2 Char"/>
    <w:basedOn w:val="DefaultParagraphFont"/>
    <w:link w:val="BodyTextIndent2"/>
    <w:uiPriority w:val="99"/>
    <w:rsid w:val="0092147C"/>
    <w:rPr>
      <w:rFonts w:ascii="Courier" w:hAnsi="Courier"/>
      <w:sz w:val="24"/>
    </w:rPr>
  </w:style>
  <w:style w:type="character" w:customStyle="1" w:styleId="cf01">
    <w:name w:val="cf01"/>
    <w:basedOn w:val="DefaultParagraphFont"/>
    <w:rsid w:val="00AB6F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6" ma:contentTypeDescription="Create a new document." ma:contentTypeScope="" ma:versionID="f3352ba75362aa849532e3f49a88a54e">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29d19abcddb573422f3aeed433c5ea7b"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C7E68DDD-3353-4AF1-AAE0-A1E8B3CEF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3283</Words>
  <Characters>18714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2024-11-04T16:24:00Z</dcterms:created>
  <dcterms:modified xsi:type="dcterms:W3CDTF">2024-11-04T16:24:00Z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