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20A4" w:rsidRPr="002C2F6B" w:rsidP="003A13D8" w14:paraId="74039085" w14:textId="57C1F3EF">
      <w:pPr>
        <w:jc w:val="center"/>
        <w:rPr>
          <w:rStyle w:val="TitleChar"/>
        </w:rPr>
      </w:pPr>
      <w:r w:rsidRPr="002C2F6B">
        <w:rPr>
          <w:rStyle w:val="TitleChar"/>
          <w:sz w:val="32"/>
          <w:szCs w:val="32"/>
          <w:u w:val="single"/>
        </w:rPr>
        <w:br/>
      </w:r>
      <w:r w:rsidRPr="002C2F6B" w:rsidR="00286B60">
        <w:rPr>
          <w:rStyle w:val="TitleChar"/>
        </w:rPr>
        <w:t xml:space="preserve">Consultation Questions for the </w:t>
      </w:r>
      <w:r w:rsidRPr="002C2F6B" w:rsidR="000F070F">
        <w:rPr>
          <w:rStyle w:val="TitleChar"/>
        </w:rPr>
        <w:t>Information Collection Request (ICR) for</w:t>
      </w:r>
      <w:r w:rsidRPr="002C2F6B" w:rsidR="005048A9">
        <w:rPr>
          <w:rStyle w:val="TitleChar"/>
        </w:rPr>
        <w:t xml:space="preserve"> </w:t>
      </w:r>
      <w:bookmarkStart w:id="0" w:name="_Hlk164256552"/>
      <w:r w:rsidRPr="002C2F6B" w:rsidR="002C2F6B">
        <w:rPr>
          <w:b/>
          <w:bCs/>
        </w:rPr>
        <w:t>Toxic Chemical Release Reporting</w:t>
      </w:r>
      <w:bookmarkEnd w:id="0"/>
    </w:p>
    <w:p w:rsidR="00DE3577" w:rsidRPr="00C869C3" w:rsidP="00C869C3" w14:paraId="02C1E2EA" w14:textId="77777777">
      <w:pPr>
        <w:pStyle w:val="Heading1"/>
      </w:pPr>
      <w:r w:rsidRPr="00C869C3">
        <w:t>(1)</w:t>
      </w:r>
      <w:r w:rsidRPr="00C869C3">
        <w:tab/>
        <w:t>Publicly Available Data</w:t>
      </w:r>
    </w:p>
    <w:p w:rsidR="00DE3577" w:rsidP="00C869C3" w14:paraId="7D7DFA0A" w14:textId="4110A111">
      <w:pPr>
        <w:pStyle w:val="Level1"/>
        <w:keepNext/>
        <w:numPr>
          <w:ilvl w:val="0"/>
          <w:numId w:val="11"/>
        </w:numPr>
        <w:outlineLvl w:val="9"/>
        <w:rPr>
          <w:color w:val="000000"/>
        </w:rPr>
      </w:pPr>
      <w:r w:rsidRPr="00F02509">
        <w:rPr>
          <w:color w:val="000000"/>
        </w:rPr>
        <w:t>Is the data that the Agency seeks available from any public source, or already collected by another office at EPA or by another agency?</w:t>
      </w:r>
    </w:p>
    <w:p w:rsidR="00C869C3" w:rsidP="00C869C3" w14:paraId="35FFCD83" w14:textId="6B76FA60">
      <w:pPr>
        <w:rPr>
          <w:color w:val="000000"/>
        </w:rPr>
      </w:pPr>
      <w:r>
        <w:rPr>
          <w:color w:val="000000"/>
        </w:rPr>
        <w:t xml:space="preserve">No. </w:t>
      </w:r>
      <w:r w:rsidR="0007374E">
        <w:rPr>
          <w:color w:val="000000"/>
        </w:rPr>
        <w:t xml:space="preserve">The equivalent data </w:t>
      </w:r>
      <w:r w:rsidR="005E645A">
        <w:rPr>
          <w:color w:val="000000"/>
        </w:rPr>
        <w:t>are</w:t>
      </w:r>
      <w:r w:rsidR="0007374E">
        <w:rPr>
          <w:color w:val="000000"/>
        </w:rPr>
        <w:t xml:space="preserve"> not available elsewhere</w:t>
      </w:r>
      <w:r w:rsidR="005E645A">
        <w:rPr>
          <w:color w:val="000000"/>
        </w:rPr>
        <w:t xml:space="preserve"> at EPA</w:t>
      </w:r>
      <w:r w:rsidR="0007374E">
        <w:rPr>
          <w:color w:val="000000"/>
        </w:rPr>
        <w:t xml:space="preserve"> or from another agency. </w:t>
      </w:r>
      <w:r w:rsidR="005E645A">
        <w:rPr>
          <w:color w:val="000000"/>
        </w:rPr>
        <w:t>In particular, t</w:t>
      </w:r>
      <w:r w:rsidR="0007374E">
        <w:rPr>
          <w:color w:val="000000"/>
        </w:rPr>
        <w:t>here are multiple data elements specific to TRI that are unique and</w:t>
      </w:r>
      <w:r w:rsidR="005E645A">
        <w:rPr>
          <w:color w:val="000000"/>
        </w:rPr>
        <w:t xml:space="preserve"> for which there is not even a potential overlap with other data </w:t>
      </w:r>
      <w:r w:rsidR="0007374E">
        <w:rPr>
          <w:color w:val="000000"/>
        </w:rPr>
        <w:t>available elsewhere, including:</w:t>
      </w:r>
    </w:p>
    <w:p w:rsidR="0007374E" w:rsidP="0007374E" w14:paraId="4F668A69" w14:textId="385A753C">
      <w:pPr>
        <w:pStyle w:val="ListParagraph"/>
        <w:numPr>
          <w:ilvl w:val="0"/>
          <w:numId w:val="34"/>
        </w:numPr>
        <w:rPr>
          <w:color w:val="000000"/>
        </w:rPr>
      </w:pPr>
      <w:r w:rsidRPr="0007374E">
        <w:rPr>
          <w:color w:val="000000"/>
        </w:rPr>
        <w:t>The data in section 6.2 Transfers to Other Off-Site Locations</w:t>
      </w:r>
      <w:r w:rsidR="005E645A">
        <w:rPr>
          <w:color w:val="000000"/>
        </w:rPr>
        <w:t>. These data</w:t>
      </w:r>
      <w:r w:rsidRPr="0007374E">
        <w:rPr>
          <w:color w:val="000000"/>
        </w:rPr>
        <w:t xml:space="preserve"> </w:t>
      </w:r>
      <w:r w:rsidR="005E645A">
        <w:rPr>
          <w:color w:val="000000"/>
        </w:rPr>
        <w:t>are</w:t>
      </w:r>
      <w:r>
        <w:rPr>
          <w:color w:val="000000"/>
        </w:rPr>
        <w:t xml:space="preserve"> specific to the toxic chemical and the quantity of the toxic chemical rather than </w:t>
      </w:r>
      <w:r w:rsidR="005E645A">
        <w:rPr>
          <w:color w:val="000000"/>
        </w:rPr>
        <w:t xml:space="preserve">to the waste-stream containing the toxic chemical.  Elsewhere what is </w:t>
      </w:r>
      <w:r>
        <w:rPr>
          <w:color w:val="000000"/>
        </w:rPr>
        <w:t xml:space="preserve">reported </w:t>
      </w:r>
      <w:r w:rsidR="005E645A">
        <w:rPr>
          <w:color w:val="000000"/>
        </w:rPr>
        <w:t>i</w:t>
      </w:r>
      <w:r>
        <w:rPr>
          <w:color w:val="000000"/>
        </w:rPr>
        <w:t>s the waste</w:t>
      </w:r>
      <w:r w:rsidR="004F5F41">
        <w:rPr>
          <w:color w:val="000000"/>
        </w:rPr>
        <w:t>-s</w:t>
      </w:r>
      <w:r>
        <w:rPr>
          <w:color w:val="000000"/>
        </w:rPr>
        <w:t xml:space="preserve">tream and the quantity of the waste-stream </w:t>
      </w:r>
      <w:r w:rsidR="004F5F41">
        <w:rPr>
          <w:color w:val="000000"/>
        </w:rPr>
        <w:t>containing the toxic chemical.</w:t>
      </w:r>
      <w:r w:rsidR="005E645A">
        <w:rPr>
          <w:color w:val="000000"/>
        </w:rPr>
        <w:t xml:space="preserve"> Information at the waste-stream level cannot be used for risk assessment.</w:t>
      </w:r>
    </w:p>
    <w:p w:rsidR="004F5F41" w:rsidP="0007374E" w14:paraId="5A613059" w14:textId="7722336A">
      <w:pPr>
        <w:pStyle w:val="ListParagraph"/>
        <w:numPr>
          <w:ilvl w:val="0"/>
          <w:numId w:val="34"/>
        </w:numPr>
        <w:rPr>
          <w:color w:val="000000"/>
        </w:rPr>
      </w:pPr>
      <w:r>
        <w:rPr>
          <w:color w:val="000000"/>
        </w:rPr>
        <w:t>Section 6.2 also provides information on the off-site location the toxic chemical is being sent to and how the toxic chemical will be managed as waste.</w:t>
      </w:r>
      <w:r w:rsidR="005E645A">
        <w:rPr>
          <w:color w:val="000000"/>
        </w:rPr>
        <w:t xml:space="preserve"> This is important for looking at the movement of these chemicals being transported through a community.  One use is in assessing risks from distribution in commerce.</w:t>
      </w:r>
    </w:p>
    <w:p w:rsidR="004F5F41" w:rsidP="0007374E" w14:paraId="2996DB66" w14:textId="0553E25B">
      <w:pPr>
        <w:pStyle w:val="ListParagraph"/>
        <w:numPr>
          <w:ilvl w:val="0"/>
          <w:numId w:val="34"/>
        </w:numPr>
        <w:rPr>
          <w:color w:val="000000"/>
        </w:rPr>
      </w:pPr>
      <w:r>
        <w:rPr>
          <w:color w:val="000000"/>
        </w:rPr>
        <w:t>Section 7A provides information on the waste-stream containing the toxic chemical, how the waste-stream is treated and whether this destroys the toxic chemical.</w:t>
      </w:r>
    </w:p>
    <w:p w:rsidR="004F5F41" w:rsidP="004F5F41" w14:paraId="4236CCAC" w14:textId="34497529">
      <w:pPr>
        <w:pStyle w:val="ListParagraph"/>
        <w:numPr>
          <w:ilvl w:val="0"/>
          <w:numId w:val="34"/>
        </w:numPr>
        <w:rPr>
          <w:color w:val="000000"/>
        </w:rPr>
      </w:pPr>
      <w:r>
        <w:rPr>
          <w:color w:val="000000"/>
        </w:rPr>
        <w:t xml:space="preserve">Section 8 data takes the multi-media data reported elsewhere on </w:t>
      </w:r>
      <w:r w:rsidR="006444EB">
        <w:rPr>
          <w:color w:val="000000"/>
        </w:rPr>
        <w:t>F</w:t>
      </w:r>
      <w:r>
        <w:rPr>
          <w:color w:val="000000"/>
        </w:rPr>
        <w:t xml:space="preserve">orm </w:t>
      </w:r>
      <w:r w:rsidR="006444EB">
        <w:rPr>
          <w:color w:val="000000"/>
        </w:rPr>
        <w:t xml:space="preserve">R </w:t>
      </w:r>
      <w:r>
        <w:rPr>
          <w:color w:val="000000"/>
        </w:rPr>
        <w:t>and provides a breakdown between production-related waste and non-production related waste.</w:t>
      </w:r>
      <w:r w:rsidR="005E3B5D">
        <w:rPr>
          <w:color w:val="000000"/>
        </w:rPr>
        <w:t xml:space="preserve"> Th</w:t>
      </w:r>
      <w:r w:rsidR="00B017DF">
        <w:rPr>
          <w:color w:val="000000"/>
        </w:rPr>
        <w:t>is</w:t>
      </w:r>
      <w:r w:rsidR="005E3B5D">
        <w:rPr>
          <w:color w:val="000000"/>
        </w:rPr>
        <w:t xml:space="preserve"> has multiple uses</w:t>
      </w:r>
      <w:r w:rsidR="00B017DF">
        <w:rPr>
          <w:color w:val="000000"/>
        </w:rPr>
        <w:t xml:space="preserve">, including </w:t>
      </w:r>
      <w:r w:rsidR="000678B5">
        <w:rPr>
          <w:color w:val="000000"/>
        </w:rPr>
        <w:t xml:space="preserve">identifying </w:t>
      </w:r>
      <w:r w:rsidR="00E56B5B">
        <w:rPr>
          <w:color w:val="000000"/>
        </w:rPr>
        <w:t>potential future increases in production</w:t>
      </w:r>
      <w:r w:rsidR="000678B5">
        <w:rPr>
          <w:color w:val="000000"/>
        </w:rPr>
        <w:t xml:space="preserve"> of the toxic chemical</w:t>
      </w:r>
      <w:r w:rsidR="00F31581">
        <w:rPr>
          <w:color w:val="000000"/>
        </w:rPr>
        <w:t>.</w:t>
      </w:r>
      <w:r w:rsidR="00B017DF">
        <w:rPr>
          <w:color w:val="000000"/>
        </w:rPr>
        <w:t xml:space="preserve"> </w:t>
      </w:r>
      <w:r w:rsidR="005E3B5D">
        <w:rPr>
          <w:color w:val="000000"/>
        </w:rPr>
        <w:t xml:space="preserve"> </w:t>
      </w:r>
    </w:p>
    <w:p w:rsidR="004F5F41" w:rsidP="004F5F41" w14:paraId="7B2101B5" w14:textId="115089E3">
      <w:pPr>
        <w:pStyle w:val="ListParagraph"/>
        <w:numPr>
          <w:ilvl w:val="0"/>
          <w:numId w:val="34"/>
        </w:numPr>
        <w:rPr>
          <w:color w:val="000000"/>
        </w:rPr>
      </w:pPr>
      <w:r>
        <w:rPr>
          <w:color w:val="000000"/>
        </w:rPr>
        <w:t>Section 8.8 provides a public picture of the catastrophic or other one-time events that is not available elsewhere and is particularly important for chemicals, such as vinyl chloride, that have significant impacts on fenceline communities.</w:t>
      </w:r>
    </w:p>
    <w:p w:rsidR="00286B60" w:rsidRPr="00F02509" w:rsidP="00C869C3" w14:paraId="16AF73F6" w14:textId="4DEAADF9">
      <w:pPr>
        <w:rPr>
          <w:color w:val="000000"/>
        </w:rPr>
      </w:pPr>
      <w:r>
        <w:rPr>
          <w:color w:val="000000"/>
        </w:rPr>
        <w:t xml:space="preserve">Further, </w:t>
      </w:r>
      <w:r w:rsidR="005E645A">
        <w:rPr>
          <w:color w:val="000000"/>
        </w:rPr>
        <w:t>while some data</w:t>
      </w:r>
      <w:r w:rsidR="00211189">
        <w:rPr>
          <w:color w:val="000000"/>
        </w:rPr>
        <w:t>, e.g., air releases,</w:t>
      </w:r>
      <w:r w:rsidR="005E645A">
        <w:rPr>
          <w:color w:val="000000"/>
        </w:rPr>
        <w:t xml:space="preserve"> may be</w:t>
      </w:r>
      <w:r w:rsidR="00B02CE5">
        <w:rPr>
          <w:color w:val="000000"/>
        </w:rPr>
        <w:t>,</w:t>
      </w:r>
      <w:r w:rsidR="005E645A">
        <w:rPr>
          <w:color w:val="000000"/>
        </w:rPr>
        <w:t xml:space="preserve"> in part</w:t>
      </w:r>
      <w:r w:rsidR="00B02CE5">
        <w:rPr>
          <w:color w:val="000000"/>
        </w:rPr>
        <w:t>,</w:t>
      </w:r>
      <w:r w:rsidR="005E645A">
        <w:rPr>
          <w:color w:val="000000"/>
        </w:rPr>
        <w:t xml:space="preserve"> available elsewhere for </w:t>
      </w:r>
      <w:r w:rsidR="00B02CE5">
        <w:rPr>
          <w:color w:val="000000"/>
        </w:rPr>
        <w:t>a subset of toxic</w:t>
      </w:r>
      <w:r w:rsidR="005E645A">
        <w:rPr>
          <w:color w:val="000000"/>
        </w:rPr>
        <w:t xml:space="preserve"> chemicals, </w:t>
      </w:r>
      <w:r>
        <w:rPr>
          <w:color w:val="000000"/>
        </w:rPr>
        <w:t xml:space="preserve">no other data set provides </w:t>
      </w:r>
      <w:r w:rsidR="005E645A">
        <w:rPr>
          <w:color w:val="000000"/>
        </w:rPr>
        <w:t xml:space="preserve">a </w:t>
      </w:r>
      <w:r>
        <w:rPr>
          <w:color w:val="000000"/>
        </w:rPr>
        <w:t>wholistic picture that TRI does on releases and other waste management</w:t>
      </w:r>
      <w:r w:rsidR="00211189">
        <w:rPr>
          <w:color w:val="000000"/>
        </w:rPr>
        <w:t xml:space="preserve"> of the toxic chemical</w:t>
      </w:r>
      <w:r>
        <w:rPr>
          <w:color w:val="000000"/>
        </w:rPr>
        <w:t xml:space="preserve">. </w:t>
      </w:r>
      <w:r w:rsidR="005E645A">
        <w:rPr>
          <w:color w:val="000000"/>
        </w:rPr>
        <w:t>Further no other data set covers the number of chemicals that TRI does and the range of facilities.</w:t>
      </w:r>
    </w:p>
    <w:p w:rsidR="004120A4" w:rsidP="00C869C3" w14:paraId="5E071071" w14:textId="4EAF9C87">
      <w:pPr>
        <w:pStyle w:val="Level1"/>
        <w:keepNext/>
        <w:numPr>
          <w:ilvl w:val="0"/>
          <w:numId w:val="11"/>
        </w:numPr>
        <w:outlineLvl w:val="9"/>
        <w:rPr>
          <w:color w:val="000000"/>
        </w:rPr>
      </w:pPr>
      <w:r w:rsidRPr="00F02509">
        <w:rPr>
          <w:color w:val="000000"/>
        </w:rPr>
        <w:t>If yes, where can you find the data?</w:t>
      </w:r>
      <w:r w:rsidR="00C7622C">
        <w:rPr>
          <w:color w:val="000000"/>
        </w:rPr>
        <w:t xml:space="preserve"> </w:t>
      </w:r>
      <w:r w:rsidR="00C7622C">
        <w:rPr>
          <w:color w:val="000000"/>
        </w:rPr>
        <w:br/>
      </w:r>
      <w:r w:rsidRPr="00F02509">
        <w:rPr>
          <w:color w:val="000000"/>
        </w:rPr>
        <w:t>(Does your answer indicate a true duplication, or does the input indicate that certain data elements are available, but that they do</w:t>
      </w:r>
      <w:r w:rsidR="00C7622C">
        <w:rPr>
          <w:color w:val="000000"/>
        </w:rPr>
        <w:t xml:space="preserve"> not </w:t>
      </w:r>
      <w:r w:rsidRPr="00F02509">
        <w:rPr>
          <w:color w:val="000000"/>
        </w:rPr>
        <w:t>meet our data needs very well?)</w:t>
      </w:r>
    </w:p>
    <w:p w:rsidR="00C869C3" w:rsidP="00C869C3" w14:paraId="7EC1CE22" w14:textId="78CD74F3">
      <w:pPr>
        <w:rPr>
          <w:color w:val="000000"/>
        </w:rPr>
      </w:pPr>
      <w:r>
        <w:rPr>
          <w:color w:val="000000"/>
        </w:rPr>
        <w:t>N/A</w:t>
      </w:r>
    </w:p>
    <w:p w:rsidR="00286B60" w:rsidP="00C869C3" w14:paraId="7EEE6BD7" w14:textId="77777777">
      <w:pPr>
        <w:rPr>
          <w:color w:val="000000"/>
        </w:rPr>
      </w:pPr>
    </w:p>
    <w:p w:rsidR="004120A4" w:rsidP="00C869C3" w14:paraId="3BBE214B" w14:textId="33FB83F7">
      <w:pPr>
        <w:pStyle w:val="Heading1"/>
      </w:pPr>
      <w:r w:rsidRPr="00F02509">
        <w:t>(</w:t>
      </w:r>
      <w:r w:rsidR="00286B60">
        <w:t>2</w:t>
      </w:r>
      <w:r w:rsidRPr="00F02509">
        <w:t>)</w:t>
      </w:r>
      <w:r w:rsidRPr="00F02509">
        <w:tab/>
      </w:r>
      <w:r w:rsidRPr="00354FB2">
        <w:t>Clarity of Instructions</w:t>
      </w:r>
    </w:p>
    <w:p w:rsidR="004120A4" w:rsidP="00142F0C" w14:paraId="6B740C16" w14:textId="6090319C">
      <w:pPr>
        <w:pStyle w:val="Level1"/>
        <w:keepNext/>
        <w:numPr>
          <w:ilvl w:val="0"/>
          <w:numId w:val="0"/>
        </w:numPr>
        <w:tabs>
          <w:tab w:val="left" w:pos="-2160"/>
          <w:tab w:val="left" w:pos="-1440"/>
          <w:tab w:val="left" w:pos="-720"/>
        </w:tabs>
        <w:outlineLvl w:val="9"/>
        <w:rPr>
          <w:color w:val="000000"/>
        </w:rPr>
      </w:pPr>
      <w:r w:rsidRPr="00F02509">
        <w:rPr>
          <w:color w:val="000000"/>
        </w:rPr>
        <w:t xml:space="preserve">The ICR </w:t>
      </w:r>
      <w:r w:rsidR="00286B60">
        <w:rPr>
          <w:color w:val="000000"/>
        </w:rPr>
        <w:t>covers the requirement under the PBT rule</w:t>
      </w:r>
      <w:r w:rsidRPr="00F02509">
        <w:rPr>
          <w:color w:val="000000"/>
        </w:rPr>
        <w:t xml:space="preserve"> </w:t>
      </w:r>
      <w:r w:rsidR="00286B60">
        <w:rPr>
          <w:color w:val="000000"/>
        </w:rPr>
        <w:t>for</w:t>
      </w:r>
      <w:r w:rsidRPr="00F02509">
        <w:rPr>
          <w:color w:val="000000"/>
        </w:rPr>
        <w:t xml:space="preserve"> respondents </w:t>
      </w:r>
      <w:r w:rsidR="00286B60">
        <w:rPr>
          <w:color w:val="000000"/>
        </w:rPr>
        <w:t xml:space="preserve">to </w:t>
      </w:r>
      <w:r w:rsidR="000F070F">
        <w:rPr>
          <w:color w:val="000000"/>
        </w:rPr>
        <w:t>maintain records</w:t>
      </w:r>
      <w:r w:rsidRPr="00F02509">
        <w:rPr>
          <w:color w:val="000000"/>
        </w:rPr>
        <w:t>.</w:t>
      </w:r>
    </w:p>
    <w:p w:rsidR="00DE3577" w:rsidP="00C869C3" w14:paraId="734E7CF3" w14:textId="2E3802BA">
      <w:pPr>
        <w:pStyle w:val="Level1"/>
        <w:keepNext/>
        <w:numPr>
          <w:ilvl w:val="0"/>
          <w:numId w:val="28"/>
        </w:numPr>
        <w:outlineLvl w:val="9"/>
        <w:rPr>
          <w:color w:val="000000"/>
        </w:rPr>
      </w:pPr>
      <w:r w:rsidRPr="00F02509">
        <w:rPr>
          <w:color w:val="000000"/>
        </w:rPr>
        <w:t xml:space="preserve">Based on the instructions (regulations, </w:t>
      </w:r>
      <w:r w:rsidR="008F7056">
        <w:rPr>
          <w:color w:val="000000"/>
        </w:rPr>
        <w:t>F</w:t>
      </w:r>
      <w:r w:rsidRPr="00F02509">
        <w:rPr>
          <w:color w:val="000000"/>
        </w:rPr>
        <w:t>R Notices, etc.), is it clear what you are required to do? If not, what suggestions do you have to clarify the instructions?</w:t>
      </w:r>
    </w:p>
    <w:p w:rsidR="00C869C3" w:rsidRPr="00F02509" w:rsidP="00C869C3" w14:paraId="6A660147" w14:textId="44FA4738">
      <w:pPr>
        <w:rPr>
          <w:color w:val="000000"/>
        </w:rPr>
      </w:pPr>
      <w:r>
        <w:rPr>
          <w:color w:val="000000"/>
        </w:rPr>
        <w:t>Yes.</w:t>
      </w:r>
      <w:r w:rsidR="00990C87">
        <w:rPr>
          <w:color w:val="000000"/>
        </w:rPr>
        <w:t xml:space="preserve"> The reporting requirements are clear.  In using the TRI data as part of exposure assessments, for mapping and providing comments on proposed regulations, it is important that we understand the parameters of how the toxic chemicals, including PBTs</w:t>
      </w:r>
      <w:r w:rsidR="00F00DB7">
        <w:rPr>
          <w:color w:val="000000"/>
        </w:rPr>
        <w:t>,</w:t>
      </w:r>
      <w:r w:rsidR="00990C87">
        <w:rPr>
          <w:color w:val="000000"/>
        </w:rPr>
        <w:t xml:space="preserve"> are reported.  We find the instructions (FR preamble, regulations</w:t>
      </w:r>
      <w:r w:rsidR="001A751E">
        <w:rPr>
          <w:color w:val="000000"/>
        </w:rPr>
        <w:t>, reporting instructions, guidance</w:t>
      </w:r>
      <w:r w:rsidR="00201F91">
        <w:rPr>
          <w:color w:val="000000"/>
        </w:rPr>
        <w:t>) c</w:t>
      </w:r>
      <w:r w:rsidR="0060772E">
        <w:rPr>
          <w:color w:val="000000"/>
        </w:rPr>
        <w:t>lear and helpful.</w:t>
      </w:r>
      <w:r w:rsidR="00990C87">
        <w:rPr>
          <w:color w:val="000000"/>
        </w:rPr>
        <w:t xml:space="preserve">   </w:t>
      </w:r>
    </w:p>
    <w:p w:rsidR="004120A4" w:rsidP="00C869C3" w14:paraId="64157FBF" w14:textId="664BDDDA">
      <w:pPr>
        <w:pStyle w:val="Level1"/>
        <w:keepNext/>
        <w:numPr>
          <w:ilvl w:val="0"/>
          <w:numId w:val="28"/>
        </w:numPr>
        <w:outlineLvl w:val="9"/>
        <w:rPr>
          <w:color w:val="000000"/>
        </w:rPr>
      </w:pPr>
      <w:r w:rsidRPr="00F02509">
        <w:rPr>
          <w:color w:val="000000"/>
        </w:rPr>
        <w:t>Do you understand that you are required to maintain records?</w:t>
      </w:r>
    </w:p>
    <w:p w:rsidR="00C869C3" w:rsidP="00C869C3" w14:paraId="2B7071E8" w14:textId="52A24493">
      <w:pPr>
        <w:rPr>
          <w:color w:val="000000"/>
        </w:rPr>
      </w:pPr>
      <w:r>
        <w:rPr>
          <w:color w:val="000000"/>
        </w:rPr>
        <w:t>N/A</w:t>
      </w:r>
    </w:p>
    <w:p w:rsidR="004120A4" w:rsidP="00C869C3" w14:paraId="3E7D5B18" w14:textId="1DF1913A">
      <w:pPr>
        <w:pStyle w:val="Heading1"/>
      </w:pPr>
      <w:r w:rsidRPr="00F02509">
        <w:t>(</w:t>
      </w:r>
      <w:r w:rsidR="00286B60">
        <w:t>3</w:t>
      </w:r>
      <w:r w:rsidRPr="00F02509">
        <w:t>)</w:t>
      </w:r>
      <w:r w:rsidRPr="00F02509">
        <w:tab/>
      </w:r>
      <w:r w:rsidRPr="00354FB2">
        <w:t>Electronic Reporting and Record keeping</w:t>
      </w:r>
    </w:p>
    <w:p w:rsidR="00DE3577" w:rsidRPr="00F02509" w:rsidP="004120A4" w14:paraId="4DA42E29" w14:textId="0DAABCB6">
      <w:r w:rsidRPr="00F02509">
        <w:t>The Government Paperwork Elimination Act requires agencies make available to the public electronic reporting alternatives to paper-based submissions by 2003, unless there is a strong reason for not doing so.</w:t>
      </w:r>
      <w:r w:rsidR="00C7622C">
        <w:t xml:space="preserve"> </w:t>
      </w:r>
      <w:r w:rsidRPr="00F02509">
        <w:t>One such reason is that, at the present time, the Agency is unable to ensure the security of CBI that might be transmitted over the Internet.</w:t>
      </w:r>
    </w:p>
    <w:p w:rsidR="004120A4" w:rsidP="00C869C3" w14:paraId="50EAD697" w14:textId="5F5EB2DF">
      <w:pPr>
        <w:pStyle w:val="Level1"/>
        <w:keepNext/>
        <w:numPr>
          <w:ilvl w:val="0"/>
          <w:numId w:val="29"/>
        </w:numPr>
        <w:outlineLvl w:val="9"/>
        <w:rPr>
          <w:color w:val="000000"/>
        </w:rPr>
      </w:pPr>
      <w:r w:rsidRPr="00F02509">
        <w:rPr>
          <w:color w:val="000000"/>
        </w:rPr>
        <w:t>What do you think about electronic alternatives to paper-based records and data submissions?</w:t>
      </w:r>
      <w:r w:rsidR="00C7622C">
        <w:rPr>
          <w:color w:val="000000"/>
        </w:rPr>
        <w:t xml:space="preserve"> </w:t>
      </w:r>
      <w:r w:rsidRPr="00F02509">
        <w:rPr>
          <w:color w:val="000000"/>
        </w:rPr>
        <w:t xml:space="preserve">Would you be interested in pursuing </w:t>
      </w:r>
      <w:r w:rsidR="008F7056">
        <w:rPr>
          <w:color w:val="000000"/>
        </w:rPr>
        <w:t>keeping records electronically</w:t>
      </w:r>
      <w:r w:rsidRPr="00F02509">
        <w:rPr>
          <w:color w:val="000000"/>
        </w:rPr>
        <w:t>?</w:t>
      </w:r>
    </w:p>
    <w:p w:rsidR="00C869C3" w:rsidP="00C869C3" w14:paraId="76D5E07B" w14:textId="1DEE0132">
      <w:pPr>
        <w:rPr>
          <w:color w:val="000000"/>
        </w:rPr>
      </w:pPr>
      <w:r>
        <w:rPr>
          <w:color w:val="000000"/>
        </w:rPr>
        <w:t>N/A</w:t>
      </w:r>
    </w:p>
    <w:p w:rsidR="00C869C3" w:rsidP="00142F0C" w14:paraId="2C9A6008" w14:textId="4EB08D37">
      <w:pPr>
        <w:pStyle w:val="Level1"/>
        <w:keepNext/>
        <w:numPr>
          <w:ilvl w:val="0"/>
          <w:numId w:val="29"/>
        </w:numPr>
        <w:outlineLvl w:val="9"/>
        <w:rPr>
          <w:color w:val="000000"/>
        </w:rPr>
      </w:pPr>
      <w:r w:rsidRPr="008F7056">
        <w:rPr>
          <w:color w:val="000000"/>
        </w:rPr>
        <w:t>Are you keeping your records electronically? If yes, in what format?</w:t>
      </w:r>
      <w:r w:rsidRPr="008F7056">
        <w:rPr>
          <w:color w:val="000000"/>
        </w:rPr>
        <w:br/>
      </w:r>
    </w:p>
    <w:p w:rsidR="00B21E30" w:rsidRPr="008F7056" w:rsidP="00B21E30" w14:paraId="68E5C3B7" w14:textId="273DCFE2">
      <w:pPr>
        <w:pStyle w:val="Level1"/>
        <w:keepNext/>
        <w:numPr>
          <w:ilvl w:val="0"/>
          <w:numId w:val="0"/>
        </w:numPr>
        <w:ind w:left="720"/>
        <w:outlineLvl w:val="9"/>
        <w:rPr>
          <w:color w:val="000000"/>
        </w:rPr>
      </w:pPr>
      <w:r>
        <w:rPr>
          <w:color w:val="000000"/>
        </w:rPr>
        <w:t>N/A</w:t>
      </w:r>
    </w:p>
    <w:p w:rsidR="00DE3577" w:rsidRPr="00C869C3" w:rsidP="00C869C3" w14:paraId="0D1D9487" w14:textId="288558E3">
      <w:pPr>
        <w:pStyle w:val="Heading1"/>
      </w:pPr>
      <w:r w:rsidRPr="00F02509">
        <w:t>(</w:t>
      </w:r>
      <w:r w:rsidR="00286B60">
        <w:t>4</w:t>
      </w:r>
      <w:r w:rsidRPr="00F02509">
        <w:t>)</w:t>
      </w:r>
      <w:r w:rsidRPr="00F02509">
        <w:tab/>
      </w:r>
      <w:r w:rsidRPr="00354FB2">
        <w:t>Burden and Costs</w:t>
      </w:r>
    </w:p>
    <w:p w:rsidR="004120A4" w:rsidP="00C7622C" w14:paraId="25A456D5" w14:textId="32082F94">
      <w:pPr>
        <w:pStyle w:val="Level1"/>
        <w:keepNext/>
        <w:numPr>
          <w:ilvl w:val="0"/>
          <w:numId w:val="32"/>
        </w:numPr>
        <w:outlineLvl w:val="9"/>
        <w:rPr>
          <w:color w:val="000000"/>
        </w:rPr>
      </w:pPr>
      <w:r w:rsidRPr="00F02509">
        <w:rPr>
          <w:color w:val="000000"/>
        </w:rPr>
        <w:t>Are the labor rates accurate?</w:t>
      </w:r>
    </w:p>
    <w:p w:rsidR="00C869C3" w:rsidRPr="00C869C3" w:rsidP="00C869C3" w14:paraId="7F16101C" w14:textId="09FBF5E7">
      <w:r>
        <w:t>We do not have the expertise to address this question.</w:t>
      </w:r>
    </w:p>
    <w:p w:rsidR="004120A4" w:rsidP="00C7622C" w14:paraId="444B2729" w14:textId="7ABA49F8">
      <w:pPr>
        <w:pStyle w:val="Level1"/>
        <w:keepNext/>
        <w:numPr>
          <w:ilvl w:val="0"/>
          <w:numId w:val="32"/>
        </w:numPr>
        <w:outlineLvl w:val="9"/>
        <w:rPr>
          <w:color w:val="000000"/>
        </w:rPr>
      </w:pPr>
      <w:r w:rsidRPr="00F02509">
        <w:rPr>
          <w:color w:val="000000"/>
        </w:rPr>
        <w:t xml:space="preserve">The Agency assumes there </w:t>
      </w:r>
      <w:r w:rsidRPr="00F02509" w:rsidR="00857FFE">
        <w:rPr>
          <w:color w:val="000000"/>
        </w:rPr>
        <w:t>is</w:t>
      </w:r>
      <w:r w:rsidRPr="00F02509">
        <w:rPr>
          <w:color w:val="000000"/>
        </w:rPr>
        <w:t xml:space="preserve"> no capital cost associated with this activity.</w:t>
      </w:r>
      <w:r w:rsidR="00C7622C">
        <w:rPr>
          <w:color w:val="000000"/>
        </w:rPr>
        <w:t xml:space="preserve"> </w:t>
      </w:r>
      <w:r w:rsidRPr="00F02509">
        <w:rPr>
          <w:color w:val="000000"/>
        </w:rPr>
        <w:t>Is that correct?</w:t>
      </w:r>
    </w:p>
    <w:p w:rsidR="00C869C3" w:rsidRPr="00C869C3" w:rsidP="00C869C3" w14:paraId="67FBC172" w14:textId="329CCDAA">
      <w:r>
        <w:t>Given the nature of the regulatory requirement, the</w:t>
      </w:r>
      <w:r w:rsidR="00127E7E">
        <w:t>re should be no capital cost associated with compliance.</w:t>
      </w:r>
    </w:p>
    <w:p w:rsidR="00DE3577" w:rsidRPr="00F02509" w:rsidP="00C7622C" w14:paraId="500984A8" w14:textId="7D6C713C">
      <w:pPr>
        <w:pStyle w:val="Level1"/>
        <w:keepNext/>
        <w:numPr>
          <w:ilvl w:val="0"/>
          <w:numId w:val="32"/>
        </w:numPr>
        <w:outlineLvl w:val="9"/>
        <w:rPr>
          <w:color w:val="000000"/>
        </w:rPr>
      </w:pPr>
      <w:r w:rsidRPr="00F02509">
        <w:rPr>
          <w:color w:val="000000"/>
        </w:rPr>
        <w:t xml:space="preserve">Bearing in mind that the burden and cost estimates include only burden hours and costs associated with the paperwork involved with this ICR </w:t>
      </w:r>
      <w:r w:rsidR="008F7056">
        <w:rPr>
          <w:color w:val="000000"/>
        </w:rPr>
        <w:t>(</w:t>
      </w:r>
      <w:r w:rsidRPr="00C7622C">
        <w:rPr>
          <w:rStyle w:val="Emphasis"/>
        </w:rPr>
        <w:t>e.g.</w:t>
      </w:r>
      <w:r w:rsidRPr="00F02509">
        <w:rPr>
          <w:color w:val="000000"/>
        </w:rPr>
        <w:t xml:space="preserve">, the ICR does not include </w:t>
      </w:r>
      <w:r w:rsidRPr="00F02509">
        <w:rPr>
          <w:color w:val="000000"/>
        </w:rPr>
        <w:t>estimated burden hours and costs for conducting studies</w:t>
      </w:r>
      <w:r w:rsidR="008F7056">
        <w:rPr>
          <w:color w:val="000000"/>
        </w:rPr>
        <w:t>)</w:t>
      </w:r>
      <w:r w:rsidRPr="00F02509">
        <w:rPr>
          <w:color w:val="000000"/>
        </w:rPr>
        <w:t xml:space="preserve"> are the estimated burden hours and labor rates accurate? If you provide burden and cost estimates that are substantially different from EPA</w:t>
      </w:r>
      <w:r w:rsidR="003A13D8">
        <w:rPr>
          <w:color w:val="000000"/>
        </w:rPr>
        <w:t>’</w:t>
      </w:r>
      <w:r w:rsidRPr="00F02509">
        <w:rPr>
          <w:color w:val="000000"/>
        </w:rPr>
        <w:t>s, please provide an explanation of how you arrived at your estimates.</w:t>
      </w:r>
    </w:p>
    <w:p w:rsidR="00C869C3" w:rsidRPr="00C869C3" w:rsidP="00401098" w14:paraId="78D11973" w14:textId="14C67A1C">
      <w:r>
        <w:t>We do not have the expertise to address this question.</w:t>
      </w:r>
    </w:p>
    <w:p w:rsidR="00DE3577" w:rsidRPr="00F02509" w:rsidP="00C7622C" w14:paraId="18331267" w14:textId="77777777">
      <w:pPr>
        <w:pStyle w:val="Level1"/>
        <w:keepNext/>
        <w:numPr>
          <w:ilvl w:val="0"/>
          <w:numId w:val="32"/>
        </w:numPr>
        <w:outlineLvl w:val="9"/>
        <w:rPr>
          <w:color w:val="000000"/>
        </w:rPr>
      </w:pPr>
      <w:r w:rsidRPr="00F02509">
        <w:rPr>
          <w:color w:val="000000"/>
        </w:rPr>
        <w:t>Are there other costs that should be accounted for that may have been missed?</w:t>
      </w:r>
    </w:p>
    <w:p w:rsidR="00401098" w:rsidRPr="00C869C3" w:rsidP="00401098" w14:paraId="4021E7F7" w14:textId="77777777">
      <w:r>
        <w:t>We do not have the expertise to address this question.</w:t>
      </w:r>
    </w:p>
    <w:p w:rsidR="00DE3577" w:rsidP="00C869C3" w14:paraId="7A55A612" w14:textId="77777777"/>
    <w:p w:rsidR="00F00DB7" w:rsidRPr="000B2C77" w:rsidP="00C869C3" w14:paraId="026D506C" w14:textId="744033C0">
      <w:pPr>
        <w:rPr>
          <w:u w:val="single"/>
        </w:rPr>
      </w:pPr>
      <w:r w:rsidRPr="000B2C77">
        <w:rPr>
          <w:u w:val="single"/>
        </w:rPr>
        <w:t>Completed: October 3, 2024</w:t>
      </w:r>
    </w:p>
    <w:sectPr w:rsidSect="00C869C3">
      <w:headerReference w:type="default" r:id="rId8"/>
      <w:footerReference w:type="even" r:id="rId9"/>
      <w:footerReference w:type="defaul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P="00C869C3" w14:paraId="4BD77B6C"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547D" w:rsidP="00C869C3" w14:paraId="24A6B2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RPr="00C869C3" w:rsidP="00C869C3" w14:paraId="75B9E8C5" w14:textId="77777777">
    <w:pPr>
      <w:pStyle w:val="Footer"/>
      <w:rPr>
        <w:rStyle w:val="PageNumber"/>
      </w:rPr>
    </w:pPr>
    <w:r w:rsidRPr="00C869C3">
      <w:rPr>
        <w:rStyle w:val="PageNumber"/>
      </w:rPr>
      <w:fldChar w:fldCharType="begin"/>
    </w:r>
    <w:r w:rsidRPr="00C869C3">
      <w:rPr>
        <w:rStyle w:val="PageNumber"/>
      </w:rPr>
      <w:instrText xml:space="preserve">PAGE  </w:instrText>
    </w:r>
    <w:r w:rsidRPr="00C869C3">
      <w:rPr>
        <w:rStyle w:val="PageNumber"/>
      </w:rPr>
      <w:fldChar w:fldCharType="separate"/>
    </w:r>
    <w:r w:rsidRPr="00C869C3" w:rsidR="003A13D8">
      <w:rPr>
        <w:rStyle w:val="PageNumber"/>
      </w:rPr>
      <w:t>2</w:t>
    </w:r>
    <w:r w:rsidRPr="00C869C3">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FB2" w:rsidRPr="0007374E" w:rsidP="00C869C3" w14:paraId="5967200B" w14:textId="21439825">
    <w:pPr>
      <w:pStyle w:val="Header"/>
      <w:rPr>
        <w:lang w:val="pt-BR"/>
      </w:rPr>
    </w:pPr>
    <w:r w:rsidRPr="0007374E">
      <w:rPr>
        <w:lang w:val="pt-BR"/>
      </w:rPr>
      <w:t>EPA ICR N</w:t>
    </w:r>
    <w:r w:rsidRPr="0007374E" w:rsidR="005048A9">
      <w:rPr>
        <w:lang w:val="pt-BR"/>
      </w:rPr>
      <w:t>o</w:t>
    </w:r>
    <w:r w:rsidRPr="0007374E">
      <w:rPr>
        <w:lang w:val="pt-BR"/>
      </w:rPr>
      <w:t>.</w:t>
    </w:r>
    <w:r w:rsidRPr="0007374E" w:rsidR="005048A9">
      <w:rPr>
        <w:lang w:val="pt-BR"/>
      </w:rPr>
      <w:t xml:space="preserve"> 2</w:t>
    </w:r>
    <w:r w:rsidRPr="0007374E" w:rsidR="002C2F6B">
      <w:rPr>
        <w:lang w:val="pt-BR"/>
      </w:rPr>
      <w:t>613</w:t>
    </w:r>
    <w:r w:rsidRPr="0007374E" w:rsidR="002A020A">
      <w:rPr>
        <w:lang w:val="pt-BR"/>
      </w:rPr>
      <w:t>.0</w:t>
    </w:r>
    <w:r w:rsidRPr="0007374E" w:rsidR="002C2F6B">
      <w:rPr>
        <w:lang w:val="pt-BR"/>
      </w:rPr>
      <w:t>7</w:t>
    </w:r>
    <w:r w:rsidRPr="0007374E">
      <w:rPr>
        <w:lang w:val="pt-BR"/>
      </w:rPr>
      <w:tab/>
      <w:t>OMB CON</w:t>
    </w:r>
    <w:r w:rsidRPr="0007374E" w:rsidR="004120A4">
      <w:rPr>
        <w:lang w:val="pt-BR"/>
      </w:rPr>
      <w:t>TR</w:t>
    </w:r>
    <w:r w:rsidRPr="0007374E">
      <w:rPr>
        <w:lang w:val="pt-BR"/>
      </w:rPr>
      <w:t>OL NO. 2070-</w:t>
    </w:r>
    <w:r w:rsidRPr="0007374E" w:rsidR="00286B60">
      <w:rPr>
        <w:lang w:val="pt-BR"/>
      </w:rPr>
      <w:t>0</w:t>
    </w:r>
    <w:r w:rsidRPr="0007374E" w:rsidR="002C2F6B">
      <w:rPr>
        <w:lang w:val="pt-BR"/>
      </w:rPr>
      <w:t>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2BC1A22"/>
    <w:lvl w:ilvl="0">
      <w:start w:val="0"/>
      <w:numFmt w:val="bullet"/>
      <w:pStyle w:val="Level1"/>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110F2D9C"/>
    <w:multiLevelType w:val="hybridMultilevel"/>
    <w:tmpl w:val="C53C0D16"/>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3D357E"/>
    <w:multiLevelType w:val="hybridMultilevel"/>
    <w:tmpl w:val="6CE60E02"/>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ED0451"/>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525211"/>
    <w:multiLevelType w:val="hybridMultilevel"/>
    <w:tmpl w:val="14345822"/>
    <w:lvl w:ilvl="0">
      <w:start w:val="1"/>
      <w:numFmt w:val="upp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
    <w:nsid w:val="1D2D07A3"/>
    <w:multiLevelType w:val="hybridMultilevel"/>
    <w:tmpl w:val="3E3E3A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A5A256C"/>
    <w:multiLevelType w:val="hybridMultilevel"/>
    <w:tmpl w:val="D7323F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750C84"/>
    <w:multiLevelType w:val="hybridMultilevel"/>
    <w:tmpl w:val="C0B6A37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DC5095"/>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DE6E58"/>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FF2D30"/>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AB7EBA"/>
    <w:multiLevelType w:val="hybridMultilevel"/>
    <w:tmpl w:val="FABA3914"/>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95B4CD0"/>
    <w:multiLevelType w:val="hybridMultilevel"/>
    <w:tmpl w:val="0256F6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670EBF"/>
    <w:multiLevelType w:val="multilevel"/>
    <w:tmpl w:val="F91A179C"/>
    <w:lvl w:ilvl="0">
      <w:start w:val="1"/>
      <w:numFmt w:val="none"/>
      <w:suff w:val="nothing"/>
      <w:lvlText w:val=""/>
      <w:lvlJc w:val="left"/>
      <w:rPr>
        <w:rFonts w:ascii="WP IconicSymbolsA" w:hAnsi="WP IconicSymbol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A5F0CE5"/>
    <w:multiLevelType w:val="hybridMultilevel"/>
    <w:tmpl w:val="C748A75E"/>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9AD232A"/>
    <w:multiLevelType w:val="hybridMultilevel"/>
    <w:tmpl w:val="2500F5F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F4F3D67"/>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34085299">
    <w:abstractNumId w:val="1"/>
    <w:lvlOverride w:ilvl="0">
      <w:startOverride w:val="14"/>
      <w:lvl w:ilvl="0">
        <w:start w:val="14"/>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53065873">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56074460">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4" w16cid:durableId="572738584">
    <w:abstractNumId w:val="7"/>
  </w:num>
  <w:num w:numId="5" w16cid:durableId="1206334188">
    <w:abstractNumId w:val="4"/>
  </w:num>
  <w:num w:numId="6" w16cid:durableId="1073699843">
    <w:abstractNumId w:val="3"/>
  </w:num>
  <w:num w:numId="7" w16cid:durableId="1834025921">
    <w:abstractNumId w:val="15"/>
  </w:num>
  <w:num w:numId="8" w16cid:durableId="2053798688">
    <w:abstractNumId w:val="13"/>
  </w:num>
  <w:num w:numId="9" w16cid:durableId="408961049">
    <w:abstractNumId w:val="9"/>
  </w:num>
  <w:num w:numId="10" w16cid:durableId="1386031679">
    <w:abstractNumId w:val="16"/>
  </w:num>
  <w:num w:numId="11" w16cid:durableId="2147358423">
    <w:abstractNumId w:val="5"/>
  </w:num>
  <w:num w:numId="12" w16cid:durableId="112674327">
    <w:abstractNumId w:val="14"/>
  </w:num>
  <w:num w:numId="13" w16cid:durableId="877470311">
    <w:abstractNumId w:val="6"/>
  </w:num>
  <w:num w:numId="14" w16cid:durableId="888880808">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5" w16cid:durableId="565148608">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6" w16cid:durableId="1519654648">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7" w16cid:durableId="63919275">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8" w16cid:durableId="1070157606">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9" w16cid:durableId="501746259">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0" w16cid:durableId="543297492">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1" w16cid:durableId="124992382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2" w16cid:durableId="15731237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3" w16cid:durableId="1580211862">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4" w16cid:durableId="2044360168">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5" w16cid:durableId="1595549043">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6" w16cid:durableId="427582346">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7" w16cid:durableId="731542683">
    <w:abstractNumId w:val="12"/>
  </w:num>
  <w:num w:numId="28" w16cid:durableId="731268530">
    <w:abstractNumId w:val="18"/>
  </w:num>
  <w:num w:numId="29" w16cid:durableId="39743045">
    <w:abstractNumId w:val="17"/>
  </w:num>
  <w:num w:numId="30" w16cid:durableId="1540362862">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31" w16cid:durableId="268976628">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32" w16cid:durableId="1203903641">
    <w:abstractNumId w:val="11"/>
  </w:num>
  <w:num w:numId="33" w16cid:durableId="765731217">
    <w:abstractNumId w:val="10"/>
  </w:num>
  <w:num w:numId="34" w16cid:durableId="1186751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77"/>
    <w:rsid w:val="00026533"/>
    <w:rsid w:val="000678B5"/>
    <w:rsid w:val="0007374E"/>
    <w:rsid w:val="000B2C77"/>
    <w:rsid w:val="000F070F"/>
    <w:rsid w:val="00113113"/>
    <w:rsid w:val="00127E7E"/>
    <w:rsid w:val="00142F0C"/>
    <w:rsid w:val="0019304D"/>
    <w:rsid w:val="001A751E"/>
    <w:rsid w:val="001A7665"/>
    <w:rsid w:val="002012FB"/>
    <w:rsid w:val="00201F91"/>
    <w:rsid w:val="00211189"/>
    <w:rsid w:val="00286B60"/>
    <w:rsid w:val="002A020A"/>
    <w:rsid w:val="002A1313"/>
    <w:rsid w:val="002C2F6B"/>
    <w:rsid w:val="002D269B"/>
    <w:rsid w:val="002E6795"/>
    <w:rsid w:val="00335F9D"/>
    <w:rsid w:val="003402B8"/>
    <w:rsid w:val="00354FB2"/>
    <w:rsid w:val="003A13D8"/>
    <w:rsid w:val="003B6FE4"/>
    <w:rsid w:val="00401098"/>
    <w:rsid w:val="00411B11"/>
    <w:rsid w:val="004120A4"/>
    <w:rsid w:val="004742FF"/>
    <w:rsid w:val="004F5F41"/>
    <w:rsid w:val="005048A9"/>
    <w:rsid w:val="00514A63"/>
    <w:rsid w:val="005E3B5D"/>
    <w:rsid w:val="005E645A"/>
    <w:rsid w:val="0060772E"/>
    <w:rsid w:val="00613EB0"/>
    <w:rsid w:val="006444EB"/>
    <w:rsid w:val="006D47CF"/>
    <w:rsid w:val="006F2FDF"/>
    <w:rsid w:val="007B3900"/>
    <w:rsid w:val="007F547D"/>
    <w:rsid w:val="00826D84"/>
    <w:rsid w:val="00857FFE"/>
    <w:rsid w:val="008B41AD"/>
    <w:rsid w:val="008C028C"/>
    <w:rsid w:val="008F7056"/>
    <w:rsid w:val="00987229"/>
    <w:rsid w:val="00990C87"/>
    <w:rsid w:val="00A8063D"/>
    <w:rsid w:val="00B017DF"/>
    <w:rsid w:val="00B02CE5"/>
    <w:rsid w:val="00B21E30"/>
    <w:rsid w:val="00B25C50"/>
    <w:rsid w:val="00B47E30"/>
    <w:rsid w:val="00B53F87"/>
    <w:rsid w:val="00B83624"/>
    <w:rsid w:val="00BB0B5D"/>
    <w:rsid w:val="00C12CFC"/>
    <w:rsid w:val="00C47589"/>
    <w:rsid w:val="00C7622C"/>
    <w:rsid w:val="00C869C3"/>
    <w:rsid w:val="00D557E9"/>
    <w:rsid w:val="00D806B9"/>
    <w:rsid w:val="00DE3577"/>
    <w:rsid w:val="00E56B5B"/>
    <w:rsid w:val="00F00DB7"/>
    <w:rsid w:val="00F02509"/>
    <w:rsid w:val="00F31581"/>
    <w:rsid w:val="00F8545B"/>
    <w:rsid w:val="00FD68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058EAB"/>
  <w15:chartTrackingRefBased/>
  <w15:docId w15:val="{BC1734CC-BE3B-4810-A14D-AAB9CAA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69C3"/>
    <w:pPr>
      <w:autoSpaceDE w:val="0"/>
      <w:autoSpaceDN w:val="0"/>
      <w:adjustRightInd w:val="0"/>
      <w:spacing w:after="240"/>
    </w:pPr>
    <w:rPr>
      <w:sz w:val="24"/>
      <w:szCs w:val="24"/>
    </w:rPr>
  </w:style>
  <w:style w:type="paragraph" w:styleId="Heading1">
    <w:name w:val="heading 1"/>
    <w:basedOn w:val="Normal"/>
    <w:next w:val="Normal"/>
    <w:link w:val="Heading1Char"/>
    <w:qFormat/>
    <w:rsid w:val="00C869C3"/>
    <w:pPr>
      <w:keepNext/>
      <w:pBdr>
        <w:top w:val="single" w:sz="4" w:space="1" w:color="auto"/>
      </w:pBdr>
      <w:ind w:left="450" w:hanging="450"/>
      <w:outlineLvl w:val="0"/>
    </w:pPr>
    <w:rPr>
      <w:b/>
      <w:bCs/>
      <w:color w:val="000000"/>
    </w:rPr>
  </w:style>
  <w:style w:type="paragraph" w:styleId="Heading2">
    <w:name w:val="heading 2"/>
    <w:basedOn w:val="Normal"/>
    <w:next w:val="Normal"/>
    <w:qFormat/>
    <w:rsid w:val="00DE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E3577"/>
    <w:pPr>
      <w:numPr>
        <w:numId w:val="3"/>
      </w:numPr>
      <w:outlineLvl w:val="0"/>
    </w:pPr>
  </w:style>
  <w:style w:type="character" w:styleId="Hyperlink">
    <w:name w:val="Hyperlink"/>
    <w:rsid w:val="00DE3577"/>
    <w:rPr>
      <w:rFonts w:ascii="Shruti" w:cs="Shruti"/>
      <w:color w:val="0000FF"/>
      <w:sz w:val="24"/>
      <w:szCs w:val="24"/>
      <w:u w:val="single"/>
    </w:rPr>
  </w:style>
  <w:style w:type="paragraph" w:customStyle="1" w:styleId="Level11">
    <w:name w:val="Level 11"/>
    <w:basedOn w:val="Normal"/>
    <w:rsid w:val="00DE357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jc w:val="both"/>
    </w:pPr>
  </w:style>
  <w:style w:type="paragraph" w:customStyle="1" w:styleId="Level3">
    <w:name w:val="Level 3"/>
    <w:basedOn w:val="Normal"/>
    <w:rsid w:val="00DE3577"/>
    <w:pPr>
      <w:tabs>
        <w:tab w:val="left" w:pos="-2880"/>
        <w:tab w:val="left" w:pos="0"/>
        <w:tab w:val="left" w:pos="720"/>
        <w:tab w:val="left" w:pos="1440"/>
        <w:tab w:val="left" w:pos="2160"/>
        <w:tab w:val="left" w:pos="2880"/>
        <w:tab w:val="left" w:pos="3600"/>
        <w:tab w:val="left" w:pos="4320"/>
        <w:tab w:val="left" w:pos="5040"/>
        <w:tab w:val="left" w:pos="5760"/>
        <w:tab w:val="left" w:pos="6480"/>
      </w:tabs>
      <w:ind w:left="2880" w:hanging="720"/>
      <w:jc w:val="both"/>
    </w:pPr>
  </w:style>
  <w:style w:type="paragraph" w:customStyle="1" w:styleId="Level4">
    <w:name w:val="Level 4"/>
    <w:basedOn w:val="Normal"/>
    <w:rsid w:val="00DE3577"/>
    <w:pPr>
      <w:tabs>
        <w:tab w:val="left" w:pos="-3600"/>
        <w:tab w:val="left" w:pos="0"/>
        <w:tab w:val="left" w:pos="720"/>
        <w:tab w:val="left" w:pos="1440"/>
        <w:tab w:val="left" w:pos="2160"/>
        <w:tab w:val="left" w:pos="2880"/>
        <w:tab w:val="left" w:pos="3600"/>
        <w:tab w:val="left" w:pos="4320"/>
        <w:tab w:val="left" w:pos="5040"/>
        <w:tab w:val="left" w:pos="5760"/>
      </w:tabs>
      <w:ind w:left="3600" w:hanging="720"/>
      <w:jc w:val="both"/>
    </w:pPr>
  </w:style>
  <w:style w:type="paragraph" w:styleId="Footer">
    <w:name w:val="footer"/>
    <w:basedOn w:val="Normal"/>
    <w:rsid w:val="00C869C3"/>
    <w:pPr>
      <w:spacing w:after="0"/>
      <w:jc w:val="center"/>
    </w:pPr>
  </w:style>
  <w:style w:type="character" w:styleId="PageNumber">
    <w:name w:val="page number"/>
    <w:basedOn w:val="DefaultParagraphFont"/>
    <w:rsid w:val="00B47E30"/>
  </w:style>
  <w:style w:type="paragraph" w:styleId="Header">
    <w:name w:val="header"/>
    <w:basedOn w:val="Normal"/>
    <w:link w:val="HeaderChar"/>
    <w:rsid w:val="00C869C3"/>
    <w:pPr>
      <w:tabs>
        <w:tab w:val="right" w:pos="9360"/>
      </w:tabs>
      <w:spacing w:after="0"/>
    </w:pPr>
  </w:style>
  <w:style w:type="character" w:customStyle="1" w:styleId="HeaderChar">
    <w:name w:val="Header Char"/>
    <w:link w:val="Header"/>
    <w:rsid w:val="00C869C3"/>
    <w:rPr>
      <w:sz w:val="24"/>
      <w:szCs w:val="24"/>
    </w:rPr>
  </w:style>
  <w:style w:type="paragraph" w:styleId="ListParagraph">
    <w:name w:val="List Paragraph"/>
    <w:basedOn w:val="Normal"/>
    <w:uiPriority w:val="34"/>
    <w:qFormat/>
    <w:rsid w:val="00354FB2"/>
    <w:pPr>
      <w:ind w:left="720"/>
    </w:pPr>
  </w:style>
  <w:style w:type="character" w:customStyle="1" w:styleId="Heading1Char">
    <w:name w:val="Heading 1 Char"/>
    <w:basedOn w:val="DefaultParagraphFont"/>
    <w:link w:val="Heading1"/>
    <w:rsid w:val="00C869C3"/>
    <w:rPr>
      <w:b/>
      <w:bCs/>
      <w:color w:val="000000"/>
      <w:sz w:val="24"/>
      <w:szCs w:val="24"/>
    </w:rPr>
  </w:style>
  <w:style w:type="paragraph" w:styleId="Title">
    <w:name w:val="Title"/>
    <w:basedOn w:val="Normal"/>
    <w:next w:val="Normal"/>
    <w:link w:val="TitleChar"/>
    <w:qFormat/>
    <w:rsid w:val="00C869C3"/>
    <w:pPr>
      <w:jc w:val="center"/>
    </w:pPr>
    <w:rPr>
      <w:b/>
      <w:bCs/>
      <w:color w:val="000000"/>
    </w:rPr>
  </w:style>
  <w:style w:type="character" w:customStyle="1" w:styleId="TitleChar">
    <w:name w:val="Title Char"/>
    <w:basedOn w:val="DefaultParagraphFont"/>
    <w:link w:val="Title"/>
    <w:rsid w:val="00C869C3"/>
    <w:rPr>
      <w:b/>
      <w:bCs/>
      <w:color w:val="000000"/>
      <w:sz w:val="24"/>
      <w:szCs w:val="24"/>
    </w:rPr>
  </w:style>
  <w:style w:type="character" w:styleId="Emphasis">
    <w:name w:val="Emphasis"/>
    <w:basedOn w:val="DefaultParagraphFont"/>
    <w:qFormat/>
    <w:rsid w:val="00C76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5035</FRN_x0020_List_x0020_Item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557D1-EDDE-458A-93F6-D6DCE014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B64C9-F99A-49A9-876B-4B23F8663CF7}">
  <ds:schemaRefs>
    <ds:schemaRef ds:uri="Microsoft.SharePoint.Taxonomy.ContentTypeSync"/>
  </ds:schemaRefs>
</ds:datastoreItem>
</file>

<file path=customXml/itemProps3.xml><?xml version="1.0" encoding="utf-8"?>
<ds:datastoreItem xmlns:ds="http://schemas.openxmlformats.org/officeDocument/2006/customXml" ds:itemID="{9ACDF86E-800B-45AD-8896-312B83916C36}">
  <ds:schemaRefs>
    <ds:schemaRef ds:uri="http://purl.org/dc/dcmitype/"/>
    <ds:schemaRef ds:uri="http://www.w3.org/XML/1998/namespace"/>
    <ds:schemaRef ds:uri="http://schemas.microsoft.com/sharepoint/v3"/>
    <ds:schemaRef ds:uri="http://schemas.microsoft.com/sharepoint.v3"/>
    <ds:schemaRef ds:uri="http://schemas.microsoft.com/office/2006/documentManagement/types"/>
    <ds:schemaRef ds:uri="a5d1ca4e-0a3f-4119-b619-e20b93ebd1aa"/>
    <ds:schemaRef ds:uri="http://purl.org/dc/elements/1.1/"/>
    <ds:schemaRef ds:uri="118f882f-1e32-4cf2-ad69-9de43d57f4c6"/>
    <ds:schemaRef ds:uri="4ffa91fb-a0ff-4ac5-b2db-65c790d184a4"/>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49DAE3F-89BB-4A3F-B585-B53065AA41F7}">
  <ds:schemaRefs>
    <ds:schemaRef ds:uri="http://schemas.microsoft.com/sharepoint/v3/contenttype/forms"/>
  </ds:schemaRefs>
</ds:datastoreItem>
</file>

<file path=docMetadata/LabelInfo.xml><?xml version="1.0" encoding="utf-8"?>
<clbl:labelList xmlns:clbl="http://schemas.microsoft.com/office/2020/mipLabelMetadata">
  <clbl:label id="{fe4574ed-bcfd-4bf0-bde8-43713c3f434f}" enabled="0" method="" siteId="{fe4574ed-bcfd-4bf0-bde8-43713c3f434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Consultation Contacts for Application and Summary Report for Emergency Exemption (OMB Control # 2070-0032)</vt:lpstr>
    </vt:vector>
  </TitlesOfParts>
  <Company>EPA</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Contacts for Application and Summary Report for Emergency Exemption (OMB Control # 2070-0032)</dc:title>
  <dc:creator>csmoot</dc:creator>
  <cp:lastModifiedBy>Johnson, Amaris</cp:lastModifiedBy>
  <cp:revision>2</cp:revision>
  <cp:lastPrinted>2006-04-17T16:51:00Z</cp:lastPrinted>
  <dcterms:created xsi:type="dcterms:W3CDTF">2024-11-20T17:47:00Z</dcterms:created>
  <dcterms:modified xsi:type="dcterms:W3CDTF">2024-11-20T17:47:00Z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PA Subject">
    <vt:lpwstr/>
  </property>
  <property fmtid="{D5CDD505-2E9C-101B-9397-08002B2CF9AE}" pid="5" name="MediaServiceImageTags">
    <vt:lpwstr/>
  </property>
  <property fmtid="{D5CDD505-2E9C-101B-9397-08002B2CF9AE}" pid="6" name="TaxKeyword">
    <vt:lpwstr/>
  </property>
</Properties>
</file>