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40D3" w:rsidRPr="00A32D18" w:rsidP="006440D3" w14:paraId="4F31793A" w14:textId="0CF4142E">
      <w:pPr>
        <w:shd w:val="clear" w:color="auto" w:fill="FFFFFF" w:themeFill="background1"/>
        <w:spacing w:before="240" w:after="120" w:line="240" w:lineRule="auto"/>
        <w:rPr>
          <w:rFonts w:ascii="Times New Roman" w:eastAsia="Times New Roman" w:hAnsi="Times New Roman" w:cs="Times New Roman"/>
          <w:sz w:val="24"/>
          <w:szCs w:val="24"/>
        </w:rPr>
      </w:pPr>
      <w:r w:rsidRPr="00A32D18">
        <w:rPr>
          <w:rFonts w:ascii="Times New Roman" w:eastAsia="Times New Roman" w:hAnsi="Times New Roman" w:cs="Times New Roman"/>
          <w:b/>
          <w:bCs/>
          <w:sz w:val="24"/>
          <w:szCs w:val="24"/>
        </w:rPr>
        <w:t>Summary</w:t>
      </w:r>
      <w:r w:rsidRPr="00FA41B7">
        <w:rPr>
          <w:rFonts w:eastAsia="Times New Roman"/>
          <w:b/>
          <w:bCs/>
          <w:sz w:val="24"/>
          <w:szCs w:val="24"/>
        </w:rPr>
        <w:t>:</w:t>
      </w:r>
      <w:r w:rsidRPr="00A32D18">
        <w:rPr>
          <w:rFonts w:ascii="Times New Roman" w:eastAsia="Times New Roman" w:hAnsi="Times New Roman" w:cs="Times New Roman"/>
          <w:sz w:val="24"/>
          <w:szCs w:val="24"/>
        </w:rPr>
        <w:t xml:space="preserve"> </w:t>
      </w:r>
      <w:bookmarkStart w:id="0" w:name="_Hlk176945717"/>
      <w:r w:rsidRPr="00A32D18">
        <w:rPr>
          <w:rFonts w:ascii="Times New Roman" w:eastAsia="Times New Roman" w:hAnsi="Times New Roman" w:cs="Times New Roman"/>
          <w:sz w:val="24"/>
          <w:szCs w:val="24"/>
        </w:rPr>
        <w:t>The FAA initiated a rulemaking</w:t>
      </w:r>
      <w:r>
        <w:rPr>
          <w:rFonts w:ascii="Times New Roman" w:eastAsia="Times New Roman" w:hAnsi="Times New Roman" w:cs="Times New Roman"/>
          <w:sz w:val="24"/>
          <w:szCs w:val="24"/>
        </w:rPr>
        <w:t xml:space="preserve"> </w:t>
      </w:r>
      <w:r w:rsidRPr="00A32D18">
        <w:rPr>
          <w:rFonts w:ascii="Times New Roman" w:eastAsia="Times New Roman" w:hAnsi="Times New Roman" w:cs="Times New Roman"/>
          <w:sz w:val="24"/>
          <w:szCs w:val="24"/>
        </w:rPr>
        <w:t xml:space="preserve">that would increase the recording time of cockpit voice recorders (CVRs) from the mandated 2 hours to a proposed 25-hour recording time for all future manufactured aircraft that are required to have a CVR installed. This rulemaking will provide accident investigators, aircraft operators, and civil aviation authorities with substantially more CVR data to help find the probable causes of incidents and accidents and use the information to prevent future incidents and accidents. </w:t>
      </w:r>
    </w:p>
    <w:p w:rsidR="006440D3" w:rsidRPr="00A32D18" w:rsidP="006440D3" w14:paraId="380472CC" w14:textId="34AB6C2F">
      <w:pPr>
        <w:shd w:val="clear" w:color="auto" w:fill="FFFFFF" w:themeFill="background1"/>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sidRPr="00A32D18">
        <w:rPr>
          <w:rFonts w:ascii="Times New Roman" w:eastAsia="Times New Roman" w:hAnsi="Times New Roman" w:cs="Times New Roman"/>
          <w:sz w:val="24"/>
          <w:szCs w:val="24"/>
        </w:rPr>
        <w:t xml:space="preserve"> </w:t>
      </w:r>
      <w:r w:rsidRPr="00326003">
        <w:rPr>
          <w:rFonts w:ascii="Times New Roman" w:eastAsia="Times New Roman" w:hAnsi="Times New Roman" w:cs="Times New Roman"/>
          <w:sz w:val="24"/>
          <w:szCs w:val="24"/>
        </w:rPr>
        <w:t>NPRM was published on December 4, 2023. Once the final rule is published (see Federal Register Docket No. FAA-2023-2270), the 25-hour CVR data collection requirement will apply to newly manufactured aircraft (that are required to have a CVR installed) after May 16, 2025</w:t>
      </w:r>
      <w:r w:rsidR="003B1044">
        <w:rPr>
          <w:rFonts w:ascii="Times New Roman" w:eastAsia="Times New Roman" w:hAnsi="Times New Roman" w:cs="Times New Roman"/>
          <w:sz w:val="24"/>
          <w:szCs w:val="24"/>
        </w:rPr>
        <w:t>,</w:t>
      </w:r>
      <w:r w:rsidRPr="00326003">
        <w:rPr>
          <w:rFonts w:ascii="Times New Roman" w:eastAsia="Times New Roman" w:hAnsi="Times New Roman" w:cs="Times New Roman"/>
          <w:sz w:val="24"/>
          <w:szCs w:val="24"/>
        </w:rPr>
        <w:t xml:space="preserve"> for aircraft with a MCTOW of 59,525 lbs./27,000 kg, 30 or more passenger seats, or operating in Part 121. Newly</w:t>
      </w:r>
      <w:r w:rsidRPr="00A32D18">
        <w:rPr>
          <w:rFonts w:ascii="Times New Roman" w:eastAsia="Times New Roman" w:hAnsi="Times New Roman" w:cs="Times New Roman"/>
          <w:sz w:val="24"/>
          <w:szCs w:val="24"/>
        </w:rPr>
        <w:t xml:space="preserve"> manufactured aircraft operating in Parts 91, 125, and 135 with a MCTOW of 59,524 lbs./26,999 kg </w:t>
      </w:r>
      <w:r>
        <w:rPr>
          <w:rFonts w:ascii="Times New Roman" w:eastAsia="Times New Roman" w:hAnsi="Times New Roman" w:cs="Times New Roman"/>
          <w:sz w:val="24"/>
          <w:szCs w:val="24"/>
        </w:rPr>
        <w:t>and</w:t>
      </w:r>
      <w:r w:rsidRPr="00A32D18">
        <w:rPr>
          <w:rFonts w:ascii="Times New Roman" w:eastAsia="Times New Roman" w:hAnsi="Times New Roman" w:cs="Times New Roman"/>
          <w:sz w:val="24"/>
          <w:szCs w:val="24"/>
        </w:rPr>
        <w:t xml:space="preserve"> less </w:t>
      </w:r>
      <w:r w:rsidRPr="001D297C">
        <w:rPr>
          <w:rFonts w:ascii="Times New Roman" w:eastAsia="Times New Roman" w:hAnsi="Times New Roman" w:cs="Times New Roman"/>
          <w:sz w:val="24"/>
          <w:szCs w:val="24"/>
        </w:rPr>
        <w:t>than 30 passenger seats have three years to comply with the new rule.</w:t>
      </w:r>
    </w:p>
    <w:p w:rsidR="006440D3" w:rsidP="006440D3" w14:paraId="1DB4D5F3" w14:textId="77777777">
      <w:pPr>
        <w:shd w:val="clear" w:color="auto" w:fill="FFFFFF" w:themeFill="background1"/>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the name of this IC is revised from “Revisions to Cockpit Voice Recorder and Digital Flight Data Recorder Regulations” to “Cockpit Voice Recorder and Flight Data Recorder Regulations”.</w:t>
      </w:r>
    </w:p>
    <w:p w:rsidR="006440D3" w:rsidRPr="00A32D18" w:rsidP="006440D3" w14:paraId="3D809CF3" w14:textId="77777777">
      <w:pPr>
        <w:shd w:val="clear" w:color="auto" w:fill="FFFFFF" w:themeFill="background1"/>
        <w:spacing w:before="240" w:after="120" w:line="240" w:lineRule="auto"/>
        <w:rPr>
          <w:rFonts w:ascii="Times New Roman" w:eastAsia="Times New Roman" w:hAnsi="Times New Roman" w:cs="Times New Roman"/>
          <w:sz w:val="24"/>
          <w:szCs w:val="24"/>
        </w:rPr>
      </w:pPr>
      <w:r w:rsidRPr="00A32D18">
        <w:rPr>
          <w:rFonts w:ascii="Times New Roman" w:eastAsia="Times New Roman" w:hAnsi="Times New Roman" w:cs="Times New Roman"/>
          <w:sz w:val="24"/>
          <w:szCs w:val="24"/>
        </w:rPr>
        <w:t>Changes from previously reported burden are due to:</w:t>
      </w:r>
    </w:p>
    <w:p w:rsidR="006440D3" w:rsidRPr="00A32D18" w:rsidP="000A71A4" w14:paraId="0A11EFAC" w14:textId="77777777">
      <w:pPr>
        <w:pStyle w:val="ListParagraph"/>
        <w:numPr>
          <w:ilvl w:val="0"/>
          <w:numId w:val="30"/>
        </w:numPr>
        <w:shd w:val="clear" w:color="auto" w:fill="FFFFFF" w:themeFill="background1"/>
        <w:spacing w:after="120" w:line="240" w:lineRule="auto"/>
        <w:rPr>
          <w:rFonts w:ascii="Times New Roman" w:eastAsia="Times New Roman" w:hAnsi="Times New Roman" w:cs="Times New Roman"/>
          <w:sz w:val="24"/>
          <w:szCs w:val="24"/>
        </w:rPr>
      </w:pPr>
      <w:r w:rsidRPr="00A32D18">
        <w:rPr>
          <w:rFonts w:ascii="Times New Roman" w:eastAsia="Times New Roman" w:hAnsi="Times New Roman" w:cs="Times New Roman"/>
          <w:sz w:val="24"/>
          <w:szCs w:val="24"/>
        </w:rPr>
        <w:t>Revised CVR data collection hours from 2 hours to 25 hours under rulemaking “25-Hour Cockpit Voice Recorder (CVR) Requirement, New Aircraft Production (refer to Federal Register Docket No. FAA-2023-2270 for Final Rule)</w:t>
      </w:r>
    </w:p>
    <w:p w:rsidR="006440D3" w:rsidRPr="00A32D18" w:rsidP="006440D3" w14:paraId="6D244158" w14:textId="77777777">
      <w:pPr>
        <w:pStyle w:val="ListParagraph"/>
        <w:numPr>
          <w:ilvl w:val="0"/>
          <w:numId w:val="30"/>
        </w:numPr>
        <w:shd w:val="clear" w:color="auto" w:fill="FFFFFF" w:themeFill="background1"/>
        <w:spacing w:before="240" w:after="120" w:line="240" w:lineRule="auto"/>
        <w:rPr>
          <w:rFonts w:ascii="Times New Roman" w:eastAsia="Times New Roman" w:hAnsi="Times New Roman" w:cs="Times New Roman"/>
          <w:sz w:val="24"/>
          <w:szCs w:val="24"/>
        </w:rPr>
      </w:pPr>
      <w:r w:rsidRPr="00A32D18">
        <w:rPr>
          <w:rFonts w:ascii="Times New Roman" w:eastAsia="Times New Roman" w:hAnsi="Times New Roman" w:cs="Times New Roman"/>
          <w:sz w:val="24"/>
          <w:szCs w:val="24"/>
        </w:rPr>
        <w:t>Revised wage estimates for reporting CVR and flight data recorder (FDR) data</w:t>
      </w:r>
    </w:p>
    <w:p w:rsidR="006440D3" w:rsidRPr="001D297C" w:rsidP="00A75303" w14:paraId="22EBBF16" w14:textId="77777777">
      <w:pPr>
        <w:pStyle w:val="ListParagraph"/>
        <w:numPr>
          <w:ilvl w:val="0"/>
          <w:numId w:val="29"/>
        </w:numPr>
        <w:shd w:val="clear" w:color="auto" w:fill="FFFFFF" w:themeFill="background1"/>
        <w:spacing w:after="120" w:line="240" w:lineRule="auto"/>
        <w:ind w:left="720"/>
        <w:rPr>
          <w:rFonts w:eastAsia="Times New Roman"/>
          <w:sz w:val="24"/>
          <w:szCs w:val="24"/>
        </w:rPr>
      </w:pPr>
      <w:r w:rsidRPr="00A32D18">
        <w:rPr>
          <w:rFonts w:ascii="Times New Roman" w:eastAsia="Times New Roman" w:hAnsi="Times New Roman" w:cs="Times New Roman"/>
          <w:sz w:val="24"/>
          <w:szCs w:val="24"/>
        </w:rPr>
        <w:t xml:space="preserve">Revised fleet </w:t>
      </w:r>
      <w:r w:rsidRPr="00A32D18">
        <w:rPr>
          <w:rFonts w:ascii="Times New Roman" w:eastAsia="Times New Roman" w:hAnsi="Times New Roman" w:cs="Times New Roman"/>
          <w:sz w:val="24"/>
          <w:szCs w:val="24"/>
        </w:rPr>
        <w:t>estimates to</w:t>
      </w:r>
      <w:r w:rsidRPr="00A32D18">
        <w:rPr>
          <w:rFonts w:ascii="Times New Roman" w:eastAsia="Times New Roman" w:hAnsi="Times New Roman" w:cs="Times New Roman"/>
          <w:sz w:val="24"/>
          <w:szCs w:val="24"/>
        </w:rPr>
        <w:t xml:space="preserve"> reflect the aircraft fleet that must collect 2 hours of CVR data versus 25 hours of CVR data.</w:t>
      </w:r>
      <w:r>
        <w:rPr>
          <w:rFonts w:ascii="Times New Roman" w:eastAsia="Times New Roman" w:hAnsi="Times New Roman" w:cs="Times New Roman"/>
          <w:sz w:val="24"/>
          <w:szCs w:val="24"/>
        </w:rPr>
        <w:t xml:space="preserve"> Revised fleet estimates are lower than previously approved estimates resulting in lower estimated burden.</w:t>
      </w:r>
    </w:p>
    <w:p w:rsidR="006440D3" w:rsidRPr="001D297C" w:rsidP="006C645A" w14:paraId="490E7B0B" w14:textId="7D243CF6">
      <w:pPr>
        <w:pStyle w:val="ListParagraph"/>
        <w:numPr>
          <w:ilvl w:val="0"/>
          <w:numId w:val="29"/>
        </w:numPr>
        <w:shd w:val="clear" w:color="auto" w:fill="FFFFFF" w:themeFill="background1"/>
        <w:spacing w:after="240" w:line="240" w:lineRule="auto"/>
        <w:ind w:left="720"/>
        <w:contextualSpacing w:val="0"/>
        <w:rPr>
          <w:rFonts w:eastAsia="Times New Roman"/>
          <w:sz w:val="24"/>
          <w:szCs w:val="24"/>
        </w:rPr>
      </w:pPr>
      <w:r>
        <w:rPr>
          <w:rFonts w:ascii="Times New Roman" w:eastAsia="Times New Roman" w:hAnsi="Times New Roman" w:cs="Times New Roman"/>
          <w:sz w:val="24"/>
          <w:szCs w:val="24"/>
        </w:rPr>
        <w:t xml:space="preserve">Under the CVR rulemaking, 1,585 </w:t>
      </w:r>
      <w:r w:rsidRPr="003B3BC9">
        <w:rPr>
          <w:rFonts w:ascii="Times New Roman" w:eastAsia="Times New Roman" w:hAnsi="Times New Roman" w:cs="Times New Roman"/>
          <w:sz w:val="24"/>
          <w:szCs w:val="24"/>
        </w:rPr>
        <w:t>aircraft</w:t>
      </w:r>
      <w:r>
        <w:rPr>
          <w:rFonts w:ascii="Times New Roman" w:eastAsia="Times New Roman" w:hAnsi="Times New Roman" w:cs="Times New Roman"/>
          <w:sz w:val="24"/>
          <w:szCs w:val="24"/>
        </w:rPr>
        <w:t xml:space="preserve"> in the fleet</w:t>
      </w:r>
      <w:r w:rsidRPr="003B3BC9">
        <w:rPr>
          <w:rFonts w:ascii="Times New Roman" w:eastAsia="Times New Roman" w:hAnsi="Times New Roman" w:cs="Times New Roman"/>
          <w:sz w:val="24"/>
          <w:szCs w:val="24"/>
        </w:rPr>
        <w:t xml:space="preserve"> will be </w:t>
      </w:r>
      <w:r w:rsidRPr="00EB0970">
        <w:rPr>
          <w:rFonts w:ascii="Times New Roman" w:eastAsia="Times New Roman" w:hAnsi="Times New Roman" w:cs="Times New Roman"/>
          <w:sz w:val="24"/>
          <w:szCs w:val="24"/>
        </w:rPr>
        <w:t xml:space="preserve">required to </w:t>
      </w:r>
      <w:r w:rsidRPr="003B3BC9">
        <w:rPr>
          <w:rFonts w:ascii="Times New Roman" w:eastAsia="Times New Roman" w:hAnsi="Times New Roman" w:cs="Times New Roman"/>
          <w:sz w:val="24"/>
          <w:szCs w:val="24"/>
        </w:rPr>
        <w:t>collect an additional 23 hours of CVR data</w:t>
      </w:r>
      <w:r>
        <w:rPr>
          <w:rFonts w:ascii="Times New Roman" w:eastAsia="Times New Roman" w:hAnsi="Times New Roman" w:cs="Times New Roman"/>
          <w:sz w:val="24"/>
          <w:szCs w:val="24"/>
        </w:rPr>
        <w:t xml:space="preserve"> (in addition to the 2 hours that were already required)</w:t>
      </w:r>
      <w:r w:rsidRPr="003B3B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the net result due to the adjustment of the fleet size estimate results in a decreased information collection burden than what was previously estimated and approved. </w:t>
      </w:r>
    </w:p>
    <w:bookmarkEnd w:id="0"/>
    <w:p w:rsidR="00C64707" w:rsidRPr="00F1784C" w:rsidP="006C645A" w14:paraId="244F187A" w14:textId="7385FE49">
      <w:pPr>
        <w:pStyle w:val="ListParagraph"/>
        <w:spacing w:before="240" w:line="240" w:lineRule="auto"/>
        <w:ind w:left="0"/>
        <w:rPr>
          <w:rFonts w:ascii="Times New Roman" w:eastAsia="Times New Roman" w:hAnsi="Times New Roman" w:cs="Times New Roman"/>
          <w:sz w:val="24"/>
          <w:szCs w:val="24"/>
        </w:rPr>
      </w:pPr>
      <w:r w:rsidRPr="0069743A">
        <w:rPr>
          <w:rFonts w:ascii="Times New Roman" w:eastAsia="Times New Roman" w:hAnsi="Times New Roman" w:cs="Times New Roman"/>
          <w:b/>
          <w:bCs/>
          <w:sz w:val="24"/>
          <w:szCs w:val="24"/>
        </w:rPr>
        <w:t>1. Explain the circumstances that make the collection of information necessary. Identify any legal or administrative requirements that necessitate the collection.</w:t>
      </w:r>
    </w:p>
    <w:p w:rsidR="001D5337" w:rsidRPr="00F1784C" w:rsidP="00F1784C" w14:paraId="14C486EE" w14:textId="7E92726E">
      <w:pPr>
        <w:shd w:val="clear" w:color="auto" w:fill="FFFFFF" w:themeFill="background1"/>
        <w:spacing w:after="120" w:line="240" w:lineRule="auto"/>
        <w:rPr>
          <w:rFonts w:ascii="Times New Roman" w:eastAsia="Times New Roman" w:hAnsi="Times New Roman" w:cs="Times New Roman"/>
          <w:sz w:val="24"/>
          <w:szCs w:val="24"/>
        </w:rPr>
      </w:pPr>
      <w:r w:rsidRPr="00F1784C">
        <w:rPr>
          <w:rFonts w:ascii="Times New Roman" w:eastAsia="Times New Roman" w:hAnsi="Times New Roman" w:cs="Times New Roman"/>
          <w:sz w:val="24"/>
          <w:szCs w:val="24"/>
        </w:rPr>
        <w:t xml:space="preserve">The Federal Aviation Administration </w:t>
      </w:r>
      <w:r w:rsidRPr="00F1784C" w:rsidR="00010949">
        <w:rPr>
          <w:rFonts w:ascii="Times New Roman" w:eastAsia="Times New Roman" w:hAnsi="Times New Roman" w:cs="Times New Roman"/>
          <w:sz w:val="24"/>
          <w:szCs w:val="24"/>
        </w:rPr>
        <w:t>(</w:t>
      </w:r>
      <w:r w:rsidRPr="00F1784C">
        <w:rPr>
          <w:rFonts w:ascii="Times New Roman" w:eastAsia="Times New Roman" w:hAnsi="Times New Roman" w:cs="Times New Roman"/>
          <w:sz w:val="24"/>
          <w:szCs w:val="24"/>
        </w:rPr>
        <w:t>FAA</w:t>
      </w:r>
      <w:r w:rsidRPr="00F1784C" w:rsidR="00010949">
        <w:rPr>
          <w:rFonts w:ascii="Times New Roman" w:eastAsia="Times New Roman" w:hAnsi="Times New Roman" w:cs="Times New Roman"/>
          <w:sz w:val="24"/>
          <w:szCs w:val="24"/>
        </w:rPr>
        <w:t>)</w:t>
      </w:r>
      <w:r w:rsidRPr="00F1784C">
        <w:rPr>
          <w:rFonts w:ascii="Times New Roman" w:eastAsia="Times New Roman" w:hAnsi="Times New Roman" w:cs="Times New Roman"/>
          <w:sz w:val="24"/>
          <w:szCs w:val="24"/>
        </w:rPr>
        <w:t xml:space="preserve"> regulations promulgated under Title 14 Code of Federal Regulations (14 CFR) require </w:t>
      </w:r>
      <w:r w:rsidRPr="00F1784C" w:rsidR="00010949">
        <w:rPr>
          <w:rFonts w:ascii="Times New Roman" w:eastAsia="Times New Roman" w:hAnsi="Times New Roman" w:cs="Times New Roman"/>
          <w:sz w:val="24"/>
          <w:szCs w:val="24"/>
        </w:rPr>
        <w:t xml:space="preserve">certain </w:t>
      </w:r>
      <w:r w:rsidRPr="00F1784C">
        <w:rPr>
          <w:rFonts w:ascii="Times New Roman" w:eastAsia="Times New Roman" w:hAnsi="Times New Roman" w:cs="Times New Roman"/>
          <w:sz w:val="24"/>
          <w:szCs w:val="24"/>
        </w:rPr>
        <w:t>aircraft</w:t>
      </w:r>
      <w:r w:rsidRPr="00F1784C" w:rsidR="0010647B">
        <w:rPr>
          <w:rFonts w:ascii="Times New Roman" w:eastAsia="Times New Roman" w:hAnsi="Times New Roman" w:cs="Times New Roman"/>
          <w:sz w:val="24"/>
          <w:szCs w:val="24"/>
        </w:rPr>
        <w:t xml:space="preserve"> and aircraft operations</w:t>
      </w:r>
      <w:r w:rsidRPr="00F1784C">
        <w:rPr>
          <w:rFonts w:ascii="Times New Roman" w:eastAsia="Times New Roman" w:hAnsi="Times New Roman" w:cs="Times New Roman"/>
          <w:sz w:val="24"/>
          <w:szCs w:val="24"/>
        </w:rPr>
        <w:t xml:space="preserve"> to have a</w:t>
      </w:r>
      <w:r w:rsidRPr="00F1784C" w:rsidR="00007B3C">
        <w:rPr>
          <w:rFonts w:ascii="Times New Roman" w:eastAsia="Times New Roman" w:hAnsi="Times New Roman" w:cs="Times New Roman"/>
          <w:sz w:val="24"/>
          <w:szCs w:val="24"/>
        </w:rPr>
        <w:t xml:space="preserve">n </w:t>
      </w:r>
      <w:r w:rsidRPr="00F1784C">
        <w:rPr>
          <w:rFonts w:ascii="Times New Roman" w:eastAsia="Times New Roman" w:hAnsi="Times New Roman" w:cs="Times New Roman"/>
          <w:sz w:val="24"/>
          <w:szCs w:val="24"/>
        </w:rPr>
        <w:t>FDR</w:t>
      </w:r>
      <w:r w:rsidRPr="0069743A">
        <w:rPr>
          <w:rFonts w:ascii="Times New Roman" w:eastAsia="Times New Roman" w:hAnsi="Times New Roman" w:cs="Times New Roman"/>
          <w:sz w:val="24"/>
          <w:szCs w:val="24"/>
        </w:rPr>
        <w:t xml:space="preserve"> system and a CVR system to collect aircraft flight data and cockpit voice data, and to provide that data to the NTSB for the purpose of accident and/or incident investigation. </w:t>
      </w:r>
    </w:p>
    <w:p w:rsidR="00F50405" w:rsidRPr="00FA41B7" w:rsidP="00F1784C" w14:paraId="473D9736" w14:textId="07B06CD1">
      <w:pPr>
        <w:pStyle w:val="BodyText2"/>
        <w:spacing w:after="120"/>
        <w:rPr>
          <w:szCs w:val="24"/>
        </w:rPr>
      </w:pPr>
      <w:r w:rsidRPr="00F1784C">
        <w:rPr>
          <w:szCs w:val="24"/>
        </w:rPr>
        <w:t>Title 49, United States Code</w:t>
      </w:r>
      <w:r w:rsidRPr="00F1784C" w:rsidR="004E6EDA">
        <w:rPr>
          <w:szCs w:val="24"/>
        </w:rPr>
        <w:t xml:space="preserve"> (49 USC)</w:t>
      </w:r>
      <w:r w:rsidRPr="00F1784C">
        <w:rPr>
          <w:szCs w:val="24"/>
        </w:rPr>
        <w:t>, Subtitle VII – Aviation Programs, Part A-Air Commerce and Safety, put</w:t>
      </w:r>
      <w:r w:rsidRPr="00F1784C" w:rsidR="004E6EDA">
        <w:rPr>
          <w:szCs w:val="24"/>
        </w:rPr>
        <w:t>s</w:t>
      </w:r>
      <w:r w:rsidRPr="00F1784C">
        <w:rPr>
          <w:szCs w:val="24"/>
        </w:rPr>
        <w:t xml:space="preserve"> forth the public law authorizing the</w:t>
      </w:r>
      <w:r w:rsidRPr="00F1784C" w:rsidR="00010949">
        <w:rPr>
          <w:szCs w:val="24"/>
        </w:rPr>
        <w:t xml:space="preserve"> FAA to issue such regulations:</w:t>
      </w:r>
      <w:r w:rsidRPr="00F1784C">
        <w:rPr>
          <w:szCs w:val="24"/>
        </w:rPr>
        <w:t xml:space="preserve">  </w:t>
      </w:r>
    </w:p>
    <w:p w:rsidR="00F50405" w:rsidRPr="005B0ED4" w:rsidP="00F1784C" w14:paraId="1C0C1090" w14:textId="5E00A9D9">
      <w:pPr>
        <w:pStyle w:val="BodyText2"/>
        <w:numPr>
          <w:ilvl w:val="0"/>
          <w:numId w:val="5"/>
        </w:numPr>
        <w:spacing w:after="120"/>
        <w:rPr>
          <w:rFonts w:asciiTheme="minorHAnsi" w:hAnsiTheme="minorHAnsi" w:cstheme="minorBidi"/>
          <w:szCs w:val="24"/>
        </w:rPr>
      </w:pPr>
      <w:r w:rsidRPr="00F1784C">
        <w:rPr>
          <w:szCs w:val="24"/>
        </w:rPr>
        <w:t>49 USC</w:t>
      </w:r>
      <w:r w:rsidRPr="00F1784C" w:rsidR="00066092">
        <w:rPr>
          <w:szCs w:val="24"/>
        </w:rPr>
        <w:t xml:space="preserve"> Section</w:t>
      </w:r>
      <w:r w:rsidRPr="00F1784C">
        <w:rPr>
          <w:szCs w:val="24"/>
        </w:rPr>
        <w:t xml:space="preserve"> 40113(a)</w:t>
      </w:r>
      <w:r w:rsidRPr="00F1784C" w:rsidR="00616DE8">
        <w:rPr>
          <w:szCs w:val="24"/>
        </w:rPr>
        <w:t xml:space="preserve">, </w:t>
      </w:r>
      <w:r w:rsidRPr="00F1784C" w:rsidR="00616DE8">
        <w:rPr>
          <w:i/>
          <w:iCs/>
          <w:szCs w:val="24"/>
        </w:rPr>
        <w:t>Administrative</w:t>
      </w:r>
      <w:r w:rsidRPr="00F1784C" w:rsidR="00616DE8">
        <w:rPr>
          <w:szCs w:val="24"/>
        </w:rPr>
        <w:t xml:space="preserve">, </w:t>
      </w:r>
      <w:r w:rsidRPr="00F1784C">
        <w:rPr>
          <w:szCs w:val="24"/>
        </w:rPr>
        <w:t xml:space="preserve">empowers the Secretary of Transportation (or the Administrator of the Federal Aviation Administration) to issue such regulations as </w:t>
      </w:r>
      <w:r w:rsidRPr="005B0ED4" w:rsidR="00331683">
        <w:rPr>
          <w:szCs w:val="24"/>
        </w:rPr>
        <w:t xml:space="preserve">the Secretary </w:t>
      </w:r>
      <w:r w:rsidRPr="005B0ED4">
        <w:rPr>
          <w:szCs w:val="24"/>
        </w:rPr>
        <w:t xml:space="preserve">shall deem necessary to carry out </w:t>
      </w:r>
      <w:r w:rsidRPr="005B0ED4" w:rsidR="00A86E2C">
        <w:rPr>
          <w:szCs w:val="24"/>
        </w:rPr>
        <w:t xml:space="preserve">this part, including conducting </w:t>
      </w:r>
      <w:r w:rsidRPr="005B0ED4">
        <w:rPr>
          <w:szCs w:val="24"/>
        </w:rPr>
        <w:t>investigations</w:t>
      </w:r>
      <w:r w:rsidRPr="005B0ED4" w:rsidR="00A86E2C">
        <w:rPr>
          <w:szCs w:val="24"/>
        </w:rPr>
        <w:t>, prescribing regulations, standards, and procedures, and issuing orders</w:t>
      </w:r>
      <w:r w:rsidRPr="005B0ED4">
        <w:rPr>
          <w:szCs w:val="24"/>
        </w:rPr>
        <w:t>.</w:t>
      </w:r>
    </w:p>
    <w:p w:rsidR="00200A4C" w:rsidRPr="00B00B0A" w:rsidP="00F1784C" w14:paraId="4AC1DB3C" w14:textId="77777777">
      <w:pPr>
        <w:pStyle w:val="BodyText2"/>
        <w:numPr>
          <w:ilvl w:val="0"/>
          <w:numId w:val="5"/>
        </w:numPr>
        <w:spacing w:after="120"/>
        <w:rPr>
          <w:rFonts w:asciiTheme="minorHAnsi" w:hAnsiTheme="minorHAnsi" w:cstheme="minorBidi"/>
          <w:szCs w:val="24"/>
        </w:rPr>
      </w:pPr>
      <w:r w:rsidRPr="0069743A">
        <w:rPr>
          <w:szCs w:val="24"/>
        </w:rPr>
        <w:t>49 USC</w:t>
      </w:r>
      <w:r w:rsidRPr="0069743A" w:rsidR="00066092">
        <w:rPr>
          <w:szCs w:val="24"/>
        </w:rPr>
        <w:t xml:space="preserve"> </w:t>
      </w:r>
      <w:r w:rsidRPr="0069743A" w:rsidR="00F50405">
        <w:rPr>
          <w:szCs w:val="24"/>
        </w:rPr>
        <w:t>Section 44701</w:t>
      </w:r>
      <w:r w:rsidRPr="0069743A" w:rsidR="00616DE8">
        <w:rPr>
          <w:szCs w:val="24"/>
        </w:rPr>
        <w:t xml:space="preserve">, </w:t>
      </w:r>
      <w:r w:rsidRPr="0069743A" w:rsidR="00616DE8">
        <w:rPr>
          <w:i/>
          <w:iCs/>
          <w:szCs w:val="24"/>
        </w:rPr>
        <w:t>General Requirements</w:t>
      </w:r>
      <w:r w:rsidRPr="0069743A" w:rsidR="00616DE8">
        <w:rPr>
          <w:szCs w:val="24"/>
        </w:rPr>
        <w:t xml:space="preserve">, </w:t>
      </w:r>
      <w:r w:rsidRPr="0069743A" w:rsidR="00F50405">
        <w:rPr>
          <w:szCs w:val="24"/>
        </w:rPr>
        <w:t xml:space="preserve">empowers the Secretary of Transportation (or the Administrator of the Federal Aviation Administration) to prescribe reasonable rules and regulations, or minimum standards necessary for safety in air commerce. </w:t>
      </w:r>
    </w:p>
    <w:p w:rsidR="00A06FA3" w:rsidRPr="00A06FA3" w:rsidP="00A06FA3" w14:paraId="4A51A8E6" w14:textId="4B15872F">
      <w:pPr>
        <w:pStyle w:val="BodyText2"/>
        <w:spacing w:after="120"/>
        <w:rPr>
          <w:szCs w:val="24"/>
        </w:rPr>
      </w:pPr>
      <w:r w:rsidRPr="00A06FA3">
        <w:rPr>
          <w:szCs w:val="24"/>
        </w:rPr>
        <w:t xml:space="preserve">2024 FAA Reauthorization Act, </w:t>
      </w:r>
      <w:r w:rsidRPr="007265CB">
        <w:t>Securing Growth and Robust Leadership in American Aviation Act. Public Law</w:t>
      </w:r>
      <w:r>
        <w:t xml:space="preserve"> </w:t>
      </w:r>
      <w:r w:rsidRPr="007265CB">
        <w:t>No: 118-63</w:t>
      </w:r>
      <w:r>
        <w:t xml:space="preserve">, Sec. 366. May 16, 2024. This law prohibits operation of certain aircraft on May 16, 2025, unless the aircraft has a CVR installed that retains the last 25 hours of recorded information using a recorder that meets specified standards. </w:t>
      </w:r>
    </w:p>
    <w:p w:rsidR="00200A4C" w:rsidRPr="00A06FA3" w:rsidP="00A06FA3" w14:paraId="77906C11" w14:textId="39C9635C">
      <w:pPr>
        <w:pStyle w:val="BodyText2"/>
        <w:spacing w:after="120"/>
        <w:rPr>
          <w:szCs w:val="24"/>
        </w:rPr>
      </w:pPr>
      <w:r w:rsidRPr="00A06FA3">
        <w:rPr>
          <w:szCs w:val="24"/>
        </w:rPr>
        <w:t>14 CFR prescribes the aircraft operating requirements, which include requirements for collecting information using CVRs and FDRs, in the following parts/sections:</w:t>
      </w:r>
    </w:p>
    <w:tbl>
      <w:tblPr>
        <w:tblStyle w:val="TableGrid"/>
        <w:tblW w:w="7308" w:type="dxa"/>
        <w:tblInd w:w="607" w:type="dxa"/>
        <w:tblLook w:val="04A0"/>
      </w:tblPr>
      <w:tblGrid>
        <w:gridCol w:w="2070"/>
        <w:gridCol w:w="1890"/>
        <w:gridCol w:w="3348"/>
      </w:tblGrid>
      <w:tr w14:paraId="4F03CD17" w14:textId="77777777" w:rsidTr="006C27DE">
        <w:tblPrEx>
          <w:tblW w:w="7308" w:type="dxa"/>
          <w:tblInd w:w="607" w:type="dxa"/>
          <w:tblLook w:val="04A0"/>
        </w:tblPrEx>
        <w:tc>
          <w:tcPr>
            <w:tcW w:w="7308" w:type="dxa"/>
            <w:gridSpan w:val="3"/>
            <w:shd w:val="clear" w:color="auto" w:fill="D9D9D9" w:themeFill="background1" w:themeFillShade="D9"/>
            <w:vAlign w:val="center"/>
          </w:tcPr>
          <w:p w:rsidR="00200A4C" w:rsidRPr="0069743A" w14:paraId="7A8EB006" w14:textId="77777777">
            <w:pPr>
              <w:pStyle w:val="BodyText2"/>
              <w:jc w:val="center"/>
              <w:rPr>
                <w:b/>
                <w:bCs/>
                <w:szCs w:val="24"/>
                <w:u w:val="single"/>
              </w:rPr>
            </w:pPr>
            <w:r w:rsidRPr="0069743A">
              <w:rPr>
                <w:b/>
                <w:bCs/>
                <w:szCs w:val="24"/>
              </w:rPr>
              <w:t>Aircraft Operating Requirements</w:t>
            </w:r>
          </w:p>
        </w:tc>
      </w:tr>
      <w:tr w14:paraId="24A5D313" w14:textId="77777777" w:rsidTr="006C27DE">
        <w:tblPrEx>
          <w:tblW w:w="7308" w:type="dxa"/>
          <w:tblInd w:w="607" w:type="dxa"/>
          <w:tblLook w:val="04A0"/>
        </w:tblPrEx>
        <w:tc>
          <w:tcPr>
            <w:tcW w:w="2070" w:type="dxa"/>
            <w:shd w:val="clear" w:color="auto" w:fill="D9D9D9" w:themeFill="background1" w:themeFillShade="D9"/>
            <w:vAlign w:val="center"/>
          </w:tcPr>
          <w:p w:rsidR="00200A4C" w:rsidRPr="0069743A" w14:paraId="5FDFCF62" w14:textId="77777777">
            <w:pPr>
              <w:pStyle w:val="BodyText2"/>
              <w:jc w:val="center"/>
              <w:rPr>
                <w:b/>
                <w:bCs/>
                <w:szCs w:val="24"/>
              </w:rPr>
            </w:pPr>
            <w:r w:rsidRPr="0069743A">
              <w:rPr>
                <w:b/>
                <w:bCs/>
                <w:szCs w:val="24"/>
              </w:rPr>
              <w:t>14 CFR</w:t>
            </w:r>
          </w:p>
        </w:tc>
        <w:tc>
          <w:tcPr>
            <w:tcW w:w="1890" w:type="dxa"/>
            <w:shd w:val="clear" w:color="auto" w:fill="D9D9D9" w:themeFill="background1" w:themeFillShade="D9"/>
            <w:vAlign w:val="center"/>
          </w:tcPr>
          <w:p w:rsidR="00200A4C" w:rsidRPr="0069743A" w14:paraId="2823CF40" w14:textId="77777777">
            <w:pPr>
              <w:pStyle w:val="BodyText2"/>
              <w:jc w:val="center"/>
              <w:rPr>
                <w:b/>
                <w:bCs/>
                <w:szCs w:val="24"/>
                <w:u w:val="single"/>
              </w:rPr>
            </w:pPr>
            <w:r w:rsidRPr="0069743A">
              <w:rPr>
                <w:b/>
                <w:bCs/>
                <w:szCs w:val="24"/>
                <w:u w:val="single"/>
              </w:rPr>
              <w:t>CVR</w:t>
            </w:r>
          </w:p>
          <w:p w:rsidR="00200A4C" w:rsidRPr="0069743A" w14:paraId="00D28C44" w14:textId="77777777">
            <w:pPr>
              <w:pStyle w:val="BodyText2"/>
              <w:jc w:val="center"/>
              <w:rPr>
                <w:b/>
                <w:bCs/>
                <w:szCs w:val="24"/>
              </w:rPr>
            </w:pPr>
            <w:r w:rsidRPr="0069743A">
              <w:rPr>
                <w:b/>
                <w:bCs/>
                <w:szCs w:val="24"/>
              </w:rPr>
              <w:t>Section</w:t>
            </w:r>
          </w:p>
        </w:tc>
        <w:tc>
          <w:tcPr>
            <w:tcW w:w="3348" w:type="dxa"/>
            <w:shd w:val="clear" w:color="auto" w:fill="D9D9D9" w:themeFill="background1" w:themeFillShade="D9"/>
            <w:vAlign w:val="center"/>
          </w:tcPr>
          <w:p w:rsidR="00200A4C" w:rsidRPr="0069743A" w14:paraId="285BC128" w14:textId="77777777">
            <w:pPr>
              <w:pStyle w:val="BodyText2"/>
              <w:jc w:val="center"/>
              <w:rPr>
                <w:b/>
                <w:bCs/>
                <w:szCs w:val="24"/>
                <w:u w:val="single"/>
              </w:rPr>
            </w:pPr>
            <w:r w:rsidRPr="0069743A">
              <w:rPr>
                <w:b/>
                <w:bCs/>
                <w:szCs w:val="24"/>
                <w:u w:val="single"/>
              </w:rPr>
              <w:t>FDR</w:t>
            </w:r>
          </w:p>
          <w:p w:rsidR="00200A4C" w:rsidRPr="0069743A" w14:paraId="630DD4B3" w14:textId="77777777">
            <w:pPr>
              <w:pStyle w:val="BodyText2"/>
              <w:jc w:val="center"/>
              <w:rPr>
                <w:b/>
                <w:bCs/>
                <w:szCs w:val="24"/>
              </w:rPr>
            </w:pPr>
            <w:r w:rsidRPr="0069743A">
              <w:rPr>
                <w:b/>
                <w:bCs/>
                <w:szCs w:val="24"/>
              </w:rPr>
              <w:t>Section</w:t>
            </w:r>
          </w:p>
        </w:tc>
      </w:tr>
      <w:tr w14:paraId="20ACE9CA" w14:textId="77777777" w:rsidTr="006C27DE">
        <w:tblPrEx>
          <w:tblW w:w="7308" w:type="dxa"/>
          <w:tblInd w:w="607" w:type="dxa"/>
          <w:tblLook w:val="04A0"/>
        </w:tblPrEx>
        <w:trPr>
          <w:trHeight w:val="332"/>
        </w:trPr>
        <w:tc>
          <w:tcPr>
            <w:tcW w:w="2070" w:type="dxa"/>
            <w:vAlign w:val="center"/>
          </w:tcPr>
          <w:p w:rsidR="00200A4C" w:rsidRPr="00FA41B7" w:rsidP="0069743A" w14:paraId="089F3B40" w14:textId="77777777">
            <w:pPr>
              <w:pStyle w:val="BodyText2"/>
              <w:spacing w:after="120"/>
              <w:jc w:val="center"/>
              <w:rPr>
                <w:szCs w:val="24"/>
              </w:rPr>
            </w:pPr>
            <w:r w:rsidRPr="0069743A">
              <w:rPr>
                <w:szCs w:val="24"/>
              </w:rPr>
              <w:t>Part 91</w:t>
            </w:r>
          </w:p>
        </w:tc>
        <w:tc>
          <w:tcPr>
            <w:tcW w:w="1890" w:type="dxa"/>
            <w:vAlign w:val="center"/>
          </w:tcPr>
          <w:p w:rsidR="00200A4C" w:rsidRPr="00FA41B7" w:rsidP="0069743A" w14:paraId="5FB0B454" w14:textId="77777777">
            <w:pPr>
              <w:pStyle w:val="BodyText2"/>
              <w:spacing w:after="120"/>
              <w:rPr>
                <w:szCs w:val="24"/>
              </w:rPr>
            </w:pPr>
            <w:r w:rsidRPr="0069743A">
              <w:rPr>
                <w:szCs w:val="24"/>
              </w:rPr>
              <w:t>91.609</w:t>
            </w:r>
          </w:p>
        </w:tc>
        <w:tc>
          <w:tcPr>
            <w:tcW w:w="3348" w:type="dxa"/>
            <w:vAlign w:val="center"/>
          </w:tcPr>
          <w:p w:rsidR="00200A4C" w:rsidRPr="00FA41B7" w:rsidP="0069743A" w14:paraId="1902EF8E" w14:textId="77777777">
            <w:pPr>
              <w:pStyle w:val="BodyText2"/>
              <w:spacing w:after="120"/>
              <w:rPr>
                <w:szCs w:val="24"/>
              </w:rPr>
            </w:pPr>
            <w:r w:rsidRPr="0069743A">
              <w:rPr>
                <w:szCs w:val="24"/>
              </w:rPr>
              <w:t>91.609</w:t>
            </w:r>
          </w:p>
        </w:tc>
      </w:tr>
      <w:tr w14:paraId="32C8404A" w14:textId="77777777" w:rsidTr="006C27DE">
        <w:tblPrEx>
          <w:tblW w:w="7308" w:type="dxa"/>
          <w:tblInd w:w="607" w:type="dxa"/>
          <w:tblLook w:val="04A0"/>
        </w:tblPrEx>
        <w:tc>
          <w:tcPr>
            <w:tcW w:w="2070" w:type="dxa"/>
            <w:vAlign w:val="center"/>
          </w:tcPr>
          <w:p w:rsidR="00200A4C" w:rsidRPr="00FA41B7" w:rsidP="0069743A" w14:paraId="24919DA3" w14:textId="77777777">
            <w:pPr>
              <w:pStyle w:val="BodyText2"/>
              <w:spacing w:after="120"/>
              <w:jc w:val="center"/>
              <w:rPr>
                <w:szCs w:val="24"/>
              </w:rPr>
            </w:pPr>
            <w:r w:rsidRPr="0069743A">
              <w:rPr>
                <w:szCs w:val="24"/>
              </w:rPr>
              <w:t>Part 121</w:t>
            </w:r>
          </w:p>
        </w:tc>
        <w:tc>
          <w:tcPr>
            <w:tcW w:w="1890" w:type="dxa"/>
            <w:vAlign w:val="center"/>
          </w:tcPr>
          <w:p w:rsidR="00200A4C" w:rsidRPr="00FA41B7" w:rsidP="0069743A" w14:paraId="015932FC" w14:textId="77777777">
            <w:pPr>
              <w:pStyle w:val="BodyText2"/>
              <w:spacing w:after="120"/>
              <w:rPr>
                <w:szCs w:val="24"/>
              </w:rPr>
            </w:pPr>
            <w:r w:rsidRPr="0069743A">
              <w:rPr>
                <w:szCs w:val="24"/>
              </w:rPr>
              <w:t>121.359</w:t>
            </w:r>
          </w:p>
        </w:tc>
        <w:tc>
          <w:tcPr>
            <w:tcW w:w="3348" w:type="dxa"/>
            <w:vAlign w:val="center"/>
          </w:tcPr>
          <w:p w:rsidR="00200A4C" w:rsidRPr="00FA41B7" w:rsidP="0069743A" w14:paraId="5605ACEF" w14:textId="77777777">
            <w:pPr>
              <w:pStyle w:val="BodyText2"/>
              <w:spacing w:after="120"/>
              <w:rPr>
                <w:szCs w:val="24"/>
              </w:rPr>
            </w:pPr>
            <w:r w:rsidRPr="0069743A">
              <w:rPr>
                <w:szCs w:val="24"/>
              </w:rPr>
              <w:t>121.343, 121.344, 121.344a</w:t>
            </w:r>
          </w:p>
        </w:tc>
      </w:tr>
      <w:tr w14:paraId="0B05ECC9" w14:textId="77777777" w:rsidTr="006C27DE">
        <w:tblPrEx>
          <w:tblW w:w="7308" w:type="dxa"/>
          <w:tblInd w:w="607" w:type="dxa"/>
          <w:tblLook w:val="04A0"/>
        </w:tblPrEx>
        <w:tc>
          <w:tcPr>
            <w:tcW w:w="2070" w:type="dxa"/>
            <w:vAlign w:val="center"/>
          </w:tcPr>
          <w:p w:rsidR="00200A4C" w:rsidRPr="00FA41B7" w:rsidP="0069743A" w14:paraId="475738AA" w14:textId="77777777">
            <w:pPr>
              <w:pStyle w:val="BodyText2"/>
              <w:spacing w:after="120"/>
              <w:jc w:val="center"/>
              <w:rPr>
                <w:szCs w:val="24"/>
              </w:rPr>
            </w:pPr>
            <w:r w:rsidRPr="0069743A">
              <w:rPr>
                <w:szCs w:val="24"/>
              </w:rPr>
              <w:t>Part 125</w:t>
            </w:r>
          </w:p>
        </w:tc>
        <w:tc>
          <w:tcPr>
            <w:tcW w:w="1890" w:type="dxa"/>
            <w:vAlign w:val="center"/>
          </w:tcPr>
          <w:p w:rsidR="00200A4C" w:rsidRPr="00FA41B7" w:rsidP="0069743A" w14:paraId="7825AD2B" w14:textId="77777777">
            <w:pPr>
              <w:pStyle w:val="BodyText2"/>
              <w:spacing w:after="120"/>
              <w:rPr>
                <w:szCs w:val="24"/>
              </w:rPr>
            </w:pPr>
            <w:r w:rsidRPr="0069743A">
              <w:rPr>
                <w:szCs w:val="24"/>
              </w:rPr>
              <w:t>125.227</w:t>
            </w:r>
          </w:p>
        </w:tc>
        <w:tc>
          <w:tcPr>
            <w:tcW w:w="3348" w:type="dxa"/>
            <w:vAlign w:val="center"/>
          </w:tcPr>
          <w:p w:rsidR="00200A4C" w:rsidRPr="00FA41B7" w:rsidP="0069743A" w14:paraId="58713B89" w14:textId="77777777">
            <w:pPr>
              <w:pStyle w:val="BodyText2"/>
              <w:spacing w:after="120"/>
              <w:rPr>
                <w:szCs w:val="24"/>
              </w:rPr>
            </w:pPr>
            <w:r w:rsidRPr="0069743A">
              <w:rPr>
                <w:szCs w:val="24"/>
              </w:rPr>
              <w:t>125.225, 125.226</w:t>
            </w:r>
          </w:p>
        </w:tc>
      </w:tr>
      <w:tr w14:paraId="34C194BF" w14:textId="77777777" w:rsidTr="006C27DE">
        <w:tblPrEx>
          <w:tblW w:w="7308" w:type="dxa"/>
          <w:tblInd w:w="607" w:type="dxa"/>
          <w:tblLook w:val="04A0"/>
        </w:tblPrEx>
        <w:tc>
          <w:tcPr>
            <w:tcW w:w="2070" w:type="dxa"/>
            <w:vAlign w:val="center"/>
          </w:tcPr>
          <w:p w:rsidR="00200A4C" w:rsidRPr="00FA41B7" w:rsidP="0069743A" w14:paraId="7D5991B7" w14:textId="77777777">
            <w:pPr>
              <w:pStyle w:val="BodyText2"/>
              <w:spacing w:after="120"/>
              <w:jc w:val="center"/>
              <w:rPr>
                <w:szCs w:val="24"/>
              </w:rPr>
            </w:pPr>
            <w:r w:rsidRPr="0069743A">
              <w:rPr>
                <w:szCs w:val="24"/>
              </w:rPr>
              <w:t>Part 129</w:t>
            </w:r>
          </w:p>
        </w:tc>
        <w:tc>
          <w:tcPr>
            <w:tcW w:w="1890" w:type="dxa"/>
            <w:vAlign w:val="center"/>
          </w:tcPr>
          <w:p w:rsidR="00200A4C" w:rsidRPr="00FA41B7" w:rsidP="0069743A" w14:paraId="70380A3F" w14:textId="77777777">
            <w:pPr>
              <w:pStyle w:val="BodyText2"/>
              <w:spacing w:after="120"/>
              <w:rPr>
                <w:szCs w:val="24"/>
              </w:rPr>
            </w:pPr>
            <w:r w:rsidRPr="0069743A">
              <w:rPr>
                <w:szCs w:val="24"/>
              </w:rPr>
              <w:t>129.24</w:t>
            </w:r>
          </w:p>
        </w:tc>
        <w:tc>
          <w:tcPr>
            <w:tcW w:w="3348" w:type="dxa"/>
            <w:vAlign w:val="center"/>
          </w:tcPr>
          <w:p w:rsidR="00200A4C" w:rsidRPr="00FA41B7" w:rsidP="0069743A" w14:paraId="30EDFAF7" w14:textId="3C268495">
            <w:pPr>
              <w:pStyle w:val="BodyText2"/>
              <w:spacing w:after="120"/>
              <w:rPr>
                <w:szCs w:val="24"/>
              </w:rPr>
            </w:pPr>
            <w:r w:rsidRPr="0069743A">
              <w:rPr>
                <w:szCs w:val="24"/>
              </w:rPr>
              <w:t>129.2</w:t>
            </w:r>
            <w:r w:rsidRPr="0069743A" w:rsidR="00921588">
              <w:rPr>
                <w:szCs w:val="24"/>
              </w:rPr>
              <w:t>0</w:t>
            </w:r>
          </w:p>
        </w:tc>
      </w:tr>
      <w:tr w14:paraId="466B4042" w14:textId="77777777" w:rsidTr="006C27DE">
        <w:tblPrEx>
          <w:tblW w:w="7308" w:type="dxa"/>
          <w:tblInd w:w="607" w:type="dxa"/>
          <w:tblLook w:val="04A0"/>
        </w:tblPrEx>
        <w:tc>
          <w:tcPr>
            <w:tcW w:w="2070" w:type="dxa"/>
            <w:vAlign w:val="center"/>
          </w:tcPr>
          <w:p w:rsidR="00200A4C" w:rsidRPr="00FA41B7" w:rsidP="0069743A" w14:paraId="01743404" w14:textId="77777777">
            <w:pPr>
              <w:pStyle w:val="BodyText2"/>
              <w:spacing w:after="120"/>
              <w:jc w:val="center"/>
              <w:rPr>
                <w:szCs w:val="24"/>
              </w:rPr>
            </w:pPr>
            <w:r w:rsidRPr="0069743A">
              <w:rPr>
                <w:szCs w:val="24"/>
              </w:rPr>
              <w:t>Part 135</w:t>
            </w:r>
          </w:p>
        </w:tc>
        <w:tc>
          <w:tcPr>
            <w:tcW w:w="1890" w:type="dxa"/>
            <w:vAlign w:val="center"/>
          </w:tcPr>
          <w:p w:rsidR="00200A4C" w:rsidRPr="00FA41B7" w:rsidP="0069743A" w14:paraId="61FC1BA6" w14:textId="77777777">
            <w:pPr>
              <w:pStyle w:val="BodyText2"/>
              <w:spacing w:after="120"/>
              <w:rPr>
                <w:szCs w:val="24"/>
              </w:rPr>
            </w:pPr>
            <w:r w:rsidRPr="0069743A">
              <w:rPr>
                <w:szCs w:val="24"/>
              </w:rPr>
              <w:t>135.151</w:t>
            </w:r>
          </w:p>
        </w:tc>
        <w:tc>
          <w:tcPr>
            <w:tcW w:w="3348" w:type="dxa"/>
            <w:vAlign w:val="center"/>
          </w:tcPr>
          <w:p w:rsidR="00200A4C" w:rsidRPr="00FA41B7" w:rsidP="0069743A" w14:paraId="1FBD90DD" w14:textId="77777777">
            <w:pPr>
              <w:pStyle w:val="BodyText2"/>
              <w:spacing w:after="120"/>
              <w:rPr>
                <w:szCs w:val="24"/>
              </w:rPr>
            </w:pPr>
            <w:r w:rsidRPr="0069743A">
              <w:rPr>
                <w:szCs w:val="24"/>
              </w:rPr>
              <w:t>135.152</w:t>
            </w:r>
          </w:p>
        </w:tc>
      </w:tr>
    </w:tbl>
    <w:p w:rsidR="00AD0BA3" w:rsidRPr="00FA41B7" w:rsidP="0069743A" w14:paraId="7633401A" w14:textId="3E09F31C">
      <w:pPr>
        <w:pStyle w:val="BodyText2"/>
        <w:spacing w:before="240" w:after="120"/>
        <w:rPr>
          <w:szCs w:val="24"/>
        </w:rPr>
      </w:pPr>
      <w:r w:rsidRPr="0069743A">
        <w:rPr>
          <w:szCs w:val="24"/>
        </w:rPr>
        <w:t xml:space="preserve">For </w:t>
      </w:r>
      <w:r w:rsidRPr="0069743A" w:rsidR="003C4330">
        <w:rPr>
          <w:szCs w:val="24"/>
        </w:rPr>
        <w:t>CVR</w:t>
      </w:r>
      <w:r w:rsidRPr="0069743A">
        <w:rPr>
          <w:szCs w:val="24"/>
        </w:rPr>
        <w:t>, the aircraft operating regulations listed above state, among other requirements, that the operator of an aircraft equipped with a CVR must:</w:t>
      </w:r>
    </w:p>
    <w:p w:rsidR="00AD0BA3" w:rsidRPr="0069743A" w:rsidP="0069743A" w14:paraId="272F2D71" w14:textId="4E5FC796">
      <w:pPr>
        <w:pStyle w:val="BodyText2"/>
        <w:numPr>
          <w:ilvl w:val="0"/>
          <w:numId w:val="16"/>
        </w:numPr>
        <w:spacing w:after="120"/>
        <w:rPr>
          <w:rFonts w:asciiTheme="minorHAnsi" w:hAnsiTheme="minorHAnsi" w:cstheme="minorBidi"/>
          <w:szCs w:val="24"/>
        </w:rPr>
      </w:pPr>
      <w:r w:rsidRPr="0069743A">
        <w:rPr>
          <w:szCs w:val="24"/>
        </w:rPr>
        <w:t xml:space="preserve">Collect CVR data during flight, continuously from the use of the checklist before the flight to </w:t>
      </w:r>
      <w:r w:rsidRPr="0069743A" w:rsidR="003C4330">
        <w:rPr>
          <w:szCs w:val="24"/>
        </w:rPr>
        <w:t xml:space="preserve">the </w:t>
      </w:r>
      <w:r w:rsidRPr="0069743A">
        <w:rPr>
          <w:szCs w:val="24"/>
        </w:rPr>
        <w:t>completion of the final checklist at the end of the flight</w:t>
      </w:r>
      <w:r w:rsidRPr="0069743A" w:rsidR="008A10ED">
        <w:rPr>
          <w:szCs w:val="24"/>
        </w:rPr>
        <w:t>,</w:t>
      </w:r>
    </w:p>
    <w:p w:rsidR="00AD0BA3" w:rsidRPr="0069743A" w:rsidP="0069743A" w14:paraId="57EF159A" w14:textId="24E4D7B4">
      <w:pPr>
        <w:pStyle w:val="BodyText2"/>
        <w:numPr>
          <w:ilvl w:val="0"/>
          <w:numId w:val="16"/>
        </w:numPr>
        <w:spacing w:after="120"/>
        <w:rPr>
          <w:rFonts w:asciiTheme="minorHAnsi" w:hAnsiTheme="minorHAnsi" w:cstheme="minorBidi"/>
          <w:szCs w:val="24"/>
        </w:rPr>
      </w:pPr>
      <w:r w:rsidRPr="0069743A">
        <w:rPr>
          <w:szCs w:val="24"/>
        </w:rPr>
        <w:t xml:space="preserve">Retain the last </w:t>
      </w:r>
      <w:r w:rsidRPr="0069743A" w:rsidR="00BC7D80">
        <w:rPr>
          <w:szCs w:val="24"/>
        </w:rPr>
        <w:t xml:space="preserve">2 or </w:t>
      </w:r>
      <w:r w:rsidRPr="0069743A">
        <w:rPr>
          <w:szCs w:val="24"/>
        </w:rPr>
        <w:t>2</w:t>
      </w:r>
      <w:r w:rsidRPr="0069743A" w:rsidR="0009083E">
        <w:rPr>
          <w:szCs w:val="24"/>
        </w:rPr>
        <w:t>5</w:t>
      </w:r>
      <w:r>
        <w:rPr>
          <w:rStyle w:val="FootnoteReference"/>
          <w:szCs w:val="24"/>
        </w:rPr>
        <w:footnoteReference w:id="2"/>
      </w:r>
      <w:r w:rsidRPr="0069743A">
        <w:rPr>
          <w:szCs w:val="24"/>
        </w:rPr>
        <w:t xml:space="preserve"> hours of CVR data</w:t>
      </w:r>
      <w:r w:rsidRPr="0069743A" w:rsidR="008A10ED">
        <w:rPr>
          <w:szCs w:val="24"/>
        </w:rPr>
        <w:t xml:space="preserve"> </w:t>
      </w:r>
      <w:r w:rsidRPr="0069743A">
        <w:rPr>
          <w:szCs w:val="24"/>
        </w:rPr>
        <w:t>(overwritten on a continuous basis)</w:t>
      </w:r>
      <w:r w:rsidRPr="0069743A" w:rsidR="008A10ED">
        <w:rPr>
          <w:szCs w:val="24"/>
        </w:rPr>
        <w:t>,</w:t>
      </w:r>
      <w:r w:rsidRPr="0069743A">
        <w:rPr>
          <w:szCs w:val="24"/>
        </w:rPr>
        <w:t xml:space="preserve"> </w:t>
      </w:r>
    </w:p>
    <w:p w:rsidR="00AD0BA3" w:rsidRPr="0069743A" w:rsidP="0069743A" w14:paraId="0A1C8EB7" w14:textId="6160653D">
      <w:pPr>
        <w:pStyle w:val="BodyText2"/>
        <w:numPr>
          <w:ilvl w:val="0"/>
          <w:numId w:val="16"/>
        </w:numPr>
        <w:spacing w:after="120"/>
        <w:rPr>
          <w:rFonts w:asciiTheme="minorHAnsi" w:hAnsiTheme="minorHAnsi" w:cstheme="minorBidi"/>
          <w:szCs w:val="24"/>
        </w:rPr>
      </w:pPr>
      <w:r w:rsidRPr="0069743A">
        <w:rPr>
          <w:szCs w:val="24"/>
        </w:rPr>
        <w:t xml:space="preserve">Provide </w:t>
      </w:r>
      <w:r w:rsidRPr="0069743A" w:rsidR="00756069">
        <w:rPr>
          <w:szCs w:val="24"/>
        </w:rPr>
        <w:t xml:space="preserve">the CVR data to the NTSB following an accident or occurrence that results in </w:t>
      </w:r>
      <w:r w:rsidRPr="0069743A">
        <w:rPr>
          <w:szCs w:val="24"/>
        </w:rPr>
        <w:t xml:space="preserve">the </w:t>
      </w:r>
      <w:r w:rsidRPr="0069743A" w:rsidR="00756069">
        <w:rPr>
          <w:szCs w:val="24"/>
        </w:rPr>
        <w:t>termination of a flight, and</w:t>
      </w:r>
    </w:p>
    <w:p w:rsidR="00AD0BA3" w:rsidRPr="0069743A" w:rsidP="0069743A" w14:paraId="049BA6D3" w14:textId="77777777">
      <w:pPr>
        <w:pStyle w:val="BodyText2"/>
        <w:numPr>
          <w:ilvl w:val="0"/>
          <w:numId w:val="16"/>
        </w:numPr>
        <w:spacing w:after="120"/>
        <w:rPr>
          <w:rFonts w:asciiTheme="minorHAnsi" w:hAnsiTheme="minorHAnsi" w:cstheme="minorBidi"/>
          <w:szCs w:val="24"/>
        </w:rPr>
      </w:pPr>
      <w:r w:rsidRPr="0069743A">
        <w:rPr>
          <w:szCs w:val="24"/>
        </w:rPr>
        <w:t>Keep the recorded information for at least 60 days or, if requested by the NTSB or FAA, for a longer period.</w:t>
      </w:r>
    </w:p>
    <w:p w:rsidR="00F557CB" w:rsidRPr="00FA41B7" w:rsidP="0069743A" w14:paraId="4AACC661" w14:textId="1597FB04">
      <w:pPr>
        <w:pStyle w:val="BodyText2"/>
        <w:spacing w:after="120"/>
        <w:rPr>
          <w:szCs w:val="24"/>
        </w:rPr>
      </w:pPr>
      <w:r w:rsidRPr="0069743A">
        <w:rPr>
          <w:szCs w:val="24"/>
        </w:rPr>
        <w:t>For flight data recording, the aircraft operating regulations listed above state, among other requirements, that the operator of an aircraft equipped with an FDR must:</w:t>
      </w:r>
    </w:p>
    <w:p w:rsidR="009B2595" w:rsidRPr="0069743A" w:rsidP="0069743A" w14:paraId="7DB6714B" w14:textId="062C0334">
      <w:pPr>
        <w:pStyle w:val="BodyText2"/>
        <w:numPr>
          <w:ilvl w:val="0"/>
          <w:numId w:val="16"/>
        </w:numPr>
        <w:spacing w:after="120"/>
        <w:rPr>
          <w:rFonts w:asciiTheme="minorHAnsi" w:hAnsiTheme="minorHAnsi" w:cstheme="minorBidi"/>
          <w:szCs w:val="24"/>
        </w:rPr>
      </w:pPr>
      <w:r w:rsidRPr="0069743A">
        <w:rPr>
          <w:szCs w:val="24"/>
        </w:rPr>
        <w:t xml:space="preserve">Collect FDR data during </w:t>
      </w:r>
      <w:r w:rsidRPr="0069743A" w:rsidR="003C4330">
        <w:rPr>
          <w:szCs w:val="24"/>
        </w:rPr>
        <w:t xml:space="preserve">the </w:t>
      </w:r>
      <w:r w:rsidRPr="0069743A">
        <w:rPr>
          <w:szCs w:val="24"/>
        </w:rPr>
        <w:t xml:space="preserve">flight, continuously from the use of the checklist before the flight to </w:t>
      </w:r>
      <w:r w:rsidRPr="0069743A" w:rsidR="009402E4">
        <w:rPr>
          <w:szCs w:val="24"/>
        </w:rPr>
        <w:t xml:space="preserve">the </w:t>
      </w:r>
      <w:r w:rsidRPr="0069743A">
        <w:rPr>
          <w:szCs w:val="24"/>
        </w:rPr>
        <w:t>completion of the final checklist at the end of the flight</w:t>
      </w:r>
      <w:r w:rsidRPr="0069743A" w:rsidR="008A10ED">
        <w:rPr>
          <w:szCs w:val="24"/>
        </w:rPr>
        <w:t>,</w:t>
      </w:r>
    </w:p>
    <w:p w:rsidR="009B2595" w:rsidRPr="0069743A" w:rsidP="0069743A" w14:paraId="55CED6C3" w14:textId="77777777">
      <w:pPr>
        <w:pStyle w:val="BodyText2"/>
        <w:numPr>
          <w:ilvl w:val="0"/>
          <w:numId w:val="16"/>
        </w:numPr>
        <w:spacing w:after="120"/>
        <w:rPr>
          <w:rFonts w:asciiTheme="minorHAnsi" w:hAnsiTheme="minorHAnsi" w:cstheme="minorBidi"/>
          <w:szCs w:val="24"/>
        </w:rPr>
      </w:pPr>
      <w:r w:rsidRPr="0069743A">
        <w:rPr>
          <w:szCs w:val="24"/>
        </w:rPr>
        <w:t>Retain the last 25 hours of FDR data</w:t>
      </w:r>
      <w:r w:rsidRPr="0069743A" w:rsidR="006E625F">
        <w:rPr>
          <w:szCs w:val="24"/>
        </w:rPr>
        <w:t xml:space="preserve"> (overwritten on a continuous basis)</w:t>
      </w:r>
      <w:r w:rsidRPr="0069743A">
        <w:rPr>
          <w:szCs w:val="24"/>
        </w:rPr>
        <w:t xml:space="preserve">, </w:t>
      </w:r>
    </w:p>
    <w:p w:rsidR="00F557CB" w:rsidRPr="0069743A" w:rsidP="0069743A" w14:paraId="53B0952F" w14:textId="26415F2F">
      <w:pPr>
        <w:pStyle w:val="BodyText2"/>
        <w:numPr>
          <w:ilvl w:val="0"/>
          <w:numId w:val="16"/>
        </w:numPr>
        <w:spacing w:after="120"/>
        <w:rPr>
          <w:rFonts w:asciiTheme="minorHAnsi" w:hAnsiTheme="minorHAnsi" w:cstheme="minorBidi"/>
          <w:szCs w:val="24"/>
        </w:rPr>
      </w:pPr>
      <w:r w:rsidRPr="0069743A">
        <w:rPr>
          <w:szCs w:val="24"/>
        </w:rPr>
        <w:t xml:space="preserve">Provide </w:t>
      </w:r>
      <w:r w:rsidRPr="0069743A" w:rsidR="00756069">
        <w:rPr>
          <w:szCs w:val="24"/>
        </w:rPr>
        <w:t xml:space="preserve">the FDR data to the NTSB following an accident or occurrence that results in </w:t>
      </w:r>
      <w:r w:rsidRPr="0069743A">
        <w:rPr>
          <w:szCs w:val="24"/>
        </w:rPr>
        <w:t xml:space="preserve">the </w:t>
      </w:r>
      <w:r w:rsidRPr="0069743A" w:rsidR="00756069">
        <w:rPr>
          <w:szCs w:val="24"/>
        </w:rPr>
        <w:t>termination of a flight,</w:t>
      </w:r>
      <w:r w:rsidRPr="0069743A" w:rsidR="008770AF">
        <w:rPr>
          <w:szCs w:val="24"/>
        </w:rPr>
        <w:t xml:space="preserve"> </w:t>
      </w:r>
      <w:r w:rsidRPr="0069743A" w:rsidR="00756069">
        <w:rPr>
          <w:szCs w:val="24"/>
        </w:rPr>
        <w:t>and</w:t>
      </w:r>
    </w:p>
    <w:p w:rsidR="00F557CB" w:rsidRPr="0069743A" w:rsidP="0069743A" w14:paraId="5D57E531" w14:textId="7E7E708C">
      <w:pPr>
        <w:pStyle w:val="BodyText2"/>
        <w:numPr>
          <w:ilvl w:val="0"/>
          <w:numId w:val="16"/>
        </w:numPr>
        <w:spacing w:after="120"/>
        <w:rPr>
          <w:rFonts w:asciiTheme="minorHAnsi" w:hAnsiTheme="minorHAnsi" w:cstheme="minorBidi"/>
          <w:szCs w:val="24"/>
        </w:rPr>
      </w:pPr>
      <w:r w:rsidRPr="0069743A">
        <w:rPr>
          <w:szCs w:val="24"/>
        </w:rPr>
        <w:t>Keep the recorded information for at least 60 days or, if requested by the NTSB or FAA, for a longer period.</w:t>
      </w:r>
    </w:p>
    <w:p w:rsidR="0025394F" w:rsidRPr="0069743A" w:rsidP="0069743A" w14:paraId="719F4EEB" w14:textId="3E13DD97">
      <w:pPr>
        <w:shd w:val="clear" w:color="auto" w:fill="FFFFFF" w:themeFill="background1"/>
        <w:spacing w:after="120" w:line="240" w:lineRule="auto"/>
        <w:rPr>
          <w:rFonts w:ascii="Times New Roman" w:eastAsia="Times New Roman" w:hAnsi="Times New Roman" w:cs="Times New Roman"/>
          <w:sz w:val="24"/>
          <w:szCs w:val="24"/>
        </w:rPr>
      </w:pPr>
      <w:r w:rsidRPr="0069743A">
        <w:rPr>
          <w:rFonts w:ascii="Times New Roman" w:eastAsia="Times New Roman" w:hAnsi="Times New Roman" w:cs="Times New Roman"/>
          <w:sz w:val="24"/>
          <w:szCs w:val="24"/>
        </w:rPr>
        <w:t xml:space="preserve">The collection of </w:t>
      </w:r>
      <w:r w:rsidRPr="0069743A" w:rsidR="00A5253C">
        <w:rPr>
          <w:rFonts w:ascii="Times New Roman" w:eastAsia="Times New Roman" w:hAnsi="Times New Roman" w:cs="Times New Roman"/>
          <w:sz w:val="24"/>
          <w:szCs w:val="24"/>
        </w:rPr>
        <w:t xml:space="preserve">flight and </w:t>
      </w:r>
      <w:r w:rsidRPr="0069743A" w:rsidR="009402E4">
        <w:rPr>
          <w:rFonts w:ascii="Times New Roman" w:eastAsia="Times New Roman" w:hAnsi="Times New Roman" w:cs="Times New Roman"/>
          <w:sz w:val="24"/>
          <w:szCs w:val="24"/>
        </w:rPr>
        <w:t>CVR</w:t>
      </w:r>
      <w:r w:rsidRPr="0069743A">
        <w:rPr>
          <w:rFonts w:ascii="Times New Roman" w:eastAsia="Times New Roman" w:hAnsi="Times New Roman" w:cs="Times New Roman"/>
          <w:sz w:val="24"/>
          <w:szCs w:val="24"/>
        </w:rPr>
        <w:t xml:space="preserve"> </w:t>
      </w:r>
      <w:r w:rsidRPr="0069743A" w:rsidR="006309E7">
        <w:rPr>
          <w:rFonts w:ascii="Times New Roman" w:eastAsia="Times New Roman" w:hAnsi="Times New Roman" w:cs="Times New Roman"/>
          <w:sz w:val="24"/>
          <w:szCs w:val="24"/>
        </w:rPr>
        <w:t xml:space="preserve">data </w:t>
      </w:r>
      <w:r w:rsidRPr="0069743A">
        <w:rPr>
          <w:rFonts w:ascii="Times New Roman" w:eastAsia="Times New Roman" w:hAnsi="Times New Roman" w:cs="Times New Roman"/>
          <w:sz w:val="24"/>
          <w:szCs w:val="24"/>
        </w:rPr>
        <w:t xml:space="preserve">is </w:t>
      </w:r>
      <w:r w:rsidRPr="0069743A" w:rsidR="009402E4">
        <w:rPr>
          <w:rFonts w:ascii="Times New Roman" w:eastAsia="Times New Roman" w:hAnsi="Times New Roman" w:cs="Times New Roman"/>
          <w:sz w:val="24"/>
          <w:szCs w:val="24"/>
        </w:rPr>
        <w:t xml:space="preserve">a </w:t>
      </w:r>
      <w:r w:rsidRPr="0069743A">
        <w:rPr>
          <w:rFonts w:ascii="Times New Roman" w:eastAsia="Times New Roman" w:hAnsi="Times New Roman" w:cs="Times New Roman"/>
          <w:sz w:val="24"/>
          <w:szCs w:val="24"/>
        </w:rPr>
        <w:t xml:space="preserve">valuable tool used in the accident investigation process. The data can provide information that may be difficult or impossible to obtain by other means. This assists the NTSB in reconstructing the events leading to an aircraft accident or incident and </w:t>
      </w:r>
      <w:r w:rsidRPr="0069743A" w:rsidR="009402E4">
        <w:rPr>
          <w:rFonts w:ascii="Times New Roman" w:eastAsia="Times New Roman" w:hAnsi="Times New Roman" w:cs="Times New Roman"/>
          <w:sz w:val="24"/>
          <w:szCs w:val="24"/>
        </w:rPr>
        <w:t>determining</w:t>
      </w:r>
      <w:r w:rsidRPr="0069743A">
        <w:rPr>
          <w:rFonts w:ascii="Times New Roman" w:eastAsia="Times New Roman" w:hAnsi="Times New Roman" w:cs="Times New Roman"/>
          <w:sz w:val="24"/>
          <w:szCs w:val="24"/>
        </w:rPr>
        <w:t xml:space="preserve"> the probable cause. Understanding the probable cause of aviation accidents and incidents allows the FAA and aviation industry to improve aircraft design, operation, and maintenance, thus improving aviation safety overall.</w:t>
      </w:r>
    </w:p>
    <w:p w:rsidR="00837990" w:rsidRPr="0069743A" w:rsidP="0069743A" w14:paraId="4957AA5D" w14:textId="7FD6D3E3">
      <w:pPr>
        <w:spacing w:after="120" w:line="240" w:lineRule="auto"/>
        <w:rPr>
          <w:rFonts w:ascii="Times New Roman" w:eastAsia="Times New Roman" w:hAnsi="Times New Roman" w:cs="Times New Roman"/>
          <w:sz w:val="24"/>
          <w:szCs w:val="24"/>
        </w:rPr>
      </w:pPr>
      <w:r w:rsidRPr="0069743A">
        <w:rPr>
          <w:rFonts w:ascii="Times New Roman" w:eastAsia="Times New Roman" w:hAnsi="Times New Roman" w:cs="Times New Roman"/>
          <w:sz w:val="24"/>
          <w:szCs w:val="24"/>
        </w:rPr>
        <w:t xml:space="preserve">This collection of information supports the Department of Transportation’s </w:t>
      </w:r>
      <w:r w:rsidR="00A06FA3">
        <w:rPr>
          <w:rFonts w:ascii="Times New Roman" w:eastAsia="Times New Roman" w:hAnsi="Times New Roman" w:cs="Times New Roman"/>
          <w:sz w:val="24"/>
          <w:szCs w:val="24"/>
        </w:rPr>
        <w:t>Strategic Plan FY 2022-2026</w:t>
      </w:r>
      <w:r>
        <w:rPr>
          <w:rStyle w:val="FootnoteReference"/>
          <w:rFonts w:ascii="Times New Roman" w:eastAsia="Times New Roman" w:hAnsi="Times New Roman" w:cs="Times New Roman"/>
          <w:sz w:val="24"/>
          <w:szCs w:val="24"/>
        </w:rPr>
        <w:footnoteReference w:id="3"/>
      </w:r>
      <w:r w:rsidR="00A06FA3">
        <w:rPr>
          <w:rFonts w:ascii="Times New Roman" w:eastAsia="Times New Roman" w:hAnsi="Times New Roman" w:cs="Times New Roman"/>
          <w:sz w:val="24"/>
          <w:szCs w:val="24"/>
        </w:rPr>
        <w:t>, str</w:t>
      </w:r>
      <w:r w:rsidRPr="0069743A">
        <w:rPr>
          <w:rFonts w:ascii="Times New Roman" w:eastAsia="Times New Roman" w:hAnsi="Times New Roman" w:cs="Times New Roman"/>
          <w:sz w:val="24"/>
          <w:szCs w:val="24"/>
        </w:rPr>
        <w:t xml:space="preserve">ategic goal for </w:t>
      </w:r>
      <w:r w:rsidRPr="00A06FA3">
        <w:rPr>
          <w:rFonts w:ascii="Times New Roman" w:eastAsia="Times New Roman" w:hAnsi="Times New Roman" w:cs="Times New Roman"/>
          <w:i/>
          <w:iCs/>
          <w:sz w:val="24"/>
          <w:szCs w:val="24"/>
        </w:rPr>
        <w:t xml:space="preserve">Safety: </w:t>
      </w:r>
      <w:r w:rsidRPr="00A06FA3" w:rsidR="00A06FA3">
        <w:rPr>
          <w:rFonts w:ascii="Times New Roman" w:hAnsi="Times New Roman" w:cs="Times New Roman"/>
          <w:sz w:val="24"/>
          <w:szCs w:val="24"/>
        </w:rPr>
        <w:t>Make our transportation system safer for all people. Advance a future without transportation-related serious injuries and fatalities</w:t>
      </w:r>
      <w:r w:rsidRPr="00A06FA3">
        <w:rPr>
          <w:rFonts w:ascii="Times New Roman" w:eastAsia="Times New Roman" w:hAnsi="Times New Roman" w:cs="Times New Roman"/>
          <w:sz w:val="24"/>
          <w:szCs w:val="24"/>
        </w:rPr>
        <w:t>.</w:t>
      </w:r>
    </w:p>
    <w:p w:rsidR="004C6D90" w:rsidRPr="0069743A" w:rsidP="0069743A" w14:paraId="75B1E0DB" w14:textId="173782A5">
      <w:pPr>
        <w:spacing w:after="120" w:line="240" w:lineRule="auto"/>
        <w:rPr>
          <w:rFonts w:ascii="Times New Roman" w:eastAsia="Times New Roman" w:hAnsi="Times New Roman" w:cs="Times New Roman"/>
          <w:sz w:val="24"/>
          <w:szCs w:val="24"/>
        </w:rPr>
      </w:pPr>
      <w:r w:rsidRPr="0069743A">
        <w:rPr>
          <w:rFonts w:ascii="Times New Roman" w:eastAsia="Times New Roman" w:hAnsi="Times New Roman" w:cs="Times New Roman"/>
          <w:sz w:val="24"/>
          <w:szCs w:val="24"/>
        </w:rPr>
        <w:t xml:space="preserve">In addition, the FAA has continuous goals of ensuring the </w:t>
      </w:r>
      <w:r w:rsidRPr="0069743A" w:rsidR="00E52229">
        <w:rPr>
          <w:rFonts w:ascii="Times New Roman" w:eastAsia="Times New Roman" w:hAnsi="Times New Roman" w:cs="Times New Roman"/>
          <w:sz w:val="24"/>
          <w:szCs w:val="24"/>
        </w:rPr>
        <w:t>N</w:t>
      </w:r>
      <w:r w:rsidRPr="0069743A" w:rsidR="00A1798A">
        <w:rPr>
          <w:rFonts w:ascii="Times New Roman" w:eastAsia="Times New Roman" w:hAnsi="Times New Roman" w:cs="Times New Roman"/>
          <w:sz w:val="24"/>
          <w:szCs w:val="24"/>
        </w:rPr>
        <w:t xml:space="preserve">ational </w:t>
      </w:r>
      <w:r w:rsidRPr="0069743A" w:rsidR="00E52229">
        <w:rPr>
          <w:rFonts w:ascii="Times New Roman" w:eastAsia="Times New Roman" w:hAnsi="Times New Roman" w:cs="Times New Roman"/>
          <w:sz w:val="24"/>
          <w:szCs w:val="24"/>
        </w:rPr>
        <w:t>A</w:t>
      </w:r>
      <w:r w:rsidRPr="0069743A" w:rsidR="00A1798A">
        <w:rPr>
          <w:rFonts w:ascii="Times New Roman" w:eastAsia="Times New Roman" w:hAnsi="Times New Roman" w:cs="Times New Roman"/>
          <w:sz w:val="24"/>
          <w:szCs w:val="24"/>
        </w:rPr>
        <w:t>ir</w:t>
      </w:r>
      <w:r w:rsidRPr="0069743A" w:rsidR="008A10ED">
        <w:rPr>
          <w:rFonts w:ascii="Times New Roman" w:eastAsia="Times New Roman" w:hAnsi="Times New Roman" w:cs="Times New Roman"/>
          <w:sz w:val="24"/>
          <w:szCs w:val="24"/>
        </w:rPr>
        <w:t xml:space="preserve">space System </w:t>
      </w:r>
      <w:r w:rsidRPr="0069743A">
        <w:rPr>
          <w:rFonts w:ascii="Times New Roman" w:eastAsia="Times New Roman" w:hAnsi="Times New Roman" w:cs="Times New Roman"/>
          <w:sz w:val="24"/>
          <w:szCs w:val="24"/>
        </w:rPr>
        <w:t>is the safest and most efficient aircraft operating space in the world.</w:t>
      </w:r>
      <w:r>
        <w:rPr>
          <w:rStyle w:val="FootnoteReference"/>
          <w:rFonts w:ascii="Times New Roman" w:eastAsia="Times New Roman" w:hAnsi="Times New Roman" w:cs="Times New Roman"/>
          <w:sz w:val="24"/>
          <w:szCs w:val="24"/>
        </w:rPr>
        <w:footnoteReference w:id="4"/>
      </w:r>
      <w:r w:rsidRPr="0069743A">
        <w:rPr>
          <w:rFonts w:ascii="Times New Roman" w:eastAsia="Times New Roman" w:hAnsi="Times New Roman" w:cs="Times New Roman"/>
          <w:sz w:val="24"/>
          <w:szCs w:val="24"/>
        </w:rPr>
        <w:t xml:space="preserve"> This </w:t>
      </w:r>
      <w:r w:rsidRPr="0069743A" w:rsidR="0011764E">
        <w:rPr>
          <w:rFonts w:ascii="Times New Roman" w:eastAsia="Times New Roman" w:hAnsi="Times New Roman" w:cs="Times New Roman"/>
          <w:sz w:val="24"/>
          <w:szCs w:val="24"/>
        </w:rPr>
        <w:t xml:space="preserve">requirement </w:t>
      </w:r>
      <w:r w:rsidRPr="0069743A" w:rsidR="00A1798A">
        <w:rPr>
          <w:rFonts w:ascii="Times New Roman" w:eastAsia="Times New Roman" w:hAnsi="Times New Roman" w:cs="Times New Roman"/>
          <w:sz w:val="24"/>
          <w:szCs w:val="24"/>
        </w:rPr>
        <w:t xml:space="preserve">gives </w:t>
      </w:r>
      <w:r w:rsidRPr="0069743A">
        <w:rPr>
          <w:rFonts w:ascii="Times New Roman" w:eastAsia="Times New Roman" w:hAnsi="Times New Roman" w:cs="Times New Roman"/>
          <w:sz w:val="24"/>
          <w:szCs w:val="24"/>
        </w:rPr>
        <w:t xml:space="preserve">the FAA </w:t>
      </w:r>
      <w:r w:rsidRPr="0069743A" w:rsidR="00A1798A">
        <w:rPr>
          <w:rFonts w:ascii="Times New Roman" w:eastAsia="Times New Roman" w:hAnsi="Times New Roman" w:cs="Times New Roman"/>
          <w:sz w:val="24"/>
          <w:szCs w:val="24"/>
        </w:rPr>
        <w:t xml:space="preserve">the ability </w:t>
      </w:r>
      <w:r w:rsidRPr="0069743A">
        <w:rPr>
          <w:rFonts w:ascii="Times New Roman" w:eastAsia="Times New Roman" w:hAnsi="Times New Roman" w:cs="Times New Roman"/>
          <w:sz w:val="24"/>
          <w:szCs w:val="24"/>
        </w:rPr>
        <w:t xml:space="preserve">to </w:t>
      </w:r>
      <w:r w:rsidRPr="0069743A" w:rsidR="00A1798A">
        <w:rPr>
          <w:rFonts w:ascii="Times New Roman" w:eastAsia="Times New Roman" w:hAnsi="Times New Roman" w:cs="Times New Roman"/>
          <w:sz w:val="24"/>
          <w:szCs w:val="24"/>
        </w:rPr>
        <w:t xml:space="preserve">analyze the </w:t>
      </w:r>
      <w:r w:rsidRPr="0069743A">
        <w:rPr>
          <w:rFonts w:ascii="Times New Roman" w:eastAsia="Times New Roman" w:hAnsi="Times New Roman" w:cs="Times New Roman"/>
          <w:sz w:val="24"/>
          <w:szCs w:val="24"/>
        </w:rPr>
        <w:t xml:space="preserve">events and procedures </w:t>
      </w:r>
      <w:r w:rsidRPr="0069743A" w:rsidR="000665CC">
        <w:rPr>
          <w:rFonts w:ascii="Times New Roman" w:eastAsia="Times New Roman" w:hAnsi="Times New Roman" w:cs="Times New Roman"/>
          <w:sz w:val="24"/>
          <w:szCs w:val="24"/>
        </w:rPr>
        <w:t>affecting the aircraft</w:t>
      </w:r>
      <w:r w:rsidRPr="0069743A">
        <w:rPr>
          <w:rFonts w:ascii="Times New Roman" w:eastAsia="Times New Roman" w:hAnsi="Times New Roman" w:cs="Times New Roman"/>
          <w:sz w:val="24"/>
          <w:szCs w:val="24"/>
        </w:rPr>
        <w:t xml:space="preserve"> during incidents/accidents. </w:t>
      </w:r>
    </w:p>
    <w:p w:rsidR="00C64707" w:rsidRPr="0069743A" w:rsidP="0069743A" w14:paraId="35111EA9" w14:textId="77777777">
      <w:pPr>
        <w:shd w:val="clear" w:color="auto" w:fill="FFFFFF" w:themeFill="background1"/>
        <w:spacing w:before="240" w:after="120" w:line="240" w:lineRule="auto"/>
        <w:rPr>
          <w:rFonts w:ascii="Times New Roman" w:eastAsia="Times New Roman" w:hAnsi="Times New Roman" w:cs="Times New Roman"/>
          <w:sz w:val="24"/>
          <w:szCs w:val="24"/>
        </w:rPr>
      </w:pPr>
      <w:r w:rsidRPr="0069743A">
        <w:rPr>
          <w:rFonts w:ascii="Times New Roman" w:eastAsia="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E01057" w:rsidRPr="0069743A" w:rsidP="0069743A" w14:paraId="67E7E456" w14:textId="0B4015FA">
      <w:pPr>
        <w:shd w:val="clear" w:color="auto" w:fill="FFFFFF" w:themeFill="background1"/>
        <w:spacing w:after="120" w:line="240" w:lineRule="auto"/>
        <w:rPr>
          <w:rFonts w:ascii="Times New Roman" w:eastAsia="Times New Roman" w:hAnsi="Times New Roman" w:cs="Times New Roman"/>
          <w:sz w:val="24"/>
          <w:szCs w:val="24"/>
        </w:rPr>
      </w:pPr>
      <w:r w:rsidRPr="0069743A">
        <w:rPr>
          <w:rFonts w:ascii="Times New Roman" w:eastAsia="Times New Roman" w:hAnsi="Times New Roman" w:cs="Times New Roman"/>
          <w:sz w:val="24"/>
          <w:szCs w:val="24"/>
        </w:rPr>
        <w:t>This collection encompasses mandatory requirement</w:t>
      </w:r>
      <w:r w:rsidRPr="0069743A" w:rsidR="00CC5933">
        <w:rPr>
          <w:rFonts w:ascii="Times New Roman" w:eastAsia="Times New Roman" w:hAnsi="Times New Roman" w:cs="Times New Roman"/>
          <w:sz w:val="24"/>
          <w:szCs w:val="24"/>
        </w:rPr>
        <w:t xml:space="preserve">s </w:t>
      </w:r>
      <w:r w:rsidRPr="0069743A">
        <w:rPr>
          <w:rFonts w:ascii="Times New Roman" w:eastAsia="Times New Roman" w:hAnsi="Times New Roman" w:cs="Times New Roman"/>
          <w:sz w:val="24"/>
          <w:szCs w:val="24"/>
        </w:rPr>
        <w:t>to collect</w:t>
      </w:r>
      <w:r w:rsidRPr="0069743A" w:rsidR="00622605">
        <w:rPr>
          <w:rFonts w:ascii="Times New Roman" w:eastAsia="Times New Roman" w:hAnsi="Times New Roman" w:cs="Times New Roman"/>
          <w:sz w:val="24"/>
          <w:szCs w:val="24"/>
        </w:rPr>
        <w:t xml:space="preserve"> and</w:t>
      </w:r>
      <w:r w:rsidRPr="0069743A" w:rsidR="00CC5933">
        <w:rPr>
          <w:rFonts w:ascii="Times New Roman" w:eastAsia="Times New Roman" w:hAnsi="Times New Roman" w:cs="Times New Roman"/>
          <w:sz w:val="24"/>
          <w:szCs w:val="24"/>
        </w:rPr>
        <w:t xml:space="preserve"> retain</w:t>
      </w:r>
      <w:r w:rsidRPr="0069743A" w:rsidR="00622605">
        <w:rPr>
          <w:rFonts w:ascii="Times New Roman" w:eastAsia="Times New Roman" w:hAnsi="Times New Roman" w:cs="Times New Roman"/>
          <w:sz w:val="24"/>
          <w:szCs w:val="24"/>
        </w:rPr>
        <w:t xml:space="preserve"> (recordkeeping requirement)</w:t>
      </w:r>
      <w:r w:rsidRPr="0069743A" w:rsidR="00CC5933">
        <w:rPr>
          <w:rFonts w:ascii="Times New Roman" w:eastAsia="Times New Roman" w:hAnsi="Times New Roman" w:cs="Times New Roman"/>
          <w:sz w:val="24"/>
          <w:szCs w:val="24"/>
        </w:rPr>
        <w:t xml:space="preserve">, and </w:t>
      </w:r>
      <w:r w:rsidRPr="0069743A" w:rsidR="00622605">
        <w:rPr>
          <w:rFonts w:ascii="Times New Roman" w:eastAsia="Times New Roman" w:hAnsi="Times New Roman" w:cs="Times New Roman"/>
          <w:sz w:val="24"/>
          <w:szCs w:val="24"/>
        </w:rPr>
        <w:t xml:space="preserve">to </w:t>
      </w:r>
      <w:r w:rsidRPr="0069743A" w:rsidR="00CC5933">
        <w:rPr>
          <w:rFonts w:ascii="Times New Roman" w:eastAsia="Times New Roman" w:hAnsi="Times New Roman" w:cs="Times New Roman"/>
          <w:sz w:val="24"/>
          <w:szCs w:val="24"/>
        </w:rPr>
        <w:t>report</w:t>
      </w:r>
      <w:r w:rsidRPr="0069743A" w:rsidR="00622605">
        <w:rPr>
          <w:rFonts w:ascii="Times New Roman" w:eastAsia="Times New Roman" w:hAnsi="Times New Roman" w:cs="Times New Roman"/>
          <w:sz w:val="24"/>
          <w:szCs w:val="24"/>
        </w:rPr>
        <w:t xml:space="preserve"> (reporting requirement),</w:t>
      </w:r>
      <w:r w:rsidRPr="0069743A">
        <w:rPr>
          <w:rFonts w:ascii="Times New Roman" w:eastAsia="Times New Roman" w:hAnsi="Times New Roman" w:cs="Times New Roman"/>
          <w:sz w:val="24"/>
          <w:szCs w:val="24"/>
        </w:rPr>
        <w:t xml:space="preserve"> flight</w:t>
      </w:r>
      <w:r w:rsidRPr="0069743A" w:rsidR="00CC5933">
        <w:rPr>
          <w:rFonts w:ascii="Times New Roman" w:eastAsia="Times New Roman" w:hAnsi="Times New Roman" w:cs="Times New Roman"/>
          <w:sz w:val="24"/>
          <w:szCs w:val="24"/>
        </w:rPr>
        <w:t xml:space="preserve"> data</w:t>
      </w:r>
      <w:r w:rsidRPr="0069743A">
        <w:rPr>
          <w:rFonts w:ascii="Times New Roman" w:eastAsia="Times New Roman" w:hAnsi="Times New Roman" w:cs="Times New Roman"/>
          <w:sz w:val="24"/>
          <w:szCs w:val="24"/>
        </w:rPr>
        <w:t xml:space="preserve"> and cockpit voice data using a</w:t>
      </w:r>
      <w:r w:rsidRPr="0069743A" w:rsidR="00061905">
        <w:rPr>
          <w:rFonts w:ascii="Times New Roman" w:eastAsia="Times New Roman" w:hAnsi="Times New Roman" w:cs="Times New Roman"/>
          <w:sz w:val="24"/>
          <w:szCs w:val="24"/>
        </w:rPr>
        <w:t>n</w:t>
      </w:r>
      <w:r w:rsidRPr="0069743A">
        <w:rPr>
          <w:rFonts w:ascii="Times New Roman" w:eastAsia="Times New Roman" w:hAnsi="Times New Roman" w:cs="Times New Roman"/>
          <w:sz w:val="24"/>
          <w:szCs w:val="24"/>
        </w:rPr>
        <w:t xml:space="preserve"> FDR and CVR. </w:t>
      </w:r>
    </w:p>
    <w:p w:rsidR="00CC5933" w:rsidRPr="0069743A" w:rsidP="0069743A" w14:paraId="492177BC" w14:textId="1123F728">
      <w:pPr>
        <w:pStyle w:val="ListParagraph"/>
        <w:shd w:val="clear" w:color="auto" w:fill="FFFFFF" w:themeFill="background1"/>
        <w:spacing w:after="120" w:line="240" w:lineRule="auto"/>
        <w:ind w:left="0"/>
        <w:contextualSpacing w:val="0"/>
        <w:rPr>
          <w:rFonts w:ascii="Times New Roman" w:eastAsia="Times New Roman" w:hAnsi="Times New Roman" w:cs="Times New Roman"/>
          <w:sz w:val="24"/>
          <w:szCs w:val="24"/>
        </w:rPr>
      </w:pPr>
      <w:r w:rsidRPr="0069743A">
        <w:rPr>
          <w:rFonts w:ascii="Times New Roman" w:eastAsia="Times New Roman" w:hAnsi="Times New Roman" w:cs="Times New Roman"/>
          <w:sz w:val="24"/>
          <w:szCs w:val="24"/>
        </w:rPr>
        <w:t>Respondents to the collection include operators of aircraft</w:t>
      </w:r>
      <w:r w:rsidRPr="0069743A" w:rsidR="00DD4A1E">
        <w:rPr>
          <w:rFonts w:ascii="Times New Roman" w:eastAsia="Times New Roman" w:hAnsi="Times New Roman" w:cs="Times New Roman"/>
          <w:sz w:val="24"/>
          <w:szCs w:val="24"/>
        </w:rPr>
        <w:t xml:space="preserve"> </w:t>
      </w:r>
      <w:r w:rsidRPr="0069743A">
        <w:rPr>
          <w:rFonts w:ascii="Times New Roman" w:eastAsia="Times New Roman" w:hAnsi="Times New Roman" w:cs="Times New Roman"/>
          <w:sz w:val="24"/>
          <w:szCs w:val="24"/>
        </w:rPr>
        <w:t xml:space="preserve">for which the operating requirements of parts 91, 121, </w:t>
      </w:r>
      <w:r w:rsidRPr="0069743A">
        <w:rPr>
          <w:rFonts w:ascii="Times New Roman" w:eastAsia="Times New Roman" w:hAnsi="Times New Roman" w:cs="Times New Roman"/>
          <w:sz w:val="24"/>
          <w:szCs w:val="24"/>
        </w:rPr>
        <w:t>125, 129</w:t>
      </w:r>
      <w:r w:rsidRPr="0069743A">
        <w:rPr>
          <w:rFonts w:ascii="Times New Roman" w:eastAsia="Times New Roman" w:hAnsi="Times New Roman" w:cs="Times New Roman"/>
          <w:sz w:val="24"/>
          <w:szCs w:val="24"/>
        </w:rPr>
        <w:t xml:space="preserve">, or 135 require the aircraft to </w:t>
      </w:r>
      <w:r w:rsidRPr="0069743A" w:rsidR="00622605">
        <w:rPr>
          <w:rFonts w:ascii="Times New Roman" w:eastAsia="Times New Roman" w:hAnsi="Times New Roman" w:cs="Times New Roman"/>
          <w:sz w:val="24"/>
          <w:szCs w:val="24"/>
        </w:rPr>
        <w:t xml:space="preserve">have </w:t>
      </w:r>
      <w:r w:rsidRPr="0069743A">
        <w:rPr>
          <w:rFonts w:ascii="Times New Roman" w:eastAsia="Times New Roman" w:hAnsi="Times New Roman" w:cs="Times New Roman"/>
          <w:sz w:val="24"/>
          <w:szCs w:val="24"/>
        </w:rPr>
        <w:t xml:space="preserve">and use a CVR or FDR. </w:t>
      </w:r>
    </w:p>
    <w:p w:rsidR="00813398" w:rsidRPr="0069743A" w:rsidP="0069743A" w14:paraId="01CF166D" w14:textId="3DB1F3B3">
      <w:pPr>
        <w:spacing w:after="120" w:line="240" w:lineRule="auto"/>
        <w:rPr>
          <w:rFonts w:ascii="Times New Roman" w:eastAsia="Times New Roman" w:hAnsi="Times New Roman" w:cs="Times New Roman"/>
          <w:sz w:val="24"/>
          <w:szCs w:val="24"/>
        </w:rPr>
      </w:pPr>
      <w:r w:rsidRPr="0069743A">
        <w:rPr>
          <w:rFonts w:ascii="Times New Roman" w:eastAsia="Times New Roman" w:hAnsi="Times New Roman" w:cs="Times New Roman"/>
          <w:sz w:val="24"/>
          <w:szCs w:val="24"/>
        </w:rPr>
        <w:t>Collection frequency is as follows</w:t>
      </w:r>
      <w:r w:rsidRPr="0069743A" w:rsidR="008365C3">
        <w:rPr>
          <w:rFonts w:ascii="Times New Roman" w:eastAsia="Times New Roman" w:hAnsi="Times New Roman" w:cs="Times New Roman"/>
          <w:sz w:val="24"/>
          <w:szCs w:val="24"/>
        </w:rPr>
        <w:t>:</w:t>
      </w:r>
    </w:p>
    <w:p w:rsidR="00622605" w:rsidRPr="0069743A" w:rsidP="0069743A" w14:paraId="7451DD4A" w14:textId="49A6E576">
      <w:pPr>
        <w:spacing w:after="120" w:line="240" w:lineRule="auto"/>
        <w:ind w:left="360"/>
        <w:rPr>
          <w:rFonts w:ascii="Times New Roman" w:eastAsia="Times New Roman" w:hAnsi="Times New Roman" w:cs="Times New Roman"/>
          <w:sz w:val="24"/>
          <w:szCs w:val="24"/>
        </w:rPr>
      </w:pPr>
      <w:r w:rsidRPr="0069743A">
        <w:rPr>
          <w:rFonts w:ascii="Times New Roman" w:eastAsia="Times New Roman" w:hAnsi="Times New Roman" w:cs="Times New Roman"/>
          <w:sz w:val="24"/>
          <w:szCs w:val="24"/>
        </w:rPr>
        <w:t>Recordkeeping - Continuous</w:t>
      </w:r>
    </w:p>
    <w:p w:rsidR="008365C3" w:rsidRPr="0069743A" w:rsidP="0069743A" w14:paraId="1363F305" w14:textId="6D1D6578">
      <w:pPr>
        <w:pStyle w:val="ListParagraph"/>
        <w:numPr>
          <w:ilvl w:val="0"/>
          <w:numId w:val="19"/>
        </w:numPr>
        <w:spacing w:after="120" w:line="240" w:lineRule="auto"/>
        <w:rPr>
          <w:rFonts w:eastAsia="Times New Roman"/>
          <w:sz w:val="24"/>
          <w:szCs w:val="24"/>
        </w:rPr>
      </w:pPr>
      <w:r w:rsidRPr="0069743A">
        <w:rPr>
          <w:rFonts w:ascii="Times New Roman" w:eastAsia="Times New Roman" w:hAnsi="Times New Roman" w:cs="Times New Roman"/>
          <w:sz w:val="24"/>
          <w:szCs w:val="24"/>
        </w:rPr>
        <w:t>T</w:t>
      </w:r>
      <w:r w:rsidRPr="0069743A" w:rsidR="00813398">
        <w:rPr>
          <w:rFonts w:ascii="Times New Roman" w:eastAsia="Times New Roman" w:hAnsi="Times New Roman" w:cs="Times New Roman"/>
          <w:sz w:val="24"/>
          <w:szCs w:val="24"/>
        </w:rPr>
        <w:t xml:space="preserve">he FDR and CVR continuously </w:t>
      </w:r>
      <w:r w:rsidRPr="0069743A">
        <w:rPr>
          <w:rFonts w:ascii="Times New Roman" w:eastAsia="Times New Roman" w:hAnsi="Times New Roman" w:cs="Times New Roman"/>
          <w:sz w:val="24"/>
          <w:szCs w:val="24"/>
        </w:rPr>
        <w:t xml:space="preserve">record </w:t>
      </w:r>
      <w:r w:rsidRPr="0069743A" w:rsidR="00813398">
        <w:rPr>
          <w:rFonts w:ascii="Times New Roman" w:eastAsia="Times New Roman" w:hAnsi="Times New Roman" w:cs="Times New Roman"/>
          <w:sz w:val="24"/>
          <w:szCs w:val="24"/>
        </w:rPr>
        <w:t xml:space="preserve">data, which is </w:t>
      </w:r>
      <w:r w:rsidRPr="0069743A" w:rsidR="00053878">
        <w:rPr>
          <w:rFonts w:ascii="Times New Roman" w:eastAsia="Times New Roman" w:hAnsi="Times New Roman" w:cs="Times New Roman"/>
          <w:sz w:val="24"/>
          <w:szCs w:val="24"/>
        </w:rPr>
        <w:t xml:space="preserve">stored and </w:t>
      </w:r>
      <w:r w:rsidRPr="0069743A" w:rsidR="00813398">
        <w:rPr>
          <w:rFonts w:ascii="Times New Roman" w:eastAsia="Times New Roman" w:hAnsi="Times New Roman" w:cs="Times New Roman"/>
          <w:sz w:val="24"/>
          <w:szCs w:val="24"/>
        </w:rPr>
        <w:t xml:space="preserve">continuously overwritten by new data, while retaining the last </w:t>
      </w:r>
      <w:r w:rsidRPr="0069743A" w:rsidR="0011764E">
        <w:rPr>
          <w:rFonts w:ascii="Times New Roman" w:eastAsia="Times New Roman" w:hAnsi="Times New Roman" w:cs="Times New Roman"/>
          <w:sz w:val="24"/>
          <w:szCs w:val="24"/>
        </w:rPr>
        <w:t>2 hours</w:t>
      </w:r>
      <w:r w:rsidRPr="0069743A" w:rsidR="00813398">
        <w:rPr>
          <w:rFonts w:ascii="Times New Roman" w:eastAsia="Times New Roman" w:hAnsi="Times New Roman" w:cs="Times New Roman"/>
          <w:sz w:val="24"/>
          <w:szCs w:val="24"/>
        </w:rPr>
        <w:t xml:space="preserve"> </w:t>
      </w:r>
      <w:r w:rsidRPr="0069743A" w:rsidR="00E52229">
        <w:rPr>
          <w:rFonts w:ascii="Times New Roman" w:eastAsia="Times New Roman" w:hAnsi="Times New Roman" w:cs="Times New Roman"/>
          <w:sz w:val="24"/>
          <w:szCs w:val="24"/>
        </w:rPr>
        <w:t xml:space="preserve">for </w:t>
      </w:r>
      <w:r w:rsidRPr="0069743A">
        <w:rPr>
          <w:rFonts w:ascii="Times New Roman" w:eastAsia="Times New Roman" w:hAnsi="Times New Roman" w:cs="Times New Roman"/>
          <w:sz w:val="24"/>
          <w:szCs w:val="24"/>
        </w:rPr>
        <w:t>CVR</w:t>
      </w:r>
      <w:r w:rsidRPr="0069743A" w:rsidR="00E52229">
        <w:rPr>
          <w:rFonts w:ascii="Times New Roman" w:eastAsia="Times New Roman" w:hAnsi="Times New Roman" w:cs="Times New Roman"/>
          <w:sz w:val="24"/>
          <w:szCs w:val="24"/>
        </w:rPr>
        <w:t>s</w:t>
      </w:r>
      <w:r w:rsidRPr="0069743A" w:rsidR="00D61BCC">
        <w:rPr>
          <w:rFonts w:ascii="Times New Roman" w:eastAsia="Times New Roman" w:hAnsi="Times New Roman" w:cs="Times New Roman"/>
          <w:sz w:val="24"/>
          <w:szCs w:val="24"/>
        </w:rPr>
        <w:t xml:space="preserve"> (if the aircraft was manufactured prior to </w:t>
      </w:r>
      <w:r w:rsidRPr="0069743A" w:rsidR="00DD31EC">
        <w:rPr>
          <w:rFonts w:ascii="Times New Roman" w:eastAsia="Times New Roman" w:hAnsi="Times New Roman" w:cs="Times New Roman"/>
          <w:sz w:val="24"/>
          <w:szCs w:val="24"/>
        </w:rPr>
        <w:t xml:space="preserve">the </w:t>
      </w:r>
      <w:r w:rsidRPr="0069743A" w:rsidR="007F7945">
        <w:rPr>
          <w:rFonts w:ascii="Times New Roman" w:eastAsia="Times New Roman" w:hAnsi="Times New Roman" w:cs="Times New Roman"/>
          <w:sz w:val="24"/>
          <w:szCs w:val="24"/>
        </w:rPr>
        <w:t>effective date</w:t>
      </w:r>
      <w:r w:rsidRPr="0069743A" w:rsidR="00794400">
        <w:rPr>
          <w:rFonts w:ascii="Times New Roman" w:eastAsia="Times New Roman" w:hAnsi="Times New Roman" w:cs="Times New Roman"/>
          <w:sz w:val="24"/>
          <w:szCs w:val="24"/>
        </w:rPr>
        <w:t>s</w:t>
      </w:r>
      <w:r w:rsidRPr="0069743A" w:rsidR="007F7945">
        <w:rPr>
          <w:rFonts w:ascii="Times New Roman" w:eastAsia="Times New Roman" w:hAnsi="Times New Roman" w:cs="Times New Roman"/>
          <w:sz w:val="24"/>
          <w:szCs w:val="24"/>
        </w:rPr>
        <w:t xml:space="preserve"> </w:t>
      </w:r>
      <w:r w:rsidRPr="0069743A" w:rsidR="00794400">
        <w:rPr>
          <w:rFonts w:ascii="Times New Roman" w:eastAsia="Times New Roman" w:hAnsi="Times New Roman" w:cs="Times New Roman"/>
          <w:sz w:val="24"/>
          <w:szCs w:val="24"/>
        </w:rPr>
        <w:t xml:space="preserve">in </w:t>
      </w:r>
      <w:r w:rsidRPr="0069743A" w:rsidR="007F7945">
        <w:rPr>
          <w:rFonts w:ascii="Times New Roman" w:eastAsia="Times New Roman" w:hAnsi="Times New Roman" w:cs="Times New Roman"/>
          <w:sz w:val="24"/>
          <w:szCs w:val="24"/>
        </w:rPr>
        <w:t xml:space="preserve">the </w:t>
      </w:r>
      <w:r w:rsidRPr="0069743A" w:rsidR="00DD31EC">
        <w:rPr>
          <w:rFonts w:ascii="Times New Roman" w:eastAsia="Times New Roman" w:hAnsi="Times New Roman" w:cs="Times New Roman"/>
          <w:sz w:val="24"/>
          <w:szCs w:val="24"/>
        </w:rPr>
        <w:t>new rule</w:t>
      </w:r>
      <w:r w:rsidRPr="0069743A" w:rsidR="003C7366">
        <w:rPr>
          <w:rFonts w:ascii="Times New Roman" w:eastAsia="Times New Roman" w:hAnsi="Times New Roman" w:cs="Times New Roman"/>
          <w:sz w:val="24"/>
          <w:szCs w:val="24"/>
        </w:rPr>
        <w:t xml:space="preserve">), 25 hours </w:t>
      </w:r>
      <w:r w:rsidRPr="0069743A" w:rsidR="00E52229">
        <w:rPr>
          <w:rFonts w:ascii="Times New Roman" w:eastAsia="Times New Roman" w:hAnsi="Times New Roman" w:cs="Times New Roman"/>
          <w:sz w:val="24"/>
          <w:szCs w:val="24"/>
        </w:rPr>
        <w:t xml:space="preserve">for </w:t>
      </w:r>
      <w:r w:rsidRPr="0069743A" w:rsidR="003C7366">
        <w:rPr>
          <w:rFonts w:ascii="Times New Roman" w:eastAsia="Times New Roman" w:hAnsi="Times New Roman" w:cs="Times New Roman"/>
          <w:sz w:val="24"/>
          <w:szCs w:val="24"/>
        </w:rPr>
        <w:t>CVR</w:t>
      </w:r>
      <w:r w:rsidRPr="0069743A" w:rsidR="00E52229">
        <w:rPr>
          <w:rFonts w:ascii="Times New Roman" w:eastAsia="Times New Roman" w:hAnsi="Times New Roman" w:cs="Times New Roman"/>
          <w:sz w:val="24"/>
          <w:szCs w:val="24"/>
        </w:rPr>
        <w:t>s</w:t>
      </w:r>
      <w:r w:rsidRPr="0069743A" w:rsidR="003C7366">
        <w:rPr>
          <w:rFonts w:ascii="Times New Roman" w:eastAsia="Times New Roman" w:hAnsi="Times New Roman" w:cs="Times New Roman"/>
          <w:sz w:val="24"/>
          <w:szCs w:val="24"/>
        </w:rPr>
        <w:t xml:space="preserve"> (if the aircraft was manufactured after </w:t>
      </w:r>
      <w:r w:rsidRPr="0069743A" w:rsidR="007F7945">
        <w:rPr>
          <w:rFonts w:ascii="Times New Roman" w:eastAsia="Times New Roman" w:hAnsi="Times New Roman" w:cs="Times New Roman"/>
          <w:sz w:val="24"/>
          <w:szCs w:val="24"/>
        </w:rPr>
        <w:t>the effective date</w:t>
      </w:r>
      <w:r w:rsidRPr="0069743A" w:rsidR="00794400">
        <w:rPr>
          <w:rFonts w:ascii="Times New Roman" w:eastAsia="Times New Roman" w:hAnsi="Times New Roman" w:cs="Times New Roman"/>
          <w:sz w:val="24"/>
          <w:szCs w:val="24"/>
        </w:rPr>
        <w:t>s</w:t>
      </w:r>
      <w:r w:rsidRPr="0069743A" w:rsidR="007F7945">
        <w:rPr>
          <w:rFonts w:ascii="Times New Roman" w:eastAsia="Times New Roman" w:hAnsi="Times New Roman" w:cs="Times New Roman"/>
          <w:sz w:val="24"/>
          <w:szCs w:val="24"/>
        </w:rPr>
        <w:t xml:space="preserve"> </w:t>
      </w:r>
      <w:r w:rsidRPr="0069743A" w:rsidR="00794400">
        <w:rPr>
          <w:rFonts w:ascii="Times New Roman" w:eastAsia="Times New Roman" w:hAnsi="Times New Roman" w:cs="Times New Roman"/>
          <w:sz w:val="24"/>
          <w:szCs w:val="24"/>
        </w:rPr>
        <w:t>in</w:t>
      </w:r>
      <w:r w:rsidRPr="0069743A" w:rsidR="007F7945">
        <w:rPr>
          <w:rFonts w:ascii="Times New Roman" w:eastAsia="Times New Roman" w:hAnsi="Times New Roman" w:cs="Times New Roman"/>
          <w:sz w:val="24"/>
          <w:szCs w:val="24"/>
        </w:rPr>
        <w:t xml:space="preserve"> the new rule</w:t>
      </w:r>
      <w:r w:rsidRPr="0069743A" w:rsidR="003C7366">
        <w:rPr>
          <w:rFonts w:ascii="Times New Roman" w:eastAsia="Times New Roman" w:hAnsi="Times New Roman" w:cs="Times New Roman"/>
          <w:sz w:val="24"/>
          <w:szCs w:val="24"/>
        </w:rPr>
        <w:t>),</w:t>
      </w:r>
      <w:r w:rsidRPr="0069743A">
        <w:rPr>
          <w:rFonts w:ascii="Times New Roman" w:eastAsia="Times New Roman" w:hAnsi="Times New Roman" w:cs="Times New Roman"/>
          <w:sz w:val="24"/>
          <w:szCs w:val="24"/>
        </w:rPr>
        <w:t xml:space="preserve"> or 25 hours </w:t>
      </w:r>
      <w:r w:rsidRPr="0069743A" w:rsidR="00E52229">
        <w:rPr>
          <w:rFonts w:ascii="Times New Roman" w:eastAsia="Times New Roman" w:hAnsi="Times New Roman" w:cs="Times New Roman"/>
          <w:sz w:val="24"/>
          <w:szCs w:val="24"/>
        </w:rPr>
        <w:t xml:space="preserve">for </w:t>
      </w:r>
      <w:r w:rsidRPr="0069743A">
        <w:rPr>
          <w:rFonts w:ascii="Times New Roman" w:eastAsia="Times New Roman" w:hAnsi="Times New Roman" w:cs="Times New Roman"/>
          <w:sz w:val="24"/>
          <w:szCs w:val="24"/>
        </w:rPr>
        <w:t>FDR</w:t>
      </w:r>
      <w:r w:rsidRPr="0069743A" w:rsidR="00E52229">
        <w:rPr>
          <w:rFonts w:ascii="Times New Roman" w:eastAsia="Times New Roman" w:hAnsi="Times New Roman" w:cs="Times New Roman"/>
          <w:sz w:val="24"/>
          <w:szCs w:val="24"/>
        </w:rPr>
        <w:t>s</w:t>
      </w:r>
      <w:r w:rsidRPr="0069743A">
        <w:rPr>
          <w:rFonts w:ascii="Times New Roman" w:eastAsia="Times New Roman" w:hAnsi="Times New Roman" w:cs="Times New Roman"/>
          <w:sz w:val="24"/>
          <w:szCs w:val="24"/>
        </w:rPr>
        <w:t xml:space="preserve"> of recorded data. </w:t>
      </w:r>
    </w:p>
    <w:p w:rsidR="00622605" w:rsidRPr="0069743A" w:rsidP="0069743A" w14:paraId="32B35B17" w14:textId="2A66B00D">
      <w:pPr>
        <w:spacing w:after="120" w:line="240" w:lineRule="auto"/>
        <w:ind w:left="360"/>
        <w:rPr>
          <w:rFonts w:ascii="Times New Roman" w:eastAsia="Times New Roman" w:hAnsi="Times New Roman" w:cs="Times New Roman"/>
          <w:sz w:val="24"/>
          <w:szCs w:val="24"/>
        </w:rPr>
      </w:pPr>
      <w:r w:rsidRPr="0069743A">
        <w:rPr>
          <w:rFonts w:ascii="Times New Roman" w:eastAsia="Times New Roman" w:hAnsi="Times New Roman" w:cs="Times New Roman"/>
          <w:sz w:val="24"/>
          <w:szCs w:val="24"/>
        </w:rPr>
        <w:t>Reporting – As-needed</w:t>
      </w:r>
    </w:p>
    <w:p w:rsidR="009C3550" w:rsidRPr="0069743A" w:rsidP="0069743A" w14:paraId="66D77552" w14:textId="4DA6A648">
      <w:pPr>
        <w:pStyle w:val="ListParagraph"/>
        <w:numPr>
          <w:ilvl w:val="0"/>
          <w:numId w:val="19"/>
        </w:numPr>
        <w:spacing w:after="120" w:line="240" w:lineRule="auto"/>
        <w:rPr>
          <w:rFonts w:eastAsia="Times New Roman"/>
          <w:sz w:val="24"/>
          <w:szCs w:val="24"/>
        </w:rPr>
      </w:pPr>
      <w:r w:rsidRPr="0069743A">
        <w:rPr>
          <w:rFonts w:ascii="Times New Roman" w:eastAsia="Times New Roman" w:hAnsi="Times New Roman" w:cs="Times New Roman"/>
          <w:sz w:val="24"/>
          <w:szCs w:val="24"/>
        </w:rPr>
        <w:t>The data is reported</w:t>
      </w:r>
      <w:r w:rsidRPr="0069743A" w:rsidR="00622605">
        <w:rPr>
          <w:rFonts w:ascii="Times New Roman" w:eastAsia="Times New Roman" w:hAnsi="Times New Roman" w:cs="Times New Roman"/>
          <w:sz w:val="24"/>
          <w:szCs w:val="24"/>
        </w:rPr>
        <w:t>/provided</w:t>
      </w:r>
      <w:r w:rsidRPr="0069743A">
        <w:rPr>
          <w:rFonts w:ascii="Times New Roman" w:eastAsia="Times New Roman" w:hAnsi="Times New Roman" w:cs="Times New Roman"/>
          <w:sz w:val="24"/>
          <w:szCs w:val="24"/>
        </w:rPr>
        <w:t xml:space="preserve"> to the NTSB </w:t>
      </w:r>
      <w:r w:rsidRPr="0069743A" w:rsidR="00E01057">
        <w:rPr>
          <w:rFonts w:ascii="Times New Roman" w:eastAsia="Times New Roman" w:hAnsi="Times New Roman" w:cs="Times New Roman"/>
          <w:sz w:val="24"/>
          <w:szCs w:val="24"/>
        </w:rPr>
        <w:t>on an as-needed basis</w:t>
      </w:r>
      <w:r w:rsidRPr="0069743A">
        <w:rPr>
          <w:rFonts w:ascii="Times New Roman" w:eastAsia="Times New Roman" w:hAnsi="Times New Roman" w:cs="Times New Roman"/>
          <w:sz w:val="24"/>
          <w:szCs w:val="24"/>
        </w:rPr>
        <w:t xml:space="preserve"> (i.e., after an aircraft has been involved in a</w:t>
      </w:r>
      <w:r w:rsidRPr="0069743A" w:rsidR="0011764E">
        <w:rPr>
          <w:rFonts w:ascii="Times New Roman" w:eastAsia="Times New Roman" w:hAnsi="Times New Roman" w:cs="Times New Roman"/>
          <w:sz w:val="24"/>
          <w:szCs w:val="24"/>
        </w:rPr>
        <w:t xml:space="preserve"> reportable</w:t>
      </w:r>
      <w:r w:rsidRPr="0069743A">
        <w:rPr>
          <w:rFonts w:ascii="Times New Roman" w:eastAsia="Times New Roman" w:hAnsi="Times New Roman" w:cs="Times New Roman"/>
          <w:sz w:val="24"/>
          <w:szCs w:val="24"/>
        </w:rPr>
        <w:t xml:space="preserve"> accident or incident</w:t>
      </w:r>
      <w:r w:rsidRPr="0069743A" w:rsidR="00053878">
        <w:rPr>
          <w:rFonts w:ascii="Times New Roman" w:eastAsia="Times New Roman" w:hAnsi="Times New Roman" w:cs="Times New Roman"/>
          <w:sz w:val="24"/>
          <w:szCs w:val="24"/>
        </w:rPr>
        <w:t>), or</w:t>
      </w:r>
    </w:p>
    <w:p w:rsidR="009E2F55" w:rsidRPr="0069743A" w:rsidP="0069743A" w14:paraId="07BB85B1" w14:textId="075BD381">
      <w:pPr>
        <w:pStyle w:val="ListParagraph"/>
        <w:numPr>
          <w:ilvl w:val="0"/>
          <w:numId w:val="19"/>
        </w:numPr>
        <w:spacing w:after="120" w:line="240" w:lineRule="auto"/>
        <w:rPr>
          <w:rFonts w:eastAsia="Times New Roman"/>
          <w:sz w:val="24"/>
          <w:szCs w:val="24"/>
        </w:rPr>
      </w:pPr>
      <w:r w:rsidRPr="0069743A">
        <w:rPr>
          <w:rFonts w:ascii="Times New Roman" w:eastAsia="Times New Roman" w:hAnsi="Times New Roman" w:cs="Times New Roman"/>
          <w:sz w:val="24"/>
          <w:szCs w:val="24"/>
        </w:rPr>
        <w:t xml:space="preserve">The data is stored (off aircraft), upon request by the FAA and/or NTSB, </w:t>
      </w:r>
      <w:r w:rsidRPr="0069743A" w:rsidR="004B155B">
        <w:rPr>
          <w:rFonts w:ascii="Times New Roman" w:eastAsia="Times New Roman" w:hAnsi="Times New Roman" w:cs="Times New Roman"/>
          <w:sz w:val="24"/>
          <w:szCs w:val="24"/>
        </w:rPr>
        <w:t>until</w:t>
      </w:r>
      <w:r w:rsidRPr="0069743A" w:rsidR="00020355">
        <w:rPr>
          <w:rFonts w:ascii="Times New Roman" w:eastAsia="Times New Roman" w:hAnsi="Times New Roman" w:cs="Times New Roman"/>
          <w:sz w:val="24"/>
          <w:szCs w:val="24"/>
        </w:rPr>
        <w:t xml:space="preserve"> the</w:t>
      </w:r>
      <w:r w:rsidRPr="0069743A">
        <w:rPr>
          <w:rFonts w:ascii="Times New Roman" w:eastAsia="Times New Roman" w:hAnsi="Times New Roman" w:cs="Times New Roman"/>
          <w:sz w:val="24"/>
          <w:szCs w:val="24"/>
        </w:rPr>
        <w:t xml:space="preserve"> investigation</w:t>
      </w:r>
      <w:r w:rsidRPr="0069743A" w:rsidR="00020355">
        <w:rPr>
          <w:rFonts w:ascii="Times New Roman" w:eastAsia="Times New Roman" w:hAnsi="Times New Roman" w:cs="Times New Roman"/>
          <w:sz w:val="24"/>
          <w:szCs w:val="24"/>
        </w:rPr>
        <w:t xml:space="preserve"> can be conducted</w:t>
      </w:r>
      <w:r w:rsidRPr="0069743A">
        <w:rPr>
          <w:rFonts w:ascii="Times New Roman" w:eastAsia="Times New Roman" w:hAnsi="Times New Roman" w:cs="Times New Roman"/>
          <w:sz w:val="24"/>
          <w:szCs w:val="24"/>
        </w:rPr>
        <w:t>.</w:t>
      </w:r>
    </w:p>
    <w:p w:rsidR="00371D6E" w:rsidRPr="0069743A" w:rsidP="0069743A" w14:paraId="226DBF3C" w14:textId="210ECC76">
      <w:pPr>
        <w:spacing w:after="120" w:line="240" w:lineRule="auto"/>
        <w:rPr>
          <w:rFonts w:ascii="Times New Roman" w:eastAsia="Times New Roman" w:hAnsi="Times New Roman" w:cs="Times New Roman"/>
          <w:sz w:val="24"/>
          <w:szCs w:val="24"/>
        </w:rPr>
      </w:pPr>
      <w:r w:rsidRPr="0069743A">
        <w:rPr>
          <w:rFonts w:ascii="Times New Roman" w:eastAsia="Times New Roman" w:hAnsi="Times New Roman" w:cs="Times New Roman"/>
          <w:sz w:val="24"/>
          <w:szCs w:val="24"/>
        </w:rPr>
        <w:t xml:space="preserve">Use of Information Collected: </w:t>
      </w:r>
      <w:r w:rsidRPr="0069743A" w:rsidR="00A27C00">
        <w:rPr>
          <w:rFonts w:ascii="Times New Roman" w:eastAsia="Times New Roman" w:hAnsi="Times New Roman" w:cs="Times New Roman"/>
          <w:sz w:val="24"/>
          <w:szCs w:val="24"/>
        </w:rPr>
        <w:t xml:space="preserve">The data collected </w:t>
      </w:r>
      <w:r w:rsidRPr="0069743A" w:rsidR="0057779D">
        <w:rPr>
          <w:rFonts w:ascii="Times New Roman" w:eastAsia="Times New Roman" w:hAnsi="Times New Roman" w:cs="Times New Roman"/>
          <w:sz w:val="24"/>
          <w:szCs w:val="24"/>
        </w:rPr>
        <w:t>by a</w:t>
      </w:r>
      <w:r w:rsidRPr="0069743A" w:rsidR="009C3550">
        <w:rPr>
          <w:rFonts w:ascii="Times New Roman" w:eastAsia="Times New Roman" w:hAnsi="Times New Roman" w:cs="Times New Roman"/>
          <w:sz w:val="24"/>
          <w:szCs w:val="24"/>
        </w:rPr>
        <w:t>n</w:t>
      </w:r>
      <w:r w:rsidRPr="0069743A" w:rsidR="0057779D">
        <w:rPr>
          <w:rFonts w:ascii="Times New Roman" w:eastAsia="Times New Roman" w:hAnsi="Times New Roman" w:cs="Times New Roman"/>
          <w:sz w:val="24"/>
          <w:szCs w:val="24"/>
        </w:rPr>
        <w:t xml:space="preserve"> FDR or </w:t>
      </w:r>
      <w:r w:rsidRPr="0069743A" w:rsidR="00A27C00">
        <w:rPr>
          <w:rFonts w:ascii="Times New Roman" w:eastAsia="Times New Roman" w:hAnsi="Times New Roman" w:cs="Times New Roman"/>
          <w:sz w:val="24"/>
          <w:szCs w:val="24"/>
        </w:rPr>
        <w:t xml:space="preserve">CVR is </w:t>
      </w:r>
      <w:r w:rsidRPr="0069743A" w:rsidR="0011764E">
        <w:rPr>
          <w:rFonts w:ascii="Times New Roman" w:eastAsia="Times New Roman" w:hAnsi="Times New Roman" w:cs="Times New Roman"/>
          <w:sz w:val="24"/>
          <w:szCs w:val="24"/>
        </w:rPr>
        <w:t xml:space="preserve">received and </w:t>
      </w:r>
      <w:r w:rsidRPr="0069743A" w:rsidR="00A27C00">
        <w:rPr>
          <w:rFonts w:ascii="Times New Roman" w:eastAsia="Times New Roman" w:hAnsi="Times New Roman" w:cs="Times New Roman"/>
          <w:sz w:val="24"/>
          <w:szCs w:val="24"/>
        </w:rPr>
        <w:t xml:space="preserve">used by the </w:t>
      </w:r>
      <w:r w:rsidRPr="0069743A" w:rsidR="0057779D">
        <w:rPr>
          <w:rFonts w:ascii="Times New Roman" w:eastAsia="Times New Roman" w:hAnsi="Times New Roman" w:cs="Times New Roman"/>
          <w:sz w:val="24"/>
          <w:szCs w:val="24"/>
        </w:rPr>
        <w:t xml:space="preserve">NTSB </w:t>
      </w:r>
      <w:r w:rsidRPr="0069743A" w:rsidR="00A27C00">
        <w:rPr>
          <w:rFonts w:ascii="Times New Roman" w:eastAsia="Times New Roman" w:hAnsi="Times New Roman" w:cs="Times New Roman"/>
          <w:sz w:val="24"/>
          <w:szCs w:val="24"/>
        </w:rPr>
        <w:t>for accident and incident investigation</w:t>
      </w:r>
      <w:r w:rsidRPr="0069743A" w:rsidR="00CC5933">
        <w:rPr>
          <w:rFonts w:ascii="Times New Roman" w:eastAsia="Times New Roman" w:hAnsi="Times New Roman" w:cs="Times New Roman"/>
          <w:sz w:val="24"/>
          <w:szCs w:val="24"/>
        </w:rPr>
        <w:t>:</w:t>
      </w:r>
    </w:p>
    <w:p w:rsidR="00D63F33" w:rsidRPr="0069743A" w:rsidP="0069743A" w14:paraId="731DA903" w14:textId="64CFD673">
      <w:pPr>
        <w:pStyle w:val="ListParagraph"/>
        <w:numPr>
          <w:ilvl w:val="0"/>
          <w:numId w:val="8"/>
        </w:numPr>
        <w:spacing w:after="120" w:line="240" w:lineRule="auto"/>
        <w:contextualSpacing w:val="0"/>
        <w:rPr>
          <w:sz w:val="24"/>
          <w:szCs w:val="24"/>
        </w:rPr>
      </w:pPr>
      <w:r w:rsidRPr="0069743A">
        <w:rPr>
          <w:rFonts w:ascii="Times New Roman" w:eastAsia="Times New Roman" w:hAnsi="Times New Roman" w:cs="Times New Roman"/>
          <w:sz w:val="24"/>
          <w:szCs w:val="24"/>
        </w:rPr>
        <w:t xml:space="preserve">Following an accident, the FDR and CVR are immediately removed from the accident site and transported to NTSB headquarters in Washington, D.C. for processing. Using sophisticated computer and audio equipment, the information stored on the recorders is extracted and translated into an understandable format. </w:t>
      </w:r>
    </w:p>
    <w:p w:rsidR="00D63F33" w:rsidRPr="0069743A" w:rsidP="0069743A" w14:paraId="245FE5FA" w14:textId="6DE499DC">
      <w:pPr>
        <w:pStyle w:val="ListParagraph"/>
        <w:numPr>
          <w:ilvl w:val="0"/>
          <w:numId w:val="8"/>
        </w:numPr>
        <w:spacing w:after="120" w:line="240" w:lineRule="auto"/>
        <w:contextualSpacing w:val="0"/>
        <w:rPr>
          <w:sz w:val="24"/>
          <w:szCs w:val="24"/>
        </w:rPr>
      </w:pPr>
      <w:r w:rsidRPr="0069743A">
        <w:rPr>
          <w:rFonts w:ascii="Times New Roman" w:eastAsia="Times New Roman" w:hAnsi="Times New Roman" w:cs="Times New Roman"/>
          <w:sz w:val="24"/>
          <w:szCs w:val="24"/>
        </w:rPr>
        <w:t xml:space="preserve">Depending on the severity of an aircraft incident, </w:t>
      </w:r>
      <w:r w:rsidRPr="0069743A" w:rsidR="00D8756A">
        <w:rPr>
          <w:rFonts w:ascii="Times New Roman" w:eastAsia="Times New Roman" w:hAnsi="Times New Roman" w:cs="Times New Roman"/>
          <w:sz w:val="24"/>
          <w:szCs w:val="24"/>
        </w:rPr>
        <w:t xml:space="preserve">the NTSB </w:t>
      </w:r>
      <w:r w:rsidRPr="0069743A" w:rsidR="001A79FC">
        <w:rPr>
          <w:rFonts w:ascii="Times New Roman" w:eastAsia="Times New Roman" w:hAnsi="Times New Roman" w:cs="Times New Roman"/>
          <w:sz w:val="24"/>
          <w:szCs w:val="24"/>
        </w:rPr>
        <w:t xml:space="preserve">may </w:t>
      </w:r>
      <w:r w:rsidRPr="0069743A" w:rsidR="00D8756A">
        <w:rPr>
          <w:rFonts w:ascii="Times New Roman" w:eastAsia="Times New Roman" w:hAnsi="Times New Roman" w:cs="Times New Roman"/>
          <w:sz w:val="24"/>
          <w:szCs w:val="24"/>
        </w:rPr>
        <w:t>request the FDR and/or CVR data for an aircraft directly from the aircraft owner or operator</w:t>
      </w:r>
      <w:r w:rsidRPr="0069743A" w:rsidR="001A79FC">
        <w:rPr>
          <w:rFonts w:ascii="Times New Roman" w:eastAsia="Times New Roman" w:hAnsi="Times New Roman" w:cs="Times New Roman"/>
          <w:sz w:val="24"/>
          <w:szCs w:val="24"/>
        </w:rPr>
        <w:t>.</w:t>
      </w:r>
    </w:p>
    <w:p w:rsidR="00F03E53" w:rsidRPr="0069743A" w14:paraId="1544D80F" w14:textId="5488AB92">
      <w:pPr>
        <w:rPr>
          <w:rFonts w:ascii="Times New Roman" w:eastAsia="Times New Roman" w:hAnsi="Times New Roman" w:cs="Times New Roman"/>
          <w:sz w:val="24"/>
          <w:szCs w:val="24"/>
        </w:rPr>
      </w:pPr>
    </w:p>
    <w:p w:rsidR="006E625F" w:rsidRPr="0069743A" w:rsidP="0069743A" w14:paraId="36C6EBAE" w14:textId="35A1A507">
      <w:pPr>
        <w:shd w:val="clear" w:color="auto" w:fill="FFFFFF" w:themeFill="background1"/>
        <w:spacing w:after="120" w:line="240" w:lineRule="auto"/>
        <w:ind w:left="360"/>
        <w:rPr>
          <w:rFonts w:ascii="Times New Roman" w:eastAsia="Times New Roman" w:hAnsi="Times New Roman" w:cs="Times New Roman"/>
          <w:sz w:val="24"/>
          <w:szCs w:val="24"/>
        </w:rPr>
      </w:pPr>
      <w:r w:rsidRPr="0069743A">
        <w:rPr>
          <w:rFonts w:ascii="Times New Roman" w:eastAsia="Times New Roman" w:hAnsi="Times New Roman" w:cs="Times New Roman"/>
          <w:sz w:val="24"/>
          <w:szCs w:val="24"/>
        </w:rPr>
        <w:t>The information collected is used as described below:</w:t>
      </w:r>
    </w:p>
    <w:p w:rsidR="00880562" w:rsidRPr="0069743A" w:rsidP="0069743A" w14:paraId="49C03CC3" w14:textId="46AF1AC3">
      <w:pPr>
        <w:shd w:val="clear" w:color="auto" w:fill="FFFFFF" w:themeFill="background1"/>
        <w:spacing w:after="120" w:line="240" w:lineRule="auto"/>
        <w:ind w:left="360"/>
        <w:rPr>
          <w:rFonts w:ascii="Times New Roman" w:eastAsia="Times New Roman" w:hAnsi="Times New Roman" w:cs="Times New Roman"/>
          <w:b/>
          <w:bCs/>
          <w:sz w:val="24"/>
          <w:szCs w:val="24"/>
          <w:u w:val="single"/>
        </w:rPr>
      </w:pPr>
      <w:r w:rsidRPr="0069743A">
        <w:rPr>
          <w:rFonts w:ascii="Times New Roman" w:eastAsia="Times New Roman" w:hAnsi="Times New Roman" w:cs="Times New Roman"/>
          <w:b/>
          <w:bCs/>
          <w:sz w:val="24"/>
          <w:szCs w:val="24"/>
          <w:u w:val="single"/>
        </w:rPr>
        <w:t>CVR Data</w:t>
      </w:r>
    </w:p>
    <w:p w:rsidR="00880562" w:rsidRPr="0069743A" w:rsidP="0069743A" w14:paraId="580031AD" w14:textId="77777777">
      <w:pPr>
        <w:shd w:val="clear" w:color="auto" w:fill="FFFFFF" w:themeFill="background1"/>
        <w:spacing w:after="120" w:line="240" w:lineRule="auto"/>
        <w:ind w:left="360"/>
        <w:rPr>
          <w:rFonts w:ascii="Times New Roman" w:eastAsia="Times New Roman" w:hAnsi="Times New Roman" w:cs="Times New Roman"/>
          <w:sz w:val="24"/>
          <w:szCs w:val="24"/>
        </w:rPr>
      </w:pPr>
      <w:r w:rsidRPr="0069743A">
        <w:rPr>
          <w:rFonts w:ascii="Times New Roman" w:eastAsia="Times New Roman" w:hAnsi="Times New Roman" w:cs="Times New Roman"/>
          <w:sz w:val="24"/>
          <w:szCs w:val="24"/>
        </w:rPr>
        <w:t xml:space="preserve">The CVR records the flight crew's voices, as well as other sounds inside the cockpit. </w:t>
      </w:r>
    </w:p>
    <w:p w:rsidR="00880562" w:rsidRPr="0069743A" w:rsidP="0069743A" w14:paraId="049E1D1D" w14:textId="77777777">
      <w:pPr>
        <w:pStyle w:val="ListParagraph"/>
        <w:numPr>
          <w:ilvl w:val="0"/>
          <w:numId w:val="9"/>
        </w:numPr>
        <w:shd w:val="clear" w:color="auto" w:fill="FFFFFF" w:themeFill="background1"/>
        <w:spacing w:after="120" w:line="240" w:lineRule="auto"/>
        <w:ind w:left="1080"/>
        <w:contextualSpacing w:val="0"/>
        <w:rPr>
          <w:rFonts w:eastAsia="Times New Roman"/>
          <w:sz w:val="24"/>
          <w:szCs w:val="24"/>
        </w:rPr>
      </w:pPr>
      <w:r w:rsidRPr="0069743A">
        <w:rPr>
          <w:rFonts w:ascii="Times New Roman" w:eastAsia="Times New Roman" w:hAnsi="Times New Roman" w:cs="Times New Roman"/>
          <w:sz w:val="24"/>
          <w:szCs w:val="24"/>
        </w:rPr>
        <w:t xml:space="preserve">Sounds of interest to an investigator could be engine noise, stall warnings, landing gear extension and retraction, and other clicks and pops. From these sounds, parameters such as engine rpm, system failures, speed, and the time at which certain events occur can often be determined. </w:t>
      </w:r>
    </w:p>
    <w:p w:rsidR="00CA3BF5" w:rsidRPr="0069743A" w:rsidP="0069743A" w14:paraId="42E7336E" w14:textId="1BCA8BE8">
      <w:pPr>
        <w:pStyle w:val="ListParagraph"/>
        <w:numPr>
          <w:ilvl w:val="0"/>
          <w:numId w:val="9"/>
        </w:numPr>
        <w:shd w:val="clear" w:color="auto" w:fill="FFFFFF" w:themeFill="background1"/>
        <w:spacing w:after="120" w:line="240" w:lineRule="auto"/>
        <w:ind w:left="1080"/>
        <w:contextualSpacing w:val="0"/>
        <w:rPr>
          <w:rFonts w:eastAsia="Times New Roman"/>
          <w:sz w:val="24"/>
          <w:szCs w:val="24"/>
        </w:rPr>
      </w:pPr>
      <w:r w:rsidRPr="0069743A">
        <w:rPr>
          <w:rFonts w:ascii="Times New Roman" w:eastAsia="Times New Roman" w:hAnsi="Times New Roman" w:cs="Times New Roman"/>
          <w:sz w:val="24"/>
          <w:szCs w:val="24"/>
        </w:rPr>
        <w:t xml:space="preserve">Communications with Air Traffic Control, automated radio weather briefings, and </w:t>
      </w:r>
      <w:r w:rsidRPr="0069743A" w:rsidR="00DE4FCB">
        <w:rPr>
          <w:rFonts w:ascii="Times New Roman" w:eastAsia="Times New Roman" w:hAnsi="Times New Roman" w:cs="Times New Roman"/>
          <w:sz w:val="24"/>
          <w:szCs w:val="24"/>
        </w:rPr>
        <w:t xml:space="preserve">conversations </w:t>
      </w:r>
      <w:r w:rsidRPr="0069743A">
        <w:rPr>
          <w:rFonts w:ascii="Times New Roman" w:eastAsia="Times New Roman" w:hAnsi="Times New Roman" w:cs="Times New Roman"/>
          <w:sz w:val="24"/>
          <w:szCs w:val="24"/>
        </w:rPr>
        <w:t>between the pilots and ground or cabin crew are also recorded.</w:t>
      </w:r>
    </w:p>
    <w:p w:rsidR="00880562" w:rsidRPr="0069743A" w:rsidP="0069743A" w14:paraId="55B48036" w14:textId="30D04F6D">
      <w:pPr>
        <w:shd w:val="clear" w:color="auto" w:fill="FFFFFF" w:themeFill="background1"/>
        <w:spacing w:after="120" w:line="240" w:lineRule="auto"/>
        <w:ind w:left="360"/>
        <w:rPr>
          <w:rFonts w:ascii="Times New Roman" w:eastAsia="Times New Roman" w:hAnsi="Times New Roman" w:cs="Times New Roman"/>
          <w:sz w:val="24"/>
          <w:szCs w:val="24"/>
        </w:rPr>
      </w:pPr>
      <w:r w:rsidRPr="0069743A">
        <w:rPr>
          <w:rFonts w:ascii="Times New Roman" w:eastAsia="Times New Roman" w:hAnsi="Times New Roman" w:cs="Times New Roman"/>
          <w:sz w:val="24"/>
          <w:szCs w:val="24"/>
        </w:rPr>
        <w:t>During an investigati</w:t>
      </w:r>
      <w:r w:rsidRPr="0069743A" w:rsidR="00813398">
        <w:rPr>
          <w:rFonts w:ascii="Times New Roman" w:eastAsia="Times New Roman" w:hAnsi="Times New Roman" w:cs="Times New Roman"/>
          <w:sz w:val="24"/>
          <w:szCs w:val="24"/>
        </w:rPr>
        <w:t>o</w:t>
      </w:r>
      <w:r w:rsidRPr="0069743A">
        <w:rPr>
          <w:rFonts w:ascii="Times New Roman" w:eastAsia="Times New Roman" w:hAnsi="Times New Roman" w:cs="Times New Roman"/>
          <w:sz w:val="24"/>
          <w:szCs w:val="24"/>
        </w:rPr>
        <w:t>n, a</w:t>
      </w:r>
      <w:r w:rsidRPr="0069743A" w:rsidR="00CA3BF5">
        <w:rPr>
          <w:rFonts w:ascii="Times New Roman" w:eastAsia="Times New Roman" w:hAnsi="Times New Roman" w:cs="Times New Roman"/>
          <w:sz w:val="24"/>
          <w:szCs w:val="24"/>
        </w:rPr>
        <w:t xml:space="preserve"> CVR committee</w:t>
      </w:r>
      <w:r w:rsidRPr="0069743A" w:rsidR="00061905">
        <w:rPr>
          <w:rFonts w:ascii="Times New Roman" w:eastAsia="Times New Roman" w:hAnsi="Times New Roman" w:cs="Times New Roman"/>
          <w:sz w:val="24"/>
          <w:szCs w:val="24"/>
        </w:rPr>
        <w:t>,</w:t>
      </w:r>
      <w:r w:rsidRPr="0069743A" w:rsidR="00CA3BF5">
        <w:rPr>
          <w:rFonts w:ascii="Times New Roman" w:eastAsia="Times New Roman" w:hAnsi="Times New Roman" w:cs="Times New Roman"/>
          <w:sz w:val="24"/>
          <w:szCs w:val="24"/>
        </w:rPr>
        <w:t xml:space="preserve"> usually consisting of members from the NTSB, FAA, operator of the aircraft, manufacturer of the airplane, manufacturer of the engines, and the </w:t>
      </w:r>
      <w:r w:rsidRPr="00A031BB" w:rsidR="6781F199">
        <w:rPr>
          <w:rFonts w:ascii="Times New Roman" w:eastAsia="Times New Roman" w:hAnsi="Times New Roman" w:cs="Times New Roman"/>
          <w:sz w:val="24"/>
          <w:szCs w:val="24"/>
        </w:rPr>
        <w:t xml:space="preserve">pilot </w:t>
      </w:r>
      <w:r w:rsidRPr="0069743A" w:rsidR="00CA3BF5">
        <w:rPr>
          <w:rFonts w:ascii="Times New Roman" w:eastAsia="Times New Roman" w:hAnsi="Times New Roman" w:cs="Times New Roman"/>
          <w:sz w:val="24"/>
          <w:szCs w:val="24"/>
        </w:rPr>
        <w:t>union</w:t>
      </w:r>
      <w:r w:rsidR="00A031BB">
        <w:rPr>
          <w:rFonts w:ascii="Times New Roman" w:eastAsia="Times New Roman" w:hAnsi="Times New Roman" w:cs="Times New Roman"/>
          <w:sz w:val="24"/>
          <w:szCs w:val="24"/>
        </w:rPr>
        <w:t>s</w:t>
      </w:r>
      <w:r w:rsidRPr="0069743A" w:rsidR="00CA3BF5">
        <w:rPr>
          <w:rFonts w:ascii="Times New Roman" w:eastAsia="Times New Roman" w:hAnsi="Times New Roman" w:cs="Times New Roman"/>
          <w:sz w:val="24"/>
          <w:szCs w:val="24"/>
        </w:rPr>
        <w:t xml:space="preserve">, is formed to listen to the recording. </w:t>
      </w:r>
    </w:p>
    <w:p w:rsidR="00880562" w:rsidRPr="0069743A" w:rsidP="0069743A" w14:paraId="522E1381" w14:textId="28427553">
      <w:pPr>
        <w:pStyle w:val="ListParagraph"/>
        <w:numPr>
          <w:ilvl w:val="0"/>
          <w:numId w:val="10"/>
        </w:numPr>
        <w:shd w:val="clear" w:color="auto" w:fill="FFFFFF" w:themeFill="background1"/>
        <w:spacing w:after="120" w:line="240" w:lineRule="auto"/>
        <w:ind w:left="1080"/>
        <w:contextualSpacing w:val="0"/>
        <w:rPr>
          <w:rFonts w:eastAsia="Times New Roman"/>
          <w:sz w:val="24"/>
          <w:szCs w:val="24"/>
        </w:rPr>
      </w:pPr>
      <w:r w:rsidRPr="0069743A">
        <w:rPr>
          <w:rFonts w:ascii="Times New Roman" w:eastAsia="Times New Roman" w:hAnsi="Times New Roman" w:cs="Times New Roman"/>
          <w:sz w:val="24"/>
          <w:szCs w:val="24"/>
        </w:rPr>
        <w:t xml:space="preserve">This committee creates a written transcript of the CVR audio to be used during the investigation. </w:t>
      </w:r>
    </w:p>
    <w:p w:rsidR="00CA3BF5" w:rsidRPr="0069743A" w:rsidP="0069743A" w14:paraId="15D8C80D" w14:textId="3BA4292F">
      <w:pPr>
        <w:pStyle w:val="ListParagraph"/>
        <w:numPr>
          <w:ilvl w:val="0"/>
          <w:numId w:val="10"/>
        </w:numPr>
        <w:shd w:val="clear" w:color="auto" w:fill="FFFFFF" w:themeFill="background1"/>
        <w:spacing w:after="120" w:line="240" w:lineRule="auto"/>
        <w:ind w:left="1080"/>
        <w:contextualSpacing w:val="0"/>
        <w:rPr>
          <w:rFonts w:eastAsia="Times New Roman"/>
          <w:sz w:val="24"/>
          <w:szCs w:val="24"/>
        </w:rPr>
      </w:pPr>
      <w:r w:rsidRPr="0069743A">
        <w:rPr>
          <w:rFonts w:ascii="Times New Roman" w:eastAsia="Times New Roman" w:hAnsi="Times New Roman" w:cs="Times New Roman"/>
          <w:sz w:val="24"/>
          <w:szCs w:val="24"/>
        </w:rPr>
        <w:t>The transcript, containing all pertinent portions of the recording, can be released to the public at the time of the Safety Board's public hearing.</w:t>
      </w:r>
    </w:p>
    <w:p w:rsidR="00880562" w:rsidRPr="0069743A" w:rsidP="0069743A" w14:paraId="6D3A53DE" w14:textId="375B05B8">
      <w:pPr>
        <w:shd w:val="clear" w:color="auto" w:fill="FFFFFF" w:themeFill="background1"/>
        <w:spacing w:after="120" w:line="240" w:lineRule="auto"/>
        <w:ind w:left="360"/>
        <w:rPr>
          <w:rFonts w:ascii="Times New Roman" w:eastAsia="Times New Roman" w:hAnsi="Times New Roman" w:cs="Times New Roman"/>
          <w:sz w:val="24"/>
          <w:szCs w:val="24"/>
        </w:rPr>
      </w:pPr>
      <w:r w:rsidRPr="0069743A">
        <w:rPr>
          <w:rFonts w:ascii="Times New Roman" w:eastAsia="Times New Roman" w:hAnsi="Times New Roman" w:cs="Times New Roman"/>
          <w:sz w:val="24"/>
          <w:szCs w:val="24"/>
        </w:rPr>
        <w:t xml:space="preserve">The CVR recordings are treated differently than the other </w:t>
      </w:r>
      <w:r w:rsidRPr="0069743A">
        <w:rPr>
          <w:rFonts w:ascii="Times New Roman" w:eastAsia="Times New Roman" w:hAnsi="Times New Roman" w:cs="Times New Roman"/>
          <w:sz w:val="24"/>
          <w:szCs w:val="24"/>
        </w:rPr>
        <w:t>factual information</w:t>
      </w:r>
      <w:r w:rsidRPr="0069743A">
        <w:rPr>
          <w:rFonts w:ascii="Times New Roman" w:eastAsia="Times New Roman" w:hAnsi="Times New Roman" w:cs="Times New Roman"/>
          <w:sz w:val="24"/>
          <w:szCs w:val="24"/>
        </w:rPr>
        <w:t xml:space="preserve"> obtained in an accident investigation</w:t>
      </w:r>
      <w:r w:rsidRPr="0069743A" w:rsidR="00813398">
        <w:rPr>
          <w:rFonts w:ascii="Times New Roman" w:eastAsia="Times New Roman" w:hAnsi="Times New Roman" w:cs="Times New Roman"/>
          <w:sz w:val="24"/>
          <w:szCs w:val="24"/>
        </w:rPr>
        <w:t>:</w:t>
      </w:r>
      <w:r w:rsidRPr="0069743A">
        <w:rPr>
          <w:rFonts w:ascii="Times New Roman" w:eastAsia="Times New Roman" w:hAnsi="Times New Roman" w:cs="Times New Roman"/>
          <w:sz w:val="24"/>
          <w:szCs w:val="24"/>
        </w:rPr>
        <w:t xml:space="preserve"> </w:t>
      </w:r>
    </w:p>
    <w:p w:rsidR="00880562" w:rsidRPr="0069743A" w:rsidP="0069743A" w14:paraId="58A7C211" w14:textId="134452E5">
      <w:pPr>
        <w:pStyle w:val="ListParagraph"/>
        <w:numPr>
          <w:ilvl w:val="0"/>
          <w:numId w:val="11"/>
        </w:numPr>
        <w:shd w:val="clear" w:color="auto" w:fill="FFFFFF" w:themeFill="background1"/>
        <w:spacing w:after="120" w:line="240" w:lineRule="auto"/>
        <w:ind w:left="990"/>
        <w:contextualSpacing w:val="0"/>
        <w:rPr>
          <w:rFonts w:eastAsia="Times New Roman"/>
          <w:sz w:val="24"/>
          <w:szCs w:val="24"/>
        </w:rPr>
      </w:pPr>
      <w:r w:rsidRPr="0069743A">
        <w:rPr>
          <w:rFonts w:ascii="Times New Roman" w:eastAsia="Times New Roman" w:hAnsi="Times New Roman" w:cs="Times New Roman"/>
          <w:sz w:val="24"/>
          <w:szCs w:val="24"/>
        </w:rPr>
        <w:t xml:space="preserve">Due to the highly sensitive nature of the verbal communications inside the cockpit, Congress has required that the Safety Board not release any part of a CVR audio recording. </w:t>
      </w:r>
    </w:p>
    <w:p w:rsidR="00880562" w:rsidRPr="0069743A" w:rsidP="0069743A" w14:paraId="212E34F6" w14:textId="77777777">
      <w:pPr>
        <w:pStyle w:val="ListParagraph"/>
        <w:numPr>
          <w:ilvl w:val="0"/>
          <w:numId w:val="11"/>
        </w:numPr>
        <w:shd w:val="clear" w:color="auto" w:fill="FFFFFF" w:themeFill="background1"/>
        <w:spacing w:after="120" w:line="240" w:lineRule="auto"/>
        <w:ind w:left="990"/>
        <w:contextualSpacing w:val="0"/>
        <w:rPr>
          <w:rFonts w:eastAsia="Times New Roman"/>
          <w:sz w:val="24"/>
          <w:szCs w:val="24"/>
        </w:rPr>
      </w:pPr>
      <w:r w:rsidRPr="0069743A">
        <w:rPr>
          <w:rFonts w:ascii="Times New Roman" w:eastAsia="Times New Roman" w:hAnsi="Times New Roman" w:cs="Times New Roman"/>
          <w:sz w:val="24"/>
          <w:szCs w:val="24"/>
        </w:rPr>
        <w:t xml:space="preserve">Because of this sensitivity, a high degree of security is provided for the CVR audio and its transcript. </w:t>
      </w:r>
    </w:p>
    <w:p w:rsidR="00CA3BF5" w:rsidRPr="0069743A" w:rsidP="0069743A" w14:paraId="5D6926F3" w14:textId="3CBC1395">
      <w:pPr>
        <w:pStyle w:val="ListParagraph"/>
        <w:numPr>
          <w:ilvl w:val="0"/>
          <w:numId w:val="11"/>
        </w:numPr>
        <w:shd w:val="clear" w:color="auto" w:fill="FFFFFF" w:themeFill="background1"/>
        <w:spacing w:after="120" w:line="240" w:lineRule="auto"/>
        <w:ind w:left="990"/>
        <w:contextualSpacing w:val="0"/>
        <w:rPr>
          <w:rFonts w:eastAsia="Times New Roman"/>
          <w:sz w:val="24"/>
          <w:szCs w:val="24"/>
        </w:rPr>
      </w:pPr>
      <w:r w:rsidRPr="0069743A">
        <w:rPr>
          <w:rFonts w:ascii="Times New Roman" w:eastAsia="Times New Roman" w:hAnsi="Times New Roman" w:cs="Times New Roman"/>
          <w:sz w:val="24"/>
          <w:szCs w:val="24"/>
        </w:rPr>
        <w:t xml:space="preserve">The content and timing of release of the written transcript are strictly regulated: transcripts of pertinent portions of cockpit voice recordings are released at a Safety Board public hearing on the accident or, if no hearing is held, when </w:t>
      </w:r>
      <w:r w:rsidRPr="0069743A">
        <w:rPr>
          <w:rFonts w:ascii="Times New Roman" w:eastAsia="Times New Roman" w:hAnsi="Times New Roman" w:cs="Times New Roman"/>
          <w:sz w:val="24"/>
          <w:szCs w:val="24"/>
        </w:rPr>
        <w:t>a majority of</w:t>
      </w:r>
      <w:r w:rsidRPr="0069743A">
        <w:rPr>
          <w:rFonts w:ascii="Times New Roman" w:eastAsia="Times New Roman" w:hAnsi="Times New Roman" w:cs="Times New Roman"/>
          <w:sz w:val="24"/>
          <w:szCs w:val="24"/>
        </w:rPr>
        <w:t xml:space="preserve"> the factual reports are made public.</w:t>
      </w:r>
    </w:p>
    <w:p w:rsidR="00880562" w:rsidRPr="0069743A" w:rsidP="0069743A" w14:paraId="3C7B8A8C" w14:textId="3B221E94">
      <w:pPr>
        <w:shd w:val="clear" w:color="auto" w:fill="FFFFFF" w:themeFill="background1"/>
        <w:spacing w:after="120" w:line="240" w:lineRule="auto"/>
        <w:ind w:left="360"/>
        <w:rPr>
          <w:rFonts w:ascii="Times New Roman" w:eastAsia="Times New Roman" w:hAnsi="Times New Roman" w:cs="Times New Roman"/>
          <w:b/>
          <w:bCs/>
          <w:sz w:val="24"/>
          <w:szCs w:val="24"/>
          <w:u w:val="single"/>
        </w:rPr>
      </w:pPr>
      <w:r w:rsidRPr="0069743A">
        <w:rPr>
          <w:rFonts w:ascii="Times New Roman" w:eastAsia="Times New Roman" w:hAnsi="Times New Roman" w:cs="Times New Roman"/>
          <w:b/>
          <w:bCs/>
          <w:sz w:val="24"/>
          <w:szCs w:val="24"/>
          <w:u w:val="single"/>
        </w:rPr>
        <w:t>FDR Data</w:t>
      </w:r>
    </w:p>
    <w:p w:rsidR="00880562" w:rsidRPr="0069743A" w:rsidP="0069743A" w14:paraId="60206498" w14:textId="77777777">
      <w:pPr>
        <w:shd w:val="clear" w:color="auto" w:fill="FFFFFF" w:themeFill="background1"/>
        <w:spacing w:after="120" w:line="240" w:lineRule="auto"/>
        <w:ind w:left="360"/>
        <w:rPr>
          <w:rFonts w:ascii="Times New Roman" w:eastAsia="Times New Roman" w:hAnsi="Times New Roman" w:cs="Times New Roman"/>
          <w:sz w:val="24"/>
          <w:szCs w:val="24"/>
        </w:rPr>
      </w:pPr>
      <w:r w:rsidRPr="0069743A">
        <w:rPr>
          <w:rFonts w:ascii="Times New Roman" w:eastAsia="Times New Roman" w:hAnsi="Times New Roman" w:cs="Times New Roman"/>
          <w:sz w:val="24"/>
          <w:szCs w:val="24"/>
        </w:rPr>
        <w:t xml:space="preserve">The FDR onboard the aircraft records many different operating conditions of the flight. </w:t>
      </w:r>
    </w:p>
    <w:p w:rsidR="00880562" w:rsidRPr="0069743A" w:rsidP="0069743A" w14:paraId="73BAFE2B" w14:textId="597BDB0E">
      <w:pPr>
        <w:pStyle w:val="ListParagraph"/>
        <w:numPr>
          <w:ilvl w:val="0"/>
          <w:numId w:val="12"/>
        </w:numPr>
        <w:shd w:val="clear" w:color="auto" w:fill="FFFFFF" w:themeFill="background1"/>
        <w:spacing w:after="120" w:line="240" w:lineRule="auto"/>
        <w:ind w:left="1080"/>
        <w:contextualSpacing w:val="0"/>
        <w:rPr>
          <w:rFonts w:eastAsia="Times New Roman"/>
          <w:sz w:val="24"/>
          <w:szCs w:val="24"/>
        </w:rPr>
      </w:pPr>
      <w:r w:rsidRPr="0069743A">
        <w:rPr>
          <w:rFonts w:ascii="Times New Roman" w:eastAsia="Times New Roman" w:hAnsi="Times New Roman" w:cs="Times New Roman"/>
          <w:sz w:val="24"/>
          <w:szCs w:val="24"/>
        </w:rPr>
        <w:t xml:space="preserve">By regulation, newly manufactured aircraft must monitor at least </w:t>
      </w:r>
      <w:r w:rsidRPr="0069743A" w:rsidR="0071119A">
        <w:rPr>
          <w:rFonts w:ascii="Times New Roman" w:eastAsia="Times New Roman" w:hAnsi="Times New Roman" w:cs="Times New Roman"/>
          <w:sz w:val="24"/>
          <w:szCs w:val="24"/>
        </w:rPr>
        <w:t>88</w:t>
      </w:r>
      <w:r w:rsidRPr="0069743A">
        <w:rPr>
          <w:rFonts w:ascii="Times New Roman" w:eastAsia="Times New Roman" w:hAnsi="Times New Roman" w:cs="Times New Roman"/>
          <w:sz w:val="24"/>
          <w:szCs w:val="24"/>
        </w:rPr>
        <w:t xml:space="preserve"> important parameters</w:t>
      </w:r>
      <w:r w:rsidRPr="0069743A" w:rsidR="0071119A">
        <w:rPr>
          <w:rFonts w:ascii="Times New Roman" w:eastAsia="Times New Roman" w:hAnsi="Times New Roman" w:cs="Times New Roman"/>
          <w:sz w:val="24"/>
          <w:szCs w:val="24"/>
        </w:rPr>
        <w:t>,</w:t>
      </w:r>
      <w:r w:rsidRPr="0069743A">
        <w:rPr>
          <w:rFonts w:ascii="Times New Roman" w:eastAsia="Times New Roman" w:hAnsi="Times New Roman" w:cs="Times New Roman"/>
          <w:sz w:val="24"/>
          <w:szCs w:val="24"/>
        </w:rPr>
        <w:t xml:space="preserve"> such as time, altitude, </w:t>
      </w:r>
      <w:r w:rsidRPr="0069743A">
        <w:rPr>
          <w:rFonts w:ascii="Times New Roman" w:eastAsia="Times New Roman" w:hAnsi="Times New Roman" w:cs="Times New Roman"/>
          <w:sz w:val="24"/>
          <w:szCs w:val="24"/>
        </w:rPr>
        <w:t>airspeed</w:t>
      </w:r>
      <w:r w:rsidRPr="0069743A">
        <w:rPr>
          <w:rFonts w:ascii="Times New Roman" w:eastAsia="Times New Roman" w:hAnsi="Times New Roman" w:cs="Times New Roman"/>
          <w:sz w:val="24"/>
          <w:szCs w:val="24"/>
        </w:rPr>
        <w:t xml:space="preserve">, heading, and aircraft attitude. </w:t>
      </w:r>
    </w:p>
    <w:p w:rsidR="00880562" w:rsidRPr="0069743A" w:rsidP="0069743A" w14:paraId="13CE7D4A" w14:textId="352527A2">
      <w:pPr>
        <w:pStyle w:val="ListParagraph"/>
        <w:numPr>
          <w:ilvl w:val="0"/>
          <w:numId w:val="12"/>
        </w:numPr>
        <w:shd w:val="clear" w:color="auto" w:fill="FFFFFF" w:themeFill="background1"/>
        <w:spacing w:after="120" w:line="240" w:lineRule="auto"/>
        <w:ind w:left="1080"/>
        <w:contextualSpacing w:val="0"/>
        <w:rPr>
          <w:rFonts w:eastAsia="Times New Roman"/>
          <w:sz w:val="24"/>
          <w:szCs w:val="24"/>
        </w:rPr>
      </w:pPr>
      <w:r w:rsidRPr="0069743A">
        <w:rPr>
          <w:rFonts w:ascii="Times New Roman" w:eastAsia="Times New Roman" w:hAnsi="Times New Roman" w:cs="Times New Roman"/>
          <w:sz w:val="24"/>
          <w:szCs w:val="24"/>
        </w:rPr>
        <w:t xml:space="preserve">In addition, some FDRs can record the status of more than 1,000 other in-flight characteristics that can </w:t>
      </w:r>
      <w:r w:rsidRPr="0069743A">
        <w:rPr>
          <w:rFonts w:ascii="Times New Roman" w:eastAsia="Times New Roman" w:hAnsi="Times New Roman" w:cs="Times New Roman"/>
          <w:sz w:val="24"/>
          <w:szCs w:val="24"/>
        </w:rPr>
        <w:t>aid in</w:t>
      </w:r>
      <w:r w:rsidRPr="0069743A">
        <w:rPr>
          <w:rFonts w:ascii="Times New Roman" w:eastAsia="Times New Roman" w:hAnsi="Times New Roman" w:cs="Times New Roman"/>
          <w:sz w:val="24"/>
          <w:szCs w:val="24"/>
        </w:rPr>
        <w:t xml:space="preserve"> the investigation. </w:t>
      </w:r>
    </w:p>
    <w:p w:rsidR="00880562" w:rsidRPr="0069743A" w:rsidP="0069743A" w14:paraId="3B1F8434" w14:textId="77777777">
      <w:pPr>
        <w:shd w:val="clear" w:color="auto" w:fill="FFFFFF" w:themeFill="background1"/>
        <w:spacing w:after="120" w:line="240" w:lineRule="auto"/>
        <w:ind w:left="360"/>
        <w:rPr>
          <w:rFonts w:ascii="Times New Roman" w:eastAsia="Times New Roman" w:hAnsi="Times New Roman" w:cs="Times New Roman"/>
          <w:sz w:val="24"/>
          <w:szCs w:val="24"/>
        </w:rPr>
      </w:pPr>
      <w:r w:rsidRPr="0069743A">
        <w:rPr>
          <w:rFonts w:ascii="Times New Roman" w:eastAsia="Times New Roman" w:hAnsi="Times New Roman" w:cs="Times New Roman"/>
          <w:sz w:val="24"/>
          <w:szCs w:val="24"/>
        </w:rPr>
        <w:t xml:space="preserve">With the data retrieved from the FDR, the NTSB can generate </w:t>
      </w:r>
      <w:r w:rsidRPr="0069743A">
        <w:rPr>
          <w:rFonts w:ascii="Times New Roman" w:eastAsia="Times New Roman" w:hAnsi="Times New Roman" w:cs="Times New Roman"/>
          <w:sz w:val="24"/>
          <w:szCs w:val="24"/>
        </w:rPr>
        <w:t>a computer</w:t>
      </w:r>
      <w:r w:rsidRPr="0069743A">
        <w:rPr>
          <w:rFonts w:ascii="Times New Roman" w:eastAsia="Times New Roman" w:hAnsi="Times New Roman" w:cs="Times New Roman"/>
          <w:sz w:val="24"/>
          <w:szCs w:val="24"/>
        </w:rPr>
        <w:t xml:space="preserve"> animated video reconstruction of the flight. </w:t>
      </w:r>
    </w:p>
    <w:p w:rsidR="00880562" w:rsidRPr="0069743A" w:rsidP="0069743A" w14:paraId="5F9CD09B" w14:textId="34C4011B">
      <w:pPr>
        <w:pStyle w:val="ListParagraph"/>
        <w:numPr>
          <w:ilvl w:val="0"/>
          <w:numId w:val="13"/>
        </w:numPr>
        <w:shd w:val="clear" w:color="auto" w:fill="FFFFFF" w:themeFill="background1"/>
        <w:spacing w:after="120" w:line="240" w:lineRule="auto"/>
        <w:ind w:left="1080"/>
        <w:contextualSpacing w:val="0"/>
        <w:rPr>
          <w:rFonts w:eastAsia="Times New Roman"/>
          <w:sz w:val="24"/>
          <w:szCs w:val="24"/>
        </w:rPr>
      </w:pPr>
      <w:r w:rsidRPr="0069743A">
        <w:rPr>
          <w:rFonts w:ascii="Times New Roman" w:eastAsia="Times New Roman" w:hAnsi="Times New Roman" w:cs="Times New Roman"/>
          <w:sz w:val="24"/>
          <w:szCs w:val="24"/>
        </w:rPr>
        <w:t>The investigator can then visualize the airplane's attitude, instrument readings, power settings</w:t>
      </w:r>
      <w:r w:rsidRPr="0069743A" w:rsidR="00FC791E">
        <w:rPr>
          <w:rFonts w:ascii="Times New Roman" w:eastAsia="Times New Roman" w:hAnsi="Times New Roman" w:cs="Times New Roman"/>
          <w:sz w:val="24"/>
          <w:szCs w:val="24"/>
        </w:rPr>
        <w:t>,</w:t>
      </w:r>
      <w:r w:rsidRPr="0069743A">
        <w:rPr>
          <w:rFonts w:ascii="Times New Roman" w:eastAsia="Times New Roman" w:hAnsi="Times New Roman" w:cs="Times New Roman"/>
          <w:sz w:val="24"/>
          <w:szCs w:val="24"/>
        </w:rPr>
        <w:t xml:space="preserve"> and other characteristics of the flight. </w:t>
      </w:r>
    </w:p>
    <w:p w:rsidR="00880562" w:rsidRPr="0069743A" w:rsidP="0069743A" w14:paraId="3DFBB865" w14:textId="5F19108D">
      <w:pPr>
        <w:pStyle w:val="ListParagraph"/>
        <w:numPr>
          <w:ilvl w:val="0"/>
          <w:numId w:val="13"/>
        </w:numPr>
        <w:shd w:val="clear" w:color="auto" w:fill="FFFFFF" w:themeFill="background1"/>
        <w:spacing w:after="120" w:line="240" w:lineRule="auto"/>
        <w:ind w:left="1080"/>
        <w:contextualSpacing w:val="0"/>
        <w:rPr>
          <w:rFonts w:eastAsia="Times New Roman"/>
          <w:sz w:val="24"/>
          <w:szCs w:val="24"/>
        </w:rPr>
      </w:pPr>
      <w:r w:rsidRPr="0069743A">
        <w:rPr>
          <w:rFonts w:ascii="Times New Roman" w:eastAsia="Times New Roman" w:hAnsi="Times New Roman" w:cs="Times New Roman"/>
          <w:sz w:val="24"/>
          <w:szCs w:val="24"/>
        </w:rPr>
        <w:t>This animation enables the investigating team to visualize the last moments of the flight before the accident.</w:t>
      </w:r>
    </w:p>
    <w:p w:rsidR="00C64707" w:rsidRPr="004313B6" w:rsidP="0069743A" w14:paraId="6062DE8D" w14:textId="77777777">
      <w:pPr>
        <w:shd w:val="clear" w:color="auto" w:fill="FFFFFF" w:themeFill="background1"/>
        <w:spacing w:before="240" w:after="120" w:line="240" w:lineRule="auto"/>
        <w:rPr>
          <w:rFonts w:ascii="Times New Roman" w:eastAsia="Times New Roman" w:hAnsi="Times New Roman" w:cs="Times New Roman"/>
          <w:sz w:val="24"/>
          <w:szCs w:val="24"/>
        </w:rPr>
      </w:pPr>
      <w:r w:rsidRPr="004313B6">
        <w:rPr>
          <w:rFonts w:ascii="Times New Roman" w:eastAsia="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w:t>
      </w:r>
    </w:p>
    <w:p w:rsidR="00AF2AE4" w:rsidRPr="004313B6" w:rsidP="0069743A" w14:paraId="308298C7" w14:textId="6445F275">
      <w:pPr>
        <w:shd w:val="clear" w:color="auto" w:fill="FFFFFF" w:themeFill="background1"/>
        <w:spacing w:after="120" w:line="240" w:lineRule="auto"/>
        <w:rPr>
          <w:rFonts w:ascii="Times New Roman" w:eastAsia="Times New Roman" w:hAnsi="Times New Roman" w:cs="Times New Roman"/>
          <w:sz w:val="24"/>
          <w:szCs w:val="24"/>
        </w:rPr>
      </w:pPr>
      <w:r w:rsidRPr="004313B6">
        <w:rPr>
          <w:rFonts w:ascii="Times New Roman" w:eastAsia="Times New Roman" w:hAnsi="Times New Roman" w:cs="Times New Roman"/>
          <w:sz w:val="24"/>
          <w:szCs w:val="24"/>
        </w:rPr>
        <w:t xml:space="preserve">All CVR and FDR </w:t>
      </w:r>
      <w:r w:rsidRPr="004313B6" w:rsidR="00321F5D">
        <w:rPr>
          <w:rFonts w:ascii="Times New Roman" w:eastAsia="Times New Roman" w:hAnsi="Times New Roman" w:cs="Times New Roman"/>
          <w:sz w:val="24"/>
          <w:szCs w:val="24"/>
        </w:rPr>
        <w:t xml:space="preserve">data </w:t>
      </w:r>
      <w:r w:rsidRPr="004313B6">
        <w:rPr>
          <w:rFonts w:ascii="Times New Roman" w:eastAsia="Times New Roman" w:hAnsi="Times New Roman" w:cs="Times New Roman"/>
          <w:sz w:val="24"/>
          <w:szCs w:val="24"/>
        </w:rPr>
        <w:t>is</w:t>
      </w:r>
      <w:r w:rsidRPr="004313B6">
        <w:rPr>
          <w:rFonts w:ascii="Times New Roman" w:eastAsia="Times New Roman" w:hAnsi="Times New Roman" w:cs="Times New Roman"/>
          <w:sz w:val="24"/>
          <w:szCs w:val="24"/>
        </w:rPr>
        <w:t xml:space="preserve"> collected by electronic technologies.</w:t>
      </w:r>
      <w:r w:rsidRPr="004313B6" w:rsidR="005F47E5">
        <w:rPr>
          <w:rFonts w:ascii="Times New Roman" w:eastAsia="Times New Roman" w:hAnsi="Times New Roman" w:cs="Times New Roman"/>
          <w:sz w:val="24"/>
          <w:szCs w:val="24"/>
        </w:rPr>
        <w:t xml:space="preserve"> </w:t>
      </w:r>
      <w:r w:rsidRPr="004313B6" w:rsidR="002E1D89">
        <w:rPr>
          <w:rFonts w:ascii="Times New Roman" w:eastAsia="Times New Roman" w:hAnsi="Times New Roman" w:cs="Times New Roman"/>
          <w:sz w:val="24"/>
          <w:szCs w:val="24"/>
        </w:rPr>
        <w:t>Newer</w:t>
      </w:r>
      <w:r w:rsidRPr="004313B6" w:rsidR="005F47E5">
        <w:rPr>
          <w:rFonts w:ascii="Times New Roman" w:eastAsia="Times New Roman" w:hAnsi="Times New Roman" w:cs="Times New Roman"/>
          <w:sz w:val="24"/>
          <w:szCs w:val="24"/>
        </w:rPr>
        <w:t xml:space="preserve"> recorders are </w:t>
      </w:r>
      <w:r w:rsidRPr="004313B6" w:rsidR="002E1D89">
        <w:rPr>
          <w:rFonts w:ascii="Times New Roman" w:eastAsia="Times New Roman" w:hAnsi="Times New Roman" w:cs="Times New Roman"/>
          <w:sz w:val="24"/>
          <w:szCs w:val="24"/>
        </w:rPr>
        <w:t xml:space="preserve">of </w:t>
      </w:r>
      <w:r w:rsidRPr="004313B6" w:rsidR="005F47E5">
        <w:rPr>
          <w:rFonts w:ascii="Times New Roman" w:eastAsia="Times New Roman" w:hAnsi="Times New Roman" w:cs="Times New Roman"/>
          <w:sz w:val="24"/>
          <w:szCs w:val="24"/>
        </w:rPr>
        <w:t>solid</w:t>
      </w:r>
      <w:r w:rsidRPr="004313B6" w:rsidR="00436861">
        <w:rPr>
          <w:rFonts w:ascii="Times New Roman" w:eastAsia="Times New Roman" w:hAnsi="Times New Roman" w:cs="Times New Roman"/>
          <w:sz w:val="24"/>
          <w:szCs w:val="24"/>
        </w:rPr>
        <w:t>-</w:t>
      </w:r>
      <w:r w:rsidRPr="004313B6" w:rsidR="005F47E5">
        <w:rPr>
          <w:rFonts w:ascii="Times New Roman" w:eastAsia="Times New Roman" w:hAnsi="Times New Roman" w:cs="Times New Roman"/>
          <w:sz w:val="24"/>
          <w:szCs w:val="24"/>
        </w:rPr>
        <w:t xml:space="preserve">state </w:t>
      </w:r>
      <w:r w:rsidRPr="004313B6" w:rsidR="00436861">
        <w:rPr>
          <w:rFonts w:ascii="Times New Roman" w:eastAsia="Times New Roman" w:hAnsi="Times New Roman" w:cs="Times New Roman"/>
          <w:sz w:val="24"/>
          <w:szCs w:val="24"/>
        </w:rPr>
        <w:t>design</w:t>
      </w:r>
      <w:r w:rsidRPr="004313B6" w:rsidR="00321F5D">
        <w:rPr>
          <w:rFonts w:ascii="Times New Roman" w:eastAsia="Times New Roman" w:hAnsi="Times New Roman" w:cs="Times New Roman"/>
          <w:sz w:val="24"/>
          <w:szCs w:val="24"/>
        </w:rPr>
        <w:t>,</w:t>
      </w:r>
      <w:r w:rsidRPr="004313B6" w:rsidR="00436861">
        <w:rPr>
          <w:rFonts w:ascii="Times New Roman" w:eastAsia="Times New Roman" w:hAnsi="Times New Roman" w:cs="Times New Roman"/>
          <w:sz w:val="24"/>
          <w:szCs w:val="24"/>
        </w:rPr>
        <w:t xml:space="preserve"> while older recorders used a magnetic-tape design to </w:t>
      </w:r>
      <w:r w:rsidRPr="004313B6" w:rsidR="005F47E5">
        <w:rPr>
          <w:rFonts w:ascii="Times New Roman" w:eastAsia="Times New Roman" w:hAnsi="Times New Roman" w:cs="Times New Roman"/>
          <w:b/>
          <w:bCs/>
          <w:sz w:val="24"/>
          <w:szCs w:val="24"/>
        </w:rPr>
        <w:t>collect and store</w:t>
      </w:r>
      <w:r w:rsidRPr="004313B6" w:rsidR="005F47E5">
        <w:rPr>
          <w:rFonts w:ascii="Times New Roman" w:eastAsia="Times New Roman" w:hAnsi="Times New Roman" w:cs="Times New Roman"/>
          <w:sz w:val="24"/>
          <w:szCs w:val="24"/>
        </w:rPr>
        <w:t xml:space="preserve"> voice or flight data</w:t>
      </w:r>
      <w:r w:rsidRPr="004313B6" w:rsidR="00436861">
        <w:rPr>
          <w:rFonts w:ascii="Times New Roman" w:eastAsia="Times New Roman" w:hAnsi="Times New Roman" w:cs="Times New Roman"/>
          <w:sz w:val="24"/>
          <w:szCs w:val="24"/>
        </w:rPr>
        <w:t xml:space="preserve"> when installed on an aircraft.</w:t>
      </w:r>
    </w:p>
    <w:p w:rsidR="00C64707" w:rsidRPr="004313B6" w:rsidP="0069743A" w14:paraId="30A18853" w14:textId="77777777">
      <w:pPr>
        <w:shd w:val="clear" w:color="auto" w:fill="FFFFFF" w:themeFill="background1"/>
        <w:spacing w:before="240" w:after="120" w:line="240" w:lineRule="auto"/>
        <w:rPr>
          <w:rFonts w:ascii="Times New Roman" w:eastAsia="Times New Roman" w:hAnsi="Times New Roman" w:cs="Times New Roman"/>
          <w:sz w:val="24"/>
          <w:szCs w:val="24"/>
        </w:rPr>
      </w:pPr>
      <w:r w:rsidRPr="004313B6">
        <w:rPr>
          <w:rFonts w:ascii="Times New Roman" w:eastAsia="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6E625F" w:rsidRPr="004313B6" w:rsidP="0069743A" w14:paraId="7701984A" w14:textId="67A99069">
      <w:pPr>
        <w:shd w:val="clear" w:color="auto" w:fill="FFFFFF" w:themeFill="background1"/>
        <w:spacing w:after="120" w:line="240" w:lineRule="auto"/>
        <w:rPr>
          <w:rFonts w:ascii="Times New Roman" w:eastAsia="Times New Roman" w:hAnsi="Times New Roman" w:cs="Times New Roman"/>
          <w:b/>
          <w:bCs/>
          <w:sz w:val="24"/>
          <w:szCs w:val="24"/>
        </w:rPr>
      </w:pPr>
      <w:r w:rsidRPr="004313B6">
        <w:rPr>
          <w:rFonts w:ascii="Times New Roman" w:eastAsia="Times New Roman" w:hAnsi="Times New Roman" w:cs="Times New Roman"/>
          <w:sz w:val="24"/>
          <w:szCs w:val="24"/>
        </w:rPr>
        <w:t>There is no duplication</w:t>
      </w:r>
      <w:r w:rsidRPr="004313B6" w:rsidR="007322F8">
        <w:rPr>
          <w:rFonts w:ascii="Times New Roman" w:eastAsia="Times New Roman" w:hAnsi="Times New Roman" w:cs="Times New Roman"/>
          <w:sz w:val="24"/>
          <w:szCs w:val="24"/>
        </w:rPr>
        <w:t xml:space="preserve"> in information collection related to CVR or FDR data</w:t>
      </w:r>
      <w:r w:rsidRPr="004313B6">
        <w:rPr>
          <w:rFonts w:ascii="Times New Roman" w:eastAsia="Times New Roman" w:hAnsi="Times New Roman" w:cs="Times New Roman"/>
          <w:sz w:val="24"/>
          <w:szCs w:val="24"/>
        </w:rPr>
        <w:t xml:space="preserve">. </w:t>
      </w:r>
      <w:r w:rsidRPr="004313B6" w:rsidR="008365C3">
        <w:rPr>
          <w:rFonts w:ascii="Times New Roman" w:eastAsia="Times New Roman" w:hAnsi="Times New Roman" w:cs="Times New Roman"/>
          <w:sz w:val="24"/>
          <w:szCs w:val="24"/>
        </w:rPr>
        <w:t>The FAA and NTSB do not have separate requirements for collecting information. The FAA regulations require operators to collect the CVR and FDR data</w:t>
      </w:r>
      <w:r w:rsidRPr="004313B6" w:rsidR="00581D08">
        <w:rPr>
          <w:rFonts w:ascii="Times New Roman" w:eastAsia="Times New Roman" w:hAnsi="Times New Roman" w:cs="Times New Roman"/>
          <w:sz w:val="24"/>
          <w:szCs w:val="24"/>
        </w:rPr>
        <w:t xml:space="preserve"> and provide it to </w:t>
      </w:r>
      <w:r w:rsidRPr="004313B6" w:rsidR="008365C3">
        <w:rPr>
          <w:rFonts w:ascii="Times New Roman" w:eastAsia="Times New Roman" w:hAnsi="Times New Roman" w:cs="Times New Roman"/>
          <w:sz w:val="24"/>
          <w:szCs w:val="24"/>
        </w:rPr>
        <w:t>the NTSB.</w:t>
      </w:r>
    </w:p>
    <w:p w:rsidR="00C64707" w:rsidRPr="004313B6" w:rsidP="0069743A" w14:paraId="42286721" w14:textId="4DD81DF1">
      <w:pPr>
        <w:shd w:val="clear" w:color="auto" w:fill="FFFFFF" w:themeFill="background1"/>
        <w:spacing w:before="240" w:after="120" w:line="240" w:lineRule="auto"/>
        <w:rPr>
          <w:rFonts w:ascii="Times New Roman" w:eastAsia="Times New Roman" w:hAnsi="Times New Roman" w:cs="Times New Roman"/>
          <w:sz w:val="24"/>
          <w:szCs w:val="24"/>
        </w:rPr>
      </w:pPr>
      <w:r w:rsidRPr="004313B6">
        <w:rPr>
          <w:rFonts w:ascii="Times New Roman" w:eastAsia="Times New Roman" w:hAnsi="Times New Roman" w:cs="Times New Roman"/>
          <w:b/>
          <w:bCs/>
          <w:sz w:val="24"/>
          <w:szCs w:val="24"/>
        </w:rPr>
        <w:t>5. If the collection of information involves small businesses or other small entities, describe the methods used to minimize burden.</w:t>
      </w:r>
    </w:p>
    <w:p w:rsidR="00C64707" w:rsidRPr="004313B6" w:rsidP="0069743A" w14:paraId="7307E6AD" w14:textId="68DE715E">
      <w:pPr>
        <w:shd w:val="clear" w:color="auto" w:fill="FFFFFF" w:themeFill="background1"/>
        <w:spacing w:after="120" w:line="240" w:lineRule="auto"/>
        <w:rPr>
          <w:rFonts w:ascii="Times New Roman" w:eastAsia="Times New Roman" w:hAnsi="Times New Roman" w:cs="Times New Roman"/>
          <w:sz w:val="24"/>
          <w:szCs w:val="24"/>
        </w:rPr>
      </w:pPr>
      <w:r w:rsidRPr="004313B6">
        <w:rPr>
          <w:rFonts w:ascii="Times New Roman" w:eastAsia="Times New Roman" w:hAnsi="Times New Roman" w:cs="Times New Roman"/>
          <w:sz w:val="24"/>
          <w:szCs w:val="24"/>
        </w:rPr>
        <w:t>Certain aircraft operators subject to this collection of information may be considered a small business or entity. The collection of information is based on the size and passenger carrying capability of the aircraft being operated and does not change based on the size of the business.</w:t>
      </w:r>
    </w:p>
    <w:p w:rsidR="00C64707" w:rsidRPr="004313B6" w:rsidP="0069743A" w14:paraId="112979DB" w14:textId="633FFFFF">
      <w:pPr>
        <w:shd w:val="clear" w:color="auto" w:fill="FFFFFF" w:themeFill="background1"/>
        <w:spacing w:before="240" w:after="120" w:line="240" w:lineRule="auto"/>
        <w:rPr>
          <w:rFonts w:ascii="Times New Roman" w:eastAsia="Times New Roman" w:hAnsi="Times New Roman" w:cs="Times New Roman"/>
          <w:b/>
          <w:bCs/>
          <w:sz w:val="24"/>
          <w:szCs w:val="24"/>
        </w:rPr>
      </w:pPr>
      <w:r w:rsidRPr="004313B6">
        <w:rPr>
          <w:rFonts w:ascii="Times New Roman" w:eastAsia="Times New Roman" w:hAnsi="Times New Roman" w:cs="Times New Roman"/>
          <w:b/>
          <w:bCs/>
          <w:sz w:val="24"/>
          <w:szCs w:val="24"/>
        </w:rPr>
        <w:t xml:space="preserve">6. Describe the </w:t>
      </w:r>
      <w:r w:rsidRPr="004313B6">
        <w:rPr>
          <w:rFonts w:ascii="Times New Roman" w:eastAsia="Times New Roman" w:hAnsi="Times New Roman" w:cs="Times New Roman"/>
          <w:b/>
          <w:bCs/>
          <w:sz w:val="24"/>
          <w:szCs w:val="24"/>
        </w:rPr>
        <w:t>consequence</w:t>
      </w:r>
      <w:r w:rsidRPr="004313B6">
        <w:rPr>
          <w:rFonts w:ascii="Times New Roman" w:eastAsia="Times New Roman" w:hAnsi="Times New Roman" w:cs="Times New Roman"/>
          <w:b/>
          <w:bCs/>
          <w:sz w:val="24"/>
          <w:szCs w:val="24"/>
        </w:rPr>
        <w:t xml:space="preserve"> </w:t>
      </w:r>
      <w:r w:rsidRPr="004313B6">
        <w:rPr>
          <w:rFonts w:ascii="Times New Roman" w:eastAsia="Times New Roman" w:hAnsi="Times New Roman" w:cs="Times New Roman"/>
          <w:b/>
          <w:bCs/>
          <w:sz w:val="24"/>
          <w:szCs w:val="24"/>
        </w:rPr>
        <w:t>to</w:t>
      </w:r>
      <w:r w:rsidRPr="004313B6">
        <w:rPr>
          <w:rFonts w:ascii="Times New Roman" w:eastAsia="Times New Roman" w:hAnsi="Times New Roman" w:cs="Times New Roman"/>
          <w:b/>
          <w:bCs/>
          <w:sz w:val="24"/>
          <w:szCs w:val="24"/>
        </w:rPr>
        <w:t xml:space="preserve"> Federal program or policy activities if the collection is not conducted or is conducted less frequently, as well as any technical or legal obstacles to reducing burden.</w:t>
      </w:r>
    </w:p>
    <w:p w:rsidR="005C6396" w:rsidRPr="00FA41B7" w:rsidP="004313B6" w14:paraId="04BA3128" w14:textId="0B2EB9B0">
      <w:pPr>
        <w:pStyle w:val="BodyText2"/>
        <w:spacing w:after="120"/>
        <w:rPr>
          <w:szCs w:val="24"/>
        </w:rPr>
      </w:pPr>
      <w:r w:rsidRPr="004313B6">
        <w:rPr>
          <w:szCs w:val="24"/>
        </w:rPr>
        <w:t xml:space="preserve">If the collection is not </w:t>
      </w:r>
      <w:r w:rsidRPr="004313B6">
        <w:rPr>
          <w:szCs w:val="24"/>
        </w:rPr>
        <w:t>accomplished</w:t>
      </w:r>
      <w:r w:rsidRPr="004313B6">
        <w:rPr>
          <w:szCs w:val="24"/>
        </w:rPr>
        <w:t>, when an</w:t>
      </w:r>
      <w:r w:rsidRPr="004313B6" w:rsidR="00CD68D2">
        <w:rPr>
          <w:szCs w:val="24"/>
        </w:rPr>
        <w:t xml:space="preserve"> incident/</w:t>
      </w:r>
      <w:r w:rsidRPr="004313B6">
        <w:rPr>
          <w:szCs w:val="24"/>
        </w:rPr>
        <w:t xml:space="preserve">accident occurs, the information needed to conduct a successful investigation will not be available. Retaining </w:t>
      </w:r>
      <w:r w:rsidRPr="004313B6" w:rsidR="00A903F8">
        <w:rPr>
          <w:szCs w:val="24"/>
        </w:rPr>
        <w:t>2 hours</w:t>
      </w:r>
      <w:r w:rsidRPr="004313B6">
        <w:rPr>
          <w:szCs w:val="24"/>
        </w:rPr>
        <w:t xml:space="preserve"> (CVR data) </w:t>
      </w:r>
      <w:r w:rsidRPr="004313B6" w:rsidR="00E52229">
        <w:rPr>
          <w:szCs w:val="24"/>
        </w:rPr>
        <w:t>and</w:t>
      </w:r>
      <w:r w:rsidRPr="004313B6">
        <w:rPr>
          <w:szCs w:val="24"/>
        </w:rPr>
        <w:t xml:space="preserve"> 25 hours (</w:t>
      </w:r>
      <w:r w:rsidRPr="004313B6" w:rsidR="00E52229">
        <w:rPr>
          <w:szCs w:val="24"/>
        </w:rPr>
        <w:t xml:space="preserve">CVR and </w:t>
      </w:r>
      <w:r w:rsidRPr="004313B6">
        <w:rPr>
          <w:szCs w:val="24"/>
        </w:rPr>
        <w:t xml:space="preserve">FDR data) is the minimum amount of data needed to be useful during an </w:t>
      </w:r>
      <w:r w:rsidRPr="004313B6" w:rsidR="00CD68D2">
        <w:rPr>
          <w:szCs w:val="24"/>
        </w:rPr>
        <w:t>incident/</w:t>
      </w:r>
      <w:r w:rsidRPr="004313B6">
        <w:rPr>
          <w:szCs w:val="24"/>
        </w:rPr>
        <w:t>accident investigation; collecting less data would not provide enough data to be useful.</w:t>
      </w:r>
    </w:p>
    <w:p w:rsidR="00650379" w:rsidRPr="00FA41B7" w:rsidP="004313B6" w14:paraId="65796754" w14:textId="581AFB8E">
      <w:pPr>
        <w:pStyle w:val="BodyText2"/>
        <w:spacing w:after="120"/>
        <w:rPr>
          <w:szCs w:val="24"/>
        </w:rPr>
      </w:pPr>
      <w:r w:rsidRPr="004313B6">
        <w:rPr>
          <w:szCs w:val="24"/>
        </w:rPr>
        <w:t xml:space="preserve">The reporting or storing of the information collected </w:t>
      </w:r>
      <w:r w:rsidRPr="004313B6" w:rsidR="007D0491">
        <w:rPr>
          <w:szCs w:val="24"/>
        </w:rPr>
        <w:t xml:space="preserve">is only done at the time of </w:t>
      </w:r>
      <w:r w:rsidRPr="004313B6" w:rsidR="007D0491">
        <w:rPr>
          <w:szCs w:val="24"/>
        </w:rPr>
        <w:t>accident</w:t>
      </w:r>
      <w:r w:rsidRPr="004313B6" w:rsidR="007D0491">
        <w:rPr>
          <w:szCs w:val="24"/>
        </w:rPr>
        <w:t xml:space="preserve"> or incident investigation</w:t>
      </w:r>
      <w:r w:rsidRPr="004313B6">
        <w:rPr>
          <w:szCs w:val="24"/>
        </w:rPr>
        <w:t xml:space="preserve">. If the data were not reported or stored </w:t>
      </w:r>
      <w:r w:rsidRPr="004313B6" w:rsidR="005C3218">
        <w:rPr>
          <w:szCs w:val="24"/>
        </w:rPr>
        <w:t xml:space="preserve">as </w:t>
      </w:r>
      <w:r w:rsidRPr="004313B6">
        <w:rPr>
          <w:szCs w:val="24"/>
        </w:rPr>
        <w:t>requ</w:t>
      </w:r>
      <w:r w:rsidRPr="004313B6" w:rsidR="005C3218">
        <w:rPr>
          <w:szCs w:val="24"/>
        </w:rPr>
        <w:t>ired</w:t>
      </w:r>
      <w:r w:rsidRPr="004313B6">
        <w:rPr>
          <w:szCs w:val="24"/>
        </w:rPr>
        <w:t>, the information needed</w:t>
      </w:r>
      <w:r w:rsidRPr="004313B6" w:rsidR="005C3218">
        <w:rPr>
          <w:szCs w:val="24"/>
        </w:rPr>
        <w:t xml:space="preserve"> by the NTSB</w:t>
      </w:r>
      <w:r w:rsidRPr="004313B6">
        <w:rPr>
          <w:szCs w:val="24"/>
        </w:rPr>
        <w:t xml:space="preserve"> to conduct a successful investigation will not be available.</w:t>
      </w:r>
      <w:r w:rsidRPr="004313B6" w:rsidR="007D0491">
        <w:rPr>
          <w:szCs w:val="24"/>
        </w:rPr>
        <w:t xml:space="preserve">  </w:t>
      </w:r>
    </w:p>
    <w:p w:rsidR="00C64707" w:rsidRPr="004313B6" w:rsidP="004313B6" w14:paraId="0D18995B" w14:textId="3D7A1D29">
      <w:pPr>
        <w:shd w:val="clear" w:color="auto" w:fill="FFFFFF" w:themeFill="background1"/>
        <w:spacing w:before="240" w:after="120" w:line="240" w:lineRule="auto"/>
        <w:rPr>
          <w:rFonts w:ascii="Times New Roman" w:eastAsia="Times New Roman" w:hAnsi="Times New Roman" w:cs="Times New Roman"/>
          <w:b/>
          <w:bCs/>
          <w:sz w:val="24"/>
          <w:szCs w:val="24"/>
        </w:rPr>
      </w:pPr>
      <w:r w:rsidRPr="004313B6">
        <w:rPr>
          <w:rFonts w:ascii="Times New Roman" w:eastAsia="Times New Roman" w:hAnsi="Times New Roman" w:cs="Times New Roman"/>
          <w:b/>
          <w:bCs/>
          <w:sz w:val="24"/>
          <w:szCs w:val="24"/>
        </w:rPr>
        <w:t>7. Explain any special circumstances that would cause an information collection to be conducted in a manner:</w:t>
      </w:r>
    </w:p>
    <w:p w:rsidR="00346E1E" w:rsidRPr="00FA41B7" w:rsidP="004313B6" w14:paraId="633B417A" w14:textId="1A9B99AB">
      <w:pPr>
        <w:pStyle w:val="BodyText2"/>
        <w:spacing w:after="120"/>
        <w:rPr>
          <w:szCs w:val="24"/>
        </w:rPr>
      </w:pPr>
      <w:r w:rsidRPr="004313B6">
        <w:rPr>
          <w:szCs w:val="24"/>
        </w:rPr>
        <w:t>There are no special circumstances. This information collection is consistent with the guidelines in Title 5 CFR 1320.5(d)(2)(i)-(viii).</w:t>
      </w:r>
    </w:p>
    <w:p w:rsidR="00C64707" w:rsidRPr="004313B6" w:rsidP="004313B6" w14:paraId="58A75AF1" w14:textId="77777777">
      <w:pPr>
        <w:shd w:val="clear" w:color="auto" w:fill="FFFFFF" w:themeFill="background1"/>
        <w:spacing w:before="240" w:after="120" w:line="240" w:lineRule="auto"/>
        <w:rPr>
          <w:rFonts w:ascii="Times New Roman" w:eastAsia="Times New Roman" w:hAnsi="Times New Roman" w:cs="Times New Roman"/>
          <w:sz w:val="24"/>
          <w:szCs w:val="24"/>
        </w:rPr>
      </w:pPr>
      <w:r w:rsidRPr="004313B6">
        <w:rPr>
          <w:rFonts w:ascii="Times New Roman" w:eastAsia="Times New Roman" w:hAnsi="Times New Roman" w:cs="Times New Roman"/>
          <w:b/>
          <w:bCs/>
          <w:sz w:val="24"/>
          <w:szCs w:val="24"/>
        </w:rPr>
        <w:t xml:space="preserve">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w:t>
      </w:r>
      <w:r w:rsidRPr="004313B6">
        <w:rPr>
          <w:rFonts w:ascii="Times New Roman" w:eastAsia="Times New Roman" w:hAnsi="Times New Roman" w:cs="Times New Roman"/>
          <w:b/>
          <w:bCs/>
          <w:sz w:val="24"/>
          <w:szCs w:val="24"/>
        </w:rPr>
        <w:t>persons</w:t>
      </w:r>
      <w:r w:rsidRPr="004313B6">
        <w:rPr>
          <w:rFonts w:ascii="Times New Roman" w:eastAsia="Times New Roman" w:hAnsi="Times New Roman" w:cs="Times New Roman"/>
          <w:b/>
          <w:bCs/>
          <w:sz w:val="24"/>
          <w:szCs w:val="24"/>
        </w:rPr>
        <w:t xml:space="preserve"> outside the agency to obtain their views on the availability of data, frequency of collection, the clarity of instructions and recordkeeping, </w:t>
      </w:r>
      <w:r w:rsidRPr="004313B6">
        <w:rPr>
          <w:rFonts w:ascii="Times New Roman" w:eastAsia="Times New Roman" w:hAnsi="Times New Roman" w:cs="Times New Roman"/>
          <w:b/>
          <w:bCs/>
          <w:sz w:val="24"/>
          <w:szCs w:val="24"/>
        </w:rPr>
        <w:t>disclosure, or reporting format (if any), and on the data elements to be recorded, disclosed, or reported.</w:t>
      </w:r>
    </w:p>
    <w:p w:rsidR="00E0277D" w:rsidP="004313B6" w14:paraId="1034394D" w14:textId="77777777">
      <w:pPr>
        <w:spacing w:after="120" w:line="240" w:lineRule="auto"/>
        <w:rPr>
          <w:rFonts w:ascii="Times New Roman" w:eastAsia="Times New Roman" w:hAnsi="Times New Roman" w:cs="Times New Roman"/>
          <w:sz w:val="24"/>
          <w:szCs w:val="24"/>
        </w:rPr>
      </w:pPr>
      <w:r w:rsidRPr="004313B6">
        <w:rPr>
          <w:rFonts w:ascii="Times New Roman" w:eastAsia="Times New Roman" w:hAnsi="Times New Roman" w:cs="Times New Roman"/>
          <w:sz w:val="24"/>
          <w:szCs w:val="24"/>
        </w:rPr>
        <w:t xml:space="preserve">The </w:t>
      </w:r>
      <w:r w:rsidRPr="004313B6" w:rsidR="0029332A">
        <w:rPr>
          <w:rFonts w:ascii="Times New Roman" w:eastAsia="Times New Roman" w:hAnsi="Times New Roman" w:cs="Times New Roman"/>
          <w:sz w:val="24"/>
          <w:szCs w:val="24"/>
        </w:rPr>
        <w:t xml:space="preserve">NPRM </w:t>
      </w:r>
      <w:r w:rsidRPr="004313B6" w:rsidR="00322BA8">
        <w:rPr>
          <w:rFonts w:ascii="Times New Roman" w:eastAsia="Times New Roman" w:hAnsi="Times New Roman" w:cs="Times New Roman"/>
          <w:sz w:val="24"/>
          <w:szCs w:val="24"/>
        </w:rPr>
        <w:t xml:space="preserve">was published in the </w:t>
      </w:r>
      <w:r w:rsidRPr="004313B6" w:rsidR="00322BA8">
        <w:rPr>
          <w:rFonts w:ascii="Times New Roman" w:eastAsia="Times New Roman" w:hAnsi="Times New Roman" w:cs="Times New Roman"/>
          <w:i/>
          <w:iCs/>
          <w:sz w:val="24"/>
          <w:szCs w:val="24"/>
        </w:rPr>
        <w:t>Federal Register</w:t>
      </w:r>
      <w:r w:rsidRPr="004313B6" w:rsidR="00322BA8">
        <w:rPr>
          <w:rFonts w:ascii="Times New Roman" w:eastAsia="Times New Roman" w:hAnsi="Times New Roman" w:cs="Times New Roman"/>
          <w:sz w:val="24"/>
          <w:szCs w:val="24"/>
        </w:rPr>
        <w:t xml:space="preserve"> on </w:t>
      </w:r>
      <w:r w:rsidRPr="004313B6" w:rsidR="00EC3FEF">
        <w:rPr>
          <w:rFonts w:ascii="Times New Roman" w:eastAsia="Times New Roman" w:hAnsi="Times New Roman" w:cs="Times New Roman"/>
          <w:sz w:val="24"/>
          <w:szCs w:val="24"/>
        </w:rPr>
        <w:t>December 4,</w:t>
      </w:r>
      <w:r w:rsidRPr="004313B6" w:rsidR="00B072CD">
        <w:rPr>
          <w:rFonts w:ascii="Times New Roman" w:eastAsia="Times New Roman" w:hAnsi="Times New Roman" w:cs="Times New Roman"/>
          <w:sz w:val="24"/>
          <w:szCs w:val="24"/>
        </w:rPr>
        <w:t xml:space="preserve"> </w:t>
      </w:r>
      <w:r w:rsidRPr="004313B6" w:rsidR="00EC3FEF">
        <w:rPr>
          <w:rFonts w:ascii="Times New Roman" w:eastAsia="Times New Roman" w:hAnsi="Times New Roman" w:cs="Times New Roman"/>
          <w:sz w:val="24"/>
          <w:szCs w:val="24"/>
        </w:rPr>
        <w:t>2023</w:t>
      </w:r>
      <w:r w:rsidRPr="004313B6" w:rsidR="00F6155D">
        <w:rPr>
          <w:rFonts w:ascii="Times New Roman" w:eastAsia="Times New Roman" w:hAnsi="Times New Roman" w:cs="Times New Roman"/>
          <w:sz w:val="24"/>
          <w:szCs w:val="24"/>
        </w:rPr>
        <w:t xml:space="preserve"> (88 FR 84090)</w:t>
      </w:r>
      <w:r w:rsidRPr="004313B6" w:rsidR="00B072CD">
        <w:rPr>
          <w:rFonts w:ascii="Times New Roman" w:eastAsia="Times New Roman" w:hAnsi="Times New Roman" w:cs="Times New Roman"/>
          <w:sz w:val="24"/>
          <w:szCs w:val="24"/>
        </w:rPr>
        <w:t xml:space="preserve">. </w:t>
      </w:r>
    </w:p>
    <w:p w:rsidR="00E0277D" w:rsidP="00E0277D" w14:paraId="3B74CB98" w14:textId="77777777">
      <w:pPr>
        <w:pStyle w:val="ListParagraph"/>
        <w:numPr>
          <w:ilvl w:val="0"/>
          <w:numId w:val="32"/>
        </w:numPr>
        <w:spacing w:after="120" w:line="240" w:lineRule="auto"/>
        <w:rPr>
          <w:rFonts w:ascii="Times New Roman" w:eastAsia="Times New Roman" w:hAnsi="Times New Roman" w:cs="Times New Roman"/>
          <w:sz w:val="24"/>
          <w:szCs w:val="24"/>
        </w:rPr>
      </w:pPr>
      <w:r w:rsidRPr="00E0277D">
        <w:rPr>
          <w:rFonts w:ascii="Times New Roman" w:eastAsia="Times New Roman" w:hAnsi="Times New Roman" w:cs="Times New Roman"/>
          <w:sz w:val="24"/>
          <w:szCs w:val="24"/>
        </w:rPr>
        <w:t xml:space="preserve">The FAA </w:t>
      </w:r>
      <w:r w:rsidRPr="00E0277D" w:rsidR="00757B9C">
        <w:rPr>
          <w:rFonts w:ascii="Times New Roman" w:eastAsia="Times New Roman" w:hAnsi="Times New Roman" w:cs="Times New Roman"/>
          <w:sz w:val="24"/>
          <w:szCs w:val="24"/>
        </w:rPr>
        <w:t>has</w:t>
      </w:r>
      <w:r w:rsidRPr="00E0277D">
        <w:rPr>
          <w:rFonts w:ascii="Times New Roman" w:eastAsia="Times New Roman" w:hAnsi="Times New Roman" w:cs="Times New Roman"/>
          <w:sz w:val="24"/>
          <w:szCs w:val="24"/>
        </w:rPr>
        <w:t xml:space="preserve"> address</w:t>
      </w:r>
      <w:r w:rsidRPr="00E0277D" w:rsidR="00757B9C">
        <w:rPr>
          <w:rFonts w:ascii="Times New Roman" w:eastAsia="Times New Roman" w:hAnsi="Times New Roman" w:cs="Times New Roman"/>
          <w:sz w:val="24"/>
          <w:szCs w:val="24"/>
        </w:rPr>
        <w:t>ed</w:t>
      </w:r>
      <w:r w:rsidRPr="00E0277D">
        <w:rPr>
          <w:rFonts w:ascii="Times New Roman" w:eastAsia="Times New Roman" w:hAnsi="Times New Roman" w:cs="Times New Roman"/>
          <w:sz w:val="24"/>
          <w:szCs w:val="24"/>
        </w:rPr>
        <w:t xml:space="preserve"> a</w:t>
      </w:r>
      <w:r w:rsidRPr="00E0277D" w:rsidR="005249D1">
        <w:rPr>
          <w:rFonts w:ascii="Times New Roman" w:eastAsia="Times New Roman" w:hAnsi="Times New Roman" w:cs="Times New Roman"/>
          <w:sz w:val="24"/>
          <w:szCs w:val="24"/>
        </w:rPr>
        <w:t xml:space="preserve">ll public comments to the NPRM in the </w:t>
      </w:r>
      <w:r w:rsidRPr="00E0277D" w:rsidR="00006A95">
        <w:rPr>
          <w:rFonts w:ascii="Times New Roman" w:eastAsia="Times New Roman" w:hAnsi="Times New Roman" w:cs="Times New Roman"/>
          <w:sz w:val="24"/>
          <w:szCs w:val="24"/>
        </w:rPr>
        <w:t xml:space="preserve">preamble of the final rule. </w:t>
      </w:r>
    </w:p>
    <w:p w:rsidR="0050004E" w:rsidRPr="00E0277D" w:rsidP="00E0277D" w14:paraId="37383733" w14:textId="7182A159">
      <w:pPr>
        <w:pStyle w:val="ListParagraph"/>
        <w:numPr>
          <w:ilvl w:val="0"/>
          <w:numId w:val="32"/>
        </w:numPr>
        <w:spacing w:after="120" w:line="240" w:lineRule="auto"/>
        <w:rPr>
          <w:rFonts w:ascii="Times New Roman" w:eastAsia="Times New Roman" w:hAnsi="Times New Roman" w:cs="Times New Roman"/>
          <w:sz w:val="24"/>
          <w:szCs w:val="24"/>
        </w:rPr>
      </w:pPr>
      <w:r w:rsidRPr="00E0277D">
        <w:rPr>
          <w:rFonts w:ascii="Times New Roman" w:eastAsia="Times New Roman" w:hAnsi="Times New Roman" w:cs="Times New Roman"/>
          <w:sz w:val="24"/>
          <w:szCs w:val="24"/>
        </w:rPr>
        <w:t xml:space="preserve">No </w:t>
      </w:r>
      <w:r w:rsidRPr="00E0277D" w:rsidR="009B38EB">
        <w:rPr>
          <w:rFonts w:ascii="Times New Roman" w:eastAsia="Times New Roman" w:hAnsi="Times New Roman" w:cs="Times New Roman"/>
          <w:sz w:val="24"/>
          <w:szCs w:val="24"/>
        </w:rPr>
        <w:t xml:space="preserve">public </w:t>
      </w:r>
      <w:r w:rsidRPr="00E0277D">
        <w:rPr>
          <w:rFonts w:ascii="Times New Roman" w:eastAsia="Times New Roman" w:hAnsi="Times New Roman" w:cs="Times New Roman"/>
          <w:sz w:val="24"/>
          <w:szCs w:val="24"/>
        </w:rPr>
        <w:t xml:space="preserve">comments were received </w:t>
      </w:r>
      <w:r w:rsidRPr="00E0277D">
        <w:rPr>
          <w:rFonts w:ascii="Times New Roman" w:eastAsia="Times New Roman" w:hAnsi="Times New Roman" w:cs="Times New Roman"/>
          <w:sz w:val="24"/>
          <w:szCs w:val="24"/>
        </w:rPr>
        <w:t>on</w:t>
      </w:r>
      <w:r w:rsidRPr="00E0277D">
        <w:rPr>
          <w:rFonts w:ascii="Times New Roman" w:eastAsia="Times New Roman" w:hAnsi="Times New Roman" w:cs="Times New Roman"/>
          <w:sz w:val="24"/>
          <w:szCs w:val="24"/>
        </w:rPr>
        <w:t xml:space="preserve"> the </w:t>
      </w:r>
      <w:r w:rsidRPr="00E0277D" w:rsidR="009B38EB">
        <w:rPr>
          <w:rFonts w:ascii="Times New Roman" w:eastAsia="Times New Roman" w:hAnsi="Times New Roman" w:cs="Times New Roman"/>
          <w:sz w:val="24"/>
          <w:szCs w:val="24"/>
        </w:rPr>
        <w:t xml:space="preserve">proposed rule’s </w:t>
      </w:r>
      <w:r w:rsidRPr="00E0277D" w:rsidR="00E0277D">
        <w:rPr>
          <w:rFonts w:ascii="Times New Roman" w:eastAsia="Times New Roman" w:hAnsi="Times New Roman" w:cs="Times New Roman"/>
          <w:sz w:val="24"/>
          <w:szCs w:val="24"/>
        </w:rPr>
        <w:t xml:space="preserve">estimated </w:t>
      </w:r>
      <w:r w:rsidRPr="00E0277D" w:rsidR="00B211F7">
        <w:rPr>
          <w:rFonts w:ascii="Times New Roman" w:eastAsia="Times New Roman" w:hAnsi="Times New Roman" w:cs="Times New Roman"/>
          <w:sz w:val="24"/>
          <w:szCs w:val="24"/>
        </w:rPr>
        <w:t>burden on information collection.</w:t>
      </w:r>
      <w:r w:rsidRPr="00E0277D" w:rsidR="003446BB">
        <w:rPr>
          <w:rFonts w:ascii="Times New Roman" w:eastAsia="Times New Roman" w:hAnsi="Times New Roman" w:cs="Times New Roman"/>
          <w:sz w:val="24"/>
          <w:szCs w:val="24"/>
        </w:rPr>
        <w:t xml:space="preserve"> </w:t>
      </w:r>
    </w:p>
    <w:p w:rsidR="00BE582D" w:rsidRPr="004313B6" w:rsidP="004313B6" w14:paraId="5EC50C8E" w14:textId="1714CF7B">
      <w:pPr>
        <w:spacing w:after="120" w:line="240" w:lineRule="auto"/>
        <w:rPr>
          <w:rFonts w:ascii="Times New Roman" w:eastAsia="Times New Roman" w:hAnsi="Times New Roman" w:cs="Times New Roman"/>
          <w:sz w:val="24"/>
          <w:szCs w:val="24"/>
        </w:rPr>
      </w:pPr>
      <w:r w:rsidRPr="004313B6">
        <w:rPr>
          <w:rFonts w:ascii="Times New Roman" w:eastAsia="Times New Roman" w:hAnsi="Times New Roman" w:cs="Times New Roman"/>
          <w:sz w:val="24"/>
          <w:szCs w:val="24"/>
        </w:rPr>
        <w:t>Additionally, the FAA’s Aircraft Certification Service and Flight Standards offices collect public comments through feedback</w:t>
      </w:r>
      <w:r w:rsidRPr="004313B6" w:rsidR="00A65644">
        <w:rPr>
          <w:rFonts w:ascii="Times New Roman" w:eastAsia="Times New Roman" w:hAnsi="Times New Roman" w:cs="Times New Roman"/>
          <w:sz w:val="24"/>
          <w:szCs w:val="24"/>
        </w:rPr>
        <w:t xml:space="preserve"> links, </w:t>
      </w:r>
      <w:r w:rsidRPr="004313B6">
        <w:rPr>
          <w:rFonts w:ascii="Times New Roman" w:eastAsia="Times New Roman" w:hAnsi="Times New Roman" w:cs="Times New Roman"/>
          <w:sz w:val="24"/>
          <w:szCs w:val="24"/>
        </w:rPr>
        <w:t>to include:</w:t>
      </w:r>
    </w:p>
    <w:p w:rsidR="001D4EB5" w:rsidRPr="004313B6" w:rsidP="004313B6" w14:paraId="124F3BAC" w14:textId="77777777">
      <w:pPr>
        <w:pStyle w:val="ListParagraph"/>
        <w:numPr>
          <w:ilvl w:val="0"/>
          <w:numId w:val="25"/>
        </w:numPr>
        <w:spacing w:after="120" w:line="240" w:lineRule="auto"/>
        <w:rPr>
          <w:sz w:val="24"/>
          <w:szCs w:val="24"/>
        </w:rPr>
      </w:pPr>
      <w:r w:rsidRPr="004313B6">
        <w:rPr>
          <w:rFonts w:ascii="Times New Roman" w:eastAsia="Times New Roman" w:hAnsi="Times New Roman" w:cs="Times New Roman"/>
          <w:sz w:val="24"/>
          <w:szCs w:val="24"/>
        </w:rPr>
        <w:t xml:space="preserve">https://www.faa.gov/about/office_org/headquarters_offices/avs/stakeholder_feedback/air </w:t>
      </w:r>
    </w:p>
    <w:p w:rsidR="00BE582D" w:rsidRPr="004313B6" w:rsidP="004313B6" w14:paraId="69FC9E06" w14:textId="17C5A025">
      <w:pPr>
        <w:pStyle w:val="ListParagraph"/>
        <w:numPr>
          <w:ilvl w:val="0"/>
          <w:numId w:val="25"/>
        </w:numPr>
        <w:spacing w:after="120" w:line="240" w:lineRule="auto"/>
        <w:rPr>
          <w:sz w:val="24"/>
          <w:szCs w:val="24"/>
        </w:rPr>
      </w:pPr>
      <w:r w:rsidRPr="004313B6">
        <w:rPr>
          <w:rFonts w:ascii="Times New Roman" w:eastAsia="Times New Roman" w:hAnsi="Times New Roman" w:cs="Times New Roman"/>
          <w:sz w:val="24"/>
          <w:szCs w:val="24"/>
        </w:rPr>
        <w:t>https://www.faa.gov/about/office_org/headquarters_offices/avs/stakeholder_feedback/afx</w:t>
      </w:r>
    </w:p>
    <w:p w:rsidR="00C64707" w:rsidRPr="004313B6" w:rsidP="004313B6" w14:paraId="100B70C9" w14:textId="77777777">
      <w:pPr>
        <w:shd w:val="clear" w:color="auto" w:fill="FFFFFF" w:themeFill="background1"/>
        <w:spacing w:before="240" w:after="120" w:line="240" w:lineRule="auto"/>
        <w:rPr>
          <w:rFonts w:ascii="Times New Roman" w:eastAsia="Times New Roman" w:hAnsi="Times New Roman" w:cs="Times New Roman"/>
          <w:sz w:val="24"/>
          <w:szCs w:val="24"/>
        </w:rPr>
      </w:pPr>
      <w:r w:rsidRPr="004313B6">
        <w:rPr>
          <w:rFonts w:ascii="Times New Roman" w:eastAsia="Times New Roman" w:hAnsi="Times New Roman" w:cs="Times New Roman"/>
          <w:b/>
          <w:bCs/>
          <w:sz w:val="24"/>
          <w:szCs w:val="24"/>
        </w:rPr>
        <w:t>9. Explain any decisions to provide payments or gifts to respondents, other than remuneration of contractors or grantees.</w:t>
      </w:r>
    </w:p>
    <w:p w:rsidR="00755A76" w:rsidRPr="004313B6" w:rsidP="004313B6" w14:paraId="781E2F2A" w14:textId="77777777">
      <w:pPr>
        <w:shd w:val="clear" w:color="auto" w:fill="FFFFFF" w:themeFill="background1"/>
        <w:spacing w:after="120" w:line="240" w:lineRule="auto"/>
        <w:rPr>
          <w:rFonts w:ascii="Times New Roman" w:eastAsia="Times New Roman" w:hAnsi="Times New Roman" w:cs="Times New Roman"/>
          <w:sz w:val="24"/>
          <w:szCs w:val="24"/>
        </w:rPr>
      </w:pPr>
      <w:r w:rsidRPr="004313B6">
        <w:rPr>
          <w:rFonts w:ascii="Times New Roman" w:eastAsia="Times New Roman" w:hAnsi="Times New Roman" w:cs="Times New Roman"/>
          <w:sz w:val="24"/>
          <w:szCs w:val="24"/>
        </w:rPr>
        <w:t>No payment or gifts are to be provided to the respondents.</w:t>
      </w:r>
    </w:p>
    <w:p w:rsidR="00C64707" w:rsidRPr="004313B6" w:rsidP="004313B6" w14:paraId="7F979FBA" w14:textId="77777777">
      <w:pPr>
        <w:shd w:val="clear" w:color="auto" w:fill="FFFFFF" w:themeFill="background1"/>
        <w:spacing w:before="240" w:after="120" w:line="240" w:lineRule="auto"/>
        <w:rPr>
          <w:rFonts w:ascii="Times New Roman" w:eastAsia="Times New Roman" w:hAnsi="Times New Roman" w:cs="Times New Roman"/>
          <w:sz w:val="24"/>
          <w:szCs w:val="24"/>
        </w:rPr>
      </w:pPr>
      <w:r w:rsidRPr="004313B6">
        <w:rPr>
          <w:rFonts w:ascii="Times New Roman" w:eastAsia="Times New Roman" w:hAnsi="Times New Roman" w:cs="Times New Roman"/>
          <w:b/>
          <w:bCs/>
          <w:sz w:val="24"/>
          <w:szCs w:val="24"/>
        </w:rPr>
        <w:t>10. Describe any assurance of confidentiality provided to respondents and the basis for assurance in statute, regulation, or agency policy.</w:t>
      </w:r>
    </w:p>
    <w:p w:rsidR="00A903F8" w:rsidRPr="00FA41B7" w:rsidP="004313B6" w14:paraId="79D8A2D0" w14:textId="77777777">
      <w:pPr>
        <w:pStyle w:val="BodyText2"/>
        <w:spacing w:after="120"/>
        <w:rPr>
          <w:szCs w:val="24"/>
        </w:rPr>
      </w:pPr>
      <w:r w:rsidRPr="004313B6">
        <w:rPr>
          <w:szCs w:val="24"/>
        </w:rPr>
        <w:t>14 CFR regulations (i.e., the aircraft operating regulations referenced in Question 1) prohibit the use of the CVR recordings in any civil penalty or certificate action against the flight crew.</w:t>
      </w:r>
    </w:p>
    <w:p w:rsidR="00C64707" w:rsidRPr="004313B6" w:rsidP="004313B6" w14:paraId="538D8367" w14:textId="77777777">
      <w:pPr>
        <w:shd w:val="clear" w:color="auto" w:fill="FFFFFF" w:themeFill="background1"/>
        <w:spacing w:before="240" w:after="120" w:line="240" w:lineRule="auto"/>
        <w:rPr>
          <w:rFonts w:ascii="Times New Roman" w:eastAsia="Times New Roman" w:hAnsi="Times New Roman" w:cs="Times New Roman"/>
          <w:sz w:val="24"/>
          <w:szCs w:val="24"/>
        </w:rPr>
      </w:pPr>
      <w:r w:rsidRPr="004313B6">
        <w:rPr>
          <w:rFonts w:ascii="Times New Roman" w:eastAsia="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w:t>
      </w:r>
    </w:p>
    <w:p w:rsidR="00E77921" w:rsidRPr="004313B6" w:rsidP="004313B6" w14:paraId="662A5DFE" w14:textId="0A0E3B89">
      <w:pPr>
        <w:spacing w:after="120" w:line="240" w:lineRule="auto"/>
        <w:rPr>
          <w:rFonts w:ascii="Times New Roman" w:eastAsia="Times New Roman" w:hAnsi="Times New Roman" w:cs="Times New Roman"/>
          <w:sz w:val="24"/>
          <w:szCs w:val="24"/>
        </w:rPr>
      </w:pPr>
      <w:r w:rsidRPr="004313B6">
        <w:rPr>
          <w:rFonts w:ascii="Times New Roman" w:eastAsia="Times New Roman" w:hAnsi="Times New Roman" w:cs="Times New Roman"/>
          <w:sz w:val="24"/>
          <w:szCs w:val="24"/>
        </w:rPr>
        <w:t xml:space="preserve">There are no </w:t>
      </w:r>
      <w:r w:rsidRPr="004313B6" w:rsidR="00FF5ABC">
        <w:rPr>
          <w:rFonts w:ascii="Times New Roman" w:eastAsia="Times New Roman" w:hAnsi="Times New Roman" w:cs="Times New Roman"/>
          <w:sz w:val="24"/>
          <w:szCs w:val="24"/>
        </w:rPr>
        <w:t>questions of a sensitive nature</w:t>
      </w:r>
      <w:r w:rsidRPr="004313B6">
        <w:rPr>
          <w:rFonts w:ascii="Times New Roman" w:eastAsia="Times New Roman" w:hAnsi="Times New Roman" w:cs="Times New Roman"/>
          <w:sz w:val="24"/>
          <w:szCs w:val="24"/>
        </w:rPr>
        <w:t xml:space="preserve"> in this collection of information.</w:t>
      </w:r>
    </w:p>
    <w:p w:rsidR="00C64707" w:rsidRPr="004313B6" w:rsidP="004313B6" w14:paraId="51C531DC" w14:textId="623F1141">
      <w:pPr>
        <w:spacing w:before="240" w:after="120" w:line="240" w:lineRule="auto"/>
        <w:rPr>
          <w:rFonts w:ascii="Times New Roman" w:eastAsia="Times New Roman" w:hAnsi="Times New Roman" w:cs="Times New Roman"/>
          <w:sz w:val="24"/>
          <w:szCs w:val="24"/>
        </w:rPr>
      </w:pPr>
      <w:r w:rsidRPr="004313B6">
        <w:rPr>
          <w:rFonts w:ascii="Times New Roman" w:eastAsia="Times New Roman" w:hAnsi="Times New Roman" w:cs="Times New Roman"/>
          <w:b/>
          <w:bCs/>
          <w:sz w:val="24"/>
          <w:szCs w:val="24"/>
        </w:rPr>
        <w:t>12. Provide estimates of the hour burden of the collection of information. The statement should:</w:t>
      </w:r>
    </w:p>
    <w:p w:rsidR="000705A9" w:rsidRPr="00FA41B7" w:rsidP="004313B6" w14:paraId="5E27E05D" w14:textId="26306E62">
      <w:pPr>
        <w:pStyle w:val="BodyText2"/>
        <w:spacing w:after="240"/>
        <w:rPr>
          <w:szCs w:val="24"/>
        </w:rPr>
      </w:pPr>
      <w:r w:rsidRPr="004313B6">
        <w:rPr>
          <w:szCs w:val="24"/>
        </w:rPr>
        <w:t xml:space="preserve">The FAA estimates the burden to </w:t>
      </w:r>
      <w:r w:rsidRPr="004313B6" w:rsidR="00F3426F">
        <w:rPr>
          <w:b/>
          <w:bCs/>
          <w:szCs w:val="24"/>
        </w:rPr>
        <w:t>2</w:t>
      </w:r>
      <w:r w:rsidR="00B94C46">
        <w:rPr>
          <w:b/>
          <w:bCs/>
          <w:szCs w:val="24"/>
        </w:rPr>
        <w:t>7,229</w:t>
      </w:r>
      <w:r w:rsidRPr="004313B6" w:rsidR="00C36CCE">
        <w:rPr>
          <w:szCs w:val="24"/>
        </w:rPr>
        <w:t xml:space="preserve"> </w:t>
      </w:r>
      <w:r w:rsidRPr="004313B6">
        <w:rPr>
          <w:szCs w:val="24"/>
        </w:rPr>
        <w:t>respondents</w:t>
      </w:r>
      <w:r w:rsidRPr="004313B6" w:rsidR="00F3426F">
        <w:rPr>
          <w:szCs w:val="24"/>
        </w:rPr>
        <w:t xml:space="preserve"> (</w:t>
      </w:r>
      <w:r w:rsidR="00504B9B">
        <w:rPr>
          <w:szCs w:val="24"/>
        </w:rPr>
        <w:t>current fleet</w:t>
      </w:r>
      <w:r w:rsidRPr="004313B6" w:rsidR="00F3426F">
        <w:rPr>
          <w:szCs w:val="24"/>
        </w:rPr>
        <w:t xml:space="preserve"> </w:t>
      </w:r>
      <w:r w:rsidR="00504B9B">
        <w:rPr>
          <w:szCs w:val="24"/>
        </w:rPr>
        <w:t xml:space="preserve">and newly manufactured aircraft </w:t>
      </w:r>
      <w:r w:rsidR="00120329">
        <w:rPr>
          <w:szCs w:val="24"/>
        </w:rPr>
        <w:t>over</w:t>
      </w:r>
      <w:r w:rsidRPr="004313B6" w:rsidR="00F3426F">
        <w:rPr>
          <w:szCs w:val="24"/>
        </w:rPr>
        <w:t xml:space="preserve"> the next three years</w:t>
      </w:r>
      <w:r w:rsidR="00504B9B">
        <w:rPr>
          <w:szCs w:val="24"/>
        </w:rPr>
        <w:t xml:space="preserve">, excluding </w:t>
      </w:r>
      <w:r w:rsidR="00B94C46">
        <w:rPr>
          <w:szCs w:val="24"/>
        </w:rPr>
        <w:t>retirements</w:t>
      </w:r>
      <w:r w:rsidRPr="004313B6" w:rsidR="00F3426F">
        <w:rPr>
          <w:szCs w:val="24"/>
        </w:rPr>
        <w:t>)</w:t>
      </w:r>
      <w:r w:rsidRPr="004313B6" w:rsidR="00BA47CF">
        <w:rPr>
          <w:szCs w:val="24"/>
        </w:rPr>
        <w:t xml:space="preserve"> </w:t>
      </w:r>
      <w:r w:rsidRPr="004313B6">
        <w:rPr>
          <w:szCs w:val="24"/>
        </w:rPr>
        <w:t>this collection</w:t>
      </w:r>
      <w:r w:rsidR="00120329">
        <w:rPr>
          <w:szCs w:val="24"/>
        </w:rPr>
        <w:t xml:space="preserve"> of information</w:t>
      </w:r>
      <w:r w:rsidRPr="004313B6">
        <w:rPr>
          <w:szCs w:val="24"/>
        </w:rPr>
        <w:t xml:space="preserve"> is </w:t>
      </w:r>
      <w:r w:rsidR="00120329">
        <w:rPr>
          <w:b/>
          <w:bCs/>
          <w:szCs w:val="24"/>
        </w:rPr>
        <w:t>769,913</w:t>
      </w:r>
      <w:r w:rsidRPr="004313B6" w:rsidR="00E90EDE">
        <w:rPr>
          <w:szCs w:val="24"/>
        </w:rPr>
        <w:t xml:space="preserve"> </w:t>
      </w:r>
      <w:r w:rsidRPr="004313B6">
        <w:rPr>
          <w:szCs w:val="24"/>
        </w:rPr>
        <w:t xml:space="preserve">hours </w:t>
      </w:r>
      <w:r w:rsidR="00120329">
        <w:rPr>
          <w:szCs w:val="24"/>
        </w:rPr>
        <w:t xml:space="preserve">total </w:t>
      </w:r>
      <w:r w:rsidRPr="004313B6">
        <w:rPr>
          <w:szCs w:val="24"/>
        </w:rPr>
        <w:t>and</w:t>
      </w:r>
      <w:r w:rsidR="00120329">
        <w:rPr>
          <w:szCs w:val="24"/>
        </w:rPr>
        <w:t xml:space="preserve"> </w:t>
      </w:r>
      <w:r w:rsidRPr="004313B6">
        <w:rPr>
          <w:b/>
          <w:bCs/>
          <w:szCs w:val="24"/>
        </w:rPr>
        <w:t>$</w:t>
      </w:r>
      <w:r w:rsidRPr="004313B6" w:rsidR="00850B5A">
        <w:rPr>
          <w:b/>
          <w:bCs/>
          <w:szCs w:val="24"/>
        </w:rPr>
        <w:t>21,996</w:t>
      </w:r>
      <w:r w:rsidRPr="004313B6">
        <w:rPr>
          <w:szCs w:val="24"/>
        </w:rPr>
        <w:t>, annually.</w:t>
      </w:r>
    </w:p>
    <w:tbl>
      <w:tblPr>
        <w:tblStyle w:val="TableGrid"/>
        <w:tblW w:w="5000" w:type="pct"/>
        <w:tblCellMar>
          <w:left w:w="86" w:type="dxa"/>
          <w:right w:w="86" w:type="dxa"/>
        </w:tblCellMar>
        <w:tblLook w:val="04A0"/>
      </w:tblPr>
      <w:tblGrid>
        <w:gridCol w:w="2744"/>
        <w:gridCol w:w="1526"/>
        <w:gridCol w:w="1606"/>
        <w:gridCol w:w="1606"/>
        <w:gridCol w:w="1606"/>
        <w:gridCol w:w="1126"/>
      </w:tblGrid>
      <w:tr w14:paraId="2BFA4095" w14:textId="7BD1697F" w:rsidTr="00852196">
        <w:tblPrEx>
          <w:tblW w:w="5000" w:type="pct"/>
          <w:tblCellMar>
            <w:left w:w="86" w:type="dxa"/>
            <w:right w:w="86" w:type="dxa"/>
          </w:tblCellMar>
          <w:tblLook w:val="04A0"/>
        </w:tblPrEx>
        <w:trPr>
          <w:cantSplit/>
          <w:trHeight w:val="494"/>
        </w:trPr>
        <w:tc>
          <w:tcPr>
            <w:tcW w:w="1343" w:type="pct"/>
            <w:shd w:val="clear" w:color="auto" w:fill="D9D9D9" w:themeFill="background1" w:themeFillShade="D9"/>
            <w:tcMar>
              <w:left w:w="14" w:type="dxa"/>
              <w:right w:w="14" w:type="dxa"/>
            </w:tcMar>
            <w:vAlign w:val="center"/>
          </w:tcPr>
          <w:p w:rsidR="00D906EF" w:rsidRPr="004313B6" w14:paraId="50DF743F" w14:textId="77777777">
            <w:pPr>
              <w:contextualSpacing/>
              <w:jc w:val="center"/>
              <w:rPr>
                <w:rFonts w:ascii="Times New Roman" w:eastAsia="Times New Roman" w:hAnsi="Times New Roman" w:cs="Times New Roman"/>
                <w:b/>
                <w:bCs/>
                <w:sz w:val="24"/>
                <w:szCs w:val="24"/>
              </w:rPr>
            </w:pPr>
            <w:r w:rsidRPr="004313B6">
              <w:rPr>
                <w:rFonts w:ascii="Times New Roman" w:eastAsia="Times New Roman" w:hAnsi="Times New Roman" w:cs="Times New Roman"/>
                <w:b/>
                <w:bCs/>
                <w:sz w:val="24"/>
                <w:szCs w:val="24"/>
              </w:rPr>
              <w:t>Reporting Burden</w:t>
            </w:r>
          </w:p>
        </w:tc>
        <w:tc>
          <w:tcPr>
            <w:tcW w:w="747" w:type="pct"/>
            <w:shd w:val="clear" w:color="auto" w:fill="D9D9D9" w:themeFill="background1" w:themeFillShade="D9"/>
            <w:tcMar>
              <w:left w:w="14" w:type="dxa"/>
              <w:right w:w="14" w:type="dxa"/>
            </w:tcMar>
            <w:vAlign w:val="center"/>
          </w:tcPr>
          <w:p w:rsidR="00D906EF" w:rsidRPr="00852196" w:rsidP="004313B6" w14:paraId="5F141837" w14:textId="77777777">
            <w:pPr>
              <w:spacing w:after="255"/>
              <w:contextualSpacing/>
              <w:jc w:val="center"/>
              <w:rPr>
                <w:rFonts w:ascii="Times New Roman" w:eastAsia="Times New Roman" w:hAnsi="Times New Roman" w:cs="Times New Roman"/>
                <w:b/>
                <w:bCs/>
                <w:sz w:val="20"/>
                <w:szCs w:val="20"/>
              </w:rPr>
            </w:pPr>
            <w:r w:rsidRPr="00852196">
              <w:rPr>
                <w:rFonts w:ascii="Times New Roman" w:eastAsia="Times New Roman" w:hAnsi="Times New Roman" w:cs="Times New Roman"/>
                <w:b/>
                <w:bCs/>
                <w:sz w:val="20"/>
                <w:szCs w:val="20"/>
              </w:rPr>
              <w:t>CVR/FDR</w:t>
            </w:r>
          </w:p>
          <w:p w:rsidR="00D906EF" w:rsidRPr="00852196" w:rsidP="004313B6" w14:paraId="20F1EE2B" w14:textId="77777777">
            <w:pPr>
              <w:spacing w:after="255"/>
              <w:contextualSpacing/>
              <w:jc w:val="center"/>
              <w:rPr>
                <w:rFonts w:ascii="Times New Roman" w:eastAsia="Times New Roman" w:hAnsi="Times New Roman" w:cs="Times New Roman"/>
                <w:b/>
                <w:bCs/>
                <w:sz w:val="20"/>
                <w:szCs w:val="20"/>
              </w:rPr>
            </w:pPr>
            <w:r w:rsidRPr="00852196">
              <w:rPr>
                <w:rFonts w:ascii="Times New Roman" w:eastAsia="Times New Roman" w:hAnsi="Times New Roman" w:cs="Times New Roman"/>
                <w:b/>
                <w:bCs/>
                <w:sz w:val="20"/>
                <w:szCs w:val="20"/>
              </w:rPr>
              <w:t>Data Collection</w:t>
            </w:r>
          </w:p>
          <w:p w:rsidR="00D906EF" w:rsidRPr="00852196" w14:paraId="46D4D5EA" w14:textId="7E9F85F4">
            <w:pPr>
              <w:contextualSpacing/>
              <w:jc w:val="center"/>
              <w:rPr>
                <w:rFonts w:ascii="Times New Roman" w:eastAsia="Times New Roman" w:hAnsi="Times New Roman" w:cs="Times New Roman"/>
                <w:b/>
                <w:bCs/>
                <w:sz w:val="20"/>
                <w:szCs w:val="20"/>
              </w:rPr>
            </w:pPr>
            <w:r w:rsidRPr="00852196">
              <w:rPr>
                <w:rFonts w:ascii="Times New Roman" w:eastAsia="Times New Roman" w:hAnsi="Times New Roman" w:cs="Times New Roman"/>
                <w:b/>
                <w:bCs/>
                <w:sz w:val="20"/>
                <w:szCs w:val="20"/>
              </w:rPr>
              <w:t>(2-hrs/25-hrs) Existing fleet</w:t>
            </w:r>
          </w:p>
        </w:tc>
        <w:tc>
          <w:tcPr>
            <w:tcW w:w="786" w:type="pct"/>
            <w:shd w:val="clear" w:color="auto" w:fill="D9D9D9" w:themeFill="background1" w:themeFillShade="D9"/>
          </w:tcPr>
          <w:p w:rsidR="00D906EF" w:rsidRPr="00852196" w:rsidP="00D906EF" w14:paraId="16797ACC" w14:textId="77777777">
            <w:pPr>
              <w:spacing w:after="255"/>
              <w:contextualSpacing/>
              <w:jc w:val="center"/>
              <w:rPr>
                <w:rFonts w:ascii="Times New Roman" w:eastAsia="Times New Roman" w:hAnsi="Times New Roman" w:cs="Times New Roman"/>
                <w:b/>
                <w:bCs/>
                <w:sz w:val="20"/>
                <w:szCs w:val="20"/>
              </w:rPr>
            </w:pPr>
            <w:r w:rsidRPr="00852196">
              <w:rPr>
                <w:rFonts w:ascii="Times New Roman" w:eastAsia="Times New Roman" w:hAnsi="Times New Roman" w:cs="Times New Roman"/>
                <w:b/>
                <w:bCs/>
                <w:sz w:val="20"/>
                <w:szCs w:val="20"/>
              </w:rPr>
              <w:t>CVR/FDR</w:t>
            </w:r>
          </w:p>
          <w:p w:rsidR="00D906EF" w:rsidRPr="00852196" w:rsidP="00D906EF" w14:paraId="4D68ADC3" w14:textId="77777777">
            <w:pPr>
              <w:spacing w:after="255"/>
              <w:contextualSpacing/>
              <w:jc w:val="center"/>
              <w:rPr>
                <w:rFonts w:ascii="Times New Roman" w:eastAsia="Times New Roman" w:hAnsi="Times New Roman" w:cs="Times New Roman"/>
                <w:b/>
                <w:bCs/>
                <w:sz w:val="20"/>
                <w:szCs w:val="20"/>
              </w:rPr>
            </w:pPr>
            <w:r w:rsidRPr="00852196">
              <w:rPr>
                <w:rFonts w:ascii="Times New Roman" w:eastAsia="Times New Roman" w:hAnsi="Times New Roman" w:cs="Times New Roman"/>
                <w:b/>
                <w:bCs/>
                <w:sz w:val="20"/>
                <w:szCs w:val="20"/>
              </w:rPr>
              <w:t>Data Collection</w:t>
            </w:r>
          </w:p>
          <w:p w:rsidR="00D906EF" w:rsidRPr="00852196" w:rsidP="00D906EF" w14:paraId="5000E2E1" w14:textId="79693419">
            <w:pPr>
              <w:contextualSpacing/>
              <w:jc w:val="center"/>
              <w:rPr>
                <w:rFonts w:ascii="Times New Roman" w:eastAsia="Times New Roman" w:hAnsi="Times New Roman" w:cs="Times New Roman"/>
                <w:b/>
                <w:bCs/>
                <w:sz w:val="20"/>
                <w:szCs w:val="20"/>
              </w:rPr>
            </w:pPr>
            <w:r w:rsidRPr="00852196">
              <w:rPr>
                <w:rFonts w:ascii="Times New Roman" w:eastAsia="Times New Roman" w:hAnsi="Times New Roman" w:cs="Times New Roman"/>
                <w:b/>
                <w:bCs/>
                <w:sz w:val="20"/>
                <w:szCs w:val="20"/>
              </w:rPr>
              <w:t>(2-hrs/25-hrs) New fleet</w:t>
            </w:r>
          </w:p>
        </w:tc>
        <w:tc>
          <w:tcPr>
            <w:tcW w:w="786" w:type="pct"/>
            <w:shd w:val="clear" w:color="auto" w:fill="D9D9D9" w:themeFill="background1" w:themeFillShade="D9"/>
            <w:vAlign w:val="center"/>
          </w:tcPr>
          <w:p w:rsidR="00D906EF" w:rsidRPr="00852196" w14:paraId="74D5F9ED" w14:textId="5D9248D4">
            <w:pPr>
              <w:contextualSpacing/>
              <w:jc w:val="center"/>
              <w:rPr>
                <w:rFonts w:ascii="Times New Roman" w:eastAsia="Times New Roman" w:hAnsi="Times New Roman" w:cs="Times New Roman"/>
                <w:b/>
                <w:bCs/>
                <w:sz w:val="20"/>
                <w:szCs w:val="20"/>
              </w:rPr>
            </w:pPr>
            <w:r w:rsidRPr="00852196">
              <w:rPr>
                <w:rFonts w:ascii="Times New Roman" w:eastAsia="Times New Roman" w:hAnsi="Times New Roman" w:cs="Times New Roman"/>
                <w:b/>
                <w:bCs/>
                <w:sz w:val="20"/>
                <w:szCs w:val="20"/>
              </w:rPr>
              <w:t>CVR/FDR</w:t>
            </w:r>
          </w:p>
          <w:p w:rsidR="00D906EF" w:rsidRPr="00852196" w14:paraId="2A7C3847" w14:textId="227916B8">
            <w:pPr>
              <w:contextualSpacing/>
              <w:jc w:val="center"/>
              <w:rPr>
                <w:rFonts w:ascii="Times New Roman" w:eastAsia="Times New Roman" w:hAnsi="Times New Roman" w:cs="Times New Roman"/>
                <w:b/>
                <w:bCs/>
                <w:sz w:val="20"/>
                <w:szCs w:val="20"/>
              </w:rPr>
            </w:pPr>
            <w:r w:rsidRPr="00852196">
              <w:rPr>
                <w:rFonts w:ascii="Times New Roman" w:eastAsia="Times New Roman" w:hAnsi="Times New Roman" w:cs="Times New Roman"/>
                <w:b/>
                <w:bCs/>
                <w:sz w:val="20"/>
                <w:szCs w:val="20"/>
              </w:rPr>
              <w:t>Data Collection</w:t>
            </w:r>
          </w:p>
          <w:p w:rsidR="00D906EF" w:rsidRPr="00852196" w14:paraId="07727014" w14:textId="105E358D">
            <w:pPr>
              <w:contextualSpacing/>
              <w:jc w:val="center"/>
              <w:rPr>
                <w:rFonts w:ascii="Times New Roman" w:eastAsia="Times New Roman" w:hAnsi="Times New Roman" w:cs="Times New Roman"/>
                <w:b/>
                <w:bCs/>
                <w:sz w:val="20"/>
                <w:szCs w:val="20"/>
              </w:rPr>
            </w:pPr>
            <w:r w:rsidRPr="00852196">
              <w:rPr>
                <w:rFonts w:ascii="Times New Roman" w:eastAsia="Times New Roman" w:hAnsi="Times New Roman" w:cs="Times New Roman"/>
                <w:b/>
                <w:bCs/>
                <w:sz w:val="20"/>
                <w:szCs w:val="20"/>
              </w:rPr>
              <w:t>(25-hrs each) New fleet</w:t>
            </w:r>
          </w:p>
        </w:tc>
        <w:tc>
          <w:tcPr>
            <w:tcW w:w="786" w:type="pct"/>
            <w:shd w:val="clear" w:color="auto" w:fill="D9D9D9" w:themeFill="background1" w:themeFillShade="D9"/>
            <w:vAlign w:val="center"/>
          </w:tcPr>
          <w:p w:rsidR="00D906EF" w:rsidRPr="00852196" w:rsidP="004313B6" w14:paraId="20E3570C" w14:textId="77777777">
            <w:pPr>
              <w:spacing w:after="255"/>
              <w:contextualSpacing/>
              <w:jc w:val="center"/>
              <w:rPr>
                <w:rFonts w:ascii="Times New Roman" w:eastAsia="Times New Roman" w:hAnsi="Times New Roman" w:cs="Times New Roman"/>
                <w:b/>
                <w:bCs/>
                <w:sz w:val="20"/>
                <w:szCs w:val="20"/>
              </w:rPr>
            </w:pPr>
            <w:r w:rsidRPr="00852196">
              <w:rPr>
                <w:rFonts w:ascii="Times New Roman" w:eastAsia="Times New Roman" w:hAnsi="Times New Roman" w:cs="Times New Roman"/>
                <w:b/>
                <w:bCs/>
                <w:sz w:val="20"/>
                <w:szCs w:val="20"/>
              </w:rPr>
              <w:t>CVR/FDR</w:t>
            </w:r>
          </w:p>
          <w:p w:rsidR="00D906EF" w:rsidRPr="00852196" w14:paraId="6336E9A7" w14:textId="79141A03">
            <w:pPr>
              <w:contextualSpacing/>
              <w:jc w:val="center"/>
              <w:rPr>
                <w:rFonts w:ascii="Times New Roman" w:eastAsia="Times New Roman" w:hAnsi="Times New Roman" w:cs="Times New Roman"/>
                <w:b/>
                <w:bCs/>
                <w:sz w:val="20"/>
                <w:szCs w:val="20"/>
              </w:rPr>
            </w:pPr>
            <w:r w:rsidRPr="00852196">
              <w:rPr>
                <w:rFonts w:ascii="Times New Roman" w:eastAsia="Times New Roman" w:hAnsi="Times New Roman" w:cs="Times New Roman"/>
                <w:b/>
                <w:bCs/>
                <w:sz w:val="20"/>
                <w:szCs w:val="20"/>
              </w:rPr>
              <w:t>Data Reporting</w:t>
            </w:r>
          </w:p>
        </w:tc>
        <w:tc>
          <w:tcPr>
            <w:tcW w:w="551" w:type="pct"/>
            <w:shd w:val="clear" w:color="auto" w:fill="D9D9D9" w:themeFill="background1" w:themeFillShade="D9"/>
            <w:vAlign w:val="center"/>
          </w:tcPr>
          <w:p w:rsidR="00D906EF" w:rsidRPr="009E1371" w:rsidP="009E1371" w14:paraId="0E098549" w14:textId="77777777">
            <w:pPr>
              <w:spacing w:after="255"/>
              <w:contextualSpacing/>
              <w:jc w:val="center"/>
              <w:rPr>
                <w:rFonts w:ascii="Times New Roman" w:eastAsia="Times New Roman" w:hAnsi="Times New Roman" w:cs="Times New Roman"/>
                <w:b/>
                <w:bCs/>
                <w:sz w:val="24"/>
                <w:szCs w:val="24"/>
              </w:rPr>
            </w:pPr>
            <w:r w:rsidRPr="009E1371">
              <w:rPr>
                <w:rFonts w:ascii="Times New Roman" w:eastAsia="Times New Roman" w:hAnsi="Times New Roman" w:cs="Times New Roman"/>
                <w:b/>
                <w:bCs/>
                <w:sz w:val="24"/>
                <w:szCs w:val="24"/>
              </w:rPr>
              <w:t>Total</w:t>
            </w:r>
          </w:p>
          <w:p w:rsidR="00D906EF" w:rsidRPr="009E1371" w14:paraId="2BC92074" w14:textId="0A3A3B87">
            <w:pPr>
              <w:contextualSpacing/>
              <w:jc w:val="center"/>
              <w:rPr>
                <w:rFonts w:ascii="Times New Roman" w:eastAsia="Times New Roman" w:hAnsi="Times New Roman" w:cs="Times New Roman"/>
                <w:b/>
                <w:bCs/>
                <w:sz w:val="24"/>
                <w:szCs w:val="24"/>
              </w:rPr>
            </w:pPr>
          </w:p>
        </w:tc>
      </w:tr>
      <w:tr w14:paraId="3E37AE62" w14:textId="063C9D51" w:rsidTr="00852196">
        <w:tblPrEx>
          <w:tblW w:w="5000" w:type="pct"/>
          <w:tblCellMar>
            <w:left w:w="86" w:type="dxa"/>
            <w:right w:w="86" w:type="dxa"/>
          </w:tblCellMar>
          <w:tblLook w:val="04A0"/>
        </w:tblPrEx>
        <w:trPr>
          <w:cantSplit/>
          <w:trHeight w:val="287"/>
        </w:trPr>
        <w:tc>
          <w:tcPr>
            <w:tcW w:w="1343" w:type="pct"/>
            <w:tcBorders>
              <w:bottom w:val="single" w:sz="4" w:space="0" w:color="auto"/>
            </w:tcBorders>
            <w:shd w:val="clear" w:color="auto" w:fill="D9D9D9" w:themeFill="background1" w:themeFillShade="D9"/>
            <w:tcMar>
              <w:left w:w="14" w:type="dxa"/>
              <w:right w:w="14" w:type="dxa"/>
            </w:tcMar>
            <w:vAlign w:val="center"/>
          </w:tcPr>
          <w:p w:rsidR="00D906EF" w:rsidRPr="009E1371" w14:paraId="22174626" w14:textId="6256BD2E">
            <w:pPr>
              <w:contextualSpacing/>
              <w:jc w:val="center"/>
              <w:rPr>
                <w:rFonts w:ascii="Times New Roman" w:eastAsia="Times New Roman" w:hAnsi="Times New Roman" w:cs="Times New Roman"/>
                <w:b/>
                <w:bCs/>
                <w:sz w:val="24"/>
                <w:szCs w:val="24"/>
              </w:rPr>
            </w:pPr>
            <w:r w:rsidRPr="009E1371">
              <w:rPr>
                <w:rFonts w:ascii="Times New Roman" w:eastAsia="Times New Roman" w:hAnsi="Times New Roman" w:cs="Times New Roman"/>
                <w:b/>
                <w:bCs/>
                <w:sz w:val="24"/>
                <w:szCs w:val="24"/>
              </w:rPr>
              <w:t xml:space="preserve"># of Respondents </w:t>
            </w:r>
            <w:r w:rsidRPr="00852196">
              <w:rPr>
                <w:rFonts w:ascii="Times New Roman" w:eastAsia="Times New Roman" w:hAnsi="Times New Roman" w:cs="Times New Roman"/>
                <w:b/>
                <w:bCs/>
                <w:sz w:val="20"/>
                <w:szCs w:val="20"/>
              </w:rPr>
              <w:t>(annually)</w:t>
            </w:r>
          </w:p>
        </w:tc>
        <w:tc>
          <w:tcPr>
            <w:tcW w:w="747" w:type="pct"/>
            <w:tcBorders>
              <w:bottom w:val="single" w:sz="4" w:space="0" w:color="auto"/>
            </w:tcBorders>
            <w:tcMar>
              <w:left w:w="14" w:type="dxa"/>
              <w:right w:w="14" w:type="dxa"/>
            </w:tcMar>
            <w:vAlign w:val="center"/>
          </w:tcPr>
          <w:p w:rsidR="00D906EF" w:rsidRPr="009E1371" w14:paraId="71EAD467" w14:textId="4F40AEF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23,273</w:t>
            </w:r>
          </w:p>
        </w:tc>
        <w:tc>
          <w:tcPr>
            <w:tcW w:w="786" w:type="pct"/>
            <w:tcBorders>
              <w:bottom w:val="single" w:sz="4" w:space="0" w:color="auto"/>
            </w:tcBorders>
            <w:vAlign w:val="center"/>
          </w:tcPr>
          <w:p w:rsidR="00D906EF" w:rsidP="00D906EF" w14:paraId="7271B1F2" w14:textId="682927DB">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2,296</w:t>
            </w:r>
          </w:p>
        </w:tc>
        <w:tc>
          <w:tcPr>
            <w:tcW w:w="786" w:type="pct"/>
            <w:tcBorders>
              <w:bottom w:val="single" w:sz="4" w:space="0" w:color="auto"/>
            </w:tcBorders>
            <w:vAlign w:val="center"/>
          </w:tcPr>
          <w:p w:rsidR="00D906EF" w:rsidRPr="009E1371" w14:paraId="4466B5AE" w14:textId="45F566B3">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1,585</w:t>
            </w:r>
          </w:p>
        </w:tc>
        <w:tc>
          <w:tcPr>
            <w:tcW w:w="786" w:type="pct"/>
            <w:tcBorders>
              <w:bottom w:val="single" w:sz="4" w:space="0" w:color="auto"/>
            </w:tcBorders>
            <w:vAlign w:val="center"/>
          </w:tcPr>
          <w:p w:rsidR="00D906EF" w:rsidRPr="009E1371" w14:paraId="783D617A" w14:textId="1DF08C44">
            <w:pPr>
              <w:contextualSpacing/>
              <w:jc w:val="center"/>
              <w:rPr>
                <w:rFonts w:ascii="Times New Roman" w:eastAsia="Times New Roman" w:hAnsi="Times New Roman" w:cs="Times New Roman"/>
                <w:sz w:val="24"/>
                <w:szCs w:val="24"/>
              </w:rPr>
            </w:pPr>
            <w:r w:rsidRPr="00EB0970">
              <w:rPr>
                <w:rFonts w:ascii="Times New Roman" w:eastAsia="Times New Roman" w:hAnsi="Times New Roman" w:cs="Times New Roman"/>
                <w:sz w:val="24"/>
                <w:szCs w:val="24"/>
              </w:rPr>
              <w:t>75</w:t>
            </w:r>
          </w:p>
        </w:tc>
        <w:tc>
          <w:tcPr>
            <w:tcW w:w="551" w:type="pct"/>
            <w:tcBorders>
              <w:bottom w:val="single" w:sz="4" w:space="0" w:color="auto"/>
            </w:tcBorders>
            <w:vAlign w:val="center"/>
          </w:tcPr>
          <w:p w:rsidR="00D906EF" w:rsidRPr="009E1371" w14:paraId="5E6BF076" w14:textId="50269532">
            <w:pPr>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27,229</w:t>
            </w:r>
          </w:p>
        </w:tc>
      </w:tr>
      <w:tr w14:paraId="0D1CB6F3" w14:textId="2D7B5013" w:rsidTr="00852196">
        <w:tblPrEx>
          <w:tblW w:w="5000" w:type="pct"/>
          <w:tblCellMar>
            <w:left w:w="86" w:type="dxa"/>
            <w:right w:w="86" w:type="dxa"/>
          </w:tblCellMar>
          <w:tblLook w:val="04A0"/>
        </w:tblPrEx>
        <w:trPr>
          <w:cantSplit/>
        </w:trPr>
        <w:tc>
          <w:tcPr>
            <w:tcW w:w="1343" w:type="pct"/>
            <w:shd w:val="clear" w:color="auto" w:fill="D9D9D9" w:themeFill="background1" w:themeFillShade="D9"/>
            <w:tcMar>
              <w:left w:w="14" w:type="dxa"/>
              <w:right w:w="14" w:type="dxa"/>
            </w:tcMar>
            <w:vAlign w:val="center"/>
          </w:tcPr>
          <w:p w:rsidR="00D906EF" w:rsidRPr="009E1371" w14:paraId="2608CCD8" w14:textId="77777777">
            <w:pPr>
              <w:contextualSpacing/>
              <w:jc w:val="center"/>
              <w:rPr>
                <w:rFonts w:ascii="Times New Roman" w:eastAsia="Times New Roman" w:hAnsi="Times New Roman" w:cs="Times New Roman"/>
                <w:b/>
                <w:bCs/>
                <w:sz w:val="24"/>
                <w:szCs w:val="24"/>
              </w:rPr>
            </w:pPr>
            <w:r w:rsidRPr="009E1371">
              <w:rPr>
                <w:rFonts w:ascii="Times New Roman" w:eastAsia="Times New Roman" w:hAnsi="Times New Roman" w:cs="Times New Roman"/>
                <w:b/>
                <w:bCs/>
                <w:sz w:val="24"/>
                <w:szCs w:val="24"/>
              </w:rPr>
              <w:t>Responses per respondent</w:t>
            </w:r>
          </w:p>
        </w:tc>
        <w:tc>
          <w:tcPr>
            <w:tcW w:w="747" w:type="pct"/>
            <w:shd w:val="clear" w:color="auto" w:fill="auto"/>
            <w:tcMar>
              <w:left w:w="14" w:type="dxa"/>
              <w:right w:w="14" w:type="dxa"/>
            </w:tcMar>
            <w:vAlign w:val="center"/>
          </w:tcPr>
          <w:p w:rsidR="00D906EF" w:rsidRPr="009E1371" w14:paraId="3AA72EEB" w14:textId="4EFD4E5D">
            <w:pPr>
              <w:contextualSpacing/>
              <w:jc w:val="center"/>
              <w:rPr>
                <w:rFonts w:ascii="Times New Roman" w:eastAsia="Times New Roman" w:hAnsi="Times New Roman" w:cs="Times New Roman"/>
                <w:sz w:val="24"/>
                <w:szCs w:val="24"/>
              </w:rPr>
            </w:pPr>
            <w:r w:rsidRPr="009E1371">
              <w:rPr>
                <w:rFonts w:ascii="Times New Roman" w:eastAsia="Times New Roman" w:hAnsi="Times New Roman" w:cs="Times New Roman"/>
                <w:sz w:val="24"/>
                <w:szCs w:val="24"/>
              </w:rPr>
              <w:t>1</w:t>
            </w:r>
          </w:p>
        </w:tc>
        <w:tc>
          <w:tcPr>
            <w:tcW w:w="786" w:type="pct"/>
            <w:vAlign w:val="center"/>
          </w:tcPr>
          <w:p w:rsidR="00D906EF" w:rsidRPr="009E1371" w:rsidP="00D906EF" w14:paraId="459F7CEC" w14:textId="7F853BBA">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6" w:type="pct"/>
            <w:shd w:val="clear" w:color="auto" w:fill="auto"/>
            <w:vAlign w:val="center"/>
          </w:tcPr>
          <w:p w:rsidR="00D906EF" w:rsidRPr="009E1371" w14:paraId="47971D4D" w14:textId="50E6E9AD">
            <w:pPr>
              <w:contextualSpacing/>
              <w:jc w:val="center"/>
              <w:rPr>
                <w:rFonts w:ascii="Times New Roman" w:eastAsia="Times New Roman" w:hAnsi="Times New Roman" w:cs="Times New Roman"/>
                <w:sz w:val="24"/>
                <w:szCs w:val="24"/>
              </w:rPr>
            </w:pPr>
            <w:r w:rsidRPr="009E1371">
              <w:rPr>
                <w:rFonts w:ascii="Times New Roman" w:eastAsia="Times New Roman" w:hAnsi="Times New Roman" w:cs="Times New Roman"/>
                <w:sz w:val="24"/>
                <w:szCs w:val="24"/>
              </w:rPr>
              <w:t>1</w:t>
            </w:r>
          </w:p>
        </w:tc>
        <w:tc>
          <w:tcPr>
            <w:tcW w:w="786" w:type="pct"/>
            <w:shd w:val="clear" w:color="auto" w:fill="auto"/>
            <w:vAlign w:val="center"/>
          </w:tcPr>
          <w:p w:rsidR="00D906EF" w:rsidRPr="009E1371" w14:paraId="5CEF654F" w14:textId="4652D499">
            <w:pPr>
              <w:contextualSpacing/>
              <w:jc w:val="center"/>
              <w:rPr>
                <w:rFonts w:ascii="Times New Roman" w:eastAsia="Times New Roman" w:hAnsi="Times New Roman" w:cs="Times New Roman"/>
                <w:sz w:val="24"/>
                <w:szCs w:val="24"/>
              </w:rPr>
            </w:pPr>
            <w:r w:rsidRPr="009E1371">
              <w:rPr>
                <w:rFonts w:ascii="Times New Roman" w:eastAsia="Times New Roman" w:hAnsi="Times New Roman" w:cs="Times New Roman"/>
                <w:sz w:val="24"/>
                <w:szCs w:val="24"/>
              </w:rPr>
              <w:t>1</w:t>
            </w:r>
          </w:p>
        </w:tc>
        <w:tc>
          <w:tcPr>
            <w:tcW w:w="551" w:type="pct"/>
            <w:shd w:val="clear" w:color="auto" w:fill="auto"/>
            <w:vAlign w:val="center"/>
          </w:tcPr>
          <w:p w:rsidR="00D906EF" w:rsidRPr="009E1371" w14:paraId="6EBBB793" w14:textId="2D33081D">
            <w:pPr>
              <w:contextualSpacing/>
              <w:jc w:val="center"/>
              <w:rPr>
                <w:rFonts w:ascii="Times New Roman" w:eastAsia="Times New Roman" w:hAnsi="Times New Roman" w:cs="Times New Roman"/>
                <w:sz w:val="24"/>
                <w:szCs w:val="24"/>
              </w:rPr>
            </w:pPr>
            <w:r w:rsidRPr="009E1371">
              <w:rPr>
                <w:rFonts w:ascii="Times New Roman" w:eastAsia="Times New Roman" w:hAnsi="Times New Roman" w:cs="Times New Roman"/>
                <w:sz w:val="24"/>
                <w:szCs w:val="24"/>
              </w:rPr>
              <w:t>1</w:t>
            </w:r>
          </w:p>
        </w:tc>
      </w:tr>
      <w:tr w14:paraId="2EFB42CD" w14:textId="77777777" w:rsidTr="00461947">
        <w:tblPrEx>
          <w:tblW w:w="5000" w:type="pct"/>
          <w:tblCellMar>
            <w:left w:w="86" w:type="dxa"/>
            <w:right w:w="86" w:type="dxa"/>
          </w:tblCellMar>
          <w:tblLook w:val="04A0"/>
        </w:tblPrEx>
        <w:trPr>
          <w:cantSplit/>
          <w:trHeight w:val="323"/>
        </w:trPr>
        <w:tc>
          <w:tcPr>
            <w:tcW w:w="1343" w:type="pct"/>
            <w:vMerge w:val="restart"/>
            <w:shd w:val="clear" w:color="auto" w:fill="D9D9D9" w:themeFill="background1" w:themeFillShade="D9"/>
            <w:tcMar>
              <w:left w:w="14" w:type="dxa"/>
              <w:right w:w="14" w:type="dxa"/>
            </w:tcMar>
            <w:vAlign w:val="center"/>
          </w:tcPr>
          <w:p w:rsidR="00852196" w:rsidRPr="009E1371" w:rsidP="00636A15" w14:paraId="240D945A" w14:textId="07EA2EDE">
            <w:pPr>
              <w:contextualSpacing/>
              <w:jc w:val="center"/>
              <w:rPr>
                <w:rFonts w:ascii="Times New Roman" w:eastAsia="Times New Roman" w:hAnsi="Times New Roman" w:cs="Times New Roman"/>
                <w:b/>
                <w:bCs/>
                <w:sz w:val="24"/>
                <w:szCs w:val="24"/>
              </w:rPr>
            </w:pPr>
            <w:r w:rsidRPr="009E1371">
              <w:rPr>
                <w:rFonts w:ascii="Times New Roman" w:eastAsia="Times New Roman" w:hAnsi="Times New Roman" w:cs="Times New Roman"/>
                <w:b/>
                <w:bCs/>
                <w:sz w:val="24"/>
                <w:szCs w:val="24"/>
              </w:rPr>
              <w:t>Total # of Responses</w:t>
            </w:r>
          </w:p>
        </w:tc>
        <w:tc>
          <w:tcPr>
            <w:tcW w:w="1533" w:type="pct"/>
            <w:gridSpan w:val="2"/>
            <w:tcBorders>
              <w:bottom w:val="single" w:sz="4" w:space="0" w:color="auto"/>
            </w:tcBorders>
            <w:tcMar>
              <w:left w:w="14" w:type="dxa"/>
              <w:right w:w="14" w:type="dxa"/>
            </w:tcMar>
            <w:vAlign w:val="center"/>
          </w:tcPr>
          <w:p w:rsidR="00852196" w:rsidP="00D906EF" w14:paraId="19505A64" w14:textId="1516AD03">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25,569</w:t>
            </w:r>
          </w:p>
        </w:tc>
        <w:tc>
          <w:tcPr>
            <w:tcW w:w="786" w:type="pct"/>
            <w:vMerge w:val="restart"/>
            <w:vAlign w:val="center"/>
          </w:tcPr>
          <w:p w:rsidR="00852196" w:rsidP="00FA2BDA" w14:paraId="3AA86121" w14:textId="7F5A350D">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1,585</w:t>
            </w:r>
          </w:p>
        </w:tc>
        <w:tc>
          <w:tcPr>
            <w:tcW w:w="786" w:type="pct"/>
            <w:vMerge w:val="restart"/>
            <w:vAlign w:val="center"/>
          </w:tcPr>
          <w:p w:rsidR="00852196" w:rsidRPr="009E1371" w:rsidP="00461947" w14:paraId="68A30EAB" w14:textId="191A7101">
            <w:pPr>
              <w:contextualSpacing/>
              <w:jc w:val="center"/>
              <w:rPr>
                <w:rFonts w:ascii="Times New Roman" w:eastAsia="Times New Roman" w:hAnsi="Times New Roman" w:cs="Times New Roman"/>
                <w:sz w:val="24"/>
                <w:szCs w:val="24"/>
              </w:rPr>
            </w:pPr>
            <w:r w:rsidRPr="009E1371">
              <w:rPr>
                <w:rFonts w:ascii="Times New Roman" w:eastAsia="Times New Roman" w:hAnsi="Times New Roman" w:cs="Times New Roman"/>
                <w:sz w:val="24"/>
                <w:szCs w:val="24"/>
              </w:rPr>
              <w:t>75</w:t>
            </w:r>
          </w:p>
        </w:tc>
        <w:tc>
          <w:tcPr>
            <w:tcW w:w="551" w:type="pct"/>
            <w:tcBorders>
              <w:bottom w:val="single" w:sz="4" w:space="0" w:color="auto"/>
            </w:tcBorders>
            <w:vAlign w:val="center"/>
          </w:tcPr>
          <w:p w:rsidR="00852196" w14:paraId="5276B499" w14:textId="77777777">
            <w:pPr>
              <w:contextualSpacing/>
              <w:jc w:val="center"/>
              <w:rPr>
                <w:rFonts w:ascii="Times New Roman" w:eastAsia="Times New Roman" w:hAnsi="Times New Roman" w:cs="Times New Roman"/>
                <w:sz w:val="24"/>
                <w:szCs w:val="24"/>
              </w:rPr>
            </w:pPr>
          </w:p>
        </w:tc>
      </w:tr>
      <w:tr w14:paraId="66EE3214" w14:textId="2F2EAAF9" w:rsidTr="00852196">
        <w:tblPrEx>
          <w:tblW w:w="5000" w:type="pct"/>
          <w:tblCellMar>
            <w:left w:w="86" w:type="dxa"/>
            <w:right w:w="86" w:type="dxa"/>
          </w:tblCellMar>
          <w:tblLook w:val="04A0"/>
        </w:tblPrEx>
        <w:trPr>
          <w:cantSplit/>
          <w:trHeight w:val="323"/>
        </w:trPr>
        <w:tc>
          <w:tcPr>
            <w:tcW w:w="1343" w:type="pct"/>
            <w:vMerge/>
            <w:shd w:val="clear" w:color="auto" w:fill="D9D9D9" w:themeFill="background1" w:themeFillShade="D9"/>
            <w:tcMar>
              <w:left w:w="14" w:type="dxa"/>
              <w:right w:w="14" w:type="dxa"/>
            </w:tcMar>
            <w:vAlign w:val="center"/>
          </w:tcPr>
          <w:p w:rsidR="00852196" w:rsidRPr="009E1371" w14:paraId="6B24AA75" w14:textId="3AACA8A5">
            <w:pPr>
              <w:contextualSpacing/>
              <w:jc w:val="center"/>
              <w:rPr>
                <w:rFonts w:ascii="Times New Roman" w:eastAsia="Times New Roman" w:hAnsi="Times New Roman" w:cs="Times New Roman"/>
                <w:b/>
                <w:bCs/>
                <w:sz w:val="24"/>
                <w:szCs w:val="24"/>
              </w:rPr>
            </w:pPr>
          </w:p>
        </w:tc>
        <w:tc>
          <w:tcPr>
            <w:tcW w:w="747" w:type="pct"/>
            <w:tcBorders>
              <w:bottom w:val="single" w:sz="4" w:space="0" w:color="auto"/>
            </w:tcBorders>
            <w:tcMar>
              <w:left w:w="14" w:type="dxa"/>
              <w:right w:w="14" w:type="dxa"/>
            </w:tcMar>
            <w:vAlign w:val="center"/>
          </w:tcPr>
          <w:p w:rsidR="00852196" w:rsidRPr="00A031BB" w14:paraId="78AC43F6" w14:textId="45836AFB">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23,273</w:t>
            </w:r>
          </w:p>
        </w:tc>
        <w:tc>
          <w:tcPr>
            <w:tcW w:w="786" w:type="pct"/>
            <w:tcBorders>
              <w:bottom w:val="single" w:sz="4" w:space="0" w:color="auto"/>
            </w:tcBorders>
            <w:vAlign w:val="center"/>
          </w:tcPr>
          <w:p w:rsidR="00852196" w:rsidP="00D906EF" w14:paraId="5E508841" w14:textId="39F696CA">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2,296</w:t>
            </w:r>
          </w:p>
        </w:tc>
        <w:tc>
          <w:tcPr>
            <w:tcW w:w="786" w:type="pct"/>
            <w:vMerge/>
            <w:tcBorders>
              <w:bottom w:val="single" w:sz="4" w:space="0" w:color="auto"/>
            </w:tcBorders>
            <w:vAlign w:val="center"/>
          </w:tcPr>
          <w:p w:rsidR="00852196" w:rsidRPr="00A031BB" w14:paraId="4922F351" w14:textId="1A6B4754">
            <w:pPr>
              <w:contextualSpacing/>
              <w:jc w:val="center"/>
              <w:rPr>
                <w:rFonts w:ascii="Times New Roman" w:eastAsia="Times New Roman" w:hAnsi="Times New Roman" w:cs="Times New Roman"/>
                <w:sz w:val="24"/>
                <w:szCs w:val="24"/>
              </w:rPr>
            </w:pPr>
          </w:p>
        </w:tc>
        <w:tc>
          <w:tcPr>
            <w:tcW w:w="786" w:type="pct"/>
            <w:vMerge/>
            <w:tcBorders>
              <w:bottom w:val="single" w:sz="4" w:space="0" w:color="auto"/>
            </w:tcBorders>
            <w:vAlign w:val="center"/>
          </w:tcPr>
          <w:p w:rsidR="00852196" w:rsidRPr="009E1371" w14:paraId="4E94804F" w14:textId="318D1261">
            <w:pPr>
              <w:contextualSpacing/>
              <w:jc w:val="center"/>
              <w:rPr>
                <w:rFonts w:ascii="Times New Roman" w:eastAsia="Times New Roman" w:hAnsi="Times New Roman" w:cs="Times New Roman"/>
                <w:sz w:val="24"/>
                <w:szCs w:val="24"/>
              </w:rPr>
            </w:pPr>
          </w:p>
        </w:tc>
        <w:tc>
          <w:tcPr>
            <w:tcW w:w="551" w:type="pct"/>
            <w:tcBorders>
              <w:bottom w:val="single" w:sz="4" w:space="0" w:color="auto"/>
            </w:tcBorders>
            <w:vAlign w:val="center"/>
          </w:tcPr>
          <w:p w:rsidR="00852196" w:rsidRPr="009E1371" w14:paraId="2C61CDBA" w14:textId="2F4DABDC">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27,229</w:t>
            </w:r>
          </w:p>
        </w:tc>
      </w:tr>
      <w:tr w14:paraId="5DD3EE8E" w14:textId="45B6665B" w:rsidTr="00852196">
        <w:tblPrEx>
          <w:tblW w:w="5000" w:type="pct"/>
          <w:tblCellMar>
            <w:left w:w="86" w:type="dxa"/>
            <w:right w:w="86" w:type="dxa"/>
          </w:tblCellMar>
          <w:tblLook w:val="04A0"/>
        </w:tblPrEx>
        <w:trPr>
          <w:cantSplit/>
        </w:trPr>
        <w:tc>
          <w:tcPr>
            <w:tcW w:w="1343" w:type="pct"/>
            <w:shd w:val="clear" w:color="auto" w:fill="D9D9D9" w:themeFill="background1" w:themeFillShade="D9"/>
            <w:tcMar>
              <w:left w:w="14" w:type="dxa"/>
              <w:right w:w="14" w:type="dxa"/>
            </w:tcMar>
            <w:vAlign w:val="center"/>
          </w:tcPr>
          <w:p w:rsidR="00D906EF" w:rsidRPr="009E1371" w14:paraId="208C30A6" w14:textId="68A8FE94">
            <w:pPr>
              <w:contextualSpacing/>
              <w:jc w:val="center"/>
              <w:rPr>
                <w:rFonts w:ascii="Times New Roman" w:eastAsia="Times New Roman" w:hAnsi="Times New Roman" w:cs="Times New Roman"/>
                <w:b/>
                <w:bCs/>
                <w:sz w:val="24"/>
                <w:szCs w:val="24"/>
              </w:rPr>
            </w:pPr>
            <w:r w:rsidRPr="009E1371">
              <w:rPr>
                <w:rFonts w:ascii="Times New Roman" w:eastAsia="Times New Roman" w:hAnsi="Times New Roman" w:cs="Times New Roman"/>
                <w:b/>
                <w:bCs/>
                <w:sz w:val="24"/>
                <w:szCs w:val="24"/>
              </w:rPr>
              <w:t>Time per Response (hours)</w:t>
            </w:r>
          </w:p>
        </w:tc>
        <w:tc>
          <w:tcPr>
            <w:tcW w:w="747" w:type="pct"/>
            <w:shd w:val="clear" w:color="auto" w:fill="auto"/>
            <w:tcMar>
              <w:left w:w="14" w:type="dxa"/>
              <w:right w:w="14" w:type="dxa"/>
            </w:tcMar>
            <w:vAlign w:val="center"/>
          </w:tcPr>
          <w:p w:rsidR="00D906EF" w:rsidRPr="009E1371" w14:paraId="3D33225A" w14:textId="4071473F">
            <w:pPr>
              <w:contextualSpacing/>
              <w:jc w:val="center"/>
              <w:rPr>
                <w:rFonts w:ascii="Times New Roman" w:eastAsia="Times New Roman" w:hAnsi="Times New Roman" w:cs="Times New Roman"/>
                <w:sz w:val="24"/>
                <w:szCs w:val="24"/>
              </w:rPr>
            </w:pPr>
            <w:r w:rsidRPr="00EB0970">
              <w:rPr>
                <w:rFonts w:ascii="Times New Roman" w:eastAsia="Times New Roman" w:hAnsi="Times New Roman" w:cs="Times New Roman"/>
                <w:sz w:val="24"/>
                <w:szCs w:val="24"/>
              </w:rPr>
              <w:t>27</w:t>
            </w:r>
          </w:p>
        </w:tc>
        <w:tc>
          <w:tcPr>
            <w:tcW w:w="786" w:type="pct"/>
            <w:vAlign w:val="center"/>
          </w:tcPr>
          <w:p w:rsidR="00D906EF" w:rsidRPr="00EB0970" w:rsidP="00D906EF" w14:paraId="5DD0739C" w14:textId="564F4C6F">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786" w:type="pct"/>
            <w:shd w:val="clear" w:color="auto" w:fill="auto"/>
            <w:vAlign w:val="center"/>
          </w:tcPr>
          <w:p w:rsidR="00D906EF" w:rsidRPr="009E1371" w14:paraId="5710C790" w14:textId="3A54AF28">
            <w:pPr>
              <w:contextualSpacing/>
              <w:jc w:val="center"/>
              <w:rPr>
                <w:rFonts w:ascii="Times New Roman" w:eastAsia="Times New Roman" w:hAnsi="Times New Roman" w:cs="Times New Roman"/>
                <w:sz w:val="24"/>
                <w:szCs w:val="24"/>
              </w:rPr>
            </w:pPr>
            <w:r w:rsidRPr="00EB0970">
              <w:rPr>
                <w:rFonts w:ascii="Times New Roman" w:eastAsia="Times New Roman" w:hAnsi="Times New Roman" w:cs="Times New Roman"/>
                <w:sz w:val="24"/>
                <w:szCs w:val="24"/>
              </w:rPr>
              <w:t>50</w:t>
            </w:r>
          </w:p>
        </w:tc>
        <w:tc>
          <w:tcPr>
            <w:tcW w:w="786" w:type="pct"/>
            <w:shd w:val="clear" w:color="auto" w:fill="auto"/>
            <w:vAlign w:val="center"/>
          </w:tcPr>
          <w:p w:rsidR="00D906EF" w:rsidRPr="009E1371" w14:paraId="3B685923" w14:textId="26B0F4F2">
            <w:pPr>
              <w:contextualSpacing/>
              <w:jc w:val="center"/>
              <w:rPr>
                <w:rFonts w:ascii="Times New Roman" w:eastAsia="Times New Roman" w:hAnsi="Times New Roman" w:cs="Times New Roman"/>
                <w:sz w:val="24"/>
                <w:szCs w:val="24"/>
              </w:rPr>
            </w:pPr>
            <w:r w:rsidRPr="00EB0970">
              <w:rPr>
                <w:rFonts w:ascii="Times New Roman" w:eastAsia="Times New Roman" w:hAnsi="Times New Roman" w:cs="Times New Roman"/>
                <w:sz w:val="24"/>
                <w:szCs w:val="24"/>
              </w:rPr>
              <w:t>4</w:t>
            </w:r>
          </w:p>
        </w:tc>
        <w:tc>
          <w:tcPr>
            <w:tcW w:w="551" w:type="pct"/>
            <w:shd w:val="clear" w:color="auto" w:fill="auto"/>
            <w:vAlign w:val="center"/>
          </w:tcPr>
          <w:p w:rsidR="00D906EF" w:rsidRPr="009E1371" w14:paraId="01818E33" w14:textId="4D512F87">
            <w:pPr>
              <w:contextualSpacing/>
              <w:jc w:val="center"/>
              <w:rPr>
                <w:rFonts w:ascii="Times New Roman" w:eastAsia="Times New Roman" w:hAnsi="Times New Roman" w:cs="Times New Roman"/>
                <w:sz w:val="24"/>
                <w:szCs w:val="24"/>
              </w:rPr>
            </w:pPr>
            <w:r w:rsidRPr="009E1371">
              <w:rPr>
                <w:rFonts w:ascii="Times New Roman" w:eastAsia="Times New Roman" w:hAnsi="Times New Roman" w:cs="Times New Roman"/>
                <w:sz w:val="24"/>
                <w:szCs w:val="24"/>
              </w:rPr>
              <w:t>--</w:t>
            </w:r>
          </w:p>
        </w:tc>
      </w:tr>
      <w:tr w14:paraId="01810B05" w14:textId="255972EA" w:rsidTr="00852196">
        <w:tblPrEx>
          <w:tblW w:w="5000" w:type="pct"/>
          <w:tblCellMar>
            <w:left w:w="86" w:type="dxa"/>
            <w:right w:w="86" w:type="dxa"/>
          </w:tblCellMar>
          <w:tblLook w:val="04A0"/>
        </w:tblPrEx>
        <w:trPr>
          <w:cantSplit/>
          <w:trHeight w:val="296"/>
        </w:trPr>
        <w:tc>
          <w:tcPr>
            <w:tcW w:w="1343" w:type="pct"/>
            <w:vMerge w:val="restart"/>
            <w:shd w:val="clear" w:color="auto" w:fill="D9D9D9" w:themeFill="background1" w:themeFillShade="D9"/>
            <w:tcMar>
              <w:left w:w="14" w:type="dxa"/>
              <w:right w:w="14" w:type="dxa"/>
            </w:tcMar>
            <w:vAlign w:val="center"/>
          </w:tcPr>
          <w:p w:rsidR="00852196" w:rsidRPr="009E1371" w14:paraId="22986150" w14:textId="7D73EFAB">
            <w:pPr>
              <w:contextualSpacing/>
              <w:jc w:val="center"/>
              <w:rPr>
                <w:rFonts w:ascii="Times New Roman" w:eastAsia="Times New Roman" w:hAnsi="Times New Roman" w:cs="Times New Roman"/>
                <w:b/>
                <w:bCs/>
                <w:sz w:val="24"/>
                <w:szCs w:val="24"/>
              </w:rPr>
            </w:pPr>
            <w:r w:rsidRPr="009E1371">
              <w:rPr>
                <w:rFonts w:ascii="Times New Roman" w:eastAsia="Times New Roman" w:hAnsi="Times New Roman" w:cs="Times New Roman"/>
                <w:b/>
                <w:bCs/>
                <w:sz w:val="24"/>
                <w:szCs w:val="24"/>
              </w:rPr>
              <w:t>Hour Burden (hours)</w:t>
            </w:r>
          </w:p>
        </w:tc>
        <w:tc>
          <w:tcPr>
            <w:tcW w:w="747" w:type="pct"/>
            <w:tcMar>
              <w:left w:w="14" w:type="dxa"/>
              <w:right w:w="14" w:type="dxa"/>
            </w:tcMar>
            <w:vAlign w:val="center"/>
          </w:tcPr>
          <w:p w:rsidR="00852196" w:rsidRPr="009E1371" w14:paraId="4AD9FB66" w14:textId="718D0EBE">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628,371</w:t>
            </w:r>
          </w:p>
        </w:tc>
        <w:tc>
          <w:tcPr>
            <w:tcW w:w="786" w:type="pct"/>
            <w:vAlign w:val="center"/>
          </w:tcPr>
          <w:p w:rsidR="00852196" w:rsidP="00D906EF" w14:paraId="6F2BBAD8" w14:textId="514787D2">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61,992</w:t>
            </w:r>
          </w:p>
        </w:tc>
        <w:tc>
          <w:tcPr>
            <w:tcW w:w="786" w:type="pct"/>
            <w:vMerge w:val="restart"/>
            <w:vAlign w:val="center"/>
          </w:tcPr>
          <w:p w:rsidR="00852196" w:rsidRPr="009E1371" w14:paraId="75A9F6AB" w14:textId="0F793051">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79,250</w:t>
            </w:r>
          </w:p>
        </w:tc>
        <w:tc>
          <w:tcPr>
            <w:tcW w:w="786" w:type="pct"/>
            <w:vMerge w:val="restart"/>
            <w:vAlign w:val="center"/>
          </w:tcPr>
          <w:p w:rsidR="00852196" w:rsidRPr="009E1371" w14:paraId="028BBFF3" w14:textId="69B7B241">
            <w:pPr>
              <w:contextualSpacing/>
              <w:jc w:val="center"/>
              <w:rPr>
                <w:rFonts w:ascii="Times New Roman" w:eastAsia="Times New Roman" w:hAnsi="Times New Roman" w:cs="Times New Roman"/>
                <w:sz w:val="24"/>
                <w:szCs w:val="24"/>
              </w:rPr>
            </w:pPr>
            <w:r w:rsidRPr="00A031BB">
              <w:rPr>
                <w:rFonts w:ascii="Times New Roman" w:eastAsia="Times New Roman" w:hAnsi="Times New Roman" w:cs="Times New Roman"/>
                <w:sz w:val="24"/>
                <w:szCs w:val="24"/>
              </w:rPr>
              <w:t>300</w:t>
            </w:r>
          </w:p>
        </w:tc>
        <w:tc>
          <w:tcPr>
            <w:tcW w:w="551" w:type="pct"/>
            <w:vMerge w:val="restart"/>
            <w:vAlign w:val="center"/>
          </w:tcPr>
          <w:p w:rsidR="00852196" w:rsidRPr="009E1371" w14:paraId="739A3D2B" w14:textId="1306DEA3">
            <w:pPr>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769,913</w:t>
            </w:r>
          </w:p>
        </w:tc>
      </w:tr>
      <w:tr w14:paraId="2C844A78" w14:textId="77777777" w:rsidTr="00852196">
        <w:tblPrEx>
          <w:tblW w:w="5000" w:type="pct"/>
          <w:tblCellMar>
            <w:left w:w="86" w:type="dxa"/>
            <w:right w:w="86" w:type="dxa"/>
          </w:tblCellMar>
          <w:tblLook w:val="04A0"/>
        </w:tblPrEx>
        <w:trPr>
          <w:cantSplit/>
          <w:trHeight w:val="224"/>
        </w:trPr>
        <w:tc>
          <w:tcPr>
            <w:tcW w:w="1343" w:type="pct"/>
            <w:vMerge/>
            <w:tcBorders>
              <w:bottom w:val="single" w:sz="4" w:space="0" w:color="auto"/>
            </w:tcBorders>
            <w:shd w:val="clear" w:color="auto" w:fill="D9D9D9" w:themeFill="background1" w:themeFillShade="D9"/>
            <w:tcMar>
              <w:left w:w="14" w:type="dxa"/>
              <w:right w:w="14" w:type="dxa"/>
            </w:tcMar>
            <w:vAlign w:val="center"/>
          </w:tcPr>
          <w:p w:rsidR="00852196" w:rsidRPr="009E1371" w14:paraId="5988A68F" w14:textId="77777777">
            <w:pPr>
              <w:contextualSpacing/>
              <w:jc w:val="center"/>
              <w:rPr>
                <w:rFonts w:ascii="Times New Roman" w:eastAsia="Times New Roman" w:hAnsi="Times New Roman" w:cs="Times New Roman"/>
                <w:b/>
                <w:bCs/>
                <w:sz w:val="24"/>
                <w:szCs w:val="24"/>
              </w:rPr>
            </w:pPr>
          </w:p>
        </w:tc>
        <w:tc>
          <w:tcPr>
            <w:tcW w:w="1533" w:type="pct"/>
            <w:gridSpan w:val="2"/>
            <w:tcBorders>
              <w:bottom w:val="single" w:sz="4" w:space="0" w:color="auto"/>
            </w:tcBorders>
            <w:tcMar>
              <w:left w:w="14" w:type="dxa"/>
              <w:right w:w="14" w:type="dxa"/>
            </w:tcMar>
            <w:vAlign w:val="center"/>
          </w:tcPr>
          <w:p w:rsidR="00852196" w:rsidP="00D906EF" w14:paraId="1651B470" w14:textId="18B3388A">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690,363</w:t>
            </w:r>
          </w:p>
        </w:tc>
        <w:tc>
          <w:tcPr>
            <w:tcW w:w="786" w:type="pct"/>
            <w:vMerge/>
            <w:tcBorders>
              <w:bottom w:val="single" w:sz="4" w:space="0" w:color="auto"/>
            </w:tcBorders>
            <w:vAlign w:val="center"/>
          </w:tcPr>
          <w:p w:rsidR="00852196" w:rsidRPr="009E1371" w14:paraId="5783DF6A" w14:textId="77777777">
            <w:pPr>
              <w:contextualSpacing/>
              <w:jc w:val="center"/>
              <w:rPr>
                <w:rFonts w:ascii="Times New Roman" w:eastAsia="Times New Roman" w:hAnsi="Times New Roman" w:cs="Times New Roman"/>
                <w:sz w:val="24"/>
                <w:szCs w:val="24"/>
              </w:rPr>
            </w:pPr>
          </w:p>
        </w:tc>
        <w:tc>
          <w:tcPr>
            <w:tcW w:w="786" w:type="pct"/>
            <w:vMerge/>
            <w:tcBorders>
              <w:bottom w:val="single" w:sz="4" w:space="0" w:color="auto"/>
            </w:tcBorders>
            <w:vAlign w:val="center"/>
          </w:tcPr>
          <w:p w:rsidR="00852196" w:rsidRPr="00A031BB" w14:paraId="791EBE38" w14:textId="77777777">
            <w:pPr>
              <w:contextualSpacing/>
              <w:jc w:val="center"/>
              <w:rPr>
                <w:rFonts w:ascii="Times New Roman" w:eastAsia="Times New Roman" w:hAnsi="Times New Roman" w:cs="Times New Roman"/>
                <w:sz w:val="24"/>
                <w:szCs w:val="24"/>
              </w:rPr>
            </w:pPr>
          </w:p>
        </w:tc>
        <w:tc>
          <w:tcPr>
            <w:tcW w:w="551" w:type="pct"/>
            <w:vMerge/>
            <w:tcBorders>
              <w:bottom w:val="single" w:sz="4" w:space="0" w:color="auto"/>
            </w:tcBorders>
            <w:vAlign w:val="center"/>
          </w:tcPr>
          <w:p w:rsidR="00852196" w:rsidRPr="009E1371" w14:paraId="2B746CF2" w14:textId="77777777">
            <w:pPr>
              <w:contextualSpacing/>
              <w:jc w:val="center"/>
              <w:rPr>
                <w:rFonts w:ascii="Times New Roman" w:eastAsia="Times New Roman" w:hAnsi="Times New Roman" w:cs="Times New Roman"/>
                <w:b/>
                <w:bCs/>
                <w:sz w:val="24"/>
                <w:szCs w:val="24"/>
              </w:rPr>
            </w:pPr>
          </w:p>
        </w:tc>
      </w:tr>
      <w:tr w14:paraId="16673C32" w14:textId="77777777" w:rsidTr="00852196">
        <w:tblPrEx>
          <w:tblW w:w="5000" w:type="pct"/>
          <w:tblCellMar>
            <w:left w:w="86" w:type="dxa"/>
            <w:right w:w="86" w:type="dxa"/>
          </w:tblCellMar>
          <w:tblLook w:val="04A0"/>
        </w:tblPrEx>
        <w:trPr>
          <w:cantSplit/>
          <w:trHeight w:val="224"/>
        </w:trPr>
        <w:tc>
          <w:tcPr>
            <w:tcW w:w="1343" w:type="pct"/>
            <w:tcBorders>
              <w:bottom w:val="single" w:sz="4" w:space="0" w:color="auto"/>
            </w:tcBorders>
            <w:shd w:val="clear" w:color="auto" w:fill="D9D9D9" w:themeFill="background1" w:themeFillShade="D9"/>
            <w:tcMar>
              <w:left w:w="14" w:type="dxa"/>
              <w:right w:w="14" w:type="dxa"/>
            </w:tcMar>
            <w:vAlign w:val="center"/>
          </w:tcPr>
          <w:p w:rsidR="00D906EF" w:rsidRPr="009E1371" w14:paraId="523A2A16" w14:textId="3BF8F613">
            <w:pPr>
              <w:contextualSpacing/>
              <w:jc w:val="center"/>
              <w:rPr>
                <w:rFonts w:ascii="Times New Roman" w:eastAsia="Times New Roman" w:hAnsi="Times New Roman" w:cs="Times New Roman"/>
                <w:b/>
                <w:bCs/>
                <w:sz w:val="24"/>
                <w:szCs w:val="24"/>
              </w:rPr>
            </w:pPr>
            <w:r w:rsidRPr="009E1371">
              <w:rPr>
                <w:rFonts w:ascii="Times New Roman" w:eastAsia="Times New Roman" w:hAnsi="Times New Roman" w:cs="Times New Roman"/>
                <w:b/>
                <w:bCs/>
                <w:sz w:val="24"/>
                <w:szCs w:val="24"/>
              </w:rPr>
              <w:t>Cost/Hour</w:t>
            </w:r>
          </w:p>
        </w:tc>
        <w:tc>
          <w:tcPr>
            <w:tcW w:w="747" w:type="pct"/>
            <w:tcBorders>
              <w:bottom w:val="single" w:sz="4" w:space="0" w:color="auto"/>
            </w:tcBorders>
            <w:tcMar>
              <w:left w:w="14" w:type="dxa"/>
              <w:right w:w="14" w:type="dxa"/>
            </w:tcMar>
            <w:vAlign w:val="center"/>
          </w:tcPr>
          <w:p w:rsidR="00D906EF" w:rsidRPr="009E1371" w14:paraId="1C6D8043" w14:textId="04717FA7">
            <w:pPr>
              <w:contextualSpacing/>
              <w:jc w:val="center"/>
              <w:rPr>
                <w:rFonts w:ascii="Times New Roman" w:eastAsia="Times New Roman" w:hAnsi="Times New Roman" w:cs="Times New Roman"/>
                <w:sz w:val="24"/>
                <w:szCs w:val="24"/>
              </w:rPr>
            </w:pPr>
            <w:r w:rsidRPr="009E1371">
              <w:rPr>
                <w:rFonts w:ascii="Times New Roman" w:eastAsia="Times New Roman" w:hAnsi="Times New Roman" w:cs="Times New Roman"/>
                <w:sz w:val="24"/>
                <w:szCs w:val="24"/>
              </w:rPr>
              <w:t>negligible</w:t>
            </w:r>
          </w:p>
        </w:tc>
        <w:tc>
          <w:tcPr>
            <w:tcW w:w="786" w:type="pct"/>
            <w:tcBorders>
              <w:bottom w:val="single" w:sz="4" w:space="0" w:color="auto"/>
            </w:tcBorders>
            <w:vAlign w:val="center"/>
          </w:tcPr>
          <w:p w:rsidR="00D906EF" w:rsidRPr="009E1371" w:rsidP="00D906EF" w14:paraId="15AB10CE" w14:textId="5918C9C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negligible</w:t>
            </w:r>
          </w:p>
        </w:tc>
        <w:tc>
          <w:tcPr>
            <w:tcW w:w="786" w:type="pct"/>
            <w:tcBorders>
              <w:bottom w:val="single" w:sz="4" w:space="0" w:color="auto"/>
            </w:tcBorders>
            <w:vAlign w:val="center"/>
          </w:tcPr>
          <w:p w:rsidR="00D906EF" w:rsidRPr="009E1371" w14:paraId="00411A5A" w14:textId="04679AD2">
            <w:pPr>
              <w:contextualSpacing/>
              <w:jc w:val="center"/>
              <w:rPr>
                <w:rFonts w:ascii="Times New Roman" w:eastAsia="Times New Roman" w:hAnsi="Times New Roman" w:cs="Times New Roman"/>
                <w:sz w:val="24"/>
                <w:szCs w:val="24"/>
              </w:rPr>
            </w:pPr>
            <w:r w:rsidRPr="009E1371">
              <w:rPr>
                <w:rFonts w:ascii="Times New Roman" w:eastAsia="Times New Roman" w:hAnsi="Times New Roman" w:cs="Times New Roman"/>
                <w:sz w:val="24"/>
                <w:szCs w:val="24"/>
              </w:rPr>
              <w:t>negligible</w:t>
            </w:r>
          </w:p>
        </w:tc>
        <w:tc>
          <w:tcPr>
            <w:tcW w:w="786" w:type="pct"/>
            <w:tcBorders>
              <w:bottom w:val="single" w:sz="4" w:space="0" w:color="auto"/>
            </w:tcBorders>
            <w:vAlign w:val="center"/>
          </w:tcPr>
          <w:p w:rsidR="00D906EF" w:rsidRPr="009E1371" w14:paraId="2FDE3DE4" w14:textId="73827AFF">
            <w:pPr>
              <w:contextualSpacing/>
              <w:jc w:val="center"/>
              <w:rPr>
                <w:rFonts w:ascii="Times New Roman" w:eastAsia="Times New Roman" w:hAnsi="Times New Roman" w:cs="Times New Roman"/>
                <w:sz w:val="24"/>
                <w:szCs w:val="24"/>
              </w:rPr>
            </w:pPr>
            <w:r w:rsidRPr="00A031BB">
              <w:rPr>
                <w:rFonts w:ascii="Times New Roman" w:eastAsia="Times New Roman" w:hAnsi="Times New Roman" w:cs="Times New Roman"/>
                <w:sz w:val="24"/>
                <w:szCs w:val="24"/>
              </w:rPr>
              <w:t>73.32</w:t>
            </w:r>
          </w:p>
        </w:tc>
        <w:tc>
          <w:tcPr>
            <w:tcW w:w="551" w:type="pct"/>
            <w:tcBorders>
              <w:bottom w:val="single" w:sz="4" w:space="0" w:color="auto"/>
            </w:tcBorders>
            <w:vAlign w:val="center"/>
          </w:tcPr>
          <w:p w:rsidR="00D906EF" w:rsidRPr="009E1371" w14:paraId="7BF92C77" w14:textId="0D650F8A">
            <w:pPr>
              <w:contextualSpacing/>
              <w:jc w:val="center"/>
              <w:rPr>
                <w:rFonts w:ascii="Times New Roman" w:eastAsia="Times New Roman" w:hAnsi="Times New Roman" w:cs="Times New Roman"/>
                <w:b/>
                <w:bCs/>
                <w:sz w:val="24"/>
                <w:szCs w:val="24"/>
              </w:rPr>
            </w:pPr>
            <w:r w:rsidRPr="009E1371">
              <w:rPr>
                <w:rFonts w:ascii="Times New Roman" w:eastAsia="Times New Roman" w:hAnsi="Times New Roman" w:cs="Times New Roman"/>
                <w:b/>
                <w:bCs/>
                <w:sz w:val="24"/>
                <w:szCs w:val="24"/>
              </w:rPr>
              <w:t>--</w:t>
            </w:r>
          </w:p>
        </w:tc>
      </w:tr>
      <w:tr w14:paraId="118D8D7E" w14:textId="33282B95" w:rsidTr="00852196">
        <w:tblPrEx>
          <w:tblW w:w="5000" w:type="pct"/>
          <w:tblCellMar>
            <w:left w:w="86" w:type="dxa"/>
            <w:right w:w="86" w:type="dxa"/>
          </w:tblCellMar>
          <w:tblLook w:val="04A0"/>
        </w:tblPrEx>
        <w:trPr>
          <w:cantSplit/>
          <w:trHeight w:val="224"/>
        </w:trPr>
        <w:tc>
          <w:tcPr>
            <w:tcW w:w="1343" w:type="pct"/>
            <w:tcBorders>
              <w:bottom w:val="single" w:sz="4" w:space="0" w:color="auto"/>
            </w:tcBorders>
            <w:shd w:val="clear" w:color="auto" w:fill="D9D9D9" w:themeFill="background1" w:themeFillShade="D9"/>
            <w:tcMar>
              <w:left w:w="14" w:type="dxa"/>
              <w:right w:w="14" w:type="dxa"/>
            </w:tcMar>
            <w:vAlign w:val="center"/>
          </w:tcPr>
          <w:p w:rsidR="00D906EF" w:rsidRPr="009E1371" w14:paraId="30E6A4CF" w14:textId="6159C869">
            <w:pPr>
              <w:contextualSpacing/>
              <w:jc w:val="center"/>
              <w:rPr>
                <w:rFonts w:ascii="Times New Roman" w:eastAsia="Times New Roman" w:hAnsi="Times New Roman" w:cs="Times New Roman"/>
                <w:b/>
                <w:bCs/>
                <w:sz w:val="24"/>
                <w:szCs w:val="24"/>
              </w:rPr>
            </w:pPr>
            <w:r w:rsidRPr="009E1371">
              <w:rPr>
                <w:rFonts w:ascii="Times New Roman" w:eastAsia="Times New Roman" w:hAnsi="Times New Roman" w:cs="Times New Roman"/>
                <w:b/>
                <w:bCs/>
                <w:sz w:val="24"/>
                <w:szCs w:val="24"/>
              </w:rPr>
              <w:t>Cost Burden ($)</w:t>
            </w:r>
          </w:p>
        </w:tc>
        <w:tc>
          <w:tcPr>
            <w:tcW w:w="747" w:type="pct"/>
            <w:tcBorders>
              <w:bottom w:val="single" w:sz="4" w:space="0" w:color="auto"/>
            </w:tcBorders>
            <w:tcMar>
              <w:left w:w="14" w:type="dxa"/>
              <w:right w:w="14" w:type="dxa"/>
            </w:tcMar>
            <w:vAlign w:val="center"/>
          </w:tcPr>
          <w:p w:rsidR="00D906EF" w:rsidRPr="009E1371" w14:paraId="1B4D65A1" w14:textId="4B164C1A">
            <w:pPr>
              <w:contextualSpacing/>
              <w:jc w:val="center"/>
              <w:rPr>
                <w:rFonts w:ascii="Times New Roman" w:eastAsia="Times New Roman" w:hAnsi="Times New Roman" w:cs="Times New Roman"/>
                <w:sz w:val="24"/>
                <w:szCs w:val="24"/>
              </w:rPr>
            </w:pPr>
            <w:r w:rsidRPr="009E1371">
              <w:rPr>
                <w:rFonts w:ascii="Times New Roman" w:eastAsia="Times New Roman" w:hAnsi="Times New Roman" w:cs="Times New Roman"/>
                <w:sz w:val="24"/>
                <w:szCs w:val="24"/>
              </w:rPr>
              <w:t>$0</w:t>
            </w:r>
          </w:p>
        </w:tc>
        <w:tc>
          <w:tcPr>
            <w:tcW w:w="786" w:type="pct"/>
            <w:tcBorders>
              <w:bottom w:val="single" w:sz="4" w:space="0" w:color="auto"/>
            </w:tcBorders>
            <w:vAlign w:val="center"/>
          </w:tcPr>
          <w:p w:rsidR="00D906EF" w:rsidRPr="009E1371" w:rsidP="00D906EF" w14:paraId="29CFECE1" w14:textId="01E7B139">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86" w:type="pct"/>
            <w:tcBorders>
              <w:bottom w:val="single" w:sz="4" w:space="0" w:color="auto"/>
            </w:tcBorders>
            <w:vAlign w:val="center"/>
          </w:tcPr>
          <w:p w:rsidR="00D906EF" w:rsidRPr="009E1371" w14:paraId="2AB024D7" w14:textId="6FBFBD59">
            <w:pPr>
              <w:contextualSpacing/>
              <w:jc w:val="center"/>
              <w:rPr>
                <w:rFonts w:ascii="Times New Roman" w:eastAsia="Times New Roman" w:hAnsi="Times New Roman" w:cs="Times New Roman"/>
                <w:sz w:val="24"/>
                <w:szCs w:val="24"/>
              </w:rPr>
            </w:pPr>
            <w:r w:rsidRPr="009E1371">
              <w:rPr>
                <w:rFonts w:ascii="Times New Roman" w:eastAsia="Times New Roman" w:hAnsi="Times New Roman" w:cs="Times New Roman"/>
                <w:sz w:val="24"/>
                <w:szCs w:val="24"/>
              </w:rPr>
              <w:t>$0</w:t>
            </w:r>
          </w:p>
        </w:tc>
        <w:tc>
          <w:tcPr>
            <w:tcW w:w="786" w:type="pct"/>
            <w:tcBorders>
              <w:bottom w:val="single" w:sz="4" w:space="0" w:color="auto"/>
            </w:tcBorders>
            <w:vAlign w:val="center"/>
          </w:tcPr>
          <w:p w:rsidR="00D906EF" w:rsidRPr="009E1371" w14:paraId="16ACC159" w14:textId="2E7BB9E9">
            <w:pPr>
              <w:contextualSpacing/>
              <w:jc w:val="center"/>
              <w:rPr>
                <w:rFonts w:ascii="Times New Roman" w:eastAsia="Times New Roman" w:hAnsi="Times New Roman" w:cs="Times New Roman"/>
                <w:sz w:val="24"/>
                <w:szCs w:val="24"/>
              </w:rPr>
            </w:pPr>
            <w:r w:rsidRPr="009E1371">
              <w:rPr>
                <w:rFonts w:ascii="Times New Roman" w:eastAsia="Times New Roman" w:hAnsi="Times New Roman" w:cs="Times New Roman"/>
                <w:sz w:val="24"/>
                <w:szCs w:val="24"/>
              </w:rPr>
              <w:t>$ 21,996</w:t>
            </w:r>
          </w:p>
        </w:tc>
        <w:tc>
          <w:tcPr>
            <w:tcW w:w="551" w:type="pct"/>
            <w:tcBorders>
              <w:bottom w:val="single" w:sz="4" w:space="0" w:color="auto"/>
            </w:tcBorders>
            <w:vAlign w:val="center"/>
          </w:tcPr>
          <w:p w:rsidR="00D906EF" w:rsidRPr="003671EA" w14:paraId="271CBDFC" w14:textId="0A57EC2F">
            <w:pPr>
              <w:contextualSpacing/>
              <w:jc w:val="center"/>
              <w:rPr>
                <w:rFonts w:ascii="Times New Roman" w:eastAsia="Times New Roman" w:hAnsi="Times New Roman" w:cs="Times New Roman"/>
                <w:sz w:val="24"/>
                <w:szCs w:val="24"/>
              </w:rPr>
            </w:pPr>
            <w:r w:rsidRPr="003671EA">
              <w:rPr>
                <w:rFonts w:ascii="Times New Roman" w:eastAsia="Times New Roman" w:hAnsi="Times New Roman" w:cs="Times New Roman"/>
                <w:sz w:val="24"/>
                <w:szCs w:val="24"/>
              </w:rPr>
              <w:t>$21,996</w:t>
            </w:r>
          </w:p>
        </w:tc>
      </w:tr>
    </w:tbl>
    <w:p w:rsidR="00F03E53" w:rsidRPr="009E1371" w:rsidP="00A031BB" w14:paraId="3922B307" w14:textId="77777777">
      <w:pPr>
        <w:shd w:val="clear" w:color="auto" w:fill="FFFFFF" w:themeFill="background1"/>
        <w:spacing w:before="240" w:after="0" w:line="240" w:lineRule="auto"/>
        <w:rPr>
          <w:rFonts w:ascii="Times New Roman" w:eastAsia="Times New Roman" w:hAnsi="Times New Roman" w:cs="Times New Roman"/>
          <w:sz w:val="24"/>
          <w:szCs w:val="24"/>
          <w:u w:val="single"/>
        </w:rPr>
      </w:pPr>
    </w:p>
    <w:p w:rsidR="004E2FF7" w:rsidRPr="009E1371" w:rsidP="009E1371" w14:paraId="1DAD151D" w14:textId="033AD389">
      <w:pPr>
        <w:rPr>
          <w:rFonts w:ascii="Times New Roman" w:eastAsia="Times New Roman" w:hAnsi="Times New Roman" w:cs="Times New Roman"/>
          <w:sz w:val="24"/>
          <w:szCs w:val="24"/>
        </w:rPr>
      </w:pPr>
      <w:r w:rsidRPr="009E1371">
        <w:rPr>
          <w:rFonts w:ascii="Times New Roman" w:eastAsia="Times New Roman" w:hAnsi="Times New Roman" w:cs="Times New Roman"/>
          <w:sz w:val="24"/>
          <w:szCs w:val="24"/>
          <w:u w:val="single"/>
        </w:rPr>
        <w:t>Number of respondent</w:t>
      </w:r>
      <w:r w:rsidRPr="009E1371" w:rsidR="006E625F">
        <w:rPr>
          <w:rFonts w:ascii="Times New Roman" w:eastAsia="Times New Roman" w:hAnsi="Times New Roman" w:cs="Times New Roman"/>
          <w:sz w:val="24"/>
          <w:szCs w:val="24"/>
          <w:u w:val="single"/>
        </w:rPr>
        <w:t>s</w:t>
      </w:r>
      <w:r w:rsidRPr="009E1371">
        <w:rPr>
          <w:rFonts w:ascii="Times New Roman" w:eastAsia="Times New Roman" w:hAnsi="Times New Roman" w:cs="Times New Roman"/>
          <w:sz w:val="24"/>
          <w:szCs w:val="24"/>
          <w:u w:val="single"/>
        </w:rPr>
        <w:t>:</w:t>
      </w:r>
      <w:r w:rsidRPr="009E1371">
        <w:rPr>
          <w:rFonts w:ascii="Times New Roman" w:eastAsia="Times New Roman" w:hAnsi="Times New Roman" w:cs="Times New Roman"/>
          <w:sz w:val="24"/>
          <w:szCs w:val="24"/>
        </w:rPr>
        <w:t xml:space="preserve"> </w:t>
      </w:r>
    </w:p>
    <w:p w:rsidR="00E41A75" w:rsidRPr="009E1371" w:rsidP="009E1371" w14:paraId="000B1582" w14:textId="08350A4F">
      <w:pPr>
        <w:shd w:val="clear" w:color="auto" w:fill="FFFFFF" w:themeFill="background1"/>
        <w:spacing w:after="120" w:line="240" w:lineRule="auto"/>
        <w:ind w:left="720"/>
        <w:rPr>
          <w:rFonts w:ascii="Times New Roman" w:eastAsia="Times New Roman" w:hAnsi="Times New Roman" w:cs="Times New Roman"/>
          <w:sz w:val="24"/>
          <w:szCs w:val="24"/>
        </w:rPr>
      </w:pPr>
      <w:r w:rsidRPr="009E1371">
        <w:rPr>
          <w:rFonts w:ascii="Times New Roman" w:eastAsia="Times New Roman" w:hAnsi="Times New Roman" w:cs="Times New Roman"/>
          <w:sz w:val="24"/>
          <w:szCs w:val="24"/>
        </w:rPr>
        <w:t>The FAA estimates</w:t>
      </w:r>
      <w:r w:rsidRPr="009E1371" w:rsidR="00B00420">
        <w:rPr>
          <w:rFonts w:ascii="Times New Roman" w:eastAsia="Times New Roman" w:hAnsi="Times New Roman" w:cs="Times New Roman"/>
          <w:sz w:val="24"/>
          <w:szCs w:val="24"/>
        </w:rPr>
        <w:t xml:space="preserve"> that </w:t>
      </w:r>
      <w:r w:rsidR="000458C8">
        <w:rPr>
          <w:rFonts w:ascii="Times New Roman" w:eastAsia="Times New Roman" w:hAnsi="Times New Roman" w:cs="Times New Roman"/>
          <w:sz w:val="24"/>
          <w:szCs w:val="24"/>
        </w:rPr>
        <w:t xml:space="preserve">in </w:t>
      </w:r>
      <w:r w:rsidRPr="009E1371" w:rsidR="00B00420">
        <w:rPr>
          <w:rFonts w:ascii="Times New Roman" w:eastAsia="Times New Roman" w:hAnsi="Times New Roman" w:cs="Times New Roman"/>
          <w:sz w:val="24"/>
          <w:szCs w:val="24"/>
        </w:rPr>
        <w:t>3 years</w:t>
      </w:r>
      <w:r w:rsidRPr="009E1371">
        <w:rPr>
          <w:rFonts w:ascii="Times New Roman" w:eastAsia="Times New Roman" w:hAnsi="Times New Roman" w:cs="Times New Roman"/>
          <w:sz w:val="24"/>
          <w:szCs w:val="24"/>
        </w:rPr>
        <w:t xml:space="preserve"> there </w:t>
      </w:r>
      <w:r w:rsidRPr="009E1371" w:rsidR="00B00420">
        <w:rPr>
          <w:rFonts w:ascii="Times New Roman" w:eastAsia="Times New Roman" w:hAnsi="Times New Roman" w:cs="Times New Roman"/>
          <w:sz w:val="24"/>
          <w:szCs w:val="24"/>
        </w:rPr>
        <w:t>will be</w:t>
      </w:r>
      <w:r w:rsidRPr="009E1371" w:rsidR="00457548">
        <w:rPr>
          <w:rFonts w:ascii="Times New Roman" w:eastAsia="Times New Roman" w:hAnsi="Times New Roman" w:cs="Times New Roman"/>
          <w:sz w:val="24"/>
          <w:szCs w:val="24"/>
        </w:rPr>
        <w:t xml:space="preserve"> </w:t>
      </w:r>
      <w:r w:rsidR="009157A8">
        <w:rPr>
          <w:rFonts w:ascii="Times New Roman" w:eastAsia="Times New Roman" w:hAnsi="Times New Roman" w:cs="Times New Roman"/>
          <w:sz w:val="24"/>
          <w:szCs w:val="24"/>
        </w:rPr>
        <w:t xml:space="preserve">approximately </w:t>
      </w:r>
      <w:r w:rsidRPr="000458C8" w:rsidR="00D261A5">
        <w:rPr>
          <w:rFonts w:ascii="Times New Roman" w:eastAsia="Times New Roman" w:hAnsi="Times New Roman" w:cs="Times New Roman"/>
          <w:b/>
          <w:bCs/>
          <w:sz w:val="24"/>
          <w:szCs w:val="24"/>
        </w:rPr>
        <w:t>2</w:t>
      </w:r>
      <w:r w:rsidR="009157A8">
        <w:rPr>
          <w:rFonts w:ascii="Times New Roman" w:eastAsia="Times New Roman" w:hAnsi="Times New Roman" w:cs="Times New Roman"/>
          <w:b/>
          <w:bCs/>
          <w:sz w:val="24"/>
          <w:szCs w:val="24"/>
        </w:rPr>
        <w:t>7</w:t>
      </w:r>
      <w:r w:rsidR="00480150">
        <w:rPr>
          <w:rFonts w:ascii="Times New Roman" w:eastAsia="Times New Roman" w:hAnsi="Times New Roman" w:cs="Times New Roman"/>
          <w:b/>
          <w:bCs/>
          <w:sz w:val="24"/>
          <w:szCs w:val="24"/>
        </w:rPr>
        <w:t>,</w:t>
      </w:r>
      <w:r w:rsidR="009157A8">
        <w:rPr>
          <w:rFonts w:ascii="Times New Roman" w:eastAsia="Times New Roman" w:hAnsi="Times New Roman" w:cs="Times New Roman"/>
          <w:b/>
          <w:bCs/>
          <w:sz w:val="24"/>
          <w:szCs w:val="24"/>
        </w:rPr>
        <w:t>1</w:t>
      </w:r>
      <w:r w:rsidR="00D921F2">
        <w:rPr>
          <w:rFonts w:ascii="Times New Roman" w:eastAsia="Times New Roman" w:hAnsi="Times New Roman" w:cs="Times New Roman"/>
          <w:b/>
          <w:bCs/>
          <w:sz w:val="24"/>
          <w:szCs w:val="24"/>
        </w:rPr>
        <w:t>62</w:t>
      </w:r>
      <w:r w:rsidRPr="009E1371" w:rsidR="00C36CCE">
        <w:rPr>
          <w:rFonts w:ascii="Times New Roman" w:eastAsia="Times New Roman" w:hAnsi="Times New Roman" w:cs="Times New Roman"/>
          <w:sz w:val="24"/>
          <w:szCs w:val="24"/>
        </w:rPr>
        <w:t xml:space="preserve"> </w:t>
      </w:r>
      <w:r w:rsidRPr="009E1371" w:rsidR="00A725C5">
        <w:rPr>
          <w:rFonts w:ascii="Times New Roman" w:eastAsia="Times New Roman" w:hAnsi="Times New Roman" w:cs="Times New Roman"/>
          <w:sz w:val="24"/>
          <w:szCs w:val="24"/>
        </w:rPr>
        <w:t>operating</w:t>
      </w:r>
      <w:r w:rsidRPr="009E1371" w:rsidR="00B00420">
        <w:rPr>
          <w:rFonts w:ascii="Times New Roman" w:eastAsia="Times New Roman" w:hAnsi="Times New Roman" w:cs="Times New Roman"/>
          <w:sz w:val="24"/>
          <w:szCs w:val="24"/>
        </w:rPr>
        <w:t xml:space="preserve"> </w:t>
      </w:r>
      <w:r w:rsidRPr="009E1371">
        <w:rPr>
          <w:rFonts w:ascii="Times New Roman" w:eastAsia="Times New Roman" w:hAnsi="Times New Roman" w:cs="Times New Roman"/>
          <w:sz w:val="24"/>
          <w:szCs w:val="24"/>
        </w:rPr>
        <w:t>aircraft that are required to have a CVR</w:t>
      </w:r>
      <w:r w:rsidR="00480150">
        <w:rPr>
          <w:rFonts w:ascii="Times New Roman" w:eastAsia="Times New Roman" w:hAnsi="Times New Roman" w:cs="Times New Roman"/>
          <w:sz w:val="24"/>
          <w:szCs w:val="24"/>
        </w:rPr>
        <w:t xml:space="preserve"> or CVR</w:t>
      </w:r>
      <w:r w:rsidRPr="009E1371">
        <w:rPr>
          <w:rFonts w:ascii="Times New Roman" w:eastAsia="Times New Roman" w:hAnsi="Times New Roman" w:cs="Times New Roman"/>
          <w:sz w:val="24"/>
          <w:szCs w:val="24"/>
        </w:rPr>
        <w:t xml:space="preserve"> and FDR installed</w:t>
      </w:r>
      <w:r w:rsidRPr="009E1371" w:rsidR="00B00420">
        <w:rPr>
          <w:rFonts w:ascii="Times New Roman" w:eastAsia="Times New Roman" w:hAnsi="Times New Roman" w:cs="Times New Roman"/>
          <w:sz w:val="24"/>
          <w:szCs w:val="24"/>
        </w:rPr>
        <w:t xml:space="preserve">. </w:t>
      </w:r>
      <w:r w:rsidR="003F7E32">
        <w:rPr>
          <w:rFonts w:ascii="Times New Roman" w:eastAsia="Times New Roman" w:hAnsi="Times New Roman" w:cs="Times New Roman"/>
          <w:sz w:val="24"/>
          <w:szCs w:val="24"/>
        </w:rPr>
        <w:t xml:space="preserve">Certain aircraft do not need a 25-hour CVR installed </w:t>
      </w:r>
      <w:r w:rsidR="00B51E1C">
        <w:rPr>
          <w:rFonts w:ascii="Times New Roman" w:eastAsia="Times New Roman" w:hAnsi="Times New Roman" w:cs="Times New Roman"/>
          <w:sz w:val="24"/>
          <w:szCs w:val="24"/>
        </w:rPr>
        <w:t>until 2028, therefore, estimates in this statement</w:t>
      </w:r>
      <w:r w:rsidR="00A162EE">
        <w:rPr>
          <w:rFonts w:ascii="Times New Roman" w:eastAsia="Times New Roman" w:hAnsi="Times New Roman" w:cs="Times New Roman"/>
          <w:sz w:val="24"/>
          <w:szCs w:val="24"/>
        </w:rPr>
        <w:t xml:space="preserve"> reflect both 2-hr and 25-hr CVR fleets</w:t>
      </w:r>
      <w:r w:rsidRPr="00A031BB">
        <w:rPr>
          <w:rFonts w:ascii="Times New Roman" w:eastAsia="Times New Roman" w:hAnsi="Times New Roman" w:cs="Times New Roman"/>
          <w:sz w:val="24"/>
          <w:szCs w:val="24"/>
        </w:rPr>
        <w:t>:</w:t>
      </w:r>
    </w:p>
    <w:p w:rsidR="00B40A62" w:rsidRPr="003B3BC9" w:rsidP="009E2FB6" w14:paraId="11339D84" w14:textId="2D1D49B6">
      <w:pPr>
        <w:pStyle w:val="ListParagraph"/>
        <w:numPr>
          <w:ilvl w:val="0"/>
          <w:numId w:val="31"/>
        </w:numPr>
        <w:shd w:val="clear" w:color="auto" w:fill="FFFFFF" w:themeFill="background1"/>
        <w:spacing w:after="120" w:line="240" w:lineRule="auto"/>
        <w:rPr>
          <w:rFonts w:eastAsia="Times New Roman"/>
          <w:sz w:val="24"/>
          <w:szCs w:val="24"/>
        </w:rPr>
      </w:pPr>
      <w:r>
        <w:rPr>
          <w:rFonts w:ascii="Times New Roman" w:eastAsia="Times New Roman" w:hAnsi="Times New Roman" w:cs="Times New Roman"/>
          <w:sz w:val="24"/>
          <w:szCs w:val="24"/>
        </w:rPr>
        <w:t>The</w:t>
      </w:r>
      <w:r w:rsidR="00DA4181">
        <w:rPr>
          <w:rFonts w:ascii="Times New Roman" w:eastAsia="Times New Roman" w:hAnsi="Times New Roman" w:cs="Times New Roman"/>
          <w:sz w:val="24"/>
          <w:szCs w:val="24"/>
        </w:rPr>
        <w:t xml:space="preserve">re are </w:t>
      </w:r>
      <w:r w:rsidRPr="00170D89" w:rsidR="00DA4181">
        <w:rPr>
          <w:rFonts w:ascii="Times New Roman" w:eastAsia="Times New Roman" w:hAnsi="Times New Roman" w:cs="Times New Roman"/>
          <w:b/>
          <w:bCs/>
          <w:sz w:val="24"/>
          <w:szCs w:val="24"/>
        </w:rPr>
        <w:t>23</w:t>
      </w:r>
      <w:r w:rsidRPr="00170D89">
        <w:rPr>
          <w:rFonts w:ascii="Times New Roman" w:eastAsia="Times New Roman" w:hAnsi="Times New Roman" w:cs="Times New Roman"/>
          <w:b/>
          <w:bCs/>
          <w:sz w:val="24"/>
          <w:szCs w:val="24"/>
        </w:rPr>
        <w:t>,273</w:t>
      </w:r>
      <w:r w:rsidRPr="009E2FB6">
        <w:rPr>
          <w:rFonts w:ascii="Times New Roman" w:eastAsia="Times New Roman" w:hAnsi="Times New Roman" w:cs="Times New Roman"/>
          <w:sz w:val="24"/>
          <w:szCs w:val="24"/>
        </w:rPr>
        <w:t xml:space="preserve"> aircraft in the current fleet</w:t>
      </w:r>
      <w:r w:rsidR="003F26C4">
        <w:rPr>
          <w:rFonts w:ascii="Times New Roman" w:eastAsia="Times New Roman" w:hAnsi="Times New Roman" w:cs="Times New Roman"/>
          <w:sz w:val="24"/>
          <w:szCs w:val="24"/>
        </w:rPr>
        <w:t xml:space="preserve"> </w:t>
      </w:r>
      <w:r w:rsidRPr="009E2FB6">
        <w:rPr>
          <w:rFonts w:ascii="Times New Roman" w:eastAsia="Times New Roman" w:hAnsi="Times New Roman" w:cs="Times New Roman"/>
          <w:sz w:val="24"/>
          <w:szCs w:val="24"/>
        </w:rPr>
        <w:t xml:space="preserve">collecting </w:t>
      </w:r>
      <w:r>
        <w:rPr>
          <w:rFonts w:ascii="Times New Roman" w:eastAsia="Times New Roman" w:hAnsi="Times New Roman" w:cs="Times New Roman"/>
          <w:sz w:val="24"/>
          <w:szCs w:val="24"/>
        </w:rPr>
        <w:t>2 hours of CVR data</w:t>
      </w:r>
      <w:r w:rsidR="00381AAE">
        <w:rPr>
          <w:rFonts w:ascii="Times New Roman" w:eastAsia="Times New Roman" w:hAnsi="Times New Roman" w:cs="Times New Roman"/>
          <w:sz w:val="24"/>
          <w:szCs w:val="24"/>
        </w:rPr>
        <w:t>.</w:t>
      </w:r>
    </w:p>
    <w:p w:rsidR="0093387F" w:rsidRPr="003B3BC9" w:rsidP="003B3BC9" w14:paraId="6F590816" w14:textId="7FBDC4EC">
      <w:pPr>
        <w:pStyle w:val="ListParagraph"/>
        <w:numPr>
          <w:ilvl w:val="0"/>
          <w:numId w:val="29"/>
        </w:numPr>
        <w:shd w:val="clear" w:color="auto" w:fill="FFFFFF" w:themeFill="background1"/>
        <w:spacing w:after="120" w:line="240" w:lineRule="auto"/>
        <w:rPr>
          <w:rFonts w:eastAsia="Times New Roman"/>
          <w:sz w:val="24"/>
          <w:szCs w:val="24"/>
        </w:rPr>
      </w:pPr>
      <w:r>
        <w:rPr>
          <w:rFonts w:ascii="Times New Roman" w:eastAsia="Times New Roman" w:hAnsi="Times New Roman" w:cs="Times New Roman"/>
          <w:sz w:val="24"/>
          <w:szCs w:val="24"/>
        </w:rPr>
        <w:t xml:space="preserve">Over the next 3 years, there will be </w:t>
      </w:r>
      <w:r w:rsidRPr="00170D89" w:rsidR="001456DD">
        <w:rPr>
          <w:rFonts w:ascii="Times New Roman" w:eastAsia="Times New Roman" w:hAnsi="Times New Roman" w:cs="Times New Roman"/>
          <w:b/>
          <w:bCs/>
          <w:sz w:val="24"/>
          <w:szCs w:val="24"/>
        </w:rPr>
        <w:t>2,</w:t>
      </w:r>
      <w:r w:rsidR="00D906EF">
        <w:rPr>
          <w:rFonts w:ascii="Times New Roman" w:eastAsia="Times New Roman" w:hAnsi="Times New Roman" w:cs="Times New Roman"/>
          <w:b/>
          <w:bCs/>
          <w:sz w:val="24"/>
          <w:szCs w:val="24"/>
        </w:rPr>
        <w:t>296</w:t>
      </w:r>
      <w:r w:rsidRPr="00170D89" w:rsidR="00156276">
        <w:rPr>
          <w:rFonts w:ascii="Times New Roman" w:eastAsia="Times New Roman" w:hAnsi="Times New Roman" w:cs="Times New Roman"/>
          <w:b/>
          <w:bCs/>
          <w:sz w:val="24"/>
          <w:szCs w:val="24"/>
        </w:rPr>
        <w:t xml:space="preserve"> </w:t>
      </w:r>
      <w:r w:rsidRPr="003B3BC9" w:rsidR="00156276">
        <w:rPr>
          <w:rFonts w:ascii="Times New Roman" w:eastAsia="Times New Roman" w:hAnsi="Times New Roman" w:cs="Times New Roman"/>
          <w:sz w:val="24"/>
          <w:szCs w:val="24"/>
        </w:rPr>
        <w:t xml:space="preserve">new </w:t>
      </w:r>
      <w:r w:rsidRPr="003B3BC9" w:rsidR="000613A6">
        <w:rPr>
          <w:rFonts w:ascii="Times New Roman" w:eastAsia="Times New Roman" w:hAnsi="Times New Roman" w:cs="Times New Roman"/>
          <w:sz w:val="24"/>
          <w:szCs w:val="24"/>
        </w:rPr>
        <w:t>aircraft</w:t>
      </w:r>
      <w:r w:rsidRPr="003B3BC9" w:rsidR="005F612A">
        <w:rPr>
          <w:rFonts w:ascii="Times New Roman" w:eastAsia="Times New Roman" w:hAnsi="Times New Roman" w:cs="Times New Roman"/>
          <w:sz w:val="24"/>
          <w:szCs w:val="24"/>
        </w:rPr>
        <w:t xml:space="preserve"> </w:t>
      </w:r>
      <w:r w:rsidR="001C66A5">
        <w:rPr>
          <w:rFonts w:ascii="Times New Roman" w:eastAsia="Times New Roman" w:hAnsi="Times New Roman" w:cs="Times New Roman"/>
          <w:sz w:val="24"/>
          <w:szCs w:val="24"/>
        </w:rPr>
        <w:t>that</w:t>
      </w:r>
      <w:r w:rsidRPr="009E2FB6" w:rsidR="001C66A5">
        <w:rPr>
          <w:rFonts w:ascii="Times New Roman" w:eastAsia="Times New Roman" w:hAnsi="Times New Roman" w:cs="Times New Roman"/>
          <w:sz w:val="24"/>
          <w:szCs w:val="24"/>
        </w:rPr>
        <w:t xml:space="preserve"> collect</w:t>
      </w:r>
      <w:r w:rsidRPr="009E2FB6" w:rsidR="00981F41">
        <w:rPr>
          <w:rFonts w:ascii="Times New Roman" w:eastAsia="Times New Roman" w:hAnsi="Times New Roman" w:cs="Times New Roman"/>
          <w:sz w:val="24"/>
          <w:szCs w:val="24"/>
        </w:rPr>
        <w:t xml:space="preserve"> </w:t>
      </w:r>
      <w:r w:rsidRPr="009E2FB6" w:rsidR="00B40A62">
        <w:rPr>
          <w:rFonts w:ascii="Times New Roman" w:eastAsia="Times New Roman" w:hAnsi="Times New Roman" w:cs="Times New Roman"/>
          <w:sz w:val="24"/>
          <w:szCs w:val="24"/>
        </w:rPr>
        <w:t>2</w:t>
      </w:r>
      <w:r w:rsidRPr="009E2FB6" w:rsidR="00981F41">
        <w:rPr>
          <w:rFonts w:ascii="Times New Roman" w:eastAsia="Times New Roman" w:hAnsi="Times New Roman" w:cs="Times New Roman"/>
          <w:sz w:val="24"/>
          <w:szCs w:val="24"/>
        </w:rPr>
        <w:t xml:space="preserve"> hours of CVR data.</w:t>
      </w:r>
      <w:r w:rsidRPr="003B3BC9" w:rsidR="00E41A75">
        <w:rPr>
          <w:rFonts w:ascii="Times New Roman" w:eastAsia="Times New Roman" w:hAnsi="Times New Roman" w:cs="Times New Roman"/>
          <w:sz w:val="24"/>
          <w:szCs w:val="24"/>
        </w:rPr>
        <w:t xml:space="preserve"> </w:t>
      </w:r>
    </w:p>
    <w:p w:rsidR="0082166E" w:rsidRPr="00B00B13" w:rsidP="00B00B13" w14:paraId="61BE7874" w14:textId="07E1FD5B">
      <w:pPr>
        <w:pStyle w:val="ListParagraph"/>
        <w:numPr>
          <w:ilvl w:val="0"/>
          <w:numId w:val="29"/>
        </w:numPr>
        <w:shd w:val="clear" w:color="auto" w:fill="FFFFFF" w:themeFill="background1"/>
        <w:spacing w:after="120" w:line="240" w:lineRule="auto"/>
        <w:rPr>
          <w:rFonts w:eastAsia="Times New Roman"/>
          <w:sz w:val="24"/>
          <w:szCs w:val="24"/>
        </w:rPr>
      </w:pPr>
      <w:r>
        <w:rPr>
          <w:rFonts w:ascii="Times New Roman" w:eastAsia="Times New Roman" w:hAnsi="Times New Roman" w:cs="Times New Roman"/>
          <w:sz w:val="24"/>
          <w:szCs w:val="24"/>
        </w:rPr>
        <w:t xml:space="preserve">Over the next 3 years, there will be </w:t>
      </w:r>
      <w:r w:rsidR="00D906EF">
        <w:rPr>
          <w:rFonts w:ascii="Times New Roman" w:eastAsia="Times New Roman" w:hAnsi="Times New Roman" w:cs="Times New Roman"/>
          <w:b/>
          <w:bCs/>
          <w:sz w:val="24"/>
          <w:szCs w:val="24"/>
        </w:rPr>
        <w:t>1,585</w:t>
      </w:r>
      <w:r w:rsidRPr="003B3BC9" w:rsidR="00156276">
        <w:rPr>
          <w:rFonts w:ascii="Times New Roman" w:eastAsia="Times New Roman" w:hAnsi="Times New Roman" w:cs="Times New Roman"/>
          <w:sz w:val="24"/>
          <w:szCs w:val="24"/>
        </w:rPr>
        <w:t xml:space="preserve"> new aircraft </w:t>
      </w:r>
      <w:r w:rsidRPr="00EB0970" w:rsidR="00E3743A">
        <w:rPr>
          <w:rFonts w:ascii="Times New Roman" w:eastAsia="Times New Roman" w:hAnsi="Times New Roman" w:cs="Times New Roman"/>
          <w:sz w:val="24"/>
          <w:szCs w:val="24"/>
        </w:rPr>
        <w:t>required to</w:t>
      </w:r>
      <w:r w:rsidRPr="00EB0970" w:rsidR="00981F41">
        <w:rPr>
          <w:rFonts w:ascii="Times New Roman" w:eastAsia="Times New Roman" w:hAnsi="Times New Roman" w:cs="Times New Roman"/>
          <w:sz w:val="24"/>
          <w:szCs w:val="24"/>
        </w:rPr>
        <w:t xml:space="preserve"> </w:t>
      </w:r>
      <w:r w:rsidRPr="003B3BC9" w:rsidR="00981F41">
        <w:rPr>
          <w:rFonts w:ascii="Times New Roman" w:eastAsia="Times New Roman" w:hAnsi="Times New Roman" w:cs="Times New Roman"/>
          <w:sz w:val="24"/>
          <w:szCs w:val="24"/>
        </w:rPr>
        <w:t xml:space="preserve">collect </w:t>
      </w:r>
      <w:r w:rsidRPr="003B3BC9" w:rsidR="00E3743A">
        <w:rPr>
          <w:rFonts w:ascii="Times New Roman" w:eastAsia="Times New Roman" w:hAnsi="Times New Roman" w:cs="Times New Roman"/>
          <w:sz w:val="24"/>
          <w:szCs w:val="24"/>
        </w:rPr>
        <w:t xml:space="preserve">an </w:t>
      </w:r>
      <w:r w:rsidRPr="003B3BC9" w:rsidR="00981F41">
        <w:rPr>
          <w:rFonts w:ascii="Times New Roman" w:eastAsia="Times New Roman" w:hAnsi="Times New Roman" w:cs="Times New Roman"/>
          <w:sz w:val="24"/>
          <w:szCs w:val="24"/>
        </w:rPr>
        <w:t>additional 23 hours of CVR data</w:t>
      </w:r>
      <w:r w:rsidR="002F761D">
        <w:rPr>
          <w:rFonts w:ascii="Times New Roman" w:eastAsia="Times New Roman" w:hAnsi="Times New Roman" w:cs="Times New Roman"/>
          <w:sz w:val="24"/>
          <w:szCs w:val="24"/>
        </w:rPr>
        <w:t xml:space="preserve"> (i.e., 2</w:t>
      </w:r>
      <w:r w:rsidR="00D906EF">
        <w:rPr>
          <w:rFonts w:ascii="Times New Roman" w:eastAsia="Times New Roman" w:hAnsi="Times New Roman" w:cs="Times New Roman"/>
          <w:sz w:val="24"/>
          <w:szCs w:val="24"/>
        </w:rPr>
        <w:t>5</w:t>
      </w:r>
      <w:r w:rsidR="002F761D">
        <w:rPr>
          <w:rFonts w:ascii="Times New Roman" w:eastAsia="Times New Roman" w:hAnsi="Times New Roman" w:cs="Times New Roman"/>
          <w:sz w:val="24"/>
          <w:szCs w:val="24"/>
        </w:rPr>
        <w:t xml:space="preserve"> hours of CVR data)</w:t>
      </w:r>
      <w:r w:rsidRPr="003B3BC9" w:rsidR="00981F41">
        <w:rPr>
          <w:rFonts w:ascii="Times New Roman" w:eastAsia="Times New Roman" w:hAnsi="Times New Roman" w:cs="Times New Roman"/>
          <w:sz w:val="24"/>
          <w:szCs w:val="24"/>
        </w:rPr>
        <w:t xml:space="preserve">. </w:t>
      </w:r>
    </w:p>
    <w:tbl>
      <w:tblPr>
        <w:tblStyle w:val="TableGrid"/>
        <w:tblW w:w="4141" w:type="pct"/>
        <w:tblInd w:w="805" w:type="dxa"/>
        <w:tblLook w:val="04A0"/>
      </w:tblPr>
      <w:tblGrid>
        <w:gridCol w:w="1621"/>
        <w:gridCol w:w="1787"/>
        <w:gridCol w:w="1743"/>
        <w:gridCol w:w="2015"/>
        <w:gridCol w:w="1293"/>
      </w:tblGrid>
      <w:tr w14:paraId="1059E500" w14:textId="2AF9001F" w:rsidTr="00235747">
        <w:tblPrEx>
          <w:tblW w:w="4141" w:type="pct"/>
          <w:tblInd w:w="805" w:type="dxa"/>
          <w:tblLook w:val="04A0"/>
        </w:tblPrEx>
        <w:trPr>
          <w:trHeight w:val="980"/>
        </w:trPr>
        <w:tc>
          <w:tcPr>
            <w:tcW w:w="959" w:type="pct"/>
            <w:shd w:val="clear" w:color="auto" w:fill="D9D9D9" w:themeFill="background1" w:themeFillShade="D9"/>
            <w:vAlign w:val="center"/>
          </w:tcPr>
          <w:p w:rsidR="00D906EF" w:rsidRPr="003B3BC9" w:rsidP="00D733A7" w14:paraId="06A11BB0" w14:textId="25289FA5">
            <w:pPr>
              <w:jc w:val="center"/>
              <w:rPr>
                <w:rFonts w:ascii="Times New Roman" w:eastAsia="Times New Roman" w:hAnsi="Times New Roman" w:cs="Times New Roman"/>
                <w:b/>
                <w:bCs/>
                <w:sz w:val="24"/>
                <w:szCs w:val="24"/>
              </w:rPr>
            </w:pPr>
            <w:bookmarkStart w:id="1" w:name="_Hlk184019664"/>
            <w:r w:rsidRPr="003B3BC9">
              <w:rPr>
                <w:rFonts w:ascii="Times New Roman" w:eastAsia="Times New Roman" w:hAnsi="Times New Roman" w:cs="Times New Roman"/>
                <w:b/>
                <w:bCs/>
                <w:sz w:val="24"/>
                <w:szCs w:val="24"/>
              </w:rPr>
              <w:t>14 CFR Operational Part</w:t>
            </w:r>
          </w:p>
        </w:tc>
        <w:tc>
          <w:tcPr>
            <w:tcW w:w="1056" w:type="pct"/>
            <w:shd w:val="clear" w:color="auto" w:fill="D9D9D9" w:themeFill="background1" w:themeFillShade="D9"/>
            <w:vAlign w:val="center"/>
          </w:tcPr>
          <w:p w:rsidR="00D906EF" w:rsidP="00D906EF" w14:paraId="664264B5" w14:textId="77777777">
            <w:pPr>
              <w:jc w:val="center"/>
              <w:rPr>
                <w:rFonts w:ascii="Times New Roman" w:eastAsia="Times New Roman" w:hAnsi="Times New Roman" w:cs="Times New Roman"/>
                <w:b/>
                <w:bCs/>
                <w:sz w:val="24"/>
                <w:szCs w:val="24"/>
              </w:rPr>
            </w:pPr>
          </w:p>
          <w:p w:rsidR="00D906EF" w:rsidP="00D906EF" w14:paraId="3CD204A9" w14:textId="43A32E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Existing Fleet</w:t>
            </w:r>
          </w:p>
          <w:p w:rsidR="00D906EF" w:rsidRPr="00A162EE" w:rsidP="00D906EF" w14:paraId="5D17BB39" w14:textId="77777777">
            <w:pPr>
              <w:jc w:val="center"/>
              <w:rPr>
                <w:rFonts w:ascii="Times New Roman" w:eastAsia="Times New Roman" w:hAnsi="Times New Roman" w:cs="Times New Roman"/>
                <w:b/>
                <w:bCs/>
                <w:sz w:val="16"/>
                <w:szCs w:val="16"/>
              </w:rPr>
            </w:pPr>
            <w:r w:rsidRPr="00A162EE">
              <w:rPr>
                <w:rFonts w:ascii="Times New Roman" w:eastAsia="Times New Roman" w:hAnsi="Times New Roman" w:cs="Times New Roman"/>
                <w:b/>
                <w:bCs/>
                <w:sz w:val="16"/>
                <w:szCs w:val="16"/>
              </w:rPr>
              <w:t>25HrFDR/</w:t>
            </w:r>
          </w:p>
          <w:p w:rsidR="00D906EF" w:rsidP="00D906EF" w14:paraId="727668E6" w14:textId="77777777">
            <w:pPr>
              <w:jc w:val="center"/>
              <w:rPr>
                <w:rFonts w:ascii="Times New Roman" w:eastAsia="Times New Roman" w:hAnsi="Times New Roman" w:cs="Times New Roman"/>
                <w:b/>
                <w:bCs/>
                <w:sz w:val="24"/>
                <w:szCs w:val="24"/>
              </w:rPr>
            </w:pPr>
            <w:r w:rsidRPr="00A162EE">
              <w:rPr>
                <w:rFonts w:ascii="Times New Roman" w:eastAsia="Times New Roman" w:hAnsi="Times New Roman" w:cs="Times New Roman"/>
                <w:b/>
                <w:bCs/>
                <w:sz w:val="16"/>
                <w:szCs w:val="16"/>
              </w:rPr>
              <w:t>2HrCVR</w:t>
            </w:r>
          </w:p>
          <w:p w:rsidR="00D906EF" w:rsidRPr="00DD3B5E" w:rsidP="00D906EF" w14:paraId="56E9426E" w14:textId="18F209BD">
            <w:pPr>
              <w:jc w:val="center"/>
              <w:rPr>
                <w:rFonts w:ascii="Times New Roman" w:eastAsia="Times New Roman" w:hAnsi="Times New Roman" w:cs="Times New Roman"/>
                <w:b/>
                <w:bCs/>
                <w:sz w:val="20"/>
                <w:szCs w:val="20"/>
              </w:rPr>
            </w:pPr>
          </w:p>
        </w:tc>
        <w:tc>
          <w:tcPr>
            <w:tcW w:w="1030" w:type="pct"/>
            <w:shd w:val="clear" w:color="auto" w:fill="D9D9D9" w:themeFill="background1" w:themeFillShade="D9"/>
            <w:vAlign w:val="center"/>
          </w:tcPr>
          <w:p w:rsidR="00D906EF" w:rsidRPr="003B3BC9" w:rsidP="00D733A7" w14:paraId="2A17F9D0" w14:textId="44754E0B">
            <w:pPr>
              <w:jc w:val="center"/>
              <w:rPr>
                <w:rFonts w:ascii="Times New Roman" w:eastAsia="Times New Roman" w:hAnsi="Times New Roman" w:cs="Times New Roman"/>
                <w:b/>
                <w:bCs/>
                <w:sz w:val="24"/>
                <w:szCs w:val="24"/>
              </w:rPr>
            </w:pPr>
            <w:r w:rsidRPr="003B3BC9">
              <w:rPr>
                <w:rFonts w:ascii="Times New Roman" w:eastAsia="Times New Roman" w:hAnsi="Times New Roman" w:cs="Times New Roman"/>
                <w:b/>
                <w:bCs/>
                <w:sz w:val="24"/>
                <w:szCs w:val="24"/>
              </w:rPr>
              <w:t xml:space="preserve">Newly Built </w:t>
            </w:r>
          </w:p>
          <w:p w:rsidR="00D906EF" w:rsidRPr="002F761D" w:rsidP="00D733A7" w14:paraId="74D77395" w14:textId="77777777">
            <w:pPr>
              <w:jc w:val="center"/>
              <w:rPr>
                <w:rFonts w:ascii="Times New Roman" w:eastAsia="Times New Roman" w:hAnsi="Times New Roman" w:cs="Times New Roman"/>
                <w:b/>
                <w:bCs/>
                <w:sz w:val="16"/>
                <w:szCs w:val="16"/>
              </w:rPr>
            </w:pPr>
            <w:r w:rsidRPr="002F761D">
              <w:rPr>
                <w:rFonts w:ascii="Times New Roman" w:eastAsia="Times New Roman" w:hAnsi="Times New Roman" w:cs="Times New Roman"/>
                <w:b/>
                <w:bCs/>
                <w:sz w:val="16"/>
                <w:szCs w:val="16"/>
              </w:rPr>
              <w:t>25Hr FDR/</w:t>
            </w:r>
          </w:p>
          <w:p w:rsidR="00D906EF" w:rsidRPr="00A162EE" w:rsidP="00D733A7" w14:paraId="09D1CFA8" w14:textId="0879FEDD">
            <w:pPr>
              <w:jc w:val="center"/>
              <w:rPr>
                <w:rFonts w:ascii="Times New Roman" w:eastAsia="Times New Roman" w:hAnsi="Times New Roman" w:cs="Times New Roman"/>
                <w:b/>
                <w:bCs/>
                <w:sz w:val="16"/>
                <w:szCs w:val="16"/>
              </w:rPr>
            </w:pPr>
            <w:r w:rsidRPr="002F761D">
              <w:rPr>
                <w:rFonts w:ascii="Times New Roman" w:eastAsia="Times New Roman" w:hAnsi="Times New Roman" w:cs="Times New Roman"/>
                <w:b/>
                <w:bCs/>
                <w:sz w:val="16"/>
                <w:szCs w:val="16"/>
              </w:rPr>
              <w:t>2-Hour CVR</w:t>
            </w:r>
          </w:p>
        </w:tc>
        <w:tc>
          <w:tcPr>
            <w:tcW w:w="1191" w:type="pct"/>
            <w:shd w:val="clear" w:color="auto" w:fill="D9D9D9" w:themeFill="background1" w:themeFillShade="D9"/>
            <w:vAlign w:val="center"/>
          </w:tcPr>
          <w:p w:rsidR="00D906EF" w:rsidRPr="003B3BC9" w:rsidP="00D733A7" w14:paraId="1B1594F0" w14:textId="77777777">
            <w:pPr>
              <w:jc w:val="center"/>
              <w:rPr>
                <w:rFonts w:ascii="Times New Roman" w:eastAsia="Times New Roman" w:hAnsi="Times New Roman" w:cs="Times New Roman"/>
                <w:b/>
                <w:bCs/>
                <w:sz w:val="24"/>
                <w:szCs w:val="24"/>
              </w:rPr>
            </w:pPr>
            <w:r w:rsidRPr="003B3BC9">
              <w:rPr>
                <w:rFonts w:ascii="Times New Roman" w:eastAsia="Times New Roman" w:hAnsi="Times New Roman" w:cs="Times New Roman"/>
                <w:b/>
                <w:bCs/>
                <w:sz w:val="24"/>
                <w:szCs w:val="24"/>
              </w:rPr>
              <w:t>Newly Built Aircraft</w:t>
            </w:r>
          </w:p>
          <w:p w:rsidR="00D906EF" w:rsidP="00D733A7" w14:paraId="6E7DBFE5" w14:textId="77777777">
            <w:pPr>
              <w:jc w:val="center"/>
              <w:rPr>
                <w:rFonts w:ascii="Times New Roman" w:eastAsia="Times New Roman" w:hAnsi="Times New Roman" w:cs="Times New Roman"/>
                <w:b/>
                <w:bCs/>
                <w:sz w:val="16"/>
                <w:szCs w:val="16"/>
              </w:rPr>
            </w:pPr>
            <w:r w:rsidRPr="002F761D">
              <w:rPr>
                <w:rFonts w:ascii="Times New Roman" w:eastAsia="Times New Roman" w:hAnsi="Times New Roman" w:cs="Times New Roman"/>
                <w:b/>
                <w:bCs/>
                <w:sz w:val="16"/>
                <w:szCs w:val="16"/>
              </w:rPr>
              <w:t>25Hr FDR/</w:t>
            </w:r>
          </w:p>
          <w:p w:rsidR="00D906EF" w:rsidRPr="002F761D" w:rsidP="00D733A7" w14:paraId="02134A53" w14:textId="2C69B627">
            <w:pPr>
              <w:jc w:val="center"/>
              <w:rPr>
                <w:rFonts w:ascii="Times New Roman" w:eastAsia="Times New Roman" w:hAnsi="Times New Roman" w:cs="Times New Roman"/>
                <w:b/>
                <w:bCs/>
                <w:sz w:val="16"/>
                <w:szCs w:val="16"/>
              </w:rPr>
            </w:pPr>
            <w:r w:rsidRPr="002F761D">
              <w:rPr>
                <w:rFonts w:ascii="Times New Roman" w:eastAsia="Times New Roman" w:hAnsi="Times New Roman" w:cs="Times New Roman"/>
                <w:b/>
                <w:bCs/>
                <w:sz w:val="16"/>
                <w:szCs w:val="16"/>
              </w:rPr>
              <w:t xml:space="preserve">25Hr CVR </w:t>
            </w:r>
          </w:p>
        </w:tc>
        <w:tc>
          <w:tcPr>
            <w:tcW w:w="764" w:type="pct"/>
            <w:shd w:val="clear" w:color="auto" w:fill="D9D9D9" w:themeFill="background1" w:themeFillShade="D9"/>
            <w:vAlign w:val="center"/>
          </w:tcPr>
          <w:p w:rsidR="00D906EF" w:rsidP="00D733A7" w14:paraId="20B1A388" w14:textId="116937C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 Fleet</w:t>
            </w:r>
          </w:p>
          <w:p w:rsidR="00D906EF" w:rsidRPr="003B3BC9" w:rsidP="00D733A7" w14:paraId="52A1B63B" w14:textId="0C8D13D4">
            <w:pPr>
              <w:jc w:val="center"/>
              <w:rPr>
                <w:rFonts w:ascii="Times New Roman" w:eastAsia="Times New Roman" w:hAnsi="Times New Roman" w:cs="Times New Roman"/>
                <w:b/>
                <w:bCs/>
                <w:sz w:val="24"/>
                <w:szCs w:val="24"/>
              </w:rPr>
            </w:pPr>
          </w:p>
        </w:tc>
      </w:tr>
      <w:tr w14:paraId="2826F254" w14:textId="51C3690B" w:rsidTr="00235747">
        <w:tblPrEx>
          <w:tblW w:w="4141" w:type="pct"/>
          <w:tblInd w:w="805" w:type="dxa"/>
          <w:tblLook w:val="04A0"/>
        </w:tblPrEx>
        <w:trPr>
          <w:trHeight w:val="297"/>
        </w:trPr>
        <w:tc>
          <w:tcPr>
            <w:tcW w:w="959" w:type="pct"/>
          </w:tcPr>
          <w:p w:rsidR="00D906EF" w:rsidRPr="003B3BC9" w:rsidP="00D733A7" w14:paraId="63B2F269" w14:textId="4BA4E13D">
            <w:pPr>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Part 91</w:t>
            </w:r>
            <w:r>
              <w:rPr>
                <w:rStyle w:val="FootnoteReference"/>
                <w:rFonts w:ascii="Times New Roman" w:eastAsia="Times New Roman" w:hAnsi="Times New Roman" w:cs="Times New Roman"/>
                <w:sz w:val="24"/>
                <w:szCs w:val="24"/>
              </w:rPr>
              <w:footnoteReference w:id="5"/>
            </w:r>
          </w:p>
        </w:tc>
        <w:tc>
          <w:tcPr>
            <w:tcW w:w="1056" w:type="pct"/>
          </w:tcPr>
          <w:p w:rsidR="00D906EF" w:rsidRPr="003B3BC9" w:rsidP="00D733A7" w14:paraId="057DD725" w14:textId="2B09EC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11,828</w:t>
            </w:r>
          </w:p>
        </w:tc>
        <w:tc>
          <w:tcPr>
            <w:tcW w:w="1030" w:type="pct"/>
          </w:tcPr>
          <w:p w:rsidR="00D906EF" w:rsidP="0048577A" w14:paraId="42ECF392" w14:textId="679B18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1,820</w:t>
            </w:r>
          </w:p>
        </w:tc>
        <w:tc>
          <w:tcPr>
            <w:tcW w:w="1191" w:type="pct"/>
          </w:tcPr>
          <w:p w:rsidR="00D906EF" w:rsidRPr="003B3BC9" w:rsidP="00D733A7" w14:paraId="1C92F7A3" w14:textId="2C84A7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c>
          <w:tcPr>
            <w:tcW w:w="764" w:type="pct"/>
          </w:tcPr>
          <w:p w:rsidR="00D906EF" w:rsidRPr="003B3BC9" w:rsidP="00D733A7" w14:paraId="3A28EB11" w14:textId="2FB09A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14:paraId="68FBAE9F" w14:textId="6B9E9124" w:rsidTr="00235747">
        <w:tblPrEx>
          <w:tblW w:w="4141" w:type="pct"/>
          <w:tblInd w:w="805" w:type="dxa"/>
          <w:tblLook w:val="04A0"/>
        </w:tblPrEx>
        <w:trPr>
          <w:trHeight w:val="297"/>
        </w:trPr>
        <w:tc>
          <w:tcPr>
            <w:tcW w:w="959" w:type="pct"/>
          </w:tcPr>
          <w:p w:rsidR="00D906EF" w:rsidRPr="003B3BC9" w:rsidP="00D733A7" w14:paraId="792B47B2" w14:textId="2C14073A">
            <w:pPr>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Part 121</w:t>
            </w:r>
          </w:p>
        </w:tc>
        <w:tc>
          <w:tcPr>
            <w:tcW w:w="1056" w:type="pct"/>
          </w:tcPr>
          <w:p w:rsidR="00D906EF" w:rsidRPr="003B3BC9" w:rsidP="00D733A7" w14:paraId="61674C3B" w14:textId="3872211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7,809</w:t>
            </w:r>
          </w:p>
        </w:tc>
        <w:tc>
          <w:tcPr>
            <w:tcW w:w="1030" w:type="pct"/>
          </w:tcPr>
          <w:p w:rsidR="00D906EF" w:rsidP="00D733A7" w14:paraId="66616BD5" w14:textId="6ED0E5A6">
            <w:pPr>
              <w:jc w:val="center"/>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0</w:t>
            </w:r>
          </w:p>
        </w:tc>
        <w:tc>
          <w:tcPr>
            <w:tcW w:w="1191" w:type="pct"/>
          </w:tcPr>
          <w:p w:rsidR="00D906EF" w:rsidRPr="003B3BC9" w:rsidP="00D733A7" w14:paraId="7993350A" w14:textId="06BAF2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818</w:t>
            </w:r>
          </w:p>
        </w:tc>
        <w:tc>
          <w:tcPr>
            <w:tcW w:w="764" w:type="pct"/>
          </w:tcPr>
          <w:p w:rsidR="00D906EF" w:rsidRPr="003B3BC9" w:rsidP="00D733A7" w14:paraId="301E00C5" w14:textId="21825D2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14:paraId="7D88ABBF" w14:textId="16D1C8BF" w:rsidTr="00235747">
        <w:tblPrEx>
          <w:tblW w:w="4141" w:type="pct"/>
          <w:tblInd w:w="805" w:type="dxa"/>
          <w:tblLook w:val="04A0"/>
        </w:tblPrEx>
        <w:trPr>
          <w:trHeight w:val="297"/>
        </w:trPr>
        <w:tc>
          <w:tcPr>
            <w:tcW w:w="959" w:type="pct"/>
          </w:tcPr>
          <w:p w:rsidR="00D906EF" w:rsidRPr="003B3BC9" w:rsidP="00D733A7" w14:paraId="1A66F4C3" w14:textId="12DA239D">
            <w:pPr>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Part 125</w:t>
            </w:r>
          </w:p>
        </w:tc>
        <w:tc>
          <w:tcPr>
            <w:tcW w:w="1056" w:type="pct"/>
          </w:tcPr>
          <w:p w:rsidR="00D906EF" w:rsidRPr="003B3BC9" w:rsidP="00D733A7" w14:paraId="7287A037" w14:textId="6249F65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030" w:type="pct"/>
          </w:tcPr>
          <w:p w:rsidR="00D906EF" w:rsidP="00D733A7" w14:paraId="7F26CD19" w14:textId="7D3E2A30">
            <w:pPr>
              <w:jc w:val="center"/>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0</w:t>
            </w:r>
          </w:p>
        </w:tc>
        <w:tc>
          <w:tcPr>
            <w:tcW w:w="1191" w:type="pct"/>
          </w:tcPr>
          <w:p w:rsidR="00D906EF" w:rsidRPr="003B3BC9" w:rsidP="00D733A7" w14:paraId="5BAC99EF" w14:textId="2B87B3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64" w:type="pct"/>
          </w:tcPr>
          <w:p w:rsidR="00D906EF" w:rsidRPr="003B3BC9" w:rsidP="00D733A7" w14:paraId="3605A66C" w14:textId="2A58B5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14:paraId="4A774FE0" w14:textId="2B7B4777" w:rsidTr="00235747">
        <w:tblPrEx>
          <w:tblW w:w="4141" w:type="pct"/>
          <w:tblInd w:w="805" w:type="dxa"/>
          <w:tblLook w:val="04A0"/>
        </w:tblPrEx>
        <w:trPr>
          <w:trHeight w:val="309"/>
        </w:trPr>
        <w:tc>
          <w:tcPr>
            <w:tcW w:w="959" w:type="pct"/>
          </w:tcPr>
          <w:p w:rsidR="00D906EF" w:rsidRPr="002F761D" w:rsidP="00D733A7" w14:paraId="7F31BC30" w14:textId="0415DCC6">
            <w:pPr>
              <w:rPr>
                <w:rFonts w:ascii="Times New Roman" w:eastAsia="Times New Roman" w:hAnsi="Times New Roman" w:cs="Times New Roman"/>
                <w:sz w:val="24"/>
                <w:szCs w:val="24"/>
              </w:rPr>
            </w:pPr>
            <w:r w:rsidRPr="002F761D">
              <w:rPr>
                <w:rFonts w:ascii="Times New Roman" w:eastAsia="Times New Roman" w:hAnsi="Times New Roman" w:cs="Times New Roman"/>
                <w:sz w:val="24"/>
                <w:szCs w:val="24"/>
              </w:rPr>
              <w:t>Part 135</w:t>
            </w:r>
          </w:p>
        </w:tc>
        <w:tc>
          <w:tcPr>
            <w:tcW w:w="1056" w:type="pct"/>
          </w:tcPr>
          <w:p w:rsidR="00D906EF" w:rsidRPr="003B3BC9" w:rsidP="00D733A7" w14:paraId="454C531F" w14:textId="7A787CB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3,555</w:t>
            </w:r>
          </w:p>
        </w:tc>
        <w:tc>
          <w:tcPr>
            <w:tcW w:w="1030" w:type="pct"/>
          </w:tcPr>
          <w:p w:rsidR="00D906EF" w:rsidP="00D733A7" w14:paraId="54FAAFF1" w14:textId="344BB95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476</w:t>
            </w:r>
          </w:p>
        </w:tc>
        <w:tc>
          <w:tcPr>
            <w:tcW w:w="1191" w:type="pct"/>
          </w:tcPr>
          <w:p w:rsidR="00D906EF" w:rsidRPr="003B3BC9" w:rsidP="00D733A7" w14:paraId="2A127C3F" w14:textId="4FD304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764" w:type="pct"/>
          </w:tcPr>
          <w:p w:rsidR="00D906EF" w:rsidRPr="003B3BC9" w:rsidP="00D733A7" w14:paraId="06E307B6" w14:textId="6D0D553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bookmarkEnd w:id="1"/>
      <w:tr w14:paraId="74808E56" w14:textId="77777777" w:rsidTr="00235747">
        <w:tblPrEx>
          <w:tblW w:w="4141" w:type="pct"/>
          <w:tblInd w:w="805" w:type="dxa"/>
          <w:tblLook w:val="04A0"/>
        </w:tblPrEx>
        <w:trPr>
          <w:trHeight w:val="309"/>
        </w:trPr>
        <w:tc>
          <w:tcPr>
            <w:tcW w:w="959" w:type="pct"/>
          </w:tcPr>
          <w:p w:rsidR="00D906EF" w:rsidRPr="002F761D" w:rsidP="00D906EF" w14:paraId="0F989A8A" w14:textId="5D6FB403">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056" w:type="pct"/>
          </w:tcPr>
          <w:p w:rsidR="00D906EF" w:rsidP="00D906EF" w14:paraId="6C6D5687" w14:textId="7646A7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94C46">
              <w:rPr>
                <w:rFonts w:ascii="Times New Roman" w:eastAsia="Times New Roman" w:hAnsi="Times New Roman" w:cs="Times New Roman"/>
                <w:sz w:val="24"/>
                <w:szCs w:val="24"/>
              </w:rPr>
              <w:t>3</w:t>
            </w:r>
            <w:r>
              <w:rPr>
                <w:rFonts w:ascii="Times New Roman" w:eastAsia="Times New Roman" w:hAnsi="Times New Roman" w:cs="Times New Roman"/>
                <w:sz w:val="24"/>
                <w:szCs w:val="24"/>
              </w:rPr>
              <w:t>,273</w:t>
            </w:r>
          </w:p>
        </w:tc>
        <w:tc>
          <w:tcPr>
            <w:tcW w:w="1030" w:type="pct"/>
          </w:tcPr>
          <w:p w:rsidR="00D906EF" w:rsidRPr="00235747" w:rsidP="00D906EF" w14:paraId="399D744D" w14:textId="22FAB903">
            <w:pPr>
              <w:jc w:val="center"/>
              <w:rPr>
                <w:rFonts w:ascii="Times New Roman" w:eastAsia="Times New Roman" w:hAnsi="Times New Roman" w:cs="Times New Roman"/>
                <w:sz w:val="24"/>
                <w:szCs w:val="24"/>
              </w:rPr>
            </w:pPr>
            <w:r w:rsidRPr="00235747">
              <w:rPr>
                <w:rFonts w:ascii="Times New Roman" w:eastAsia="Times New Roman" w:hAnsi="Times New Roman" w:cs="Times New Roman"/>
                <w:sz w:val="24"/>
                <w:szCs w:val="24"/>
              </w:rPr>
              <w:t>2,296</w:t>
            </w:r>
          </w:p>
        </w:tc>
        <w:tc>
          <w:tcPr>
            <w:tcW w:w="1191" w:type="pct"/>
          </w:tcPr>
          <w:p w:rsidR="00D906EF" w:rsidRPr="00235747" w:rsidP="00D906EF" w14:paraId="6883802B" w14:textId="367D2C87">
            <w:pPr>
              <w:jc w:val="center"/>
              <w:rPr>
                <w:rFonts w:ascii="Times New Roman" w:eastAsia="Times New Roman" w:hAnsi="Times New Roman" w:cs="Times New Roman"/>
                <w:sz w:val="24"/>
                <w:szCs w:val="24"/>
              </w:rPr>
            </w:pPr>
            <w:r w:rsidRPr="00235747">
              <w:rPr>
                <w:rFonts w:ascii="Times New Roman" w:eastAsia="Times New Roman" w:hAnsi="Times New Roman" w:cs="Times New Roman"/>
                <w:sz w:val="24"/>
                <w:szCs w:val="24"/>
              </w:rPr>
              <w:t>1,585</w:t>
            </w:r>
          </w:p>
        </w:tc>
        <w:tc>
          <w:tcPr>
            <w:tcW w:w="764" w:type="pct"/>
          </w:tcPr>
          <w:p w:rsidR="00D906EF" w:rsidP="00D906EF" w14:paraId="17D8D56E" w14:textId="09CD9DF3">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27,162</w:t>
            </w:r>
          </w:p>
        </w:tc>
      </w:tr>
    </w:tbl>
    <w:p w:rsidR="00480150" w:rsidRPr="003B3BC9" w:rsidP="003B3BC9" w14:paraId="7FC48491" w14:textId="77777777">
      <w:pPr>
        <w:shd w:val="clear" w:color="auto" w:fill="FFFFFF" w:themeFill="background1"/>
        <w:spacing w:after="0" w:line="240" w:lineRule="auto"/>
        <w:ind w:firstLine="720"/>
        <w:rPr>
          <w:rFonts w:ascii="Times New Roman" w:eastAsia="Times New Roman" w:hAnsi="Times New Roman" w:cs="Times New Roman"/>
          <w:sz w:val="24"/>
          <w:szCs w:val="24"/>
        </w:rPr>
      </w:pPr>
    </w:p>
    <w:p w:rsidR="00A86D6C" w:rsidRPr="003B3BC9" w:rsidP="003B3BC9" w14:paraId="233A3F7E" w14:textId="44EB5461">
      <w:pPr>
        <w:shd w:val="clear" w:color="auto" w:fill="FFFFFF" w:themeFill="background1"/>
        <w:spacing w:after="0" w:line="240" w:lineRule="auto"/>
        <w:ind w:left="720"/>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The FAA estimates the CVR</w:t>
      </w:r>
      <w:r w:rsidRPr="00EB0970">
        <w:rPr>
          <w:rFonts w:ascii="Times New Roman" w:eastAsia="Times New Roman" w:hAnsi="Times New Roman" w:cs="Times New Roman"/>
          <w:sz w:val="24"/>
          <w:szCs w:val="24"/>
        </w:rPr>
        <w:t xml:space="preserve">/FDR </w:t>
      </w:r>
      <w:r w:rsidRPr="003B3BC9">
        <w:rPr>
          <w:rFonts w:ascii="Times New Roman" w:eastAsia="Times New Roman" w:hAnsi="Times New Roman" w:cs="Times New Roman"/>
          <w:sz w:val="24"/>
          <w:szCs w:val="24"/>
        </w:rPr>
        <w:t xml:space="preserve">data must be </w:t>
      </w:r>
      <w:r w:rsidRPr="003B3BC9" w:rsidR="00031723">
        <w:rPr>
          <w:rFonts w:ascii="Times New Roman" w:eastAsia="Times New Roman" w:hAnsi="Times New Roman" w:cs="Times New Roman"/>
          <w:sz w:val="24"/>
          <w:szCs w:val="24"/>
        </w:rPr>
        <w:t xml:space="preserve">sent </w:t>
      </w:r>
      <w:r w:rsidRPr="003B3BC9">
        <w:rPr>
          <w:rFonts w:ascii="Times New Roman" w:eastAsia="Times New Roman" w:hAnsi="Times New Roman" w:cs="Times New Roman"/>
          <w:sz w:val="24"/>
          <w:szCs w:val="24"/>
        </w:rPr>
        <w:t>to the NTSB</w:t>
      </w:r>
      <w:r w:rsidRPr="003B3BC9" w:rsidR="00DB223F">
        <w:rPr>
          <w:rFonts w:ascii="Times New Roman" w:eastAsia="Times New Roman" w:hAnsi="Times New Roman" w:cs="Times New Roman"/>
          <w:sz w:val="24"/>
          <w:szCs w:val="24"/>
        </w:rPr>
        <w:t>, or stored as requested by the FAA</w:t>
      </w:r>
      <w:r w:rsidRPr="003B3BC9" w:rsidR="007352B2">
        <w:rPr>
          <w:rFonts w:ascii="Times New Roman" w:eastAsia="Times New Roman" w:hAnsi="Times New Roman" w:cs="Times New Roman"/>
          <w:sz w:val="24"/>
          <w:szCs w:val="24"/>
        </w:rPr>
        <w:t xml:space="preserve"> or </w:t>
      </w:r>
      <w:r w:rsidRPr="003B3BC9" w:rsidR="00DB223F">
        <w:rPr>
          <w:rFonts w:ascii="Times New Roman" w:eastAsia="Times New Roman" w:hAnsi="Times New Roman" w:cs="Times New Roman"/>
          <w:sz w:val="24"/>
          <w:szCs w:val="24"/>
        </w:rPr>
        <w:t>NTSB,</w:t>
      </w:r>
      <w:r w:rsidRPr="003B3BC9">
        <w:rPr>
          <w:rFonts w:ascii="Times New Roman" w:eastAsia="Times New Roman" w:hAnsi="Times New Roman" w:cs="Times New Roman"/>
          <w:sz w:val="24"/>
          <w:szCs w:val="24"/>
        </w:rPr>
        <w:t xml:space="preserve"> </w:t>
      </w:r>
      <w:r w:rsidRPr="003B3BC9" w:rsidR="00DB223F">
        <w:rPr>
          <w:rFonts w:ascii="Times New Roman" w:eastAsia="Times New Roman" w:hAnsi="Times New Roman" w:cs="Times New Roman"/>
          <w:sz w:val="24"/>
          <w:szCs w:val="24"/>
        </w:rPr>
        <w:t xml:space="preserve">for </w:t>
      </w:r>
      <w:r w:rsidRPr="003B3BC9">
        <w:rPr>
          <w:rFonts w:ascii="Times New Roman" w:eastAsia="Times New Roman" w:hAnsi="Times New Roman" w:cs="Times New Roman"/>
          <w:sz w:val="24"/>
          <w:szCs w:val="24"/>
        </w:rPr>
        <w:t xml:space="preserve">approximately 75 </w:t>
      </w:r>
      <w:r w:rsidRPr="003B3BC9" w:rsidR="001061FB">
        <w:rPr>
          <w:rFonts w:ascii="Times New Roman" w:eastAsia="Times New Roman" w:hAnsi="Times New Roman" w:cs="Times New Roman"/>
          <w:sz w:val="24"/>
          <w:szCs w:val="24"/>
        </w:rPr>
        <w:t>aircraf</w:t>
      </w:r>
      <w:r w:rsidRPr="003B3BC9" w:rsidR="00DB223F">
        <w:rPr>
          <w:rFonts w:ascii="Times New Roman" w:eastAsia="Times New Roman" w:hAnsi="Times New Roman" w:cs="Times New Roman"/>
          <w:sz w:val="24"/>
          <w:szCs w:val="24"/>
        </w:rPr>
        <w:t>t accidents/incidents</w:t>
      </w:r>
      <w:r w:rsidRPr="003B3BC9">
        <w:rPr>
          <w:rFonts w:ascii="Times New Roman" w:eastAsia="Times New Roman" w:hAnsi="Times New Roman" w:cs="Times New Roman"/>
          <w:sz w:val="24"/>
          <w:szCs w:val="24"/>
        </w:rPr>
        <w:t xml:space="preserve"> each year</w:t>
      </w:r>
      <w:r w:rsidRPr="003B3BC9" w:rsidR="00DB223F">
        <w:rPr>
          <w:rFonts w:ascii="Times New Roman" w:eastAsia="Times New Roman" w:hAnsi="Times New Roman" w:cs="Times New Roman"/>
          <w:sz w:val="24"/>
          <w:szCs w:val="24"/>
        </w:rPr>
        <w:t xml:space="preserve">: </w:t>
      </w:r>
    </w:p>
    <w:p w:rsidR="00A86D6C" w:rsidRPr="003B3BC9" w:rsidP="003B3BC9" w14:paraId="75E5E76D" w14:textId="6B855DE7">
      <w:pPr>
        <w:pStyle w:val="ListParagraph"/>
        <w:numPr>
          <w:ilvl w:val="0"/>
          <w:numId w:val="26"/>
        </w:numPr>
        <w:shd w:val="clear" w:color="auto" w:fill="FFFFFF" w:themeFill="background1"/>
        <w:spacing w:after="0" w:line="240" w:lineRule="auto"/>
        <w:ind w:left="1080"/>
        <w:rPr>
          <w:rFonts w:eastAsia="Times New Roman"/>
          <w:sz w:val="24"/>
          <w:szCs w:val="24"/>
        </w:rPr>
      </w:pPr>
      <w:r w:rsidRPr="003B3BC9">
        <w:rPr>
          <w:rFonts w:ascii="Times New Roman" w:eastAsia="Times New Roman" w:hAnsi="Times New Roman" w:cs="Times New Roman"/>
          <w:sz w:val="24"/>
          <w:szCs w:val="24"/>
        </w:rPr>
        <w:t xml:space="preserve">This estimate is based on </w:t>
      </w:r>
      <w:r w:rsidRPr="003B3BC9" w:rsidR="005F1892">
        <w:rPr>
          <w:rFonts w:ascii="Times New Roman" w:eastAsia="Times New Roman" w:hAnsi="Times New Roman" w:cs="Times New Roman"/>
          <w:sz w:val="24"/>
          <w:szCs w:val="24"/>
        </w:rPr>
        <w:t>NTSB aviation accident statistics</w:t>
      </w:r>
      <w:r>
        <w:rPr>
          <w:rStyle w:val="FootnoteReference"/>
          <w:rFonts w:ascii="Times New Roman" w:eastAsia="Times New Roman" w:hAnsi="Times New Roman" w:cs="Times New Roman"/>
          <w:sz w:val="24"/>
          <w:szCs w:val="24"/>
        </w:rPr>
        <w:footnoteReference w:id="6"/>
      </w:r>
      <w:r w:rsidRPr="003B3BC9" w:rsidR="00EE440C">
        <w:rPr>
          <w:rFonts w:ascii="Times New Roman" w:eastAsia="Times New Roman" w:hAnsi="Times New Roman" w:cs="Times New Roman"/>
          <w:sz w:val="24"/>
          <w:szCs w:val="24"/>
        </w:rPr>
        <w:t xml:space="preserve"> </w:t>
      </w:r>
      <w:r w:rsidRPr="003B3BC9" w:rsidR="008F15EE">
        <w:rPr>
          <w:rFonts w:ascii="Times New Roman" w:eastAsia="Times New Roman" w:hAnsi="Times New Roman" w:cs="Times New Roman"/>
          <w:sz w:val="24"/>
          <w:szCs w:val="24"/>
        </w:rPr>
        <w:t>for 2021</w:t>
      </w:r>
      <w:r w:rsidRPr="003B3BC9" w:rsidR="00BA41E8">
        <w:rPr>
          <w:rFonts w:ascii="Times New Roman" w:eastAsia="Times New Roman" w:hAnsi="Times New Roman" w:cs="Times New Roman"/>
          <w:sz w:val="24"/>
          <w:szCs w:val="24"/>
        </w:rPr>
        <w:t>. In this report, there were 74 accidents by</w:t>
      </w:r>
      <w:r w:rsidRPr="003B3BC9">
        <w:rPr>
          <w:rFonts w:ascii="Times New Roman" w:eastAsia="Times New Roman" w:hAnsi="Times New Roman" w:cs="Times New Roman"/>
          <w:sz w:val="24"/>
          <w:szCs w:val="24"/>
        </w:rPr>
        <w:t xml:space="preserve"> </w:t>
      </w:r>
      <w:r w:rsidRPr="003B3BC9" w:rsidR="00AA2259">
        <w:rPr>
          <w:rFonts w:ascii="Times New Roman" w:eastAsia="Times New Roman" w:hAnsi="Times New Roman" w:cs="Times New Roman"/>
          <w:sz w:val="24"/>
          <w:szCs w:val="24"/>
        </w:rPr>
        <w:t>US air carriers operating under parts 121 and 135, and foreign registered aircraft</w:t>
      </w:r>
      <w:r w:rsidRPr="003B3BC9" w:rsidR="00BA41E8">
        <w:rPr>
          <w:rFonts w:ascii="Times New Roman" w:eastAsia="Times New Roman" w:hAnsi="Times New Roman" w:cs="Times New Roman"/>
          <w:sz w:val="24"/>
          <w:szCs w:val="24"/>
        </w:rPr>
        <w:t xml:space="preserve">. </w:t>
      </w:r>
    </w:p>
    <w:p w:rsidR="00464CDC" w:rsidRPr="00FA41B7" w14:paraId="1EC5F9B1" w14:textId="2ACF69FC">
      <w:pPr>
        <w:pStyle w:val="ListParagraph"/>
        <w:numPr>
          <w:ilvl w:val="0"/>
          <w:numId w:val="26"/>
        </w:numPr>
        <w:shd w:val="clear" w:color="auto" w:fill="FFFFFF" w:themeFill="background1"/>
        <w:spacing w:after="120" w:line="240" w:lineRule="auto"/>
        <w:ind w:left="1080"/>
        <w:rPr>
          <w:rFonts w:eastAsia="Times New Roman"/>
          <w:sz w:val="24"/>
          <w:szCs w:val="24"/>
        </w:rPr>
      </w:pPr>
      <w:r w:rsidRPr="003B3BC9">
        <w:rPr>
          <w:rFonts w:ascii="Times New Roman" w:eastAsia="Times New Roman" w:hAnsi="Times New Roman" w:cs="Times New Roman"/>
          <w:sz w:val="24"/>
          <w:szCs w:val="24"/>
        </w:rPr>
        <w:t xml:space="preserve">The FAA </w:t>
      </w:r>
      <w:r w:rsidRPr="003B3BC9" w:rsidR="00DB223F">
        <w:rPr>
          <w:rFonts w:ascii="Times New Roman" w:eastAsia="Times New Roman" w:hAnsi="Times New Roman" w:cs="Times New Roman"/>
          <w:sz w:val="24"/>
          <w:szCs w:val="24"/>
        </w:rPr>
        <w:t xml:space="preserve">estimates </w:t>
      </w:r>
      <w:r w:rsidRPr="003B3BC9">
        <w:rPr>
          <w:rFonts w:ascii="Times New Roman" w:eastAsia="Times New Roman" w:hAnsi="Times New Roman" w:cs="Times New Roman"/>
          <w:sz w:val="24"/>
          <w:szCs w:val="24"/>
        </w:rPr>
        <w:t xml:space="preserve">that many of the part 135 and foreign aircraft accidents would not have involved aircraft with FDR/CVR installations, however, those aircraft numbers are offset by aircraft incident investigations, not included in </w:t>
      </w:r>
      <w:r w:rsidRPr="003B3BC9" w:rsidR="00DB223F">
        <w:rPr>
          <w:rFonts w:ascii="Times New Roman" w:eastAsia="Times New Roman" w:hAnsi="Times New Roman" w:cs="Times New Roman"/>
          <w:sz w:val="24"/>
          <w:szCs w:val="24"/>
        </w:rPr>
        <w:t xml:space="preserve">the </w:t>
      </w:r>
      <w:r w:rsidRPr="003B3BC9">
        <w:rPr>
          <w:rFonts w:ascii="Times New Roman" w:eastAsia="Times New Roman" w:hAnsi="Times New Roman" w:cs="Times New Roman"/>
          <w:sz w:val="24"/>
          <w:szCs w:val="24"/>
        </w:rPr>
        <w:t>report, where CVR/FDR data was requested by the FAA and/or NTSB</w:t>
      </w:r>
      <w:r w:rsidRPr="003B3BC9" w:rsidR="00DB223F">
        <w:rPr>
          <w:rFonts w:ascii="Times New Roman" w:eastAsia="Times New Roman" w:hAnsi="Times New Roman" w:cs="Times New Roman"/>
          <w:sz w:val="24"/>
          <w:szCs w:val="24"/>
        </w:rPr>
        <w:t xml:space="preserve"> for investigative purposes</w:t>
      </w:r>
      <w:r w:rsidRPr="003B3BC9">
        <w:rPr>
          <w:rFonts w:ascii="Times New Roman" w:eastAsia="Times New Roman" w:hAnsi="Times New Roman" w:cs="Times New Roman"/>
          <w:sz w:val="24"/>
          <w:szCs w:val="24"/>
        </w:rPr>
        <w:t>.</w:t>
      </w:r>
    </w:p>
    <w:p w:rsidR="007C48D7" w:rsidRPr="003B3BC9" w:rsidP="003B3BC9" w14:paraId="6AF0C25B" w14:textId="77777777">
      <w:pPr>
        <w:pStyle w:val="ListParagraph"/>
        <w:shd w:val="clear" w:color="auto" w:fill="FFFFFF" w:themeFill="background1"/>
        <w:spacing w:after="120" w:line="240" w:lineRule="auto"/>
        <w:ind w:left="1080"/>
        <w:rPr>
          <w:rFonts w:ascii="Times New Roman" w:eastAsia="Times New Roman" w:hAnsi="Times New Roman" w:cs="Times New Roman"/>
          <w:sz w:val="24"/>
          <w:szCs w:val="24"/>
        </w:rPr>
      </w:pPr>
    </w:p>
    <w:tbl>
      <w:tblPr>
        <w:tblStyle w:val="TableGrid"/>
        <w:tblW w:w="0" w:type="auto"/>
        <w:tblInd w:w="1327" w:type="dxa"/>
        <w:tblLook w:val="04A0"/>
      </w:tblPr>
      <w:tblGrid>
        <w:gridCol w:w="3168"/>
        <w:gridCol w:w="2070"/>
      </w:tblGrid>
      <w:tr w14:paraId="2EA27011" w14:textId="77777777" w:rsidTr="003B3BC9">
        <w:tblPrEx>
          <w:tblW w:w="0" w:type="auto"/>
          <w:tblInd w:w="1327" w:type="dxa"/>
          <w:tblLook w:val="04A0"/>
        </w:tblPrEx>
        <w:tc>
          <w:tcPr>
            <w:tcW w:w="3168" w:type="dxa"/>
            <w:shd w:val="clear" w:color="auto" w:fill="D9D9D9" w:themeFill="background1" w:themeFillShade="D9"/>
            <w:vAlign w:val="center"/>
          </w:tcPr>
          <w:p w:rsidR="00A86D6C" w:rsidRPr="003B3BC9" w14:paraId="4886D65C" w14:textId="16E31C1F">
            <w:pPr>
              <w:jc w:val="center"/>
              <w:rPr>
                <w:rFonts w:ascii="Times New Roman" w:eastAsia="Times New Roman" w:hAnsi="Times New Roman" w:cs="Times New Roman"/>
                <w:b/>
                <w:bCs/>
                <w:sz w:val="24"/>
                <w:szCs w:val="24"/>
              </w:rPr>
            </w:pPr>
            <w:r w:rsidRPr="003B3BC9">
              <w:rPr>
                <w:rFonts w:ascii="Times New Roman" w:eastAsia="Times New Roman" w:hAnsi="Times New Roman" w:cs="Times New Roman"/>
                <w:b/>
                <w:bCs/>
                <w:sz w:val="24"/>
                <w:szCs w:val="24"/>
              </w:rPr>
              <w:t>Type of Operation</w:t>
            </w:r>
          </w:p>
        </w:tc>
        <w:tc>
          <w:tcPr>
            <w:tcW w:w="2070" w:type="dxa"/>
            <w:shd w:val="clear" w:color="auto" w:fill="D9D9D9" w:themeFill="background1" w:themeFillShade="D9"/>
            <w:vAlign w:val="center"/>
          </w:tcPr>
          <w:p w:rsidR="00A86D6C" w:rsidRPr="003B3BC9" w14:paraId="77DA5BCA" w14:textId="40887A56">
            <w:pPr>
              <w:jc w:val="center"/>
              <w:rPr>
                <w:rFonts w:ascii="Times New Roman" w:eastAsia="Times New Roman" w:hAnsi="Times New Roman" w:cs="Times New Roman"/>
                <w:b/>
                <w:bCs/>
                <w:sz w:val="24"/>
                <w:szCs w:val="24"/>
              </w:rPr>
            </w:pPr>
            <w:r w:rsidRPr="003B3BC9">
              <w:rPr>
                <w:rFonts w:ascii="Times New Roman" w:eastAsia="Times New Roman" w:hAnsi="Times New Roman" w:cs="Times New Roman"/>
                <w:b/>
                <w:bCs/>
                <w:sz w:val="24"/>
                <w:szCs w:val="24"/>
              </w:rPr>
              <w:t># of Accidents</w:t>
            </w:r>
          </w:p>
        </w:tc>
      </w:tr>
      <w:tr w14:paraId="1C611258" w14:textId="77777777" w:rsidTr="64AFF807">
        <w:tblPrEx>
          <w:tblW w:w="0" w:type="auto"/>
          <w:tblInd w:w="1327" w:type="dxa"/>
          <w:tblLook w:val="04A0"/>
        </w:tblPrEx>
        <w:trPr>
          <w:trHeight w:val="285"/>
        </w:trPr>
        <w:tc>
          <w:tcPr>
            <w:tcW w:w="3168" w:type="dxa"/>
            <w:noWrap/>
            <w:hideMark/>
          </w:tcPr>
          <w:p w:rsidR="00A86D6C" w:rsidRPr="003B3BC9" w14:paraId="18B4DB15" w14:textId="4CFBA1A7">
            <w:pPr>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14 CFR 121 Scheduled</w:t>
            </w:r>
          </w:p>
        </w:tc>
        <w:tc>
          <w:tcPr>
            <w:tcW w:w="2070" w:type="dxa"/>
            <w:noWrap/>
            <w:hideMark/>
          </w:tcPr>
          <w:p w:rsidR="00A86D6C" w:rsidRPr="003B3BC9" w14:paraId="6D457331" w14:textId="77777777">
            <w:pPr>
              <w:jc w:val="center"/>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21</w:t>
            </w:r>
          </w:p>
        </w:tc>
      </w:tr>
      <w:tr w14:paraId="0D4A8023" w14:textId="77777777" w:rsidTr="64AFF807">
        <w:tblPrEx>
          <w:tblW w:w="0" w:type="auto"/>
          <w:tblInd w:w="1327" w:type="dxa"/>
          <w:tblLook w:val="04A0"/>
        </w:tblPrEx>
        <w:trPr>
          <w:trHeight w:val="285"/>
        </w:trPr>
        <w:tc>
          <w:tcPr>
            <w:tcW w:w="3168" w:type="dxa"/>
            <w:noWrap/>
            <w:hideMark/>
          </w:tcPr>
          <w:p w:rsidR="00A86D6C" w:rsidRPr="003B3BC9" w14:paraId="5309710A" w14:textId="3A9DC341">
            <w:pPr>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14 CFR 121 Nonscheduled</w:t>
            </w:r>
          </w:p>
        </w:tc>
        <w:tc>
          <w:tcPr>
            <w:tcW w:w="2070" w:type="dxa"/>
            <w:noWrap/>
            <w:hideMark/>
          </w:tcPr>
          <w:p w:rsidR="00A86D6C" w:rsidRPr="003B3BC9" w14:paraId="2C4279E1" w14:textId="77777777">
            <w:pPr>
              <w:jc w:val="center"/>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3</w:t>
            </w:r>
          </w:p>
        </w:tc>
      </w:tr>
      <w:tr w14:paraId="0AAA2F9F" w14:textId="77777777" w:rsidTr="64AFF807">
        <w:tblPrEx>
          <w:tblW w:w="0" w:type="auto"/>
          <w:tblInd w:w="1327" w:type="dxa"/>
          <w:tblLook w:val="04A0"/>
        </w:tblPrEx>
        <w:trPr>
          <w:trHeight w:val="285"/>
        </w:trPr>
        <w:tc>
          <w:tcPr>
            <w:tcW w:w="3168" w:type="dxa"/>
            <w:noWrap/>
            <w:hideMark/>
          </w:tcPr>
          <w:p w:rsidR="00A86D6C" w:rsidRPr="003B3BC9" w14:paraId="38CC3FAA" w14:textId="652EFD89">
            <w:pPr>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14 CFR 135 Commuter</w:t>
            </w:r>
          </w:p>
        </w:tc>
        <w:tc>
          <w:tcPr>
            <w:tcW w:w="2070" w:type="dxa"/>
            <w:noWrap/>
            <w:hideMark/>
          </w:tcPr>
          <w:p w:rsidR="00A86D6C" w:rsidRPr="003B3BC9" w14:paraId="0EB32BF6" w14:textId="77777777">
            <w:pPr>
              <w:jc w:val="center"/>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11</w:t>
            </w:r>
          </w:p>
        </w:tc>
      </w:tr>
      <w:tr w14:paraId="0603FA37" w14:textId="77777777" w:rsidTr="64AFF807">
        <w:tblPrEx>
          <w:tblW w:w="0" w:type="auto"/>
          <w:tblInd w:w="1327" w:type="dxa"/>
          <w:tblLook w:val="04A0"/>
        </w:tblPrEx>
        <w:trPr>
          <w:trHeight w:val="285"/>
        </w:trPr>
        <w:tc>
          <w:tcPr>
            <w:tcW w:w="3168" w:type="dxa"/>
            <w:noWrap/>
            <w:hideMark/>
          </w:tcPr>
          <w:p w:rsidR="00A86D6C" w:rsidRPr="003B3BC9" w14:paraId="3DF1A387" w14:textId="5CE52D8E">
            <w:pPr>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14 CFR 135 On-Demand</w:t>
            </w:r>
          </w:p>
        </w:tc>
        <w:tc>
          <w:tcPr>
            <w:tcW w:w="2070" w:type="dxa"/>
            <w:noWrap/>
            <w:hideMark/>
          </w:tcPr>
          <w:p w:rsidR="00A86D6C" w:rsidRPr="003B3BC9" w14:paraId="7A1B57CB" w14:textId="77777777">
            <w:pPr>
              <w:jc w:val="center"/>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32</w:t>
            </w:r>
          </w:p>
        </w:tc>
      </w:tr>
      <w:tr w14:paraId="6FFA6F40" w14:textId="77777777" w:rsidTr="64AFF807">
        <w:tblPrEx>
          <w:tblW w:w="0" w:type="auto"/>
          <w:tblInd w:w="1327" w:type="dxa"/>
          <w:tblLook w:val="04A0"/>
        </w:tblPrEx>
        <w:trPr>
          <w:trHeight w:val="285"/>
        </w:trPr>
        <w:tc>
          <w:tcPr>
            <w:tcW w:w="3168" w:type="dxa"/>
            <w:noWrap/>
            <w:hideMark/>
          </w:tcPr>
          <w:p w:rsidR="00A86D6C" w:rsidRPr="003B3BC9" w14:paraId="28BA04C0" w14:textId="689D5FD5">
            <w:pPr>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Foreign registered aircraft</w:t>
            </w:r>
          </w:p>
        </w:tc>
        <w:tc>
          <w:tcPr>
            <w:tcW w:w="2070" w:type="dxa"/>
            <w:noWrap/>
            <w:hideMark/>
          </w:tcPr>
          <w:p w:rsidR="00A86D6C" w:rsidRPr="003B3BC9" w14:paraId="03550701" w14:textId="77777777">
            <w:pPr>
              <w:jc w:val="center"/>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7</w:t>
            </w:r>
          </w:p>
        </w:tc>
      </w:tr>
      <w:tr w14:paraId="23F0305C" w14:textId="77777777" w:rsidTr="64AFF807">
        <w:tblPrEx>
          <w:tblW w:w="0" w:type="auto"/>
          <w:tblInd w:w="1327" w:type="dxa"/>
          <w:tblLook w:val="04A0"/>
        </w:tblPrEx>
        <w:trPr>
          <w:trHeight w:val="285"/>
        </w:trPr>
        <w:tc>
          <w:tcPr>
            <w:tcW w:w="3168" w:type="dxa"/>
            <w:noWrap/>
            <w:hideMark/>
          </w:tcPr>
          <w:p w:rsidR="00A86D6C" w:rsidRPr="003B3BC9" w14:paraId="758AEBCD" w14:textId="5163C617">
            <w:pPr>
              <w:jc w:val="right"/>
              <w:rPr>
                <w:rFonts w:ascii="Times New Roman" w:eastAsia="Times New Roman" w:hAnsi="Times New Roman" w:cs="Times New Roman"/>
                <w:b/>
                <w:bCs/>
                <w:sz w:val="24"/>
                <w:szCs w:val="24"/>
              </w:rPr>
            </w:pPr>
            <w:r w:rsidRPr="003B3BC9">
              <w:rPr>
                <w:rFonts w:ascii="Times New Roman" w:eastAsia="Times New Roman" w:hAnsi="Times New Roman" w:cs="Times New Roman"/>
                <w:b/>
                <w:bCs/>
                <w:sz w:val="24"/>
                <w:szCs w:val="24"/>
              </w:rPr>
              <w:t>Total</w:t>
            </w:r>
          </w:p>
        </w:tc>
        <w:tc>
          <w:tcPr>
            <w:tcW w:w="2070" w:type="dxa"/>
            <w:noWrap/>
            <w:hideMark/>
          </w:tcPr>
          <w:p w:rsidR="00A86D6C" w:rsidRPr="003B3BC9" w14:paraId="6D850A7C" w14:textId="2EC9FC10">
            <w:pPr>
              <w:jc w:val="center"/>
              <w:rPr>
                <w:rFonts w:ascii="Times New Roman" w:eastAsia="Times New Roman" w:hAnsi="Times New Roman" w:cs="Times New Roman"/>
                <w:b/>
                <w:bCs/>
                <w:sz w:val="24"/>
                <w:szCs w:val="24"/>
              </w:rPr>
            </w:pPr>
            <w:r w:rsidRPr="003B3BC9">
              <w:rPr>
                <w:rFonts w:ascii="Times New Roman" w:eastAsia="Times New Roman" w:hAnsi="Times New Roman" w:cs="Times New Roman"/>
                <w:b/>
                <w:bCs/>
                <w:sz w:val="24"/>
                <w:szCs w:val="24"/>
              </w:rPr>
              <w:t>74</w:t>
            </w:r>
          </w:p>
        </w:tc>
      </w:tr>
    </w:tbl>
    <w:p w:rsidR="004579AD" w:rsidRPr="003B3BC9" w:rsidP="003B3BC9" w14:paraId="5B31105F" w14:textId="77777777">
      <w:pPr>
        <w:shd w:val="clear" w:color="auto" w:fill="FFFFFF" w:themeFill="background1"/>
        <w:spacing w:after="0" w:line="240" w:lineRule="auto"/>
        <w:ind w:left="720"/>
        <w:rPr>
          <w:rFonts w:ascii="Times New Roman" w:eastAsia="Times New Roman" w:hAnsi="Times New Roman" w:cs="Times New Roman"/>
          <w:sz w:val="24"/>
          <w:szCs w:val="24"/>
        </w:rPr>
      </w:pPr>
    </w:p>
    <w:p w:rsidR="001061FB" w:rsidRPr="003B3BC9" w:rsidP="003B3BC9" w14:paraId="5E339075" w14:textId="72C121F4">
      <w:pPr>
        <w:shd w:val="clear" w:color="auto" w:fill="FFFFFF" w:themeFill="background1"/>
        <w:spacing w:after="0" w:line="240" w:lineRule="auto"/>
        <w:rPr>
          <w:rFonts w:ascii="Times New Roman" w:eastAsia="Times New Roman" w:hAnsi="Times New Roman" w:cs="Times New Roman"/>
          <w:b/>
          <w:bCs/>
          <w:sz w:val="24"/>
          <w:szCs w:val="24"/>
        </w:rPr>
      </w:pPr>
      <w:r w:rsidRPr="003B3BC9">
        <w:rPr>
          <w:rFonts w:ascii="Times New Roman" w:eastAsia="Times New Roman" w:hAnsi="Times New Roman" w:cs="Times New Roman"/>
          <w:b/>
          <w:bCs/>
          <w:sz w:val="24"/>
          <w:szCs w:val="24"/>
        </w:rPr>
        <w:t>Number of Response per respondent:</w:t>
      </w:r>
    </w:p>
    <w:p w:rsidR="006E625F" w:rsidRPr="003B3BC9" w:rsidP="003B3BC9" w14:paraId="025F46F1" w14:textId="296C79D7">
      <w:pPr>
        <w:shd w:val="clear" w:color="auto" w:fill="FFFFFF" w:themeFill="background1"/>
        <w:spacing w:after="120" w:line="240" w:lineRule="auto"/>
        <w:ind w:left="360"/>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 xml:space="preserve">While all operators of applicable aircraft with an installed CVR or FDR collect data on a continuous basis, that data is only reported to the NTSB following certain aircraft accidents or incidents. Accidents or incidents requiring the operator to remove and provide the FDR or CVR are very rare, considering the operational hours of </w:t>
      </w:r>
      <w:r w:rsidRPr="003B3BC9" w:rsidR="001061FB">
        <w:rPr>
          <w:rFonts w:ascii="Times New Roman" w:eastAsia="Times New Roman" w:hAnsi="Times New Roman" w:cs="Times New Roman"/>
          <w:sz w:val="24"/>
          <w:szCs w:val="24"/>
        </w:rPr>
        <w:t xml:space="preserve">the entire </w:t>
      </w:r>
      <w:r w:rsidRPr="003B3BC9">
        <w:rPr>
          <w:rFonts w:ascii="Times New Roman" w:eastAsia="Times New Roman" w:hAnsi="Times New Roman" w:cs="Times New Roman"/>
          <w:sz w:val="24"/>
          <w:szCs w:val="24"/>
        </w:rPr>
        <w:t>aircraft</w:t>
      </w:r>
      <w:r w:rsidRPr="003B3BC9" w:rsidR="001061FB">
        <w:rPr>
          <w:rFonts w:ascii="Times New Roman" w:eastAsia="Times New Roman" w:hAnsi="Times New Roman" w:cs="Times New Roman"/>
          <w:sz w:val="24"/>
          <w:szCs w:val="24"/>
        </w:rPr>
        <w:t xml:space="preserve"> fleet</w:t>
      </w:r>
      <w:r w:rsidRPr="003B3BC9">
        <w:rPr>
          <w:rFonts w:ascii="Times New Roman" w:eastAsia="Times New Roman" w:hAnsi="Times New Roman" w:cs="Times New Roman"/>
          <w:sz w:val="24"/>
          <w:szCs w:val="24"/>
        </w:rPr>
        <w:t>. Annual</w:t>
      </w:r>
      <w:r w:rsidRPr="003B3BC9" w:rsidR="001061FB">
        <w:rPr>
          <w:rFonts w:ascii="Times New Roman" w:eastAsia="Times New Roman" w:hAnsi="Times New Roman" w:cs="Times New Roman"/>
          <w:sz w:val="24"/>
          <w:szCs w:val="24"/>
        </w:rPr>
        <w:t>ly</w:t>
      </w:r>
      <w:r w:rsidRPr="003B3BC9">
        <w:rPr>
          <w:rFonts w:ascii="Times New Roman" w:eastAsia="Times New Roman" w:hAnsi="Times New Roman" w:cs="Times New Roman"/>
          <w:sz w:val="24"/>
          <w:szCs w:val="24"/>
        </w:rPr>
        <w:t xml:space="preserve">, most operators will never have to respond, and some may have to respond multiple times. </w:t>
      </w:r>
      <w:r w:rsidRPr="003B3BC9" w:rsidR="001061FB">
        <w:rPr>
          <w:rFonts w:ascii="Times New Roman" w:eastAsia="Times New Roman" w:hAnsi="Times New Roman" w:cs="Times New Roman"/>
          <w:sz w:val="24"/>
          <w:szCs w:val="24"/>
        </w:rPr>
        <w:t>Therefore, f</w:t>
      </w:r>
      <w:r w:rsidRPr="003B3BC9">
        <w:rPr>
          <w:rFonts w:ascii="Times New Roman" w:eastAsia="Times New Roman" w:hAnsi="Times New Roman" w:cs="Times New Roman"/>
          <w:sz w:val="24"/>
          <w:szCs w:val="24"/>
        </w:rPr>
        <w:t>or the purposes of burden estimation, the FAA estimated one response per respondent, annually.</w:t>
      </w:r>
    </w:p>
    <w:p w:rsidR="001061FB" w:rsidRPr="003B3BC9" w:rsidP="003B3BC9" w14:paraId="7845DEBC" w14:textId="77777777">
      <w:pPr>
        <w:shd w:val="clear" w:color="auto" w:fill="FFFFFF" w:themeFill="background1"/>
        <w:spacing w:after="0" w:line="240" w:lineRule="auto"/>
        <w:rPr>
          <w:rFonts w:ascii="Times New Roman" w:eastAsia="Times New Roman" w:hAnsi="Times New Roman" w:cs="Times New Roman"/>
          <w:b/>
          <w:bCs/>
          <w:sz w:val="24"/>
          <w:szCs w:val="24"/>
        </w:rPr>
      </w:pPr>
      <w:r w:rsidRPr="003B3BC9">
        <w:rPr>
          <w:rFonts w:ascii="Times New Roman" w:eastAsia="Times New Roman" w:hAnsi="Times New Roman" w:cs="Times New Roman"/>
          <w:b/>
          <w:bCs/>
          <w:sz w:val="24"/>
          <w:szCs w:val="24"/>
        </w:rPr>
        <w:t xml:space="preserve">Time Per Response: </w:t>
      </w:r>
    </w:p>
    <w:p w:rsidR="00031723" w:rsidRPr="003B3BC9" w:rsidP="003B3BC9" w14:paraId="0233DAAB" w14:textId="07092207">
      <w:pPr>
        <w:shd w:val="clear" w:color="auto" w:fill="FFFFFF" w:themeFill="background1"/>
        <w:spacing w:after="120" w:line="240" w:lineRule="auto"/>
        <w:ind w:left="360"/>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u w:val="single"/>
        </w:rPr>
        <w:t>Data Collection</w:t>
      </w:r>
      <w:r w:rsidRPr="003B3BC9">
        <w:rPr>
          <w:rFonts w:ascii="Times New Roman" w:eastAsia="Times New Roman" w:hAnsi="Times New Roman" w:cs="Times New Roman"/>
          <w:sz w:val="24"/>
          <w:szCs w:val="24"/>
        </w:rPr>
        <w:t xml:space="preserve"> – </w:t>
      </w:r>
      <w:r w:rsidRPr="003B3BC9" w:rsidR="00622605">
        <w:rPr>
          <w:rFonts w:ascii="Times New Roman" w:eastAsia="Times New Roman" w:hAnsi="Times New Roman" w:cs="Times New Roman"/>
          <w:sz w:val="24"/>
          <w:szCs w:val="24"/>
        </w:rPr>
        <w:t>Respondents have a</w:t>
      </w:r>
      <w:r w:rsidRPr="003B3BC9" w:rsidR="00B211F7">
        <w:rPr>
          <w:rFonts w:ascii="Times New Roman" w:eastAsia="Times New Roman" w:hAnsi="Times New Roman" w:cs="Times New Roman"/>
          <w:sz w:val="24"/>
          <w:szCs w:val="24"/>
        </w:rPr>
        <w:t>n existing</w:t>
      </w:r>
      <w:r w:rsidRPr="003B3BC9" w:rsidR="00622605">
        <w:rPr>
          <w:rFonts w:ascii="Times New Roman" w:eastAsia="Times New Roman" w:hAnsi="Times New Roman" w:cs="Times New Roman"/>
          <w:sz w:val="24"/>
          <w:szCs w:val="24"/>
        </w:rPr>
        <w:t xml:space="preserve"> </w:t>
      </w:r>
      <w:r w:rsidRPr="003B3BC9" w:rsidR="00B211F7">
        <w:rPr>
          <w:rFonts w:ascii="Times New Roman" w:eastAsia="Times New Roman" w:hAnsi="Times New Roman" w:cs="Times New Roman"/>
          <w:sz w:val="24"/>
          <w:szCs w:val="24"/>
        </w:rPr>
        <w:t xml:space="preserve">combined </w:t>
      </w:r>
      <w:r w:rsidRPr="003B3BC9" w:rsidR="00622605">
        <w:rPr>
          <w:rFonts w:ascii="Times New Roman" w:eastAsia="Times New Roman" w:hAnsi="Times New Roman" w:cs="Times New Roman"/>
          <w:sz w:val="24"/>
          <w:szCs w:val="24"/>
        </w:rPr>
        <w:t>collection burden of 27</w:t>
      </w:r>
      <w:r w:rsidRPr="003B3BC9" w:rsidR="00C83FCD">
        <w:rPr>
          <w:rFonts w:ascii="Times New Roman" w:eastAsia="Times New Roman" w:hAnsi="Times New Roman" w:cs="Times New Roman"/>
          <w:sz w:val="24"/>
          <w:szCs w:val="24"/>
        </w:rPr>
        <w:t xml:space="preserve"> </w:t>
      </w:r>
      <w:r w:rsidRPr="003B3BC9" w:rsidR="00622605">
        <w:rPr>
          <w:rFonts w:ascii="Times New Roman" w:eastAsia="Times New Roman" w:hAnsi="Times New Roman" w:cs="Times New Roman"/>
          <w:sz w:val="24"/>
          <w:szCs w:val="24"/>
        </w:rPr>
        <w:t>hours</w:t>
      </w:r>
      <w:r w:rsidRPr="003B3BC9" w:rsidR="00D261A5">
        <w:rPr>
          <w:rFonts w:ascii="Times New Roman" w:eastAsia="Times New Roman" w:hAnsi="Times New Roman" w:cs="Times New Roman"/>
          <w:sz w:val="24"/>
          <w:szCs w:val="24"/>
        </w:rPr>
        <w:t xml:space="preserve"> or 50 hours</w:t>
      </w:r>
      <w:r w:rsidRPr="003B3BC9" w:rsidR="00622605">
        <w:rPr>
          <w:rFonts w:ascii="Times New Roman" w:eastAsia="Times New Roman" w:hAnsi="Times New Roman" w:cs="Times New Roman"/>
          <w:sz w:val="24"/>
          <w:szCs w:val="24"/>
        </w:rPr>
        <w:t xml:space="preserve"> per response</w:t>
      </w:r>
      <w:r w:rsidRPr="003B3BC9" w:rsidR="008F4BE7">
        <w:rPr>
          <w:rFonts w:ascii="Times New Roman" w:eastAsia="Times New Roman" w:hAnsi="Times New Roman" w:cs="Times New Roman"/>
          <w:sz w:val="24"/>
          <w:szCs w:val="24"/>
        </w:rPr>
        <w:t xml:space="preserve"> (i.e.</w:t>
      </w:r>
      <w:r w:rsidRPr="003B3BC9" w:rsidR="009F2FBB">
        <w:rPr>
          <w:rFonts w:ascii="Times New Roman" w:eastAsia="Times New Roman" w:hAnsi="Times New Roman" w:cs="Times New Roman"/>
          <w:sz w:val="24"/>
          <w:szCs w:val="24"/>
        </w:rPr>
        <w:t>, per aircraft)</w:t>
      </w:r>
      <w:r w:rsidRPr="003B3BC9" w:rsidR="00622605">
        <w:rPr>
          <w:rFonts w:ascii="Times New Roman" w:eastAsia="Times New Roman" w:hAnsi="Times New Roman" w:cs="Times New Roman"/>
          <w:sz w:val="24"/>
          <w:szCs w:val="24"/>
        </w:rPr>
        <w:t xml:space="preserve">, based on </w:t>
      </w:r>
      <w:r w:rsidRPr="003B3BC9">
        <w:rPr>
          <w:rFonts w:ascii="Times New Roman" w:eastAsia="Times New Roman" w:hAnsi="Times New Roman" w:cs="Times New Roman"/>
          <w:sz w:val="24"/>
          <w:szCs w:val="24"/>
        </w:rPr>
        <w:t>the minimum hours of data that must be collected by a CVR (2</w:t>
      </w:r>
      <w:r w:rsidRPr="003B3BC9" w:rsidR="00596617">
        <w:rPr>
          <w:rFonts w:ascii="Times New Roman" w:eastAsia="Times New Roman" w:hAnsi="Times New Roman" w:cs="Times New Roman"/>
          <w:sz w:val="24"/>
          <w:szCs w:val="24"/>
        </w:rPr>
        <w:t xml:space="preserve"> </w:t>
      </w:r>
      <w:r w:rsidRPr="003B3BC9" w:rsidR="00D261A5">
        <w:rPr>
          <w:rFonts w:ascii="Times New Roman" w:eastAsia="Times New Roman" w:hAnsi="Times New Roman" w:cs="Times New Roman"/>
          <w:sz w:val="24"/>
          <w:szCs w:val="24"/>
        </w:rPr>
        <w:t>or 25</w:t>
      </w:r>
      <w:r w:rsidR="002E3B6F">
        <w:rPr>
          <w:rFonts w:ascii="Times New Roman" w:eastAsia="Times New Roman" w:hAnsi="Times New Roman" w:cs="Times New Roman"/>
          <w:sz w:val="24"/>
          <w:szCs w:val="24"/>
        </w:rPr>
        <w:t xml:space="preserve"> </w:t>
      </w:r>
      <w:r w:rsidRPr="003B3BC9" w:rsidR="00596617">
        <w:rPr>
          <w:rFonts w:ascii="Times New Roman" w:eastAsia="Times New Roman" w:hAnsi="Times New Roman" w:cs="Times New Roman"/>
          <w:sz w:val="24"/>
          <w:szCs w:val="24"/>
        </w:rPr>
        <w:t>hours</w:t>
      </w:r>
      <w:r w:rsidRPr="003B3BC9">
        <w:rPr>
          <w:rFonts w:ascii="Times New Roman" w:eastAsia="Times New Roman" w:hAnsi="Times New Roman" w:cs="Times New Roman"/>
          <w:sz w:val="24"/>
          <w:szCs w:val="24"/>
        </w:rPr>
        <w:t xml:space="preserve">) </w:t>
      </w:r>
      <w:r w:rsidRPr="003B3BC9" w:rsidR="00622605">
        <w:rPr>
          <w:rFonts w:ascii="Times New Roman" w:eastAsia="Times New Roman" w:hAnsi="Times New Roman" w:cs="Times New Roman"/>
          <w:sz w:val="24"/>
          <w:szCs w:val="24"/>
        </w:rPr>
        <w:t>and</w:t>
      </w:r>
      <w:r w:rsidRPr="003B3BC9">
        <w:rPr>
          <w:rFonts w:ascii="Times New Roman" w:eastAsia="Times New Roman" w:hAnsi="Times New Roman" w:cs="Times New Roman"/>
          <w:sz w:val="24"/>
          <w:szCs w:val="24"/>
        </w:rPr>
        <w:t xml:space="preserve"> an FDR</w:t>
      </w:r>
      <w:r w:rsidRPr="003B3BC9" w:rsidR="00622605">
        <w:rPr>
          <w:rFonts w:ascii="Times New Roman" w:eastAsia="Times New Roman" w:hAnsi="Times New Roman" w:cs="Times New Roman"/>
          <w:sz w:val="24"/>
          <w:szCs w:val="24"/>
        </w:rPr>
        <w:t xml:space="preserve"> (25 hours)</w:t>
      </w:r>
      <w:r w:rsidRPr="003B3BC9">
        <w:rPr>
          <w:rFonts w:ascii="Times New Roman" w:eastAsia="Times New Roman" w:hAnsi="Times New Roman" w:cs="Times New Roman"/>
          <w:sz w:val="24"/>
          <w:szCs w:val="24"/>
        </w:rPr>
        <w:t xml:space="preserve">. However, </w:t>
      </w:r>
      <w:r w:rsidRPr="003B3BC9" w:rsidR="00622605">
        <w:rPr>
          <w:rFonts w:ascii="Times New Roman" w:eastAsia="Times New Roman" w:hAnsi="Times New Roman" w:cs="Times New Roman"/>
          <w:sz w:val="24"/>
          <w:szCs w:val="24"/>
        </w:rPr>
        <w:t xml:space="preserve">the information collection is done by </w:t>
      </w:r>
      <w:r w:rsidRPr="003B3BC9">
        <w:rPr>
          <w:rFonts w:ascii="Times New Roman" w:eastAsia="Times New Roman" w:hAnsi="Times New Roman" w:cs="Times New Roman"/>
          <w:sz w:val="24"/>
          <w:szCs w:val="24"/>
        </w:rPr>
        <w:t>electronic devices which automatically and continuously collect data during aircraft operation.</w:t>
      </w:r>
    </w:p>
    <w:p w:rsidR="00761C51" w:rsidRPr="003B3BC9" w:rsidP="003B3BC9" w14:paraId="564DD368" w14:textId="418B0885">
      <w:pPr>
        <w:shd w:val="clear" w:color="auto" w:fill="FFFFFF" w:themeFill="background1"/>
        <w:spacing w:after="120" w:line="240" w:lineRule="auto"/>
        <w:ind w:left="360"/>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u w:val="single"/>
        </w:rPr>
        <w:t>Data Sending/Storing -</w:t>
      </w:r>
      <w:r w:rsidRPr="003B3BC9">
        <w:rPr>
          <w:rFonts w:ascii="Times New Roman" w:eastAsia="Times New Roman" w:hAnsi="Times New Roman" w:cs="Times New Roman"/>
          <w:sz w:val="24"/>
          <w:szCs w:val="24"/>
        </w:rPr>
        <w:t xml:space="preserve"> </w:t>
      </w:r>
      <w:r w:rsidRPr="003B3BC9" w:rsidR="00454F0C">
        <w:rPr>
          <w:rFonts w:ascii="Times New Roman" w:eastAsia="Times New Roman" w:hAnsi="Times New Roman" w:cs="Times New Roman"/>
          <w:sz w:val="24"/>
          <w:szCs w:val="24"/>
        </w:rPr>
        <w:t>The estimated time per response includes the amount of time it would take an operator to remove the CVR and FDR from the aircraft</w:t>
      </w:r>
      <w:r w:rsidRPr="003B3BC9" w:rsidR="00BB0EDB">
        <w:rPr>
          <w:rFonts w:ascii="Times New Roman" w:eastAsia="Times New Roman" w:hAnsi="Times New Roman" w:cs="Times New Roman"/>
          <w:sz w:val="24"/>
          <w:szCs w:val="24"/>
        </w:rPr>
        <w:t xml:space="preserve">, and to </w:t>
      </w:r>
      <w:r w:rsidRPr="003B3BC9" w:rsidR="00B94E05">
        <w:rPr>
          <w:rFonts w:ascii="Times New Roman" w:eastAsia="Times New Roman" w:hAnsi="Times New Roman" w:cs="Times New Roman"/>
          <w:sz w:val="24"/>
          <w:szCs w:val="24"/>
        </w:rPr>
        <w:t xml:space="preserve">deliver the CVR and FDR to the NTSB, or </w:t>
      </w:r>
      <w:r w:rsidRPr="003B3BC9" w:rsidR="00454F0C">
        <w:rPr>
          <w:rFonts w:ascii="Times New Roman" w:eastAsia="Times New Roman" w:hAnsi="Times New Roman" w:cs="Times New Roman"/>
          <w:sz w:val="24"/>
          <w:szCs w:val="24"/>
        </w:rPr>
        <w:t xml:space="preserve">to ensure the data is kept for at least 60 days, or for a period longer upon request of the NTSB or the FAA. </w:t>
      </w:r>
    </w:p>
    <w:p w:rsidR="00454F0C" w:rsidRPr="003B3BC9" w:rsidP="003B3BC9" w14:paraId="40AAA7A0" w14:textId="6F0BE5ED">
      <w:pPr>
        <w:pStyle w:val="ListParagraph"/>
        <w:numPr>
          <w:ilvl w:val="0"/>
          <w:numId w:val="14"/>
        </w:numPr>
        <w:shd w:val="clear" w:color="auto" w:fill="FFFFFF" w:themeFill="background1"/>
        <w:spacing w:after="120" w:line="240" w:lineRule="auto"/>
        <w:ind w:left="1080"/>
        <w:contextualSpacing w:val="0"/>
        <w:rPr>
          <w:rFonts w:eastAsia="Times New Roman"/>
          <w:sz w:val="24"/>
          <w:szCs w:val="24"/>
        </w:rPr>
      </w:pPr>
      <w:r w:rsidRPr="003B3BC9">
        <w:rPr>
          <w:rFonts w:ascii="Times New Roman" w:eastAsia="Times New Roman" w:hAnsi="Times New Roman" w:cs="Times New Roman"/>
          <w:sz w:val="24"/>
          <w:szCs w:val="24"/>
        </w:rPr>
        <w:t xml:space="preserve">The FAA estimates it would take an operator 4 </w:t>
      </w:r>
      <w:r w:rsidRPr="003B3BC9">
        <w:rPr>
          <w:rFonts w:ascii="Times New Roman" w:eastAsia="Times New Roman" w:hAnsi="Times New Roman" w:cs="Times New Roman"/>
          <w:sz w:val="24"/>
          <w:szCs w:val="24"/>
        </w:rPr>
        <w:t>hours</w:t>
      </w:r>
      <w:r w:rsidRPr="003B3BC9">
        <w:rPr>
          <w:rFonts w:ascii="Times New Roman" w:eastAsia="Times New Roman" w:hAnsi="Times New Roman" w:cs="Times New Roman"/>
          <w:sz w:val="24"/>
          <w:szCs w:val="24"/>
        </w:rPr>
        <w:t xml:space="preserve"> total to </w:t>
      </w:r>
      <w:r w:rsidRPr="003B3BC9">
        <w:rPr>
          <w:rFonts w:ascii="Times New Roman" w:eastAsia="Times New Roman" w:hAnsi="Times New Roman" w:cs="Times New Roman"/>
          <w:b/>
          <w:bCs/>
          <w:sz w:val="24"/>
          <w:szCs w:val="24"/>
        </w:rPr>
        <w:t>remove</w:t>
      </w:r>
      <w:r w:rsidRPr="003B3BC9" w:rsidR="00C70F03">
        <w:rPr>
          <w:rFonts w:ascii="Times New Roman" w:eastAsia="Times New Roman" w:hAnsi="Times New Roman" w:cs="Times New Roman"/>
          <w:sz w:val="24"/>
          <w:szCs w:val="24"/>
        </w:rPr>
        <w:t>,</w:t>
      </w:r>
      <w:r w:rsidRPr="003B3BC9" w:rsidR="006E625F">
        <w:rPr>
          <w:rFonts w:ascii="Times New Roman" w:eastAsia="Times New Roman" w:hAnsi="Times New Roman" w:cs="Times New Roman"/>
          <w:sz w:val="24"/>
          <w:szCs w:val="24"/>
        </w:rPr>
        <w:t xml:space="preserve"> </w:t>
      </w:r>
      <w:r w:rsidRPr="003B3BC9">
        <w:rPr>
          <w:rFonts w:ascii="Times New Roman" w:eastAsia="Times New Roman" w:hAnsi="Times New Roman" w:cs="Times New Roman"/>
          <w:sz w:val="24"/>
          <w:szCs w:val="24"/>
        </w:rPr>
        <w:t>and</w:t>
      </w:r>
      <w:r w:rsidRPr="003B3BC9">
        <w:rPr>
          <w:rFonts w:ascii="Times New Roman" w:eastAsia="Times New Roman" w:hAnsi="Times New Roman" w:cs="Times New Roman"/>
          <w:sz w:val="24"/>
          <w:szCs w:val="24"/>
        </w:rPr>
        <w:t xml:space="preserve"> then </w:t>
      </w:r>
      <w:r w:rsidRPr="003B3BC9">
        <w:rPr>
          <w:rFonts w:ascii="Times New Roman" w:eastAsia="Times New Roman" w:hAnsi="Times New Roman" w:cs="Times New Roman"/>
          <w:b/>
          <w:bCs/>
          <w:sz w:val="24"/>
          <w:szCs w:val="24"/>
        </w:rPr>
        <w:t>store or deliver</w:t>
      </w:r>
      <w:r w:rsidRPr="003B3BC9">
        <w:rPr>
          <w:rFonts w:ascii="Times New Roman" w:eastAsia="Times New Roman" w:hAnsi="Times New Roman" w:cs="Times New Roman"/>
          <w:sz w:val="24"/>
          <w:szCs w:val="24"/>
        </w:rPr>
        <w:t xml:space="preserve"> the CVR and FDR</w:t>
      </w:r>
      <w:r w:rsidRPr="003B3BC9" w:rsidR="006E625F">
        <w:rPr>
          <w:rFonts w:ascii="Times New Roman" w:eastAsia="Times New Roman" w:hAnsi="Times New Roman" w:cs="Times New Roman"/>
          <w:sz w:val="24"/>
          <w:szCs w:val="24"/>
        </w:rPr>
        <w:t xml:space="preserve"> (or data)</w:t>
      </w:r>
      <w:r w:rsidRPr="003B3BC9">
        <w:rPr>
          <w:rFonts w:ascii="Times New Roman" w:eastAsia="Times New Roman" w:hAnsi="Times New Roman" w:cs="Times New Roman"/>
          <w:sz w:val="24"/>
          <w:szCs w:val="24"/>
        </w:rPr>
        <w:t xml:space="preserve"> to the NTSB or FAA.</w:t>
      </w:r>
    </w:p>
    <w:p w:rsidR="006E625F" w:rsidRPr="003B3BC9" w:rsidP="003B3BC9" w14:paraId="0C09E701" w14:textId="42F5FD97">
      <w:pPr>
        <w:pStyle w:val="ListParagraph"/>
        <w:numPr>
          <w:ilvl w:val="0"/>
          <w:numId w:val="14"/>
        </w:numPr>
        <w:shd w:val="clear" w:color="auto" w:fill="FFFFFF" w:themeFill="background1"/>
        <w:spacing w:after="120" w:line="240" w:lineRule="auto"/>
        <w:ind w:left="1080"/>
        <w:contextualSpacing w:val="0"/>
        <w:rPr>
          <w:rFonts w:eastAsia="Times New Roman"/>
          <w:sz w:val="24"/>
          <w:szCs w:val="24"/>
        </w:rPr>
      </w:pPr>
      <w:r w:rsidRPr="003B3BC9">
        <w:rPr>
          <w:rFonts w:ascii="Times New Roman" w:eastAsia="Times New Roman" w:hAnsi="Times New Roman" w:cs="Times New Roman"/>
          <w:sz w:val="24"/>
          <w:szCs w:val="24"/>
        </w:rPr>
        <w:t>The FAA estimates there is no burden difference for an operator to keep the data for less than or more than 60 days. Data is digital and any associated recordkeeping burden is included in the estimated reporting burden.</w:t>
      </w:r>
    </w:p>
    <w:p w:rsidR="002F268B" w:rsidRPr="003B3BC9" w:rsidP="003B3BC9" w14:paraId="2CE3DD9E" w14:textId="1F5149BC">
      <w:pPr>
        <w:shd w:val="clear" w:color="auto" w:fill="FFFFFF" w:themeFill="background1"/>
        <w:spacing w:after="0" w:line="240" w:lineRule="auto"/>
        <w:rPr>
          <w:rFonts w:ascii="Times New Roman" w:eastAsia="Times New Roman" w:hAnsi="Times New Roman" w:cs="Times New Roman"/>
          <w:sz w:val="24"/>
          <w:szCs w:val="24"/>
        </w:rPr>
      </w:pPr>
      <w:r w:rsidRPr="003B3BC9">
        <w:rPr>
          <w:rFonts w:ascii="Times New Roman" w:eastAsia="Times New Roman" w:hAnsi="Times New Roman" w:cs="Times New Roman"/>
          <w:b/>
          <w:bCs/>
          <w:sz w:val="24"/>
          <w:szCs w:val="24"/>
        </w:rPr>
        <w:t>Cost Burden:</w:t>
      </w:r>
      <w:r w:rsidRPr="003B3BC9">
        <w:rPr>
          <w:rFonts w:ascii="Times New Roman" w:eastAsia="Times New Roman" w:hAnsi="Times New Roman" w:cs="Times New Roman"/>
          <w:sz w:val="24"/>
          <w:szCs w:val="24"/>
        </w:rPr>
        <w:t xml:space="preserve"> </w:t>
      </w:r>
    </w:p>
    <w:p w:rsidR="00031723" w:rsidRPr="003B3BC9" w:rsidP="003B3BC9" w14:paraId="6C33E223" w14:textId="1C67D5A9">
      <w:pPr>
        <w:shd w:val="clear" w:color="auto" w:fill="FFFFFF" w:themeFill="background1"/>
        <w:spacing w:after="120" w:line="240" w:lineRule="auto"/>
        <w:ind w:left="360"/>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u w:val="single"/>
        </w:rPr>
        <w:t>Data Collection</w:t>
      </w:r>
      <w:r w:rsidRPr="003B3BC9">
        <w:rPr>
          <w:rFonts w:ascii="Times New Roman" w:eastAsia="Times New Roman" w:hAnsi="Times New Roman" w:cs="Times New Roman"/>
          <w:sz w:val="24"/>
          <w:szCs w:val="24"/>
        </w:rPr>
        <w:t xml:space="preserve"> – The FAA estimates that the </w:t>
      </w:r>
      <w:r w:rsidRPr="003B3BC9" w:rsidR="009F2FBB">
        <w:rPr>
          <w:rFonts w:ascii="Times New Roman" w:eastAsia="Times New Roman" w:hAnsi="Times New Roman" w:cs="Times New Roman"/>
          <w:sz w:val="24"/>
          <w:szCs w:val="24"/>
        </w:rPr>
        <w:t xml:space="preserve">cost </w:t>
      </w:r>
      <w:r w:rsidRPr="003B3BC9">
        <w:rPr>
          <w:rFonts w:ascii="Times New Roman" w:eastAsia="Times New Roman" w:hAnsi="Times New Roman" w:cs="Times New Roman"/>
          <w:sz w:val="24"/>
          <w:szCs w:val="24"/>
        </w:rPr>
        <w:t xml:space="preserve">burden for collecting data </w:t>
      </w:r>
      <w:r w:rsidRPr="003B3BC9" w:rsidR="00D261A5">
        <w:rPr>
          <w:rFonts w:ascii="Times New Roman" w:eastAsia="Times New Roman" w:hAnsi="Times New Roman" w:cs="Times New Roman"/>
          <w:sz w:val="24"/>
          <w:szCs w:val="24"/>
        </w:rPr>
        <w:t xml:space="preserve">automatically and </w:t>
      </w:r>
      <w:r w:rsidRPr="003B3BC9">
        <w:rPr>
          <w:rFonts w:ascii="Times New Roman" w:eastAsia="Times New Roman" w:hAnsi="Times New Roman" w:cs="Times New Roman"/>
          <w:sz w:val="24"/>
          <w:szCs w:val="24"/>
        </w:rPr>
        <w:t xml:space="preserve">continuously on the CVR and FDR is </w:t>
      </w:r>
      <w:r w:rsidRPr="003B3BC9">
        <w:rPr>
          <w:rFonts w:ascii="Times New Roman" w:eastAsia="Times New Roman" w:hAnsi="Times New Roman" w:cs="Times New Roman"/>
          <w:b/>
          <w:bCs/>
          <w:sz w:val="24"/>
          <w:szCs w:val="24"/>
        </w:rPr>
        <w:t>negligible</w:t>
      </w:r>
      <w:r w:rsidRPr="003B3BC9">
        <w:rPr>
          <w:rFonts w:ascii="Times New Roman" w:eastAsia="Times New Roman" w:hAnsi="Times New Roman" w:cs="Times New Roman"/>
          <w:sz w:val="24"/>
          <w:szCs w:val="24"/>
        </w:rPr>
        <w:t xml:space="preserve"> with respect to the overall operational costs of an aircraft.</w:t>
      </w:r>
    </w:p>
    <w:p w:rsidR="00454F0C" w:rsidRPr="003B3BC9" w:rsidP="003B3BC9" w14:paraId="3EC975FD" w14:textId="41F5F47F">
      <w:pPr>
        <w:shd w:val="clear" w:color="auto" w:fill="FFFFFF" w:themeFill="background1"/>
        <w:spacing w:after="120" w:line="240" w:lineRule="auto"/>
        <w:ind w:left="360"/>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u w:val="single"/>
        </w:rPr>
        <w:t>Data Sending/Storing</w:t>
      </w:r>
      <w:r w:rsidRPr="003B3BC9">
        <w:rPr>
          <w:rFonts w:ascii="Times New Roman" w:eastAsia="Times New Roman" w:hAnsi="Times New Roman" w:cs="Times New Roman"/>
          <w:sz w:val="24"/>
          <w:szCs w:val="24"/>
        </w:rPr>
        <w:t xml:space="preserve"> - </w:t>
      </w:r>
      <w:r w:rsidRPr="003B3BC9" w:rsidR="00297B4A">
        <w:rPr>
          <w:rFonts w:ascii="Times New Roman" w:eastAsia="Times New Roman" w:hAnsi="Times New Roman" w:cs="Times New Roman"/>
          <w:sz w:val="24"/>
          <w:szCs w:val="24"/>
        </w:rPr>
        <w:t>The FAA estimates that</w:t>
      </w:r>
      <w:r w:rsidRPr="003B3BC9" w:rsidR="00AF29C9">
        <w:rPr>
          <w:rFonts w:ascii="Times New Roman" w:eastAsia="Times New Roman" w:hAnsi="Times New Roman" w:cs="Times New Roman"/>
          <w:sz w:val="24"/>
          <w:szCs w:val="24"/>
        </w:rPr>
        <w:t>,</w:t>
      </w:r>
      <w:r w:rsidRPr="003B3BC9" w:rsidR="00297B4A">
        <w:rPr>
          <w:rFonts w:ascii="Times New Roman" w:eastAsia="Times New Roman" w:hAnsi="Times New Roman" w:cs="Times New Roman"/>
          <w:sz w:val="24"/>
          <w:szCs w:val="24"/>
        </w:rPr>
        <w:t xml:space="preserve"> typically, an aircraft mechanic will conduct the removal of a CVR or FDR from an aircraft. </w:t>
      </w:r>
      <w:r w:rsidRPr="003B3BC9" w:rsidR="00297B4A">
        <w:rPr>
          <w:rFonts w:ascii="Times New Roman" w:eastAsia="Times New Roman" w:hAnsi="Times New Roman" w:cs="Times New Roman"/>
          <w:sz w:val="24"/>
          <w:szCs w:val="24"/>
        </w:rPr>
        <w:t>Cost</w:t>
      </w:r>
      <w:r w:rsidRPr="003B3BC9" w:rsidR="00297B4A">
        <w:rPr>
          <w:rFonts w:ascii="Times New Roman" w:eastAsia="Times New Roman" w:hAnsi="Times New Roman" w:cs="Times New Roman"/>
          <w:sz w:val="24"/>
          <w:szCs w:val="24"/>
        </w:rPr>
        <w:t xml:space="preserve"> burden is based on the </w:t>
      </w:r>
      <w:r w:rsidRPr="003B3BC9" w:rsidR="006E625F">
        <w:rPr>
          <w:rFonts w:ascii="Times New Roman" w:eastAsia="Times New Roman" w:hAnsi="Times New Roman" w:cs="Times New Roman"/>
          <w:sz w:val="24"/>
          <w:szCs w:val="24"/>
        </w:rPr>
        <w:t xml:space="preserve">estimated hour burden multiplied by the </w:t>
      </w:r>
      <w:r w:rsidRPr="003B3BC9" w:rsidR="006E625F">
        <w:rPr>
          <w:rFonts w:ascii="Times New Roman" w:eastAsia="Times New Roman" w:hAnsi="Times New Roman" w:cs="Times New Roman"/>
          <w:sz w:val="24"/>
          <w:szCs w:val="24"/>
        </w:rPr>
        <w:t>fully</w:t>
      </w:r>
      <w:r w:rsidRPr="003B3BC9" w:rsidR="00F31651">
        <w:rPr>
          <w:rFonts w:ascii="Times New Roman" w:eastAsia="Times New Roman" w:hAnsi="Times New Roman" w:cs="Times New Roman"/>
          <w:sz w:val="24"/>
          <w:szCs w:val="24"/>
        </w:rPr>
        <w:t>-</w:t>
      </w:r>
      <w:r w:rsidRPr="003B3BC9" w:rsidR="006E625F">
        <w:rPr>
          <w:rFonts w:ascii="Times New Roman" w:eastAsia="Times New Roman" w:hAnsi="Times New Roman" w:cs="Times New Roman"/>
          <w:sz w:val="24"/>
          <w:szCs w:val="24"/>
        </w:rPr>
        <w:t>burdened</w:t>
      </w:r>
      <w:r w:rsidRPr="003B3BC9" w:rsidR="006E625F">
        <w:rPr>
          <w:rFonts w:ascii="Times New Roman" w:eastAsia="Times New Roman" w:hAnsi="Times New Roman" w:cs="Times New Roman"/>
          <w:sz w:val="24"/>
          <w:szCs w:val="24"/>
        </w:rPr>
        <w:t xml:space="preserve"> hourly wage </w:t>
      </w:r>
      <w:r w:rsidRPr="003B3BC9" w:rsidR="00F768C6">
        <w:rPr>
          <w:rFonts w:ascii="Times New Roman" w:eastAsia="Times New Roman" w:hAnsi="Times New Roman" w:cs="Times New Roman"/>
          <w:sz w:val="24"/>
          <w:szCs w:val="24"/>
        </w:rPr>
        <w:t xml:space="preserve">of </w:t>
      </w:r>
      <w:r w:rsidRPr="003B3BC9" w:rsidR="00F768C6">
        <w:rPr>
          <w:rFonts w:ascii="Times New Roman" w:eastAsia="Times New Roman" w:hAnsi="Times New Roman" w:cs="Times New Roman"/>
          <w:b/>
          <w:bCs/>
          <w:sz w:val="24"/>
          <w:szCs w:val="24"/>
        </w:rPr>
        <w:t>$</w:t>
      </w:r>
      <w:r w:rsidRPr="003B3BC9" w:rsidR="003D6543">
        <w:rPr>
          <w:rFonts w:ascii="Times New Roman" w:eastAsia="Times New Roman" w:hAnsi="Times New Roman" w:cs="Times New Roman"/>
          <w:b/>
          <w:bCs/>
          <w:sz w:val="24"/>
          <w:szCs w:val="24"/>
        </w:rPr>
        <w:t xml:space="preserve"> </w:t>
      </w:r>
      <w:r w:rsidRPr="003B3BC9" w:rsidR="003B263D">
        <w:rPr>
          <w:rFonts w:ascii="Times New Roman" w:eastAsia="Times New Roman" w:hAnsi="Times New Roman" w:cs="Times New Roman"/>
          <w:b/>
          <w:bCs/>
          <w:sz w:val="24"/>
          <w:szCs w:val="24"/>
        </w:rPr>
        <w:t>73.32</w:t>
      </w:r>
      <w:r w:rsidRPr="003B3BC9" w:rsidR="005F0A4A">
        <w:rPr>
          <w:rFonts w:ascii="Times New Roman" w:eastAsia="Times New Roman" w:hAnsi="Times New Roman" w:cs="Times New Roman"/>
          <w:b/>
          <w:bCs/>
          <w:sz w:val="24"/>
          <w:szCs w:val="24"/>
        </w:rPr>
        <w:t xml:space="preserve"> </w:t>
      </w:r>
      <w:r w:rsidRPr="003B3BC9" w:rsidR="006E625F">
        <w:rPr>
          <w:rFonts w:ascii="Times New Roman" w:eastAsia="Times New Roman" w:hAnsi="Times New Roman" w:cs="Times New Roman"/>
          <w:sz w:val="24"/>
          <w:szCs w:val="24"/>
        </w:rPr>
        <w:t xml:space="preserve">determined in the </w:t>
      </w:r>
      <w:r w:rsidRPr="003B3BC9" w:rsidR="00297B4A">
        <w:rPr>
          <w:rFonts w:ascii="Times New Roman" w:eastAsia="Times New Roman" w:hAnsi="Times New Roman" w:cs="Times New Roman"/>
          <w:sz w:val="24"/>
          <w:szCs w:val="24"/>
        </w:rPr>
        <w:t>Labor Cost Analysis shown below.</w:t>
      </w:r>
    </w:p>
    <w:p w:rsidR="006C27DE" w14:paraId="656E8879" w14:textId="77777777">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rsidR="00297B4A" w:rsidRPr="003B3BC9" w:rsidP="003B3BC9" w14:paraId="2CC38BE9" w14:textId="201BCC04">
      <w:pPr>
        <w:shd w:val="clear" w:color="auto" w:fill="FFFFFF" w:themeFill="background1"/>
        <w:spacing w:after="120" w:line="240" w:lineRule="auto"/>
        <w:ind w:left="720"/>
        <w:rPr>
          <w:rFonts w:ascii="Times New Roman" w:eastAsia="Times New Roman" w:hAnsi="Times New Roman" w:cs="Times New Roman"/>
          <w:sz w:val="24"/>
          <w:szCs w:val="24"/>
        </w:rPr>
      </w:pPr>
      <w:r w:rsidRPr="003B3BC9">
        <w:rPr>
          <w:rFonts w:ascii="Times New Roman" w:eastAsia="Times New Roman" w:hAnsi="Times New Roman" w:cs="Times New Roman"/>
          <w:i/>
          <w:iCs/>
          <w:sz w:val="24"/>
          <w:szCs w:val="24"/>
        </w:rPr>
        <w:t>Labor Cost Analysis for Aircraft Mechanics</w:t>
      </w:r>
      <w:r w:rsidRPr="003B3BC9" w:rsidR="00D7683B">
        <w:rPr>
          <w:rFonts w:ascii="Times New Roman" w:eastAsia="Times New Roman" w:hAnsi="Times New Roman" w:cs="Times New Roman"/>
          <w:i/>
          <w:iCs/>
          <w:sz w:val="24"/>
          <w:szCs w:val="24"/>
        </w:rPr>
        <w:t xml:space="preserve">: </w:t>
      </w:r>
      <w:r w:rsidRPr="003B3BC9">
        <w:rPr>
          <w:rFonts w:ascii="Times New Roman" w:eastAsia="Times New Roman" w:hAnsi="Times New Roman" w:cs="Times New Roman"/>
          <w:sz w:val="24"/>
          <w:szCs w:val="24"/>
        </w:rPr>
        <w:t>The wage rate of $</w:t>
      </w:r>
      <w:r w:rsidRPr="003B3BC9" w:rsidR="00F060CB">
        <w:rPr>
          <w:rFonts w:ascii="Times New Roman" w:eastAsia="Times New Roman" w:hAnsi="Times New Roman" w:cs="Times New Roman"/>
          <w:sz w:val="24"/>
          <w:szCs w:val="24"/>
        </w:rPr>
        <w:t>36.66</w:t>
      </w:r>
      <w:r w:rsidRPr="003B3BC9" w:rsidR="00AD3C1F">
        <w:rPr>
          <w:rFonts w:ascii="Times New Roman" w:eastAsia="Times New Roman" w:hAnsi="Times New Roman" w:cs="Times New Roman"/>
          <w:sz w:val="24"/>
          <w:szCs w:val="24"/>
        </w:rPr>
        <w:t xml:space="preserve"> is the mean hourly wage for aircraft mechanics and service technicians, calculated by the </w:t>
      </w:r>
      <w:r w:rsidRPr="003B3BC9">
        <w:rPr>
          <w:rFonts w:ascii="Times New Roman" w:eastAsia="Times New Roman" w:hAnsi="Times New Roman" w:cs="Times New Roman"/>
          <w:sz w:val="24"/>
          <w:szCs w:val="24"/>
        </w:rPr>
        <w:t xml:space="preserve">Department of Labor, Bureau of Labor Statistics (BLS), May </w:t>
      </w:r>
      <w:r w:rsidRPr="003B3BC9" w:rsidR="00F060CB">
        <w:rPr>
          <w:rFonts w:ascii="Times New Roman" w:eastAsia="Times New Roman" w:hAnsi="Times New Roman" w:cs="Times New Roman"/>
          <w:sz w:val="24"/>
          <w:szCs w:val="24"/>
        </w:rPr>
        <w:t>2023</w:t>
      </w:r>
      <w:r w:rsidRPr="003B3BC9">
        <w:rPr>
          <w:rFonts w:ascii="Times New Roman" w:eastAsia="Times New Roman" w:hAnsi="Times New Roman" w:cs="Times New Roman"/>
          <w:sz w:val="24"/>
          <w:szCs w:val="24"/>
        </w:rPr>
        <w:t>, Aircraft Mechanics and Service Technicians #49-3011.</w:t>
      </w:r>
      <w:r>
        <w:rPr>
          <w:rFonts w:ascii="Times New Roman" w:eastAsia="Times New Roman" w:hAnsi="Times New Roman" w:cs="Times New Roman"/>
          <w:sz w:val="24"/>
          <w:szCs w:val="24"/>
          <w:vertAlign w:val="superscript"/>
        </w:rPr>
        <w:footnoteReference w:id="7"/>
      </w:r>
      <w:r w:rsidRPr="003B3BC9">
        <w:rPr>
          <w:rFonts w:ascii="Times New Roman" w:eastAsia="Times New Roman" w:hAnsi="Times New Roman" w:cs="Times New Roman"/>
          <w:sz w:val="24"/>
          <w:szCs w:val="24"/>
        </w:rPr>
        <w:t xml:space="preserve">  </w:t>
      </w:r>
    </w:p>
    <w:tbl>
      <w:tblPr>
        <w:tblStyle w:val="TableGrid"/>
        <w:tblW w:w="0" w:type="auto"/>
        <w:tblInd w:w="745" w:type="dxa"/>
        <w:tblLayout w:type="fixed"/>
        <w:tblLook w:val="04A0"/>
      </w:tblPr>
      <w:tblGrid>
        <w:gridCol w:w="1770"/>
        <w:gridCol w:w="2070"/>
        <w:gridCol w:w="2070"/>
        <w:gridCol w:w="2070"/>
      </w:tblGrid>
      <w:tr w14:paraId="1CB88C57" w14:textId="77777777" w:rsidTr="003B3BC9">
        <w:tblPrEx>
          <w:tblW w:w="0" w:type="auto"/>
          <w:tblInd w:w="745" w:type="dxa"/>
          <w:tblLayout w:type="fixed"/>
          <w:tblLook w:val="04A0"/>
        </w:tblPrEx>
        <w:trPr>
          <w:trHeight w:val="224"/>
        </w:trPr>
        <w:tc>
          <w:tcPr>
            <w:tcW w:w="7980" w:type="dxa"/>
            <w:gridSpan w:val="4"/>
            <w:shd w:val="clear" w:color="auto" w:fill="D9D9D9" w:themeFill="background1" w:themeFillShade="D9"/>
          </w:tcPr>
          <w:p w:rsidR="00297B4A" w:rsidRPr="003B3BC9" w14:paraId="64DB3518" w14:textId="77777777">
            <w:pPr>
              <w:ind w:left="360"/>
              <w:jc w:val="center"/>
              <w:rPr>
                <w:rFonts w:ascii="Times New Roman" w:eastAsia="Times New Roman" w:hAnsi="Times New Roman" w:cs="Times New Roman"/>
                <w:b/>
                <w:bCs/>
                <w:sz w:val="24"/>
                <w:szCs w:val="24"/>
              </w:rPr>
            </w:pPr>
            <w:r w:rsidRPr="003B3BC9">
              <w:rPr>
                <w:rFonts w:ascii="Times New Roman" w:eastAsia="Times New Roman" w:hAnsi="Times New Roman" w:cs="Times New Roman"/>
                <w:b/>
                <w:bCs/>
                <w:sz w:val="24"/>
                <w:szCs w:val="24"/>
              </w:rPr>
              <w:t>Mechanics</w:t>
            </w:r>
          </w:p>
        </w:tc>
      </w:tr>
      <w:tr w14:paraId="7504DD24" w14:textId="77777777" w:rsidTr="003B3BC9">
        <w:tblPrEx>
          <w:tblW w:w="0" w:type="auto"/>
          <w:tblInd w:w="745" w:type="dxa"/>
          <w:tblLayout w:type="fixed"/>
          <w:tblLook w:val="04A0"/>
        </w:tblPrEx>
        <w:trPr>
          <w:trHeight w:val="377"/>
        </w:trPr>
        <w:tc>
          <w:tcPr>
            <w:tcW w:w="1770" w:type="dxa"/>
            <w:shd w:val="clear" w:color="auto" w:fill="D9D9D9" w:themeFill="background1" w:themeFillShade="D9"/>
            <w:vAlign w:val="center"/>
          </w:tcPr>
          <w:p w:rsidR="00297B4A" w:rsidRPr="003B3BC9" w14:paraId="7783AA39" w14:textId="77777777">
            <w:pPr>
              <w:jc w:val="center"/>
              <w:rPr>
                <w:rFonts w:ascii="Times New Roman" w:eastAsia="Times New Roman" w:hAnsi="Times New Roman" w:cs="Times New Roman"/>
                <w:b/>
                <w:bCs/>
                <w:sz w:val="24"/>
                <w:szCs w:val="24"/>
              </w:rPr>
            </w:pPr>
            <w:r w:rsidRPr="003B3BC9">
              <w:rPr>
                <w:rFonts w:ascii="Times New Roman" w:eastAsia="Times New Roman" w:hAnsi="Times New Roman" w:cs="Times New Roman"/>
                <w:b/>
                <w:bCs/>
                <w:sz w:val="24"/>
                <w:szCs w:val="24"/>
              </w:rPr>
              <w:t>Hourly wage</w:t>
            </w:r>
          </w:p>
        </w:tc>
        <w:tc>
          <w:tcPr>
            <w:tcW w:w="2070" w:type="dxa"/>
            <w:shd w:val="clear" w:color="auto" w:fill="D9D9D9" w:themeFill="background1" w:themeFillShade="D9"/>
            <w:vAlign w:val="center"/>
          </w:tcPr>
          <w:p w:rsidR="00297B4A" w:rsidRPr="003B3BC9" w14:paraId="11264618" w14:textId="643CFB80">
            <w:pPr>
              <w:jc w:val="center"/>
              <w:rPr>
                <w:rFonts w:ascii="Times New Roman" w:eastAsia="Times New Roman" w:hAnsi="Times New Roman" w:cs="Times New Roman"/>
                <w:b/>
                <w:bCs/>
                <w:sz w:val="24"/>
                <w:szCs w:val="24"/>
              </w:rPr>
            </w:pPr>
            <w:r w:rsidRPr="003B3BC9">
              <w:rPr>
                <w:rFonts w:ascii="Times New Roman" w:eastAsia="Times New Roman" w:hAnsi="Times New Roman" w:cs="Times New Roman"/>
                <w:b/>
                <w:bCs/>
                <w:sz w:val="24"/>
                <w:szCs w:val="24"/>
              </w:rPr>
              <w:t>31% Fringe Benefit</w:t>
            </w:r>
            <w:r>
              <w:rPr>
                <w:rStyle w:val="FootnoteReference"/>
                <w:rFonts w:ascii="Times New Roman" w:eastAsia="Times New Roman" w:hAnsi="Times New Roman" w:cs="Times New Roman"/>
                <w:b/>
                <w:bCs/>
                <w:sz w:val="24"/>
                <w:szCs w:val="24"/>
              </w:rPr>
              <w:footnoteReference w:id="8"/>
            </w:r>
          </w:p>
        </w:tc>
        <w:tc>
          <w:tcPr>
            <w:tcW w:w="2070" w:type="dxa"/>
            <w:shd w:val="clear" w:color="auto" w:fill="D9D9D9" w:themeFill="background1" w:themeFillShade="D9"/>
            <w:vAlign w:val="center"/>
          </w:tcPr>
          <w:p w:rsidR="00297B4A" w:rsidRPr="003B3BC9" w14:paraId="045BC417" w14:textId="4D9FFF15">
            <w:pPr>
              <w:jc w:val="center"/>
              <w:rPr>
                <w:rFonts w:ascii="Times New Roman" w:eastAsia="Times New Roman" w:hAnsi="Times New Roman" w:cs="Times New Roman"/>
                <w:b/>
                <w:bCs/>
                <w:sz w:val="24"/>
                <w:szCs w:val="24"/>
              </w:rPr>
            </w:pPr>
            <w:r w:rsidRPr="003B3BC9">
              <w:rPr>
                <w:rFonts w:ascii="Times New Roman" w:eastAsia="Times New Roman" w:hAnsi="Times New Roman" w:cs="Times New Roman"/>
                <w:b/>
                <w:bCs/>
                <w:sz w:val="24"/>
                <w:szCs w:val="24"/>
              </w:rPr>
              <w:t>69% Overhead</w:t>
            </w:r>
            <w:r w:rsidRPr="003B3BC9" w:rsidR="007C48D7">
              <w:rPr>
                <w:rFonts w:ascii="Times New Roman" w:eastAsia="Times New Roman" w:hAnsi="Times New Roman" w:cs="Times New Roman"/>
                <w:b/>
                <w:bCs/>
                <w:sz w:val="24"/>
                <w:szCs w:val="24"/>
                <w:vertAlign w:val="superscript"/>
              </w:rPr>
              <w:t>10</w:t>
            </w:r>
          </w:p>
        </w:tc>
        <w:tc>
          <w:tcPr>
            <w:tcW w:w="2070" w:type="dxa"/>
            <w:shd w:val="clear" w:color="auto" w:fill="D9D9D9" w:themeFill="background1" w:themeFillShade="D9"/>
            <w:vAlign w:val="center"/>
          </w:tcPr>
          <w:p w:rsidR="00297B4A" w:rsidRPr="003B3BC9" w14:paraId="4F7E50C4" w14:textId="77777777">
            <w:pPr>
              <w:jc w:val="center"/>
              <w:rPr>
                <w:rFonts w:ascii="Times New Roman" w:eastAsia="Times New Roman" w:hAnsi="Times New Roman" w:cs="Times New Roman"/>
                <w:b/>
                <w:bCs/>
                <w:sz w:val="24"/>
                <w:szCs w:val="24"/>
              </w:rPr>
            </w:pPr>
            <w:r w:rsidRPr="003B3BC9">
              <w:rPr>
                <w:rFonts w:ascii="Times New Roman" w:eastAsia="Times New Roman" w:hAnsi="Times New Roman" w:cs="Times New Roman"/>
                <w:b/>
                <w:bCs/>
                <w:sz w:val="24"/>
                <w:szCs w:val="24"/>
              </w:rPr>
              <w:t>Total</w:t>
            </w:r>
          </w:p>
        </w:tc>
      </w:tr>
      <w:tr w14:paraId="2DFFCBCF" w14:textId="77777777" w:rsidTr="003B3BC9">
        <w:tblPrEx>
          <w:tblW w:w="0" w:type="auto"/>
          <w:tblInd w:w="745" w:type="dxa"/>
          <w:tblLayout w:type="fixed"/>
          <w:tblLook w:val="04A0"/>
        </w:tblPrEx>
        <w:trPr>
          <w:trHeight w:val="233"/>
        </w:trPr>
        <w:tc>
          <w:tcPr>
            <w:tcW w:w="1770" w:type="dxa"/>
            <w:vAlign w:val="center"/>
          </w:tcPr>
          <w:p w:rsidR="00297B4A" w:rsidRPr="003B3BC9" w14:paraId="17FE4958" w14:textId="1D213137">
            <w:pPr>
              <w:jc w:val="center"/>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w:t>
            </w:r>
            <w:r w:rsidRPr="003B3BC9" w:rsidR="00AD3C1F">
              <w:rPr>
                <w:rFonts w:ascii="Times New Roman" w:eastAsia="Times New Roman" w:hAnsi="Times New Roman" w:cs="Times New Roman"/>
                <w:sz w:val="24"/>
                <w:szCs w:val="24"/>
              </w:rPr>
              <w:t xml:space="preserve"> </w:t>
            </w:r>
            <w:r w:rsidRPr="003B3BC9" w:rsidR="00F060CB">
              <w:rPr>
                <w:rFonts w:ascii="Times New Roman" w:eastAsia="Times New Roman" w:hAnsi="Times New Roman" w:cs="Times New Roman"/>
                <w:sz w:val="24"/>
                <w:szCs w:val="24"/>
              </w:rPr>
              <w:t>36.66</w:t>
            </w:r>
          </w:p>
        </w:tc>
        <w:tc>
          <w:tcPr>
            <w:tcW w:w="2070" w:type="dxa"/>
            <w:vAlign w:val="center"/>
          </w:tcPr>
          <w:p w:rsidR="00297B4A" w:rsidRPr="003B3BC9" w14:paraId="11507C3B" w14:textId="7D6E2693">
            <w:pPr>
              <w:jc w:val="center"/>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w:t>
            </w:r>
            <w:r w:rsidRPr="003B3BC9" w:rsidR="003D6543">
              <w:rPr>
                <w:rFonts w:ascii="Times New Roman" w:eastAsia="Times New Roman" w:hAnsi="Times New Roman" w:cs="Times New Roman"/>
                <w:sz w:val="24"/>
                <w:szCs w:val="24"/>
              </w:rPr>
              <w:t xml:space="preserve"> </w:t>
            </w:r>
            <w:r w:rsidRPr="003B3BC9" w:rsidR="00097428">
              <w:rPr>
                <w:rFonts w:ascii="Times New Roman" w:eastAsia="Times New Roman" w:hAnsi="Times New Roman" w:cs="Times New Roman"/>
                <w:sz w:val="24"/>
                <w:szCs w:val="24"/>
              </w:rPr>
              <w:t>11.36</w:t>
            </w:r>
          </w:p>
        </w:tc>
        <w:tc>
          <w:tcPr>
            <w:tcW w:w="2070" w:type="dxa"/>
            <w:vAlign w:val="center"/>
          </w:tcPr>
          <w:p w:rsidR="00297B4A" w:rsidRPr="003B3BC9" w14:paraId="57BA8CF1" w14:textId="43B570A5">
            <w:pPr>
              <w:jc w:val="center"/>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w:t>
            </w:r>
            <w:r w:rsidRPr="003B3BC9" w:rsidR="003D6543">
              <w:rPr>
                <w:rFonts w:ascii="Times New Roman" w:eastAsia="Times New Roman" w:hAnsi="Times New Roman" w:cs="Times New Roman"/>
                <w:sz w:val="24"/>
                <w:szCs w:val="24"/>
              </w:rPr>
              <w:t xml:space="preserve"> </w:t>
            </w:r>
            <w:r w:rsidRPr="003B3BC9" w:rsidR="00097428">
              <w:rPr>
                <w:rFonts w:ascii="Times New Roman" w:eastAsia="Times New Roman" w:hAnsi="Times New Roman" w:cs="Times New Roman"/>
                <w:sz w:val="24"/>
                <w:szCs w:val="24"/>
              </w:rPr>
              <w:t>25.30</w:t>
            </w:r>
          </w:p>
        </w:tc>
        <w:tc>
          <w:tcPr>
            <w:tcW w:w="2070" w:type="dxa"/>
            <w:vAlign w:val="center"/>
          </w:tcPr>
          <w:p w:rsidR="00297B4A" w:rsidRPr="003B3BC9" w14:paraId="2ABDEB85" w14:textId="5C99A851">
            <w:pPr>
              <w:jc w:val="center"/>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w:t>
            </w:r>
            <w:r w:rsidRPr="003B3BC9" w:rsidR="003D6543">
              <w:rPr>
                <w:rFonts w:ascii="Times New Roman" w:eastAsia="Times New Roman" w:hAnsi="Times New Roman" w:cs="Times New Roman"/>
                <w:sz w:val="24"/>
                <w:szCs w:val="24"/>
              </w:rPr>
              <w:t xml:space="preserve"> </w:t>
            </w:r>
            <w:r w:rsidRPr="003B3BC9" w:rsidR="003B263D">
              <w:rPr>
                <w:rFonts w:ascii="Times New Roman" w:eastAsia="Times New Roman" w:hAnsi="Times New Roman" w:cs="Times New Roman"/>
                <w:sz w:val="24"/>
                <w:szCs w:val="24"/>
              </w:rPr>
              <w:t>73.32</w:t>
            </w:r>
          </w:p>
        </w:tc>
      </w:tr>
    </w:tbl>
    <w:p w:rsidR="00C64707" w:rsidRPr="003B3BC9" w:rsidP="003B3BC9" w14:paraId="59276960" w14:textId="77777777">
      <w:pPr>
        <w:shd w:val="clear" w:color="auto" w:fill="FFFFFF" w:themeFill="background1"/>
        <w:spacing w:before="240" w:after="120" w:line="240" w:lineRule="auto"/>
        <w:rPr>
          <w:rFonts w:ascii="Times New Roman" w:eastAsia="Times New Roman" w:hAnsi="Times New Roman" w:cs="Times New Roman"/>
          <w:sz w:val="24"/>
          <w:szCs w:val="24"/>
        </w:rPr>
      </w:pPr>
      <w:r w:rsidRPr="003B3BC9">
        <w:rPr>
          <w:rFonts w:ascii="Times New Roman" w:eastAsia="Times New Roman" w:hAnsi="Times New Roman" w:cs="Times New Roman"/>
          <w:b/>
          <w:bCs/>
          <w:sz w:val="24"/>
          <w:szCs w:val="24"/>
        </w:rPr>
        <w:t>13. Provide an estimate for the total annual cost burden to respondents or record keepers resulting from the collection of information.</w:t>
      </w:r>
    </w:p>
    <w:p w:rsidR="001A14FA" w:rsidRPr="003B3BC9" w:rsidP="003B3BC9" w14:paraId="4FF71E52" w14:textId="05D74521">
      <w:pPr>
        <w:shd w:val="clear" w:color="auto" w:fill="FFFFFF" w:themeFill="background1"/>
        <w:spacing w:after="120" w:line="240" w:lineRule="auto"/>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The industry must be equipped with the proper equipment to provide the required 25-h</w:t>
      </w:r>
      <w:r w:rsidRPr="003B3BC9" w:rsidR="0B937704">
        <w:rPr>
          <w:rFonts w:ascii="Times New Roman" w:eastAsia="Times New Roman" w:hAnsi="Times New Roman" w:cs="Times New Roman"/>
          <w:sz w:val="24"/>
          <w:szCs w:val="24"/>
        </w:rPr>
        <w:t>ou</w:t>
      </w:r>
      <w:r w:rsidRPr="003B3BC9">
        <w:rPr>
          <w:rFonts w:ascii="Times New Roman" w:eastAsia="Times New Roman" w:hAnsi="Times New Roman" w:cs="Times New Roman"/>
          <w:sz w:val="24"/>
          <w:szCs w:val="24"/>
        </w:rPr>
        <w:t xml:space="preserve">r CVR data. </w:t>
      </w:r>
      <w:r w:rsidRPr="003B3BC9" w:rsidR="00F33116">
        <w:rPr>
          <w:rFonts w:ascii="Times New Roman" w:eastAsia="Times New Roman" w:hAnsi="Times New Roman" w:cs="Times New Roman"/>
          <w:sz w:val="24"/>
          <w:szCs w:val="24"/>
        </w:rPr>
        <w:t xml:space="preserve">Upgrading to </w:t>
      </w:r>
      <w:r w:rsidR="007E0C2E">
        <w:rPr>
          <w:rFonts w:ascii="Times New Roman" w:eastAsia="Times New Roman" w:hAnsi="Times New Roman" w:cs="Times New Roman"/>
          <w:sz w:val="24"/>
          <w:szCs w:val="24"/>
        </w:rPr>
        <w:t xml:space="preserve">a </w:t>
      </w:r>
      <w:r w:rsidRPr="003B3BC9" w:rsidR="00F33116">
        <w:rPr>
          <w:rFonts w:ascii="Times New Roman" w:eastAsia="Times New Roman" w:hAnsi="Times New Roman" w:cs="Times New Roman"/>
          <w:sz w:val="24"/>
          <w:szCs w:val="24"/>
        </w:rPr>
        <w:t>25-h</w:t>
      </w:r>
      <w:r w:rsidRPr="003B3BC9" w:rsidR="0B937704">
        <w:rPr>
          <w:rFonts w:ascii="Times New Roman" w:eastAsia="Times New Roman" w:hAnsi="Times New Roman" w:cs="Times New Roman"/>
          <w:sz w:val="24"/>
          <w:szCs w:val="24"/>
        </w:rPr>
        <w:t>ou</w:t>
      </w:r>
      <w:r w:rsidRPr="003B3BC9" w:rsidR="00F33116">
        <w:rPr>
          <w:rFonts w:ascii="Times New Roman" w:eastAsia="Times New Roman" w:hAnsi="Times New Roman" w:cs="Times New Roman"/>
          <w:sz w:val="24"/>
          <w:szCs w:val="24"/>
        </w:rPr>
        <w:t xml:space="preserve">r CVR from </w:t>
      </w:r>
      <w:r w:rsidR="007E0C2E">
        <w:rPr>
          <w:rFonts w:ascii="Times New Roman" w:eastAsia="Times New Roman" w:hAnsi="Times New Roman" w:cs="Times New Roman"/>
          <w:sz w:val="24"/>
          <w:szCs w:val="24"/>
        </w:rPr>
        <w:t xml:space="preserve">a </w:t>
      </w:r>
      <w:r w:rsidRPr="003B3BC9" w:rsidR="00F33116">
        <w:rPr>
          <w:rFonts w:ascii="Times New Roman" w:eastAsia="Times New Roman" w:hAnsi="Times New Roman" w:cs="Times New Roman"/>
          <w:sz w:val="24"/>
          <w:szCs w:val="24"/>
        </w:rPr>
        <w:t>2-h</w:t>
      </w:r>
      <w:r w:rsidRPr="003B3BC9" w:rsidR="0B937704">
        <w:rPr>
          <w:rFonts w:ascii="Times New Roman" w:eastAsia="Times New Roman" w:hAnsi="Times New Roman" w:cs="Times New Roman"/>
          <w:sz w:val="24"/>
          <w:szCs w:val="24"/>
        </w:rPr>
        <w:t>ou</w:t>
      </w:r>
      <w:r w:rsidRPr="003B3BC9" w:rsidR="00F33116">
        <w:rPr>
          <w:rFonts w:ascii="Times New Roman" w:eastAsia="Times New Roman" w:hAnsi="Times New Roman" w:cs="Times New Roman"/>
          <w:sz w:val="24"/>
          <w:szCs w:val="24"/>
        </w:rPr>
        <w:t>r CVR costs $4,500</w:t>
      </w:r>
      <w:r w:rsidRPr="007E0C2E" w:rsidR="00F33116">
        <w:rPr>
          <w:rFonts w:ascii="Times New Roman" w:eastAsia="Times New Roman" w:hAnsi="Times New Roman" w:cs="Times New Roman"/>
          <w:sz w:val="24"/>
          <w:szCs w:val="24"/>
        </w:rPr>
        <w:t xml:space="preserve"> on the high end. The affected number of aircraft is the same as </w:t>
      </w:r>
      <w:r w:rsidRPr="003B3BC9" w:rsidR="00D261A5">
        <w:rPr>
          <w:rFonts w:ascii="Times New Roman" w:eastAsia="Times New Roman" w:hAnsi="Times New Roman" w:cs="Times New Roman"/>
          <w:sz w:val="24"/>
          <w:szCs w:val="24"/>
        </w:rPr>
        <w:t>noted in</w:t>
      </w:r>
      <w:r w:rsidRPr="003B3BC9" w:rsidR="00F33116">
        <w:rPr>
          <w:rFonts w:ascii="Times New Roman" w:eastAsia="Times New Roman" w:hAnsi="Times New Roman" w:cs="Times New Roman"/>
          <w:sz w:val="24"/>
          <w:szCs w:val="24"/>
        </w:rPr>
        <w:t xml:space="preserve"> question 12:</w:t>
      </w:r>
      <w:r w:rsidRPr="003B3BC9">
        <w:rPr>
          <w:rFonts w:ascii="Times New Roman" w:eastAsia="Times New Roman" w:hAnsi="Times New Roman" w:cs="Times New Roman"/>
          <w:sz w:val="24"/>
          <w:szCs w:val="24"/>
        </w:rPr>
        <w:t xml:space="preserve"> </w:t>
      </w:r>
      <w:r w:rsidR="003401E7">
        <w:rPr>
          <w:rFonts w:ascii="Times New Roman" w:eastAsia="Times New Roman" w:hAnsi="Times New Roman" w:cs="Times New Roman"/>
          <w:sz w:val="24"/>
          <w:szCs w:val="24"/>
        </w:rPr>
        <w:t>1,585</w:t>
      </w:r>
      <w:r w:rsidRPr="007E0C2E">
        <w:rPr>
          <w:rFonts w:ascii="Times New Roman" w:eastAsia="Times New Roman" w:hAnsi="Times New Roman" w:cs="Times New Roman"/>
          <w:sz w:val="24"/>
          <w:szCs w:val="24"/>
        </w:rPr>
        <w:t xml:space="preserve"> aircraft. </w:t>
      </w:r>
      <w:r w:rsidRPr="007E0C2E" w:rsidR="00F33116">
        <w:rPr>
          <w:rFonts w:ascii="Times New Roman" w:eastAsia="Times New Roman" w:hAnsi="Times New Roman" w:cs="Times New Roman"/>
          <w:sz w:val="24"/>
          <w:szCs w:val="24"/>
        </w:rPr>
        <w:t>The total</w:t>
      </w:r>
      <w:r w:rsidRPr="007E0C2E" w:rsidR="008D5C81">
        <w:rPr>
          <w:rFonts w:ascii="Times New Roman" w:eastAsia="Times New Roman" w:hAnsi="Times New Roman" w:cs="Times New Roman"/>
          <w:sz w:val="24"/>
          <w:szCs w:val="24"/>
        </w:rPr>
        <w:t xml:space="preserve"> undiscounted</w:t>
      </w:r>
      <w:r w:rsidRPr="007E0C2E" w:rsidR="00F33116">
        <w:rPr>
          <w:rFonts w:ascii="Times New Roman" w:eastAsia="Times New Roman" w:hAnsi="Times New Roman" w:cs="Times New Roman"/>
          <w:sz w:val="24"/>
          <w:szCs w:val="24"/>
        </w:rPr>
        <w:t xml:space="preserve"> costs </w:t>
      </w:r>
      <w:r w:rsidRPr="007E0C2E" w:rsidR="00D261A5">
        <w:rPr>
          <w:rFonts w:ascii="Times New Roman" w:eastAsia="Times New Roman" w:hAnsi="Times New Roman" w:cs="Times New Roman"/>
          <w:sz w:val="24"/>
          <w:szCs w:val="24"/>
        </w:rPr>
        <w:t>to upgrade to 25-</w:t>
      </w:r>
      <w:r w:rsidRPr="007E0C2E" w:rsidR="0B937704">
        <w:rPr>
          <w:rFonts w:ascii="Times New Roman" w:eastAsia="Times New Roman" w:hAnsi="Times New Roman" w:cs="Times New Roman"/>
          <w:sz w:val="24"/>
          <w:szCs w:val="24"/>
        </w:rPr>
        <w:t>hour</w:t>
      </w:r>
      <w:r w:rsidRPr="007E0C2E" w:rsidR="00D261A5">
        <w:rPr>
          <w:rFonts w:ascii="Times New Roman" w:eastAsia="Times New Roman" w:hAnsi="Times New Roman" w:cs="Times New Roman"/>
          <w:sz w:val="24"/>
          <w:szCs w:val="24"/>
        </w:rPr>
        <w:t xml:space="preserve"> CVRs for these new aircraft in the next three years </w:t>
      </w:r>
      <w:r w:rsidRPr="007E0C2E" w:rsidR="00D261A5">
        <w:rPr>
          <w:rFonts w:ascii="Times New Roman" w:eastAsia="Times New Roman" w:hAnsi="Times New Roman" w:cs="Times New Roman"/>
          <w:sz w:val="24"/>
          <w:szCs w:val="24"/>
        </w:rPr>
        <w:t>amounts</w:t>
      </w:r>
      <w:r w:rsidRPr="007E0C2E" w:rsidR="00F33116">
        <w:rPr>
          <w:rFonts w:ascii="Times New Roman" w:eastAsia="Times New Roman" w:hAnsi="Times New Roman" w:cs="Times New Roman"/>
          <w:sz w:val="24"/>
          <w:szCs w:val="24"/>
        </w:rPr>
        <w:t xml:space="preserve"> to about $</w:t>
      </w:r>
      <w:r w:rsidR="003401E7">
        <w:rPr>
          <w:rFonts w:ascii="Times New Roman" w:eastAsia="Times New Roman" w:hAnsi="Times New Roman" w:cs="Times New Roman"/>
          <w:sz w:val="24"/>
          <w:szCs w:val="24"/>
        </w:rPr>
        <w:t>7.1</w:t>
      </w:r>
      <w:r w:rsidRPr="007E0C2E" w:rsidR="00D261A5">
        <w:rPr>
          <w:rFonts w:ascii="Times New Roman" w:eastAsia="Times New Roman" w:hAnsi="Times New Roman" w:cs="Times New Roman"/>
          <w:sz w:val="24"/>
          <w:szCs w:val="24"/>
        </w:rPr>
        <w:t xml:space="preserve"> </w:t>
      </w:r>
      <w:r w:rsidRPr="007E0C2E" w:rsidR="00F33116">
        <w:rPr>
          <w:rFonts w:ascii="Times New Roman" w:eastAsia="Times New Roman" w:hAnsi="Times New Roman" w:cs="Times New Roman"/>
          <w:sz w:val="24"/>
          <w:szCs w:val="24"/>
        </w:rPr>
        <w:t>million.</w:t>
      </w:r>
    </w:p>
    <w:p w:rsidR="00DD4A1E" w:rsidRPr="0069212F" w:rsidP="0069212F" w14:paraId="6C86997F" w14:textId="7D8AC6BC">
      <w:pPr>
        <w:shd w:val="clear" w:color="auto" w:fill="FFFFFF" w:themeFill="background1"/>
        <w:spacing w:after="120" w:line="240" w:lineRule="auto"/>
        <w:rPr>
          <w:rFonts w:ascii="Times New Roman" w:eastAsia="Times New Roman" w:hAnsi="Times New Roman" w:cs="Times New Roman"/>
          <w:sz w:val="24"/>
          <w:szCs w:val="24"/>
        </w:rPr>
      </w:pPr>
      <w:r w:rsidRPr="003B3BC9">
        <w:rPr>
          <w:rFonts w:ascii="Times New Roman" w:eastAsia="Times New Roman" w:hAnsi="Times New Roman" w:cs="Times New Roman"/>
          <w:sz w:val="24"/>
          <w:szCs w:val="24"/>
        </w:rPr>
        <w:t xml:space="preserve">The aircraft operator is responsible for </w:t>
      </w:r>
      <w:r w:rsidRPr="003B3BC9" w:rsidR="008C1FD5">
        <w:rPr>
          <w:rFonts w:ascii="Times New Roman" w:eastAsia="Times New Roman" w:hAnsi="Times New Roman" w:cs="Times New Roman"/>
          <w:sz w:val="24"/>
          <w:szCs w:val="24"/>
        </w:rPr>
        <w:t xml:space="preserve">providing </w:t>
      </w:r>
      <w:r w:rsidRPr="003B3BC9">
        <w:rPr>
          <w:rFonts w:ascii="Times New Roman" w:eastAsia="Times New Roman" w:hAnsi="Times New Roman" w:cs="Times New Roman"/>
          <w:sz w:val="24"/>
          <w:szCs w:val="24"/>
        </w:rPr>
        <w:t xml:space="preserve">the FDR and CVR to the NTSB. </w:t>
      </w:r>
      <w:r w:rsidRPr="003B3BC9" w:rsidR="003D78BA">
        <w:rPr>
          <w:rFonts w:ascii="Times New Roman" w:eastAsia="Times New Roman" w:hAnsi="Times New Roman" w:cs="Times New Roman"/>
          <w:sz w:val="24"/>
          <w:szCs w:val="24"/>
        </w:rPr>
        <w:t xml:space="preserve">All </w:t>
      </w:r>
      <w:r w:rsidRPr="003B3BC9" w:rsidR="00B54362">
        <w:rPr>
          <w:rFonts w:ascii="Times New Roman" w:eastAsia="Times New Roman" w:hAnsi="Times New Roman" w:cs="Times New Roman"/>
          <w:sz w:val="24"/>
          <w:szCs w:val="24"/>
        </w:rPr>
        <w:t xml:space="preserve">costs </w:t>
      </w:r>
      <w:r w:rsidRPr="003B3BC9" w:rsidR="00CD68D2">
        <w:rPr>
          <w:rFonts w:ascii="Times New Roman" w:eastAsia="Times New Roman" w:hAnsi="Times New Roman" w:cs="Times New Roman"/>
          <w:sz w:val="24"/>
          <w:szCs w:val="24"/>
        </w:rPr>
        <w:t xml:space="preserve">associated with </w:t>
      </w:r>
      <w:r w:rsidRPr="003B3BC9" w:rsidR="00596E76">
        <w:rPr>
          <w:rFonts w:ascii="Times New Roman" w:eastAsia="Times New Roman" w:hAnsi="Times New Roman" w:cs="Times New Roman"/>
          <w:sz w:val="24"/>
          <w:szCs w:val="24"/>
        </w:rPr>
        <w:t>providing these devices to the NTSB</w:t>
      </w:r>
      <w:r w:rsidRPr="003B3BC9" w:rsidR="00B54362">
        <w:rPr>
          <w:rFonts w:ascii="Times New Roman" w:eastAsia="Times New Roman" w:hAnsi="Times New Roman" w:cs="Times New Roman"/>
          <w:sz w:val="24"/>
          <w:szCs w:val="24"/>
        </w:rPr>
        <w:t xml:space="preserve"> are included in the reporting burden estimates.</w:t>
      </w:r>
    </w:p>
    <w:p w:rsidR="00C64707" w:rsidRPr="0069212F" w:rsidP="0069212F" w14:paraId="383BC6B7" w14:textId="77777777">
      <w:pPr>
        <w:shd w:val="clear" w:color="auto" w:fill="FFFFFF" w:themeFill="background1"/>
        <w:spacing w:before="240" w:after="120" w:line="240" w:lineRule="auto"/>
        <w:rPr>
          <w:rFonts w:ascii="Times New Roman" w:eastAsia="Times New Roman" w:hAnsi="Times New Roman" w:cs="Times New Roman"/>
          <w:sz w:val="24"/>
          <w:szCs w:val="24"/>
        </w:rPr>
      </w:pPr>
      <w:r w:rsidRPr="0069212F">
        <w:rPr>
          <w:rFonts w:ascii="Times New Roman" w:eastAsia="Times New Roman" w:hAnsi="Times New Roman" w:cs="Times New Roman"/>
          <w:b/>
          <w:bCs/>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69212F">
        <w:rPr>
          <w:rFonts w:ascii="Times New Roman" w:eastAsia="Times New Roman" w:hAnsi="Times New Roman" w:cs="Times New Roman"/>
          <w:b/>
          <w:bCs/>
          <w:sz w:val="24"/>
          <w:szCs w:val="24"/>
        </w:rPr>
        <w:t>expense</w:t>
      </w:r>
      <w:r w:rsidRPr="0069212F">
        <w:rPr>
          <w:rFonts w:ascii="Times New Roman" w:eastAsia="Times New Roman" w:hAnsi="Times New Roman" w:cs="Times New Roman"/>
          <w:b/>
          <w:bCs/>
          <w:sz w:val="24"/>
          <w:szCs w:val="24"/>
        </w:rPr>
        <w:t xml:space="preserve"> that would not have been incurred without this collection of information.</w:t>
      </w:r>
    </w:p>
    <w:p w:rsidR="00277F6D" w:rsidRPr="0069212F" w:rsidP="0069212F" w14:paraId="344D6BCB" w14:textId="77479B9C">
      <w:pPr>
        <w:pStyle w:val="BodyText3"/>
        <w:spacing w:line="240" w:lineRule="auto"/>
        <w:rPr>
          <w:rFonts w:ascii="Times New Roman" w:eastAsia="Times New Roman" w:hAnsi="Times New Roman" w:cs="Times New Roman"/>
          <w:sz w:val="24"/>
          <w:szCs w:val="24"/>
        </w:rPr>
      </w:pPr>
      <w:r w:rsidRPr="0069212F">
        <w:rPr>
          <w:rFonts w:ascii="Times New Roman" w:eastAsia="Times New Roman" w:hAnsi="Times New Roman" w:cs="Times New Roman"/>
          <w:sz w:val="24"/>
          <w:szCs w:val="24"/>
        </w:rPr>
        <w:t xml:space="preserve">There is no </w:t>
      </w:r>
      <w:r w:rsidRPr="0069212F" w:rsidR="00910450">
        <w:rPr>
          <w:rFonts w:ascii="Times New Roman" w:eastAsia="Times New Roman" w:hAnsi="Times New Roman" w:cs="Times New Roman"/>
          <w:sz w:val="24"/>
          <w:szCs w:val="24"/>
        </w:rPr>
        <w:t>additional</w:t>
      </w:r>
      <w:r w:rsidRPr="0069212F" w:rsidR="00D720CA">
        <w:rPr>
          <w:rFonts w:ascii="Times New Roman" w:eastAsia="Times New Roman" w:hAnsi="Times New Roman" w:cs="Times New Roman"/>
          <w:sz w:val="24"/>
          <w:szCs w:val="24"/>
        </w:rPr>
        <w:t xml:space="preserve"> </w:t>
      </w:r>
      <w:r w:rsidRPr="0069212F">
        <w:rPr>
          <w:rFonts w:ascii="Times New Roman" w:eastAsia="Times New Roman" w:hAnsi="Times New Roman" w:cs="Times New Roman"/>
          <w:sz w:val="24"/>
          <w:szCs w:val="24"/>
        </w:rPr>
        <w:t xml:space="preserve">cost to the FAA related to </w:t>
      </w:r>
      <w:r w:rsidRPr="007E0C2E" w:rsidR="00910450">
        <w:rPr>
          <w:rFonts w:ascii="Times New Roman" w:eastAsia="Times New Roman" w:hAnsi="Times New Roman" w:cs="Times New Roman"/>
          <w:sz w:val="24"/>
          <w:szCs w:val="24"/>
        </w:rPr>
        <w:t>th</w:t>
      </w:r>
      <w:r w:rsidR="00D0542E">
        <w:rPr>
          <w:rFonts w:ascii="Times New Roman" w:eastAsia="Times New Roman" w:hAnsi="Times New Roman" w:cs="Times New Roman"/>
          <w:sz w:val="24"/>
          <w:szCs w:val="24"/>
        </w:rPr>
        <w:t>e information collection described in this supporting stat</w:t>
      </w:r>
      <w:r w:rsidR="00C36CCE">
        <w:rPr>
          <w:rFonts w:ascii="Times New Roman" w:eastAsia="Times New Roman" w:hAnsi="Times New Roman" w:cs="Times New Roman"/>
          <w:sz w:val="24"/>
          <w:szCs w:val="24"/>
        </w:rPr>
        <w:t>ement</w:t>
      </w:r>
      <w:r w:rsidRPr="007E0C2E" w:rsidR="00910450">
        <w:rPr>
          <w:rFonts w:ascii="Times New Roman" w:eastAsia="Times New Roman" w:hAnsi="Times New Roman" w:cs="Times New Roman"/>
          <w:sz w:val="24"/>
          <w:szCs w:val="24"/>
        </w:rPr>
        <w:t xml:space="preserve">. </w:t>
      </w:r>
    </w:p>
    <w:p w:rsidR="007D26BB" w:rsidRPr="0069212F" w:rsidP="0069212F" w14:paraId="78630F9A" w14:textId="1BB1E8E7">
      <w:pPr>
        <w:pStyle w:val="BodyText3"/>
        <w:spacing w:line="240" w:lineRule="auto"/>
        <w:rPr>
          <w:rFonts w:ascii="Times New Roman" w:eastAsia="Times New Roman" w:hAnsi="Times New Roman" w:cs="Times New Roman"/>
          <w:sz w:val="24"/>
          <w:szCs w:val="24"/>
        </w:rPr>
      </w:pPr>
      <w:r w:rsidRPr="0069212F">
        <w:rPr>
          <w:rFonts w:ascii="Times New Roman" w:eastAsia="Times New Roman" w:hAnsi="Times New Roman" w:cs="Times New Roman"/>
          <w:sz w:val="24"/>
          <w:szCs w:val="24"/>
        </w:rPr>
        <w:t xml:space="preserve">The use of </w:t>
      </w:r>
      <w:r w:rsidRPr="0069212F" w:rsidR="00D261A5">
        <w:rPr>
          <w:rFonts w:ascii="Times New Roman" w:eastAsia="Times New Roman" w:hAnsi="Times New Roman" w:cs="Times New Roman"/>
          <w:sz w:val="24"/>
          <w:szCs w:val="24"/>
        </w:rPr>
        <w:t xml:space="preserve">CVR and FDR </w:t>
      </w:r>
      <w:r w:rsidRPr="0069212F">
        <w:rPr>
          <w:rFonts w:ascii="Times New Roman" w:eastAsia="Times New Roman" w:hAnsi="Times New Roman" w:cs="Times New Roman"/>
          <w:sz w:val="24"/>
          <w:szCs w:val="24"/>
        </w:rPr>
        <w:t>information, such as analysis by the NTSB</w:t>
      </w:r>
      <w:r w:rsidR="003401E7">
        <w:rPr>
          <w:rFonts w:ascii="Times New Roman" w:eastAsia="Times New Roman" w:hAnsi="Times New Roman" w:cs="Times New Roman"/>
          <w:sz w:val="24"/>
          <w:szCs w:val="24"/>
        </w:rPr>
        <w:t xml:space="preserve"> or FAA</w:t>
      </w:r>
      <w:r w:rsidRPr="0069212F">
        <w:rPr>
          <w:rFonts w:ascii="Times New Roman" w:eastAsia="Times New Roman" w:hAnsi="Times New Roman" w:cs="Times New Roman"/>
          <w:sz w:val="24"/>
          <w:szCs w:val="24"/>
        </w:rPr>
        <w:t xml:space="preserve">, is a normal cost in pursuit of </w:t>
      </w:r>
      <w:r w:rsidR="003401E7">
        <w:rPr>
          <w:rFonts w:ascii="Times New Roman" w:eastAsia="Times New Roman" w:hAnsi="Times New Roman" w:cs="Times New Roman"/>
          <w:sz w:val="24"/>
          <w:szCs w:val="24"/>
        </w:rPr>
        <w:t xml:space="preserve">the </w:t>
      </w:r>
      <w:r w:rsidRPr="0069212F">
        <w:rPr>
          <w:rFonts w:ascii="Times New Roman" w:eastAsia="Times New Roman" w:hAnsi="Times New Roman" w:cs="Times New Roman"/>
          <w:sz w:val="24"/>
          <w:szCs w:val="24"/>
        </w:rPr>
        <w:t xml:space="preserve">statuary mission. Thus, no added costs were estimated for this </w:t>
      </w:r>
      <w:r w:rsidRPr="0069212F">
        <w:rPr>
          <w:rFonts w:ascii="Times New Roman" w:eastAsia="Times New Roman" w:hAnsi="Times New Roman" w:cs="Times New Roman"/>
          <w:sz w:val="24"/>
          <w:szCs w:val="24"/>
        </w:rPr>
        <w:t>particular element</w:t>
      </w:r>
      <w:r w:rsidRPr="0069212F">
        <w:rPr>
          <w:rFonts w:ascii="Times New Roman" w:eastAsia="Times New Roman" w:hAnsi="Times New Roman" w:cs="Times New Roman"/>
          <w:sz w:val="24"/>
          <w:szCs w:val="24"/>
        </w:rPr>
        <w:t xml:space="preserve"> of the </w:t>
      </w:r>
      <w:r w:rsidRPr="0069212F" w:rsidR="00585396">
        <w:rPr>
          <w:rFonts w:ascii="Times New Roman" w:eastAsia="Times New Roman" w:hAnsi="Times New Roman" w:cs="Times New Roman"/>
          <w:sz w:val="24"/>
          <w:szCs w:val="24"/>
        </w:rPr>
        <w:t>co</w:t>
      </w:r>
      <w:r w:rsidRPr="0069212F" w:rsidR="00FF5F93">
        <w:rPr>
          <w:rFonts w:ascii="Times New Roman" w:eastAsia="Times New Roman" w:hAnsi="Times New Roman" w:cs="Times New Roman"/>
          <w:sz w:val="24"/>
          <w:szCs w:val="24"/>
        </w:rPr>
        <w:t>llection burden on the Federal government</w:t>
      </w:r>
      <w:r w:rsidRPr="0069212F">
        <w:rPr>
          <w:rFonts w:ascii="Times New Roman" w:eastAsia="Times New Roman" w:hAnsi="Times New Roman" w:cs="Times New Roman"/>
          <w:sz w:val="24"/>
          <w:szCs w:val="24"/>
        </w:rPr>
        <w:t>.</w:t>
      </w:r>
    </w:p>
    <w:p w:rsidR="00C64707" w:rsidRPr="0069212F" w:rsidP="0069212F" w14:paraId="04F3F809" w14:textId="77777777">
      <w:pPr>
        <w:shd w:val="clear" w:color="auto" w:fill="FFFFFF" w:themeFill="background1"/>
        <w:spacing w:before="240" w:after="120" w:line="240" w:lineRule="auto"/>
        <w:rPr>
          <w:rFonts w:ascii="Times New Roman" w:eastAsia="Times New Roman" w:hAnsi="Times New Roman" w:cs="Times New Roman"/>
          <w:sz w:val="24"/>
          <w:szCs w:val="24"/>
        </w:rPr>
      </w:pPr>
      <w:r w:rsidRPr="0069212F">
        <w:rPr>
          <w:rFonts w:ascii="Times New Roman" w:eastAsia="Times New Roman" w:hAnsi="Times New Roman" w:cs="Times New Roman"/>
          <w:b/>
          <w:bCs/>
          <w:sz w:val="24"/>
          <w:szCs w:val="24"/>
        </w:rPr>
        <w:t>15. Explain the reasons for any program changes or adjustments.</w:t>
      </w:r>
    </w:p>
    <w:p w:rsidR="006440D3" w:rsidRPr="00A32D18" w:rsidP="006440D3" w14:paraId="74661290" w14:textId="0343067D">
      <w:pPr>
        <w:shd w:val="clear" w:color="auto" w:fill="FFFFFF" w:themeFill="background1"/>
        <w:spacing w:before="240" w:after="120" w:line="240" w:lineRule="auto"/>
        <w:rPr>
          <w:rFonts w:ascii="Times New Roman" w:eastAsia="Times New Roman" w:hAnsi="Times New Roman" w:cs="Times New Roman"/>
          <w:sz w:val="24"/>
          <w:szCs w:val="24"/>
        </w:rPr>
      </w:pPr>
      <w:r w:rsidRPr="00A32D18">
        <w:rPr>
          <w:rFonts w:ascii="Times New Roman" w:eastAsia="Times New Roman" w:hAnsi="Times New Roman" w:cs="Times New Roman"/>
          <w:sz w:val="24"/>
          <w:szCs w:val="24"/>
        </w:rPr>
        <w:t>The FAA initiated a rulemaking</w:t>
      </w:r>
      <w:r>
        <w:rPr>
          <w:rFonts w:ascii="Times New Roman" w:eastAsia="Times New Roman" w:hAnsi="Times New Roman" w:cs="Times New Roman"/>
          <w:sz w:val="24"/>
          <w:szCs w:val="24"/>
        </w:rPr>
        <w:t xml:space="preserve"> </w:t>
      </w:r>
      <w:r w:rsidRPr="00A32D18">
        <w:rPr>
          <w:rFonts w:ascii="Times New Roman" w:eastAsia="Times New Roman" w:hAnsi="Times New Roman" w:cs="Times New Roman"/>
          <w:sz w:val="24"/>
          <w:szCs w:val="24"/>
        </w:rPr>
        <w:t xml:space="preserve">that would increase the recording time of cockpit voice recorders (CVRs) from the mandated 2 hours to a proposed 25-hour recording time for all future manufactured aircraft that are required to have a CVR installed. This rulemaking will provide accident investigators, aircraft operators, and civil aviation authorities with substantially more CVR data to help find the probable causes of incidents and accidents and use the information to prevent future incidents and accidents. </w:t>
      </w:r>
    </w:p>
    <w:p w:rsidR="006440D3" w:rsidRPr="00A32D18" w:rsidP="006440D3" w14:paraId="0AE30A4A" w14:textId="1D6B7A53">
      <w:pPr>
        <w:shd w:val="clear" w:color="auto" w:fill="FFFFFF" w:themeFill="background1"/>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sidRPr="00A32D18">
        <w:rPr>
          <w:rFonts w:ascii="Times New Roman" w:eastAsia="Times New Roman" w:hAnsi="Times New Roman" w:cs="Times New Roman"/>
          <w:sz w:val="24"/>
          <w:szCs w:val="24"/>
        </w:rPr>
        <w:t xml:space="preserve"> </w:t>
      </w:r>
      <w:r w:rsidRPr="00326003">
        <w:rPr>
          <w:rFonts w:ascii="Times New Roman" w:eastAsia="Times New Roman" w:hAnsi="Times New Roman" w:cs="Times New Roman"/>
          <w:sz w:val="24"/>
          <w:szCs w:val="24"/>
        </w:rPr>
        <w:t>NPRM was published on December 4, 2023. Once the final rule is published (see Federal Register Docket No. FAA-2023-2270), the 25-hour CVR data collection requirement will apply to newly manufactured aircraft (that are required to have a CVR installed) after May 16, 2025</w:t>
      </w:r>
      <w:r w:rsidR="00A7186B">
        <w:rPr>
          <w:rFonts w:ascii="Times New Roman" w:eastAsia="Times New Roman" w:hAnsi="Times New Roman" w:cs="Times New Roman"/>
          <w:sz w:val="24"/>
          <w:szCs w:val="24"/>
        </w:rPr>
        <w:t>,</w:t>
      </w:r>
      <w:r w:rsidRPr="00326003">
        <w:rPr>
          <w:rFonts w:ascii="Times New Roman" w:eastAsia="Times New Roman" w:hAnsi="Times New Roman" w:cs="Times New Roman"/>
          <w:sz w:val="24"/>
          <w:szCs w:val="24"/>
        </w:rPr>
        <w:t xml:space="preserve"> for aircraft with a MCTOW of 59,525 lbs./27,000 kg, 30 or more passenger seats, or operating in Part 121. Newly</w:t>
      </w:r>
      <w:r w:rsidRPr="00A32D18">
        <w:rPr>
          <w:rFonts w:ascii="Times New Roman" w:eastAsia="Times New Roman" w:hAnsi="Times New Roman" w:cs="Times New Roman"/>
          <w:sz w:val="24"/>
          <w:szCs w:val="24"/>
        </w:rPr>
        <w:t xml:space="preserve"> </w:t>
      </w:r>
      <w:r w:rsidRPr="00A32D18">
        <w:rPr>
          <w:rFonts w:ascii="Times New Roman" w:eastAsia="Times New Roman" w:hAnsi="Times New Roman" w:cs="Times New Roman"/>
          <w:sz w:val="24"/>
          <w:szCs w:val="24"/>
        </w:rPr>
        <w:t xml:space="preserve">manufactured aircraft operating in Parts 91, 125, and 135 with a MCTOW of 59,524 lbs./26,999 kg </w:t>
      </w:r>
      <w:r>
        <w:rPr>
          <w:rFonts w:ascii="Times New Roman" w:eastAsia="Times New Roman" w:hAnsi="Times New Roman" w:cs="Times New Roman"/>
          <w:sz w:val="24"/>
          <w:szCs w:val="24"/>
        </w:rPr>
        <w:t>and</w:t>
      </w:r>
      <w:r w:rsidRPr="00A32D18">
        <w:rPr>
          <w:rFonts w:ascii="Times New Roman" w:eastAsia="Times New Roman" w:hAnsi="Times New Roman" w:cs="Times New Roman"/>
          <w:sz w:val="24"/>
          <w:szCs w:val="24"/>
        </w:rPr>
        <w:t xml:space="preserve"> less </w:t>
      </w:r>
      <w:r w:rsidRPr="001D297C">
        <w:rPr>
          <w:rFonts w:ascii="Times New Roman" w:eastAsia="Times New Roman" w:hAnsi="Times New Roman" w:cs="Times New Roman"/>
          <w:sz w:val="24"/>
          <w:szCs w:val="24"/>
        </w:rPr>
        <w:t>than 30 passenger seats have three years to comply with the new rule.</w:t>
      </w:r>
    </w:p>
    <w:p w:rsidR="006440D3" w:rsidP="006440D3" w14:paraId="430E629E" w14:textId="77777777">
      <w:pPr>
        <w:shd w:val="clear" w:color="auto" w:fill="FFFFFF" w:themeFill="background1"/>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the name of this IC is revised from “Revisions to Cockpit Voice Recorder and Digital Flight Data Recorder Regulations” to “Cockpit Voice Recorder and Flight Data Recorder Regulations”.</w:t>
      </w:r>
    </w:p>
    <w:p w:rsidR="006440D3" w:rsidRPr="00A32D18" w:rsidP="006440D3" w14:paraId="19EA27E9" w14:textId="77777777">
      <w:pPr>
        <w:shd w:val="clear" w:color="auto" w:fill="FFFFFF" w:themeFill="background1"/>
        <w:spacing w:before="240" w:after="120" w:line="240" w:lineRule="auto"/>
        <w:rPr>
          <w:rFonts w:ascii="Times New Roman" w:eastAsia="Times New Roman" w:hAnsi="Times New Roman" w:cs="Times New Roman"/>
          <w:sz w:val="24"/>
          <w:szCs w:val="24"/>
        </w:rPr>
      </w:pPr>
      <w:r w:rsidRPr="00A32D18">
        <w:rPr>
          <w:rFonts w:ascii="Times New Roman" w:eastAsia="Times New Roman" w:hAnsi="Times New Roman" w:cs="Times New Roman"/>
          <w:sz w:val="24"/>
          <w:szCs w:val="24"/>
        </w:rPr>
        <w:t>Changes from previously reported burden are due to:</w:t>
      </w:r>
    </w:p>
    <w:p w:rsidR="006440D3" w:rsidRPr="00A32D18" w:rsidP="006440D3" w14:paraId="4709C752" w14:textId="77777777">
      <w:pPr>
        <w:pStyle w:val="ListParagraph"/>
        <w:numPr>
          <w:ilvl w:val="0"/>
          <w:numId w:val="30"/>
        </w:numPr>
        <w:shd w:val="clear" w:color="auto" w:fill="FFFFFF" w:themeFill="background1"/>
        <w:spacing w:before="240" w:after="120" w:line="240" w:lineRule="auto"/>
        <w:rPr>
          <w:rFonts w:ascii="Times New Roman" w:eastAsia="Times New Roman" w:hAnsi="Times New Roman" w:cs="Times New Roman"/>
          <w:sz w:val="24"/>
          <w:szCs w:val="24"/>
        </w:rPr>
      </w:pPr>
      <w:r w:rsidRPr="00A32D18">
        <w:rPr>
          <w:rFonts w:ascii="Times New Roman" w:eastAsia="Times New Roman" w:hAnsi="Times New Roman" w:cs="Times New Roman"/>
          <w:sz w:val="24"/>
          <w:szCs w:val="24"/>
        </w:rPr>
        <w:t>Revised CVR data collection hours from 2 hours to 25 hours under rulemaking “25-Hour Cockpit Voice Recorder (CVR) Requirement, New Aircraft Production (refer to Federal Register Docket No. FAA-2023-2270 for Final Rule)</w:t>
      </w:r>
    </w:p>
    <w:p w:rsidR="006440D3" w:rsidRPr="00A32D18" w:rsidP="006440D3" w14:paraId="5D307F09" w14:textId="77777777">
      <w:pPr>
        <w:pStyle w:val="ListParagraph"/>
        <w:numPr>
          <w:ilvl w:val="0"/>
          <w:numId w:val="30"/>
        </w:numPr>
        <w:shd w:val="clear" w:color="auto" w:fill="FFFFFF" w:themeFill="background1"/>
        <w:spacing w:before="240" w:after="120" w:line="240" w:lineRule="auto"/>
        <w:rPr>
          <w:rFonts w:ascii="Times New Roman" w:eastAsia="Times New Roman" w:hAnsi="Times New Roman" w:cs="Times New Roman"/>
          <w:sz w:val="24"/>
          <w:szCs w:val="24"/>
        </w:rPr>
      </w:pPr>
      <w:r w:rsidRPr="00A32D18">
        <w:rPr>
          <w:rFonts w:ascii="Times New Roman" w:eastAsia="Times New Roman" w:hAnsi="Times New Roman" w:cs="Times New Roman"/>
          <w:sz w:val="24"/>
          <w:szCs w:val="24"/>
        </w:rPr>
        <w:t>Revised wage estimates for reporting CVR and flight data recorder (FDR) data</w:t>
      </w:r>
    </w:p>
    <w:p w:rsidR="006440D3" w:rsidRPr="00C73CC4" w:rsidP="006440D3" w14:paraId="362E7777" w14:textId="77777777">
      <w:pPr>
        <w:pStyle w:val="ListParagraph"/>
        <w:numPr>
          <w:ilvl w:val="0"/>
          <w:numId w:val="29"/>
        </w:numPr>
        <w:shd w:val="clear" w:color="auto" w:fill="FFFFFF" w:themeFill="background1"/>
        <w:spacing w:after="120" w:line="240" w:lineRule="auto"/>
        <w:ind w:left="720"/>
        <w:rPr>
          <w:rFonts w:eastAsia="Times New Roman"/>
          <w:sz w:val="24"/>
          <w:szCs w:val="24"/>
        </w:rPr>
      </w:pPr>
      <w:r w:rsidRPr="00A32D18">
        <w:rPr>
          <w:rFonts w:ascii="Times New Roman" w:eastAsia="Times New Roman" w:hAnsi="Times New Roman" w:cs="Times New Roman"/>
          <w:sz w:val="24"/>
          <w:szCs w:val="24"/>
        </w:rPr>
        <w:t xml:space="preserve">Revised fleet </w:t>
      </w:r>
      <w:r w:rsidRPr="00A32D18">
        <w:rPr>
          <w:rFonts w:ascii="Times New Roman" w:eastAsia="Times New Roman" w:hAnsi="Times New Roman" w:cs="Times New Roman"/>
          <w:sz w:val="24"/>
          <w:szCs w:val="24"/>
        </w:rPr>
        <w:t>estimates to</w:t>
      </w:r>
      <w:r w:rsidRPr="00A32D18">
        <w:rPr>
          <w:rFonts w:ascii="Times New Roman" w:eastAsia="Times New Roman" w:hAnsi="Times New Roman" w:cs="Times New Roman"/>
          <w:sz w:val="24"/>
          <w:szCs w:val="24"/>
        </w:rPr>
        <w:t xml:space="preserve"> reflect the aircraft fleet that must collect 2 hours of CVR data versus 25 hours of CVR data.</w:t>
      </w:r>
      <w:r>
        <w:rPr>
          <w:rFonts w:ascii="Times New Roman" w:eastAsia="Times New Roman" w:hAnsi="Times New Roman" w:cs="Times New Roman"/>
          <w:sz w:val="24"/>
          <w:szCs w:val="24"/>
        </w:rPr>
        <w:t xml:space="preserve"> Revised fleet estimates are lower than previously approved estimates resulting in lower estimated burden.</w:t>
      </w:r>
    </w:p>
    <w:p w:rsidR="006440D3" w:rsidRPr="001D297C" w:rsidP="006440D3" w14:paraId="28866BD7" w14:textId="4E8560AF">
      <w:pPr>
        <w:pStyle w:val="ListParagraph"/>
        <w:numPr>
          <w:ilvl w:val="0"/>
          <w:numId w:val="29"/>
        </w:numPr>
        <w:shd w:val="clear" w:color="auto" w:fill="FFFFFF" w:themeFill="background1"/>
        <w:spacing w:after="120" w:line="240" w:lineRule="auto"/>
        <w:ind w:left="720"/>
        <w:rPr>
          <w:rFonts w:eastAsia="Times New Roman"/>
          <w:sz w:val="24"/>
          <w:szCs w:val="24"/>
        </w:rPr>
      </w:pPr>
      <w:r>
        <w:rPr>
          <w:rFonts w:ascii="Times New Roman" w:eastAsia="Times New Roman" w:hAnsi="Times New Roman" w:cs="Times New Roman"/>
          <w:sz w:val="24"/>
          <w:szCs w:val="24"/>
        </w:rPr>
        <w:t xml:space="preserve">Under the CVR rulemaking, </w:t>
      </w:r>
      <w:r w:rsidR="00504B9B">
        <w:rPr>
          <w:rFonts w:ascii="Times New Roman" w:eastAsia="Times New Roman" w:hAnsi="Times New Roman" w:cs="Times New Roman"/>
          <w:sz w:val="24"/>
          <w:szCs w:val="24"/>
        </w:rPr>
        <w:t>1,585</w:t>
      </w:r>
      <w:r w:rsidRPr="003B3BC9">
        <w:rPr>
          <w:rFonts w:ascii="Times New Roman" w:eastAsia="Times New Roman" w:hAnsi="Times New Roman" w:cs="Times New Roman"/>
          <w:sz w:val="24"/>
          <w:szCs w:val="24"/>
        </w:rPr>
        <w:t xml:space="preserve"> aircraft</w:t>
      </w:r>
      <w:r>
        <w:rPr>
          <w:rFonts w:ascii="Times New Roman" w:eastAsia="Times New Roman" w:hAnsi="Times New Roman" w:cs="Times New Roman"/>
          <w:sz w:val="24"/>
          <w:szCs w:val="24"/>
        </w:rPr>
        <w:t xml:space="preserve"> in the fleet</w:t>
      </w:r>
      <w:r w:rsidRPr="003B3BC9">
        <w:rPr>
          <w:rFonts w:ascii="Times New Roman" w:eastAsia="Times New Roman" w:hAnsi="Times New Roman" w:cs="Times New Roman"/>
          <w:sz w:val="24"/>
          <w:szCs w:val="24"/>
        </w:rPr>
        <w:t xml:space="preserve"> will be </w:t>
      </w:r>
      <w:r w:rsidRPr="00EB0970">
        <w:rPr>
          <w:rFonts w:ascii="Times New Roman" w:eastAsia="Times New Roman" w:hAnsi="Times New Roman" w:cs="Times New Roman"/>
          <w:sz w:val="24"/>
          <w:szCs w:val="24"/>
        </w:rPr>
        <w:t xml:space="preserve">required to </w:t>
      </w:r>
      <w:r w:rsidRPr="003B3BC9">
        <w:rPr>
          <w:rFonts w:ascii="Times New Roman" w:eastAsia="Times New Roman" w:hAnsi="Times New Roman" w:cs="Times New Roman"/>
          <w:sz w:val="24"/>
          <w:szCs w:val="24"/>
        </w:rPr>
        <w:t>collect an additional 23 hours of CVR data</w:t>
      </w:r>
      <w:r>
        <w:rPr>
          <w:rFonts w:ascii="Times New Roman" w:eastAsia="Times New Roman" w:hAnsi="Times New Roman" w:cs="Times New Roman"/>
          <w:sz w:val="24"/>
          <w:szCs w:val="24"/>
        </w:rPr>
        <w:t xml:space="preserve"> (in addition to the 2 hours that were already required)</w:t>
      </w:r>
      <w:r w:rsidRPr="003B3B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the net result due to the adjustment of the fleet size estimate results in a decreased information collection burden than what was previously estimated and approved. </w:t>
      </w:r>
    </w:p>
    <w:p w:rsidR="00C64707" w:rsidRPr="0069212F" w:rsidP="00F8660B" w14:paraId="38DC7EC7" w14:textId="3A9E2DF1">
      <w:pPr>
        <w:rPr>
          <w:rFonts w:ascii="Times New Roman" w:eastAsia="Times New Roman" w:hAnsi="Times New Roman" w:cs="Times New Roman"/>
          <w:sz w:val="24"/>
          <w:szCs w:val="24"/>
        </w:rPr>
      </w:pPr>
      <w:r w:rsidRPr="0069212F">
        <w:rPr>
          <w:rFonts w:ascii="Times New Roman" w:eastAsia="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903F8" w:rsidRPr="00FA41B7" w:rsidP="0069212F" w14:paraId="3B1FBA25" w14:textId="38DE6CDC">
      <w:pPr>
        <w:pStyle w:val="BodyText2"/>
        <w:spacing w:after="120"/>
        <w:rPr>
          <w:szCs w:val="24"/>
        </w:rPr>
      </w:pPr>
      <w:r w:rsidRPr="0069212F">
        <w:rPr>
          <w:szCs w:val="24"/>
        </w:rPr>
        <w:t xml:space="preserve">Transcripts of pertinent portions of </w:t>
      </w:r>
      <w:r w:rsidRPr="0069212F" w:rsidR="00CD68D2">
        <w:rPr>
          <w:szCs w:val="24"/>
        </w:rPr>
        <w:t>CVRs</w:t>
      </w:r>
      <w:r w:rsidRPr="0069212F">
        <w:rPr>
          <w:szCs w:val="24"/>
        </w:rPr>
        <w:t xml:space="preserve"> are released at a Safety Board public hearing on the accident or, if no hearing is held, when </w:t>
      </w:r>
      <w:r w:rsidRPr="0069212F">
        <w:rPr>
          <w:szCs w:val="24"/>
        </w:rPr>
        <w:t>a majority of</w:t>
      </w:r>
      <w:r w:rsidRPr="0069212F">
        <w:rPr>
          <w:szCs w:val="24"/>
        </w:rPr>
        <w:t xml:space="preserve"> the factual reports are made public.</w:t>
      </w:r>
    </w:p>
    <w:p w:rsidR="00282F8B" w:rsidRPr="00FA41B7" w:rsidP="0069212F" w14:paraId="65638C1B" w14:textId="06FEE770">
      <w:pPr>
        <w:pStyle w:val="BodyText2"/>
        <w:spacing w:after="120"/>
        <w:rPr>
          <w:szCs w:val="24"/>
        </w:rPr>
      </w:pPr>
      <w:r w:rsidRPr="0069212F">
        <w:rPr>
          <w:szCs w:val="24"/>
        </w:rPr>
        <w:t>In some instances</w:t>
      </w:r>
      <w:r w:rsidRPr="0069212F" w:rsidR="002F18AE">
        <w:rPr>
          <w:szCs w:val="24"/>
        </w:rPr>
        <w:t>,</w:t>
      </w:r>
      <w:r w:rsidRPr="0069212F">
        <w:rPr>
          <w:szCs w:val="24"/>
        </w:rPr>
        <w:t xml:space="preserve"> computer animated video reconstruction of the flight</w:t>
      </w:r>
      <w:r w:rsidR="00E0277D">
        <w:rPr>
          <w:szCs w:val="24"/>
        </w:rPr>
        <w:t>, based on FDR data (or other data)</w:t>
      </w:r>
      <w:r w:rsidRPr="0069212F">
        <w:rPr>
          <w:szCs w:val="24"/>
        </w:rPr>
        <w:t xml:space="preserve"> may be released to the public following completion of an accident investigation. </w:t>
      </w:r>
    </w:p>
    <w:p w:rsidR="00C64707" w:rsidRPr="0069212F" w:rsidP="0069212F" w14:paraId="09427DA4" w14:textId="77777777">
      <w:pPr>
        <w:shd w:val="clear" w:color="auto" w:fill="FFFFFF" w:themeFill="background1"/>
        <w:spacing w:before="240" w:after="120" w:line="240" w:lineRule="auto"/>
        <w:rPr>
          <w:rFonts w:ascii="Times New Roman" w:eastAsia="Times New Roman" w:hAnsi="Times New Roman" w:cs="Times New Roman"/>
          <w:sz w:val="24"/>
          <w:szCs w:val="24"/>
        </w:rPr>
      </w:pPr>
      <w:r w:rsidRPr="0069212F">
        <w:rPr>
          <w:rFonts w:ascii="Times New Roman" w:eastAsia="Times New Roman" w:hAnsi="Times New Roman" w:cs="Times New Roman"/>
          <w:b/>
          <w:bCs/>
          <w:sz w:val="24"/>
          <w:szCs w:val="24"/>
        </w:rPr>
        <w:t>17. If seeking approval to not display the expiration date for OMB approval of the information collection, explain the reasons why display would be inappropriate.</w:t>
      </w:r>
    </w:p>
    <w:p w:rsidR="00BF4C8D" w:rsidRPr="0069212F" w:rsidP="0069212F" w14:paraId="483D3D64" w14:textId="48030FEF">
      <w:pPr>
        <w:shd w:val="clear" w:color="auto" w:fill="FFFFFF" w:themeFill="background1"/>
        <w:spacing w:after="120" w:line="240" w:lineRule="auto"/>
        <w:rPr>
          <w:rFonts w:ascii="Times New Roman" w:eastAsia="Times New Roman" w:hAnsi="Times New Roman" w:cs="Times New Roman"/>
          <w:sz w:val="24"/>
          <w:szCs w:val="24"/>
        </w:rPr>
      </w:pPr>
      <w:r w:rsidRPr="0069212F">
        <w:rPr>
          <w:rFonts w:ascii="Times New Roman" w:eastAsia="Times New Roman" w:hAnsi="Times New Roman" w:cs="Times New Roman"/>
          <w:sz w:val="24"/>
          <w:szCs w:val="24"/>
        </w:rPr>
        <w:t xml:space="preserve">The </w:t>
      </w:r>
      <w:r w:rsidRPr="0069212F" w:rsidR="00756069">
        <w:rPr>
          <w:rFonts w:ascii="Times New Roman" w:eastAsia="Times New Roman" w:hAnsi="Times New Roman" w:cs="Times New Roman"/>
          <w:sz w:val="24"/>
          <w:szCs w:val="24"/>
        </w:rPr>
        <w:t xml:space="preserve">FAA is not seeking such approval. </w:t>
      </w:r>
    </w:p>
    <w:p w:rsidR="00C64707" w:rsidRPr="0069212F" w:rsidP="0069212F" w14:paraId="05CCE9AA" w14:textId="77777777">
      <w:pPr>
        <w:shd w:val="clear" w:color="auto" w:fill="FFFFFF" w:themeFill="background1"/>
        <w:spacing w:before="240" w:after="120" w:line="240" w:lineRule="auto"/>
        <w:rPr>
          <w:rFonts w:ascii="Times New Roman" w:eastAsia="Times New Roman" w:hAnsi="Times New Roman" w:cs="Times New Roman"/>
          <w:sz w:val="24"/>
          <w:szCs w:val="24"/>
        </w:rPr>
      </w:pPr>
      <w:r w:rsidRPr="0069212F">
        <w:rPr>
          <w:rFonts w:ascii="Times New Roman" w:eastAsia="Times New Roman" w:hAnsi="Times New Roman" w:cs="Times New Roman"/>
          <w:b/>
          <w:bCs/>
          <w:sz w:val="24"/>
          <w:szCs w:val="24"/>
        </w:rPr>
        <w:t>18. Explain each exception to the topics of the certification statement identified in “Certification for Paperwork Reduction Act Submissions.”</w:t>
      </w:r>
    </w:p>
    <w:p w:rsidR="00C70F03" w:rsidRPr="0069212F" w:rsidP="0069212F" w14:paraId="24938C5D" w14:textId="5752E818">
      <w:pPr>
        <w:shd w:val="clear" w:color="auto" w:fill="FFFFFF" w:themeFill="background1"/>
        <w:spacing w:after="120" w:line="240" w:lineRule="auto"/>
        <w:rPr>
          <w:rFonts w:ascii="Times New Roman" w:eastAsia="Times New Roman" w:hAnsi="Times New Roman" w:cs="Times New Roman"/>
          <w:sz w:val="24"/>
          <w:szCs w:val="24"/>
        </w:rPr>
      </w:pPr>
      <w:r w:rsidRPr="0069212F">
        <w:rPr>
          <w:rFonts w:ascii="Times New Roman" w:eastAsia="Times New Roman" w:hAnsi="Times New Roman" w:cs="Times New Roman"/>
          <w:sz w:val="24"/>
          <w:szCs w:val="24"/>
        </w:rPr>
        <w:t>No exception to the certification statement of OMB Form 83-I is requested.</w:t>
      </w:r>
    </w:p>
    <w:p w:rsidR="005B4EB0" w:rsidRPr="0069212F" w:rsidP="0069212F" w14:paraId="2702A41E" w14:textId="3DD25859">
      <w:pPr>
        <w:shd w:val="clear" w:color="auto" w:fill="FFFFFF" w:themeFill="background1"/>
        <w:spacing w:after="120" w:line="240" w:lineRule="auto"/>
        <w:rPr>
          <w:rFonts w:ascii="Times New Roman" w:eastAsia="Times New Roman" w:hAnsi="Times New Roman" w:cs="Times New Roman"/>
          <w:sz w:val="24"/>
          <w:szCs w:val="24"/>
        </w:rPr>
      </w:pPr>
    </w:p>
    <w:sectPr w:rsidSect="00F53BBF">
      <w:headerReference w:type="default" r:id="rId9"/>
      <w:pgSz w:w="12240" w:h="15840"/>
      <w:pgMar w:top="1152"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4F5D" w:rsidP="00297B4A" w14:paraId="6D86C63C" w14:textId="77777777">
      <w:pPr>
        <w:spacing w:after="0" w:line="240" w:lineRule="auto"/>
      </w:pPr>
      <w:r>
        <w:separator/>
      </w:r>
    </w:p>
  </w:footnote>
  <w:footnote w:type="continuationSeparator" w:id="1">
    <w:p w:rsidR="00E64F5D" w:rsidP="00297B4A" w14:paraId="6B0BD85E" w14:textId="77777777">
      <w:pPr>
        <w:spacing w:after="0" w:line="240" w:lineRule="auto"/>
      </w:pPr>
      <w:r>
        <w:continuationSeparator/>
      </w:r>
    </w:p>
  </w:footnote>
  <w:footnote w:id="2">
    <w:p w:rsidR="00BC7D80" w:rsidRPr="00585396" w:rsidP="00585396" w14:paraId="1DF915B3" w14:textId="7D82C5A5">
      <w:pPr>
        <w:autoSpaceDE w:val="0"/>
        <w:autoSpaceDN w:val="0"/>
        <w:adjustRightInd w:val="0"/>
        <w:spacing w:after="0" w:line="240" w:lineRule="auto"/>
        <w:rPr>
          <w:rFonts w:cstheme="minorHAnsi"/>
          <w:sz w:val="16"/>
          <w:szCs w:val="16"/>
        </w:rPr>
      </w:pPr>
      <w:r>
        <w:rPr>
          <w:rStyle w:val="FootnoteReference"/>
        </w:rPr>
        <w:footnoteRef/>
      </w:r>
      <w:r>
        <w:t xml:space="preserve"> </w:t>
      </w:r>
      <w:r w:rsidRPr="00585396">
        <w:rPr>
          <w:rFonts w:cstheme="minorHAnsi"/>
          <w:sz w:val="20"/>
          <w:szCs w:val="20"/>
        </w:rPr>
        <w:t xml:space="preserve">Aircraft manufactured prior to </w:t>
      </w:r>
      <w:r w:rsidRPr="00585396" w:rsidR="00BB4247">
        <w:rPr>
          <w:rFonts w:cstheme="minorHAnsi"/>
          <w:sz w:val="20"/>
          <w:szCs w:val="20"/>
        </w:rPr>
        <w:t>the effective date</w:t>
      </w:r>
      <w:r w:rsidR="00794400">
        <w:rPr>
          <w:rFonts w:cstheme="minorHAnsi"/>
          <w:sz w:val="20"/>
          <w:szCs w:val="20"/>
        </w:rPr>
        <w:t>s</w:t>
      </w:r>
      <w:r w:rsidRPr="00585396" w:rsidR="00BB4247">
        <w:rPr>
          <w:rFonts w:cstheme="minorHAnsi"/>
          <w:sz w:val="20"/>
          <w:szCs w:val="20"/>
        </w:rPr>
        <w:t xml:space="preserve"> </w:t>
      </w:r>
      <w:r w:rsidR="00794400">
        <w:rPr>
          <w:rFonts w:cstheme="minorHAnsi"/>
          <w:sz w:val="20"/>
          <w:szCs w:val="20"/>
        </w:rPr>
        <w:t>in</w:t>
      </w:r>
      <w:r w:rsidRPr="00585396" w:rsidR="00BB4247">
        <w:rPr>
          <w:rFonts w:cstheme="minorHAnsi"/>
          <w:sz w:val="20"/>
          <w:szCs w:val="20"/>
        </w:rPr>
        <w:t xml:space="preserve"> the final rule </w:t>
      </w:r>
      <w:r w:rsidRPr="00585396" w:rsidR="00BE3D72">
        <w:rPr>
          <w:rFonts w:cstheme="minorHAnsi"/>
          <w:sz w:val="20"/>
          <w:szCs w:val="20"/>
        </w:rPr>
        <w:t>“25-Hour Cockpit Voice Recorder (CVR)</w:t>
      </w:r>
      <w:r w:rsidRPr="00585396" w:rsidR="00557E9D">
        <w:rPr>
          <w:rFonts w:cstheme="minorHAnsi"/>
          <w:sz w:val="20"/>
          <w:szCs w:val="20"/>
        </w:rPr>
        <w:t xml:space="preserve"> </w:t>
      </w:r>
      <w:r w:rsidRPr="00585396" w:rsidR="00BE3D72">
        <w:rPr>
          <w:rFonts w:cstheme="minorHAnsi"/>
          <w:sz w:val="20"/>
          <w:szCs w:val="20"/>
        </w:rPr>
        <w:t>Requirement, New Aircraft Production</w:t>
      </w:r>
      <w:r w:rsidRPr="00585396" w:rsidR="00DB6198">
        <w:rPr>
          <w:rFonts w:cstheme="minorHAnsi"/>
          <w:sz w:val="20"/>
          <w:szCs w:val="20"/>
        </w:rPr>
        <w:t>” (see Federal Register Docket No. FAA-2023</w:t>
      </w:r>
      <w:r w:rsidRPr="00585396" w:rsidR="00557E9D">
        <w:rPr>
          <w:rFonts w:cstheme="minorHAnsi"/>
          <w:sz w:val="20"/>
          <w:szCs w:val="20"/>
        </w:rPr>
        <w:t xml:space="preserve">-2270), </w:t>
      </w:r>
      <w:r w:rsidRPr="00585396">
        <w:rPr>
          <w:rFonts w:cstheme="minorHAnsi"/>
          <w:sz w:val="20"/>
          <w:szCs w:val="20"/>
        </w:rPr>
        <w:t>are only required to retain 2 hours of CVR data.</w:t>
      </w:r>
    </w:p>
  </w:footnote>
  <w:footnote w:id="3">
    <w:p w:rsidR="00A06FA3" w14:paraId="6F8BA85E" w14:textId="0A046ADD">
      <w:pPr>
        <w:pStyle w:val="FootnoteText"/>
      </w:pPr>
      <w:r>
        <w:rPr>
          <w:rStyle w:val="FootnoteReference"/>
        </w:rPr>
        <w:footnoteRef/>
      </w:r>
      <w:r>
        <w:t xml:space="preserve">  </w:t>
      </w:r>
      <w:r w:rsidRPr="00A06FA3">
        <w:t>https://www.transportation.gov/sites/dot.gov/files/2022-04/US_DOT_FY2022-26_Strategic_Plan.pdf</w:t>
      </w:r>
    </w:p>
  </w:footnote>
  <w:footnote w:id="4">
    <w:p w:rsidR="00FF0EFC" w:rsidRPr="00405BFD" w14:paraId="53A6D431" w14:textId="5F574711">
      <w:pPr>
        <w:pStyle w:val="FootnoteText"/>
      </w:pPr>
      <w:r>
        <w:rPr>
          <w:rStyle w:val="FootnoteReference"/>
        </w:rPr>
        <w:footnoteRef/>
      </w:r>
      <w:r>
        <w:t xml:space="preserve"> </w:t>
      </w:r>
      <w:r w:rsidR="00405BFD">
        <w:t xml:space="preserve"> </w:t>
      </w:r>
      <w:r w:rsidRPr="00DD4A1E" w:rsidR="00405BFD">
        <w:t>For 2022 FAA safety metrics and goals, see</w:t>
      </w:r>
      <w:r w:rsidRPr="00405BFD" w:rsidR="00405BFD">
        <w:t xml:space="preserve"> </w:t>
      </w:r>
      <w:hyperlink r:id="rId1" w:history="1">
        <w:r w:rsidRPr="00FF6EB3" w:rsidR="002D7245">
          <w:rPr>
            <w:rStyle w:val="Hyperlink"/>
          </w:rPr>
          <w:t>http://www.faa.gov/sites/faa.gov/files/2022-04/fy22_portfolio_goals.pdf</w:t>
        </w:r>
      </w:hyperlink>
    </w:p>
  </w:footnote>
  <w:footnote w:id="5">
    <w:p w:rsidR="00D906EF" w:rsidRPr="00AD3C1F" w:rsidP="00D733A7" w14:paraId="7E9DE9C9" w14:textId="0428DA72">
      <w:pPr>
        <w:pStyle w:val="FootnoteText"/>
        <w:rPr>
          <w:rFonts w:cstheme="minorHAnsi"/>
        </w:rPr>
      </w:pPr>
      <w:r w:rsidRPr="00AD3C1F">
        <w:rPr>
          <w:rStyle w:val="FootnoteReference"/>
          <w:rFonts w:cstheme="minorHAnsi"/>
        </w:rPr>
        <w:footnoteRef/>
      </w:r>
      <w:r w:rsidRPr="00AD3C1F">
        <w:rPr>
          <w:rFonts w:cstheme="minorHAnsi"/>
        </w:rPr>
        <w:t xml:space="preserve"> </w:t>
      </w:r>
      <w:r w:rsidRPr="00AD3C1F">
        <w:rPr>
          <w:rFonts w:eastAsia="Times New Roman" w:cstheme="minorHAnsi"/>
        </w:rPr>
        <w:t xml:space="preserve">Includes Part 91 </w:t>
      </w:r>
      <w:r>
        <w:rPr>
          <w:rFonts w:eastAsia="Times New Roman" w:cstheme="minorHAnsi"/>
        </w:rPr>
        <w:t xml:space="preserve">turbine powered </w:t>
      </w:r>
      <w:r w:rsidRPr="00AD3C1F">
        <w:rPr>
          <w:rFonts w:eastAsia="Times New Roman" w:cstheme="minorHAnsi"/>
        </w:rPr>
        <w:t>and Part 91K Aircraft</w:t>
      </w:r>
    </w:p>
  </w:footnote>
  <w:footnote w:id="6">
    <w:p w:rsidR="002F268B" w:rsidRPr="00AD3C1F" w14:paraId="7B065558" w14:textId="6F3FDB7F">
      <w:pPr>
        <w:pStyle w:val="FootnoteText"/>
        <w:rPr>
          <w:rFonts w:cstheme="minorHAnsi"/>
        </w:rPr>
      </w:pPr>
      <w:r w:rsidRPr="00AD3C1F">
        <w:rPr>
          <w:rStyle w:val="FootnoteReference"/>
          <w:rFonts w:cstheme="minorHAnsi"/>
        </w:rPr>
        <w:footnoteRef/>
      </w:r>
      <w:r w:rsidRPr="00AD3C1F">
        <w:rPr>
          <w:rFonts w:cstheme="minorHAnsi"/>
        </w:rPr>
        <w:t xml:space="preserve"> </w:t>
      </w:r>
      <w:r w:rsidRPr="00AD3C1F" w:rsidR="004B03D2">
        <w:rPr>
          <w:rFonts w:cstheme="minorHAnsi"/>
        </w:rPr>
        <w:t>US Civil Aviation Accident Statistics</w:t>
      </w:r>
      <w:r w:rsidRPr="00AD3C1F" w:rsidR="001E3977">
        <w:rPr>
          <w:rFonts w:cstheme="minorHAnsi"/>
        </w:rPr>
        <w:t xml:space="preserve">, 2002-2021 Accident Statistics, </w:t>
      </w:r>
      <w:hyperlink r:id="rId2" w:history="1">
        <w:r w:rsidRPr="00D21C5F" w:rsidR="001E3977">
          <w:rPr>
            <w:rStyle w:val="Hyperlink"/>
            <w:rFonts w:cstheme="minorHAnsi"/>
          </w:rPr>
          <w:t>https://www.ntsb.gov/safety/data/Documents/AviationAccidentStatistics_2002-2021_20221208.xlsx</w:t>
        </w:r>
      </w:hyperlink>
    </w:p>
  </w:footnote>
  <w:footnote w:id="7">
    <w:p w:rsidR="00297B4A" w:rsidRPr="00DB223F" w:rsidP="00297B4A" w14:paraId="6A1D8B2E" w14:textId="77777777">
      <w:pPr>
        <w:pStyle w:val="FootnoteText"/>
      </w:pPr>
      <w:r w:rsidRPr="00D21C5F">
        <w:rPr>
          <w:rStyle w:val="FootnoteReference"/>
        </w:rPr>
        <w:footnoteRef/>
      </w:r>
      <w:r w:rsidRPr="00D21C5F">
        <w:t xml:space="preserve"> </w:t>
      </w:r>
      <w:r w:rsidRPr="00DB223F">
        <w:t xml:space="preserve">U.S. DOL/BLS: </w:t>
      </w:r>
      <w:hyperlink r:id="rId3" w:history="1">
        <w:r w:rsidRPr="00DB223F">
          <w:rPr>
            <w:rStyle w:val="Hyperlink"/>
          </w:rPr>
          <w:t>https://www.bls.gov/oes/current/oes493011.htm</w:t>
        </w:r>
      </w:hyperlink>
    </w:p>
  </w:footnote>
  <w:footnote w:id="8">
    <w:p w:rsidR="00A541B3" w14:paraId="40F50D06" w14:textId="1CBAB9E4">
      <w:pPr>
        <w:pStyle w:val="FootnoteText"/>
      </w:pPr>
      <w:r>
        <w:rPr>
          <w:rStyle w:val="FootnoteReference"/>
        </w:rPr>
        <w:footnoteRef/>
      </w:r>
      <w:r>
        <w:t xml:space="preserve"> </w:t>
      </w:r>
      <w:r w:rsidRPr="004B3A77" w:rsidR="001107DE">
        <w:t>U.S. Department of Health and Human Services, “</w:t>
      </w:r>
      <w:r w:rsidRPr="001859B3" w:rsidR="001107DE">
        <w:t>Guidelines for Regulatory Impact Analysis</w:t>
      </w:r>
      <w:r w:rsidRPr="004B3A77" w:rsidR="001107DE">
        <w:t xml:space="preserve">” </w:t>
      </w:r>
      <w:r w:rsidR="001107DE">
        <w:t>(</w:t>
      </w:r>
      <w:r w:rsidRPr="004B3A77" w:rsidR="001107DE">
        <w:t>2016</w:t>
      </w:r>
      <w:r w:rsidR="001107DE">
        <w:t>)</w:t>
      </w:r>
      <w:r w:rsidRPr="004B3A77" w:rsidR="001107DE">
        <w:t xml:space="preserve">, </w:t>
      </w:r>
      <w:hyperlink r:id="rId4" w:history="1">
        <w:r w:rsidRPr="004B3A77" w:rsidR="001107DE">
          <w:rPr>
            <w:rStyle w:val="Hyperlink"/>
          </w:rPr>
          <w:t>https://aspe.hhs.gov/system/files/pdf/242926/HHS_RIAGuidance.pdf</w:t>
        </w:r>
      </w:hyperlink>
      <w:r w:rsidRPr="004B3A77" w:rsidR="001107DE">
        <w:t>. On page 30, HHS states, “As an interim default, while HHS conducts more research, analysts should assume overhe</w:t>
      </w:r>
      <w:r w:rsidRPr="006C6B27" w:rsidR="001107DE">
        <w:t>ad costs (including benefits) are equal to 100 percent of pretax wages….” To isolate the overhead rate, the Department subtracted the benefits rate of 69 percent from the recommended rate of 100 percent.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215" w:rsidRPr="0069212F" w:rsidP="0069212F" w14:paraId="7548A436" w14:textId="77777777">
    <w:pPr>
      <w:shd w:val="clear" w:color="auto" w:fill="FFFFFF" w:themeFill="background1"/>
      <w:spacing w:after="0" w:line="240" w:lineRule="auto"/>
      <w:jc w:val="center"/>
      <w:rPr>
        <w:rFonts w:eastAsia="Times New Roman"/>
        <w:sz w:val="24"/>
        <w:szCs w:val="24"/>
      </w:rPr>
    </w:pPr>
    <w:r w:rsidRPr="00C11F6D">
      <w:rPr>
        <w:rFonts w:eastAsia="Times New Roman"/>
        <w:b/>
        <w:bCs/>
        <w:sz w:val="24"/>
        <w:szCs w:val="24"/>
      </w:rPr>
      <w:t>Supporting Statement A</w:t>
    </w:r>
  </w:p>
  <w:p w:rsidR="00747215" w:rsidRPr="0069212F" w:rsidP="0069212F" w14:paraId="7ED091E4" w14:textId="7AC8F9B7">
    <w:pPr>
      <w:shd w:val="clear" w:color="auto" w:fill="FFFFFF" w:themeFill="background1"/>
      <w:spacing w:after="0" w:line="240" w:lineRule="auto"/>
      <w:jc w:val="center"/>
      <w:rPr>
        <w:rFonts w:eastAsia="Times New Roman"/>
        <w:b/>
        <w:bCs/>
        <w:sz w:val="24"/>
        <w:szCs w:val="24"/>
      </w:rPr>
    </w:pPr>
    <w:r w:rsidRPr="00C11F6D">
      <w:rPr>
        <w:b/>
        <w:bCs/>
        <w:sz w:val="24"/>
        <w:szCs w:val="24"/>
      </w:rPr>
      <w:t>Cockpit Voice Recorder and Flight Data Recorder Regulations</w:t>
    </w:r>
  </w:p>
  <w:p w:rsidR="00747215" w:rsidRPr="0069212F" w:rsidP="0069212F" w14:paraId="2279D5C9" w14:textId="77777777">
    <w:pPr>
      <w:shd w:val="clear" w:color="auto" w:fill="FFFFFF" w:themeFill="background1"/>
      <w:spacing w:after="0" w:line="240" w:lineRule="auto"/>
      <w:jc w:val="center"/>
      <w:rPr>
        <w:rFonts w:eastAsia="Times New Roman"/>
        <w:b/>
        <w:bCs/>
        <w:sz w:val="24"/>
        <w:szCs w:val="24"/>
      </w:rPr>
    </w:pPr>
    <w:r w:rsidRPr="00C11F6D">
      <w:rPr>
        <w:rFonts w:eastAsia="Times New Roman"/>
        <w:b/>
        <w:bCs/>
        <w:sz w:val="24"/>
        <w:szCs w:val="24"/>
      </w:rPr>
      <w:t>OMB 2120-0700</w:t>
    </w:r>
  </w:p>
  <w:p w:rsidR="00747215" w14:paraId="57D761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322F44"/>
    <w:multiLevelType w:val="hybridMultilevel"/>
    <w:tmpl w:val="24B24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0A2BC3"/>
    <w:multiLevelType w:val="hybridMultilevel"/>
    <w:tmpl w:val="0D969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9D323D"/>
    <w:multiLevelType w:val="hybridMultilevel"/>
    <w:tmpl w:val="FD149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1E78F2"/>
    <w:multiLevelType w:val="hybridMultilevel"/>
    <w:tmpl w:val="428209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5A29D6"/>
    <w:multiLevelType w:val="hybridMultilevel"/>
    <w:tmpl w:val="6268A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B6389F"/>
    <w:multiLevelType w:val="hybridMultilevel"/>
    <w:tmpl w:val="A8C40E0E"/>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7">
    <w:nsid w:val="29822531"/>
    <w:multiLevelType w:val="hybridMultilevel"/>
    <w:tmpl w:val="09D0BF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BB31D69"/>
    <w:multiLevelType w:val="hybridMultilevel"/>
    <w:tmpl w:val="E9168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70064F"/>
    <w:multiLevelType w:val="hybridMultilevel"/>
    <w:tmpl w:val="8F1E1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242048"/>
    <w:multiLevelType w:val="hybridMultilevel"/>
    <w:tmpl w:val="3C3E9B1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344C7352"/>
    <w:multiLevelType w:val="hybridMultilevel"/>
    <w:tmpl w:val="DC3C9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210523"/>
    <w:multiLevelType w:val="hybridMultilevel"/>
    <w:tmpl w:val="673602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BCC3292"/>
    <w:multiLevelType w:val="hybridMultilevel"/>
    <w:tmpl w:val="6E1226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6C7D34"/>
    <w:multiLevelType w:val="hybridMultilevel"/>
    <w:tmpl w:val="EBA0F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816BD7"/>
    <w:multiLevelType w:val="hybridMultilevel"/>
    <w:tmpl w:val="BCA69F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3E14234"/>
    <w:multiLevelType w:val="hybridMultilevel"/>
    <w:tmpl w:val="2FAE8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6822AE4"/>
    <w:multiLevelType w:val="hybridMultilevel"/>
    <w:tmpl w:val="4F04D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8F1580"/>
    <w:multiLevelType w:val="hybridMultilevel"/>
    <w:tmpl w:val="253CE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2C87F64"/>
    <w:multiLevelType w:val="hybridMultilevel"/>
    <w:tmpl w:val="CD0CD14E"/>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20">
    <w:nsid w:val="53401412"/>
    <w:multiLevelType w:val="hybridMultilevel"/>
    <w:tmpl w:val="3754FC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B517908"/>
    <w:multiLevelType w:val="hybridMultilevel"/>
    <w:tmpl w:val="EF228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6DC58A6"/>
    <w:multiLevelType w:val="hybridMultilevel"/>
    <w:tmpl w:val="4F1A309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3">
    <w:nsid w:val="6792220D"/>
    <w:multiLevelType w:val="hybridMultilevel"/>
    <w:tmpl w:val="18643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7E9242F"/>
    <w:multiLevelType w:val="hybridMultilevel"/>
    <w:tmpl w:val="A28ED2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E784947"/>
    <w:multiLevelType w:val="hybridMultilevel"/>
    <w:tmpl w:val="DD4EA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13C561E"/>
    <w:multiLevelType w:val="hybridMultilevel"/>
    <w:tmpl w:val="2998F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23F346E"/>
    <w:multiLevelType w:val="hybridMultilevel"/>
    <w:tmpl w:val="1BBC3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5BC1122"/>
    <w:multiLevelType w:val="hybridMultilevel"/>
    <w:tmpl w:val="C8E812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C482CED"/>
    <w:multiLevelType w:val="hybridMultilevel"/>
    <w:tmpl w:val="5B16DF4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2063558623">
    <w:abstractNumId w:val="1"/>
  </w:num>
  <w:num w:numId="2" w16cid:durableId="1081223628">
    <w:abstractNumId w:val="25"/>
  </w:num>
  <w:num w:numId="3" w16cid:durableId="2121995887">
    <w:abstractNumId w:val="29"/>
  </w:num>
  <w:num w:numId="4" w16cid:durableId="995036272">
    <w:abstractNumId w:val="30"/>
  </w:num>
  <w:num w:numId="5" w16cid:durableId="1403215631">
    <w:abstractNumId w:val="3"/>
  </w:num>
  <w:num w:numId="6" w16cid:durableId="1236238171">
    <w:abstractNumId w:val="13"/>
  </w:num>
  <w:num w:numId="7" w16cid:durableId="1571847633">
    <w:abstractNumId w:val="26"/>
  </w:num>
  <w:num w:numId="8" w16cid:durableId="245461086">
    <w:abstractNumId w:val="21"/>
  </w:num>
  <w:num w:numId="9" w16cid:durableId="1562256566">
    <w:abstractNumId w:val="27"/>
  </w:num>
  <w:num w:numId="10" w16cid:durableId="1101343048">
    <w:abstractNumId w:val="8"/>
  </w:num>
  <w:num w:numId="11" w16cid:durableId="870150658">
    <w:abstractNumId w:val="2"/>
  </w:num>
  <w:num w:numId="12" w16cid:durableId="1767847584">
    <w:abstractNumId w:val="14"/>
  </w:num>
  <w:num w:numId="13" w16cid:durableId="487790630">
    <w:abstractNumId w:val="0"/>
  </w:num>
  <w:num w:numId="14" w16cid:durableId="1132597559">
    <w:abstractNumId w:val="9"/>
  </w:num>
  <w:num w:numId="15" w16cid:durableId="238098403">
    <w:abstractNumId w:val="17"/>
  </w:num>
  <w:num w:numId="16" w16cid:durableId="371536416">
    <w:abstractNumId w:val="4"/>
  </w:num>
  <w:num w:numId="17" w16cid:durableId="1759402950">
    <w:abstractNumId w:val="28"/>
  </w:num>
  <w:num w:numId="18" w16cid:durableId="671370149">
    <w:abstractNumId w:val="24"/>
  </w:num>
  <w:num w:numId="19" w16cid:durableId="1338575720">
    <w:abstractNumId w:val="5"/>
  </w:num>
  <w:num w:numId="20" w16cid:durableId="535236618">
    <w:abstractNumId w:val="31"/>
  </w:num>
  <w:num w:numId="21" w16cid:durableId="1289359928">
    <w:abstractNumId w:val="22"/>
  </w:num>
  <w:num w:numId="22" w16cid:durableId="159809449">
    <w:abstractNumId w:val="10"/>
  </w:num>
  <w:num w:numId="23" w16cid:durableId="1081564201">
    <w:abstractNumId w:val="6"/>
  </w:num>
  <w:num w:numId="24" w16cid:durableId="1041058076">
    <w:abstractNumId w:val="19"/>
  </w:num>
  <w:num w:numId="25" w16cid:durableId="192765508">
    <w:abstractNumId w:val="11"/>
  </w:num>
  <w:num w:numId="26" w16cid:durableId="1143503422">
    <w:abstractNumId w:val="15"/>
  </w:num>
  <w:num w:numId="27" w16cid:durableId="1153831662">
    <w:abstractNumId w:val="18"/>
  </w:num>
  <w:num w:numId="28" w16cid:durableId="1591044548">
    <w:abstractNumId w:val="16"/>
  </w:num>
  <w:num w:numId="29" w16cid:durableId="986977205">
    <w:abstractNumId w:val="12"/>
  </w:num>
  <w:num w:numId="30" w16cid:durableId="1972242864">
    <w:abstractNumId w:val="23"/>
  </w:num>
  <w:num w:numId="31" w16cid:durableId="1345522662">
    <w:abstractNumId w:val="7"/>
  </w:num>
  <w:num w:numId="32" w16cid:durableId="6931929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6A95"/>
    <w:rsid w:val="00007B3C"/>
    <w:rsid w:val="00010949"/>
    <w:rsid w:val="000179E7"/>
    <w:rsid w:val="00020355"/>
    <w:rsid w:val="00020BA4"/>
    <w:rsid w:val="0002124C"/>
    <w:rsid w:val="00022AB8"/>
    <w:rsid w:val="00027B23"/>
    <w:rsid w:val="00031723"/>
    <w:rsid w:val="000458C8"/>
    <w:rsid w:val="000504A0"/>
    <w:rsid w:val="000506A8"/>
    <w:rsid w:val="00053878"/>
    <w:rsid w:val="000546E3"/>
    <w:rsid w:val="00055BB8"/>
    <w:rsid w:val="000613A6"/>
    <w:rsid w:val="00061905"/>
    <w:rsid w:val="00066092"/>
    <w:rsid w:val="000665CC"/>
    <w:rsid w:val="00066962"/>
    <w:rsid w:val="000705A9"/>
    <w:rsid w:val="000723D1"/>
    <w:rsid w:val="000809BF"/>
    <w:rsid w:val="000906CA"/>
    <w:rsid w:val="0009083E"/>
    <w:rsid w:val="00097428"/>
    <w:rsid w:val="000A1478"/>
    <w:rsid w:val="000A71A4"/>
    <w:rsid w:val="000B3C2B"/>
    <w:rsid w:val="000B4894"/>
    <w:rsid w:val="000B7ACD"/>
    <w:rsid w:val="000C08FA"/>
    <w:rsid w:val="000C12C6"/>
    <w:rsid w:val="000C1CFF"/>
    <w:rsid w:val="000C1E18"/>
    <w:rsid w:val="000C3F5F"/>
    <w:rsid w:val="000C65F0"/>
    <w:rsid w:val="000D0C38"/>
    <w:rsid w:val="000D3931"/>
    <w:rsid w:val="000E0917"/>
    <w:rsid w:val="000E1DAF"/>
    <w:rsid w:val="000E1F43"/>
    <w:rsid w:val="000E37DD"/>
    <w:rsid w:val="000F3651"/>
    <w:rsid w:val="000F3ED8"/>
    <w:rsid w:val="000F407A"/>
    <w:rsid w:val="001008FA"/>
    <w:rsid w:val="00102A6D"/>
    <w:rsid w:val="001032E6"/>
    <w:rsid w:val="001061FB"/>
    <w:rsid w:val="0010647B"/>
    <w:rsid w:val="00107468"/>
    <w:rsid w:val="001107DE"/>
    <w:rsid w:val="0011764E"/>
    <w:rsid w:val="00120329"/>
    <w:rsid w:val="0012575C"/>
    <w:rsid w:val="00127B20"/>
    <w:rsid w:val="00132E31"/>
    <w:rsid w:val="00132EAB"/>
    <w:rsid w:val="0013774F"/>
    <w:rsid w:val="001378B5"/>
    <w:rsid w:val="001456DD"/>
    <w:rsid w:val="00155A41"/>
    <w:rsid w:val="00156276"/>
    <w:rsid w:val="001600A3"/>
    <w:rsid w:val="00164506"/>
    <w:rsid w:val="00167E72"/>
    <w:rsid w:val="00170D89"/>
    <w:rsid w:val="00171B8C"/>
    <w:rsid w:val="00173F7D"/>
    <w:rsid w:val="0017731B"/>
    <w:rsid w:val="0018204F"/>
    <w:rsid w:val="00182A2D"/>
    <w:rsid w:val="001859B3"/>
    <w:rsid w:val="001A14FA"/>
    <w:rsid w:val="001A79FC"/>
    <w:rsid w:val="001B6988"/>
    <w:rsid w:val="001B74CF"/>
    <w:rsid w:val="001C4AFF"/>
    <w:rsid w:val="001C66A5"/>
    <w:rsid w:val="001D27F9"/>
    <w:rsid w:val="001D297C"/>
    <w:rsid w:val="001D3127"/>
    <w:rsid w:val="001D31DE"/>
    <w:rsid w:val="001D3CF3"/>
    <w:rsid w:val="001D4EB5"/>
    <w:rsid w:val="001D5337"/>
    <w:rsid w:val="001D64BE"/>
    <w:rsid w:val="001E3977"/>
    <w:rsid w:val="001E3D34"/>
    <w:rsid w:val="001E633C"/>
    <w:rsid w:val="001F0724"/>
    <w:rsid w:val="001F3387"/>
    <w:rsid w:val="001F5CE4"/>
    <w:rsid w:val="001F749F"/>
    <w:rsid w:val="00200A4C"/>
    <w:rsid w:val="00202CA4"/>
    <w:rsid w:val="00205E5D"/>
    <w:rsid w:val="002060EB"/>
    <w:rsid w:val="002077CA"/>
    <w:rsid w:val="00210F50"/>
    <w:rsid w:val="002115A2"/>
    <w:rsid w:val="00212B78"/>
    <w:rsid w:val="00213C19"/>
    <w:rsid w:val="002142E3"/>
    <w:rsid w:val="002269C0"/>
    <w:rsid w:val="00235747"/>
    <w:rsid w:val="002456A8"/>
    <w:rsid w:val="002464D8"/>
    <w:rsid w:val="00250C4F"/>
    <w:rsid w:val="00250D05"/>
    <w:rsid w:val="0025394F"/>
    <w:rsid w:val="00256A5B"/>
    <w:rsid w:val="00257DCB"/>
    <w:rsid w:val="00273C7B"/>
    <w:rsid w:val="002773A5"/>
    <w:rsid w:val="00277F6D"/>
    <w:rsid w:val="00282F8B"/>
    <w:rsid w:val="00290B08"/>
    <w:rsid w:val="0029332A"/>
    <w:rsid w:val="00295123"/>
    <w:rsid w:val="00297B4A"/>
    <w:rsid w:val="002A7455"/>
    <w:rsid w:val="002C07F1"/>
    <w:rsid w:val="002C12E3"/>
    <w:rsid w:val="002C72CA"/>
    <w:rsid w:val="002D28CB"/>
    <w:rsid w:val="002D7245"/>
    <w:rsid w:val="002E17A4"/>
    <w:rsid w:val="002E1D89"/>
    <w:rsid w:val="002E3B6F"/>
    <w:rsid w:val="002F05BE"/>
    <w:rsid w:val="002F18AE"/>
    <w:rsid w:val="002F268B"/>
    <w:rsid w:val="002F371E"/>
    <w:rsid w:val="002F761D"/>
    <w:rsid w:val="00300EF8"/>
    <w:rsid w:val="0031503A"/>
    <w:rsid w:val="00321AF6"/>
    <w:rsid w:val="00321F5D"/>
    <w:rsid w:val="00322BA8"/>
    <w:rsid w:val="00326003"/>
    <w:rsid w:val="00327A08"/>
    <w:rsid w:val="00331683"/>
    <w:rsid w:val="003401E7"/>
    <w:rsid w:val="003446BB"/>
    <w:rsid w:val="00346E1E"/>
    <w:rsid w:val="00350078"/>
    <w:rsid w:val="003539BB"/>
    <w:rsid w:val="00357C32"/>
    <w:rsid w:val="00361F41"/>
    <w:rsid w:val="0036362B"/>
    <w:rsid w:val="003656E2"/>
    <w:rsid w:val="003671EA"/>
    <w:rsid w:val="00371D6E"/>
    <w:rsid w:val="003753F6"/>
    <w:rsid w:val="00376FF9"/>
    <w:rsid w:val="00381505"/>
    <w:rsid w:val="00381AAE"/>
    <w:rsid w:val="00397B01"/>
    <w:rsid w:val="003A0EBA"/>
    <w:rsid w:val="003A173E"/>
    <w:rsid w:val="003A20CA"/>
    <w:rsid w:val="003A2828"/>
    <w:rsid w:val="003A75BC"/>
    <w:rsid w:val="003B1044"/>
    <w:rsid w:val="003B263D"/>
    <w:rsid w:val="003B384D"/>
    <w:rsid w:val="003B3BC9"/>
    <w:rsid w:val="003C06DF"/>
    <w:rsid w:val="003C31AB"/>
    <w:rsid w:val="003C31D8"/>
    <w:rsid w:val="003C4330"/>
    <w:rsid w:val="003C5C42"/>
    <w:rsid w:val="003C5FD1"/>
    <w:rsid w:val="003C7366"/>
    <w:rsid w:val="003D558C"/>
    <w:rsid w:val="003D6543"/>
    <w:rsid w:val="003D78BA"/>
    <w:rsid w:val="003E506A"/>
    <w:rsid w:val="003F26C4"/>
    <w:rsid w:val="003F7E32"/>
    <w:rsid w:val="00402724"/>
    <w:rsid w:val="004042A7"/>
    <w:rsid w:val="00405BFD"/>
    <w:rsid w:val="00416380"/>
    <w:rsid w:val="0042592E"/>
    <w:rsid w:val="0042687D"/>
    <w:rsid w:val="004313B6"/>
    <w:rsid w:val="00436861"/>
    <w:rsid w:val="00440AD2"/>
    <w:rsid w:val="00442BAB"/>
    <w:rsid w:val="004451E9"/>
    <w:rsid w:val="00446B87"/>
    <w:rsid w:val="00450383"/>
    <w:rsid w:val="0045165D"/>
    <w:rsid w:val="004547FD"/>
    <w:rsid w:val="00454F0C"/>
    <w:rsid w:val="00457548"/>
    <w:rsid w:val="004579AD"/>
    <w:rsid w:val="00461947"/>
    <w:rsid w:val="00464046"/>
    <w:rsid w:val="00464611"/>
    <w:rsid w:val="00464CDC"/>
    <w:rsid w:val="00480150"/>
    <w:rsid w:val="00482BF9"/>
    <w:rsid w:val="00484F9D"/>
    <w:rsid w:val="0048577A"/>
    <w:rsid w:val="00487D7E"/>
    <w:rsid w:val="004905D5"/>
    <w:rsid w:val="00496B85"/>
    <w:rsid w:val="004A1E5B"/>
    <w:rsid w:val="004B03D2"/>
    <w:rsid w:val="004B155B"/>
    <w:rsid w:val="004B3A77"/>
    <w:rsid w:val="004B6BC0"/>
    <w:rsid w:val="004B6F1B"/>
    <w:rsid w:val="004C5522"/>
    <w:rsid w:val="004C6BAB"/>
    <w:rsid w:val="004C6D90"/>
    <w:rsid w:val="004D43B9"/>
    <w:rsid w:val="004E2FF7"/>
    <w:rsid w:val="004E59CF"/>
    <w:rsid w:val="004E5FC3"/>
    <w:rsid w:val="004E6EDA"/>
    <w:rsid w:val="004F577A"/>
    <w:rsid w:val="004F5A6E"/>
    <w:rsid w:val="0050004E"/>
    <w:rsid w:val="0050080D"/>
    <w:rsid w:val="00504B9B"/>
    <w:rsid w:val="0051150B"/>
    <w:rsid w:val="00511768"/>
    <w:rsid w:val="005249D1"/>
    <w:rsid w:val="00530445"/>
    <w:rsid w:val="0053353B"/>
    <w:rsid w:val="00535CC6"/>
    <w:rsid w:val="00552533"/>
    <w:rsid w:val="005571C1"/>
    <w:rsid w:val="00557E9D"/>
    <w:rsid w:val="00562576"/>
    <w:rsid w:val="00570D6D"/>
    <w:rsid w:val="00571A14"/>
    <w:rsid w:val="00572F63"/>
    <w:rsid w:val="0057779D"/>
    <w:rsid w:val="005805DA"/>
    <w:rsid w:val="00581D08"/>
    <w:rsid w:val="00581DBD"/>
    <w:rsid w:val="005842EF"/>
    <w:rsid w:val="00585396"/>
    <w:rsid w:val="00594553"/>
    <w:rsid w:val="00596617"/>
    <w:rsid w:val="00596E76"/>
    <w:rsid w:val="005A1ED2"/>
    <w:rsid w:val="005A3082"/>
    <w:rsid w:val="005A4AE4"/>
    <w:rsid w:val="005B0423"/>
    <w:rsid w:val="005B0ED4"/>
    <w:rsid w:val="005B2847"/>
    <w:rsid w:val="005B4EB0"/>
    <w:rsid w:val="005C0ACE"/>
    <w:rsid w:val="005C1027"/>
    <w:rsid w:val="005C3218"/>
    <w:rsid w:val="005C6396"/>
    <w:rsid w:val="005D0F34"/>
    <w:rsid w:val="005D6CDA"/>
    <w:rsid w:val="005E24E1"/>
    <w:rsid w:val="005F0A4A"/>
    <w:rsid w:val="005F1892"/>
    <w:rsid w:val="005F2A44"/>
    <w:rsid w:val="005F2AFC"/>
    <w:rsid w:val="005F47E5"/>
    <w:rsid w:val="005F612A"/>
    <w:rsid w:val="005F7E01"/>
    <w:rsid w:val="0060049F"/>
    <w:rsid w:val="00616DE8"/>
    <w:rsid w:val="00622605"/>
    <w:rsid w:val="00624914"/>
    <w:rsid w:val="00626A27"/>
    <w:rsid w:val="006309E7"/>
    <w:rsid w:val="00636A15"/>
    <w:rsid w:val="006440D3"/>
    <w:rsid w:val="00650379"/>
    <w:rsid w:val="00650B3E"/>
    <w:rsid w:val="00650E20"/>
    <w:rsid w:val="006514D4"/>
    <w:rsid w:val="00652703"/>
    <w:rsid w:val="00660E7A"/>
    <w:rsid w:val="00661761"/>
    <w:rsid w:val="006620B1"/>
    <w:rsid w:val="006749BB"/>
    <w:rsid w:val="00674ABC"/>
    <w:rsid w:val="0069212F"/>
    <w:rsid w:val="0069229B"/>
    <w:rsid w:val="00692B55"/>
    <w:rsid w:val="00693DD8"/>
    <w:rsid w:val="006949FF"/>
    <w:rsid w:val="006954CB"/>
    <w:rsid w:val="0069743A"/>
    <w:rsid w:val="006A79E1"/>
    <w:rsid w:val="006C27DE"/>
    <w:rsid w:val="006C28B4"/>
    <w:rsid w:val="006C645A"/>
    <w:rsid w:val="006C6B27"/>
    <w:rsid w:val="006D0A25"/>
    <w:rsid w:val="006D68A0"/>
    <w:rsid w:val="006E4AE3"/>
    <w:rsid w:val="006E625F"/>
    <w:rsid w:val="006E6559"/>
    <w:rsid w:val="00701076"/>
    <w:rsid w:val="00704A90"/>
    <w:rsid w:val="0071119A"/>
    <w:rsid w:val="00716640"/>
    <w:rsid w:val="007223BB"/>
    <w:rsid w:val="00725A59"/>
    <w:rsid w:val="00725FCD"/>
    <w:rsid w:val="007265CB"/>
    <w:rsid w:val="007322F8"/>
    <w:rsid w:val="00732894"/>
    <w:rsid w:val="007349B1"/>
    <w:rsid w:val="00734D32"/>
    <w:rsid w:val="007352B2"/>
    <w:rsid w:val="00736EE2"/>
    <w:rsid w:val="007423B5"/>
    <w:rsid w:val="00743F21"/>
    <w:rsid w:val="00747215"/>
    <w:rsid w:val="00755A76"/>
    <w:rsid w:val="00756069"/>
    <w:rsid w:val="00757B9C"/>
    <w:rsid w:val="00760D05"/>
    <w:rsid w:val="0076113B"/>
    <w:rsid w:val="00761C51"/>
    <w:rsid w:val="00763BAF"/>
    <w:rsid w:val="00771A14"/>
    <w:rsid w:val="00771A23"/>
    <w:rsid w:val="00771C53"/>
    <w:rsid w:val="00794400"/>
    <w:rsid w:val="007A1E80"/>
    <w:rsid w:val="007C48D7"/>
    <w:rsid w:val="007D0491"/>
    <w:rsid w:val="007D26BB"/>
    <w:rsid w:val="007D2F6F"/>
    <w:rsid w:val="007D2FB5"/>
    <w:rsid w:val="007D51EE"/>
    <w:rsid w:val="007E0C2E"/>
    <w:rsid w:val="007E3230"/>
    <w:rsid w:val="007E5AE4"/>
    <w:rsid w:val="007F5B4D"/>
    <w:rsid w:val="007F69A4"/>
    <w:rsid w:val="007F7945"/>
    <w:rsid w:val="00803882"/>
    <w:rsid w:val="00813398"/>
    <w:rsid w:val="0081532C"/>
    <w:rsid w:val="0082166E"/>
    <w:rsid w:val="00831015"/>
    <w:rsid w:val="008365C3"/>
    <w:rsid w:val="00837990"/>
    <w:rsid w:val="008439D3"/>
    <w:rsid w:val="00846DDE"/>
    <w:rsid w:val="00850B5A"/>
    <w:rsid w:val="00852196"/>
    <w:rsid w:val="00852DD9"/>
    <w:rsid w:val="00854E62"/>
    <w:rsid w:val="00855FA4"/>
    <w:rsid w:val="00857C56"/>
    <w:rsid w:val="00870857"/>
    <w:rsid w:val="00874206"/>
    <w:rsid w:val="008763EC"/>
    <w:rsid w:val="008770AF"/>
    <w:rsid w:val="00880562"/>
    <w:rsid w:val="00885A8D"/>
    <w:rsid w:val="00887C37"/>
    <w:rsid w:val="00893590"/>
    <w:rsid w:val="008A0849"/>
    <w:rsid w:val="008A10ED"/>
    <w:rsid w:val="008A1B6F"/>
    <w:rsid w:val="008C1C2B"/>
    <w:rsid w:val="008C1FD5"/>
    <w:rsid w:val="008C5B29"/>
    <w:rsid w:val="008D166B"/>
    <w:rsid w:val="008D178D"/>
    <w:rsid w:val="008D5C81"/>
    <w:rsid w:val="008E154D"/>
    <w:rsid w:val="008E26D1"/>
    <w:rsid w:val="008E7CB1"/>
    <w:rsid w:val="008E7F85"/>
    <w:rsid w:val="008F15EE"/>
    <w:rsid w:val="008F4BE7"/>
    <w:rsid w:val="00901320"/>
    <w:rsid w:val="009073B0"/>
    <w:rsid w:val="00910450"/>
    <w:rsid w:val="009117BC"/>
    <w:rsid w:val="00912DC7"/>
    <w:rsid w:val="00914E12"/>
    <w:rsid w:val="009157A8"/>
    <w:rsid w:val="009202A2"/>
    <w:rsid w:val="009205AF"/>
    <w:rsid w:val="00921175"/>
    <w:rsid w:val="00921588"/>
    <w:rsid w:val="00921DD6"/>
    <w:rsid w:val="0092721F"/>
    <w:rsid w:val="0093387F"/>
    <w:rsid w:val="00936105"/>
    <w:rsid w:val="00936CD6"/>
    <w:rsid w:val="009402E4"/>
    <w:rsid w:val="00951545"/>
    <w:rsid w:val="00953DC8"/>
    <w:rsid w:val="00964C0F"/>
    <w:rsid w:val="009742BB"/>
    <w:rsid w:val="00981F41"/>
    <w:rsid w:val="00997277"/>
    <w:rsid w:val="009A0072"/>
    <w:rsid w:val="009A3580"/>
    <w:rsid w:val="009A55A8"/>
    <w:rsid w:val="009A7545"/>
    <w:rsid w:val="009B216C"/>
    <w:rsid w:val="009B2595"/>
    <w:rsid w:val="009B2AE3"/>
    <w:rsid w:val="009B38EB"/>
    <w:rsid w:val="009C1F58"/>
    <w:rsid w:val="009C3550"/>
    <w:rsid w:val="009C4663"/>
    <w:rsid w:val="009D6151"/>
    <w:rsid w:val="009D62C3"/>
    <w:rsid w:val="009E1371"/>
    <w:rsid w:val="009E2F55"/>
    <w:rsid w:val="009E2FB6"/>
    <w:rsid w:val="009F1381"/>
    <w:rsid w:val="009F168F"/>
    <w:rsid w:val="009F1CE2"/>
    <w:rsid w:val="009F2FBB"/>
    <w:rsid w:val="009F3AA8"/>
    <w:rsid w:val="009F5776"/>
    <w:rsid w:val="00A00296"/>
    <w:rsid w:val="00A031BB"/>
    <w:rsid w:val="00A06FA3"/>
    <w:rsid w:val="00A10104"/>
    <w:rsid w:val="00A104FD"/>
    <w:rsid w:val="00A162EE"/>
    <w:rsid w:val="00A1798A"/>
    <w:rsid w:val="00A20B66"/>
    <w:rsid w:val="00A222EC"/>
    <w:rsid w:val="00A27C00"/>
    <w:rsid w:val="00A31C44"/>
    <w:rsid w:val="00A32717"/>
    <w:rsid w:val="00A32D18"/>
    <w:rsid w:val="00A4298A"/>
    <w:rsid w:val="00A5253C"/>
    <w:rsid w:val="00A52612"/>
    <w:rsid w:val="00A52D6D"/>
    <w:rsid w:val="00A541B3"/>
    <w:rsid w:val="00A54310"/>
    <w:rsid w:val="00A60656"/>
    <w:rsid w:val="00A62132"/>
    <w:rsid w:val="00A65644"/>
    <w:rsid w:val="00A664E4"/>
    <w:rsid w:val="00A67378"/>
    <w:rsid w:val="00A70967"/>
    <w:rsid w:val="00A7186B"/>
    <w:rsid w:val="00A725C5"/>
    <w:rsid w:val="00A75303"/>
    <w:rsid w:val="00A776E6"/>
    <w:rsid w:val="00A8023F"/>
    <w:rsid w:val="00A8353E"/>
    <w:rsid w:val="00A86D6C"/>
    <w:rsid w:val="00A86E2C"/>
    <w:rsid w:val="00A87CB3"/>
    <w:rsid w:val="00A900D6"/>
    <w:rsid w:val="00A903F8"/>
    <w:rsid w:val="00A947E4"/>
    <w:rsid w:val="00A9607C"/>
    <w:rsid w:val="00AA2259"/>
    <w:rsid w:val="00AA61B1"/>
    <w:rsid w:val="00AB3958"/>
    <w:rsid w:val="00AC6030"/>
    <w:rsid w:val="00AC671B"/>
    <w:rsid w:val="00AD0BA3"/>
    <w:rsid w:val="00AD0DDA"/>
    <w:rsid w:val="00AD3C1F"/>
    <w:rsid w:val="00AD63DD"/>
    <w:rsid w:val="00AE376B"/>
    <w:rsid w:val="00AE65A7"/>
    <w:rsid w:val="00AF29C9"/>
    <w:rsid w:val="00AF2AE4"/>
    <w:rsid w:val="00AF4AE2"/>
    <w:rsid w:val="00AF6375"/>
    <w:rsid w:val="00B00420"/>
    <w:rsid w:val="00B00B0A"/>
    <w:rsid w:val="00B00B13"/>
    <w:rsid w:val="00B0334D"/>
    <w:rsid w:val="00B0369A"/>
    <w:rsid w:val="00B040C8"/>
    <w:rsid w:val="00B072CD"/>
    <w:rsid w:val="00B16807"/>
    <w:rsid w:val="00B17C72"/>
    <w:rsid w:val="00B17DFA"/>
    <w:rsid w:val="00B211F7"/>
    <w:rsid w:val="00B40A62"/>
    <w:rsid w:val="00B410B7"/>
    <w:rsid w:val="00B51E1C"/>
    <w:rsid w:val="00B54362"/>
    <w:rsid w:val="00B71EFC"/>
    <w:rsid w:val="00B80011"/>
    <w:rsid w:val="00B807D4"/>
    <w:rsid w:val="00B85A37"/>
    <w:rsid w:val="00B86BE9"/>
    <w:rsid w:val="00B921D7"/>
    <w:rsid w:val="00B94C46"/>
    <w:rsid w:val="00B94E05"/>
    <w:rsid w:val="00B96FC8"/>
    <w:rsid w:val="00BA1194"/>
    <w:rsid w:val="00BA3092"/>
    <w:rsid w:val="00BA41E8"/>
    <w:rsid w:val="00BA47CF"/>
    <w:rsid w:val="00BB0EDB"/>
    <w:rsid w:val="00BB16A2"/>
    <w:rsid w:val="00BB23B1"/>
    <w:rsid w:val="00BB4247"/>
    <w:rsid w:val="00BC1D40"/>
    <w:rsid w:val="00BC7D80"/>
    <w:rsid w:val="00BD0911"/>
    <w:rsid w:val="00BD2D89"/>
    <w:rsid w:val="00BE349B"/>
    <w:rsid w:val="00BE3D72"/>
    <w:rsid w:val="00BE582D"/>
    <w:rsid w:val="00BE7373"/>
    <w:rsid w:val="00BF4C8D"/>
    <w:rsid w:val="00BF531D"/>
    <w:rsid w:val="00C05A22"/>
    <w:rsid w:val="00C07134"/>
    <w:rsid w:val="00C11F6D"/>
    <w:rsid w:val="00C134EF"/>
    <w:rsid w:val="00C222B4"/>
    <w:rsid w:val="00C263C3"/>
    <w:rsid w:val="00C352AE"/>
    <w:rsid w:val="00C366B3"/>
    <w:rsid w:val="00C36CCE"/>
    <w:rsid w:val="00C44830"/>
    <w:rsid w:val="00C50F04"/>
    <w:rsid w:val="00C622C1"/>
    <w:rsid w:val="00C64707"/>
    <w:rsid w:val="00C70F03"/>
    <w:rsid w:val="00C73CC4"/>
    <w:rsid w:val="00C75CDB"/>
    <w:rsid w:val="00C761DB"/>
    <w:rsid w:val="00C77E9B"/>
    <w:rsid w:val="00C83C4B"/>
    <w:rsid w:val="00C83FCD"/>
    <w:rsid w:val="00C90068"/>
    <w:rsid w:val="00C91F6B"/>
    <w:rsid w:val="00C9517B"/>
    <w:rsid w:val="00C97A83"/>
    <w:rsid w:val="00CA3BF5"/>
    <w:rsid w:val="00CA5512"/>
    <w:rsid w:val="00CB1372"/>
    <w:rsid w:val="00CB5D29"/>
    <w:rsid w:val="00CB6062"/>
    <w:rsid w:val="00CB785E"/>
    <w:rsid w:val="00CC4F1D"/>
    <w:rsid w:val="00CC5933"/>
    <w:rsid w:val="00CD192B"/>
    <w:rsid w:val="00CD271B"/>
    <w:rsid w:val="00CD68D2"/>
    <w:rsid w:val="00CD6BA8"/>
    <w:rsid w:val="00CD76A9"/>
    <w:rsid w:val="00CE07E9"/>
    <w:rsid w:val="00D052B8"/>
    <w:rsid w:val="00D0542E"/>
    <w:rsid w:val="00D10D56"/>
    <w:rsid w:val="00D2123A"/>
    <w:rsid w:val="00D21C5F"/>
    <w:rsid w:val="00D261A5"/>
    <w:rsid w:val="00D3281B"/>
    <w:rsid w:val="00D353F5"/>
    <w:rsid w:val="00D40818"/>
    <w:rsid w:val="00D43881"/>
    <w:rsid w:val="00D46EA8"/>
    <w:rsid w:val="00D47F27"/>
    <w:rsid w:val="00D560C9"/>
    <w:rsid w:val="00D61590"/>
    <w:rsid w:val="00D61BCC"/>
    <w:rsid w:val="00D63F33"/>
    <w:rsid w:val="00D654EB"/>
    <w:rsid w:val="00D674E2"/>
    <w:rsid w:val="00D70DF6"/>
    <w:rsid w:val="00D720CA"/>
    <w:rsid w:val="00D733A7"/>
    <w:rsid w:val="00D74FF2"/>
    <w:rsid w:val="00D7683B"/>
    <w:rsid w:val="00D82D63"/>
    <w:rsid w:val="00D8756A"/>
    <w:rsid w:val="00D906EF"/>
    <w:rsid w:val="00D9122C"/>
    <w:rsid w:val="00D921F2"/>
    <w:rsid w:val="00DA3784"/>
    <w:rsid w:val="00DA4181"/>
    <w:rsid w:val="00DA5C51"/>
    <w:rsid w:val="00DB223F"/>
    <w:rsid w:val="00DB5D47"/>
    <w:rsid w:val="00DB6198"/>
    <w:rsid w:val="00DC6603"/>
    <w:rsid w:val="00DD30F9"/>
    <w:rsid w:val="00DD31EC"/>
    <w:rsid w:val="00DD3B5E"/>
    <w:rsid w:val="00DD4A1E"/>
    <w:rsid w:val="00DD5C86"/>
    <w:rsid w:val="00DD7993"/>
    <w:rsid w:val="00DE3022"/>
    <w:rsid w:val="00DE4FCB"/>
    <w:rsid w:val="00DE6736"/>
    <w:rsid w:val="00E01057"/>
    <w:rsid w:val="00E0277D"/>
    <w:rsid w:val="00E13AD4"/>
    <w:rsid w:val="00E175A3"/>
    <w:rsid w:val="00E3743A"/>
    <w:rsid w:val="00E41A75"/>
    <w:rsid w:val="00E45679"/>
    <w:rsid w:val="00E52229"/>
    <w:rsid w:val="00E530A3"/>
    <w:rsid w:val="00E57D04"/>
    <w:rsid w:val="00E64F5D"/>
    <w:rsid w:val="00E77921"/>
    <w:rsid w:val="00E80413"/>
    <w:rsid w:val="00E90EDE"/>
    <w:rsid w:val="00EA0088"/>
    <w:rsid w:val="00EA3E37"/>
    <w:rsid w:val="00EB0970"/>
    <w:rsid w:val="00EB68AB"/>
    <w:rsid w:val="00EC0FD5"/>
    <w:rsid w:val="00EC3FEF"/>
    <w:rsid w:val="00EC65BA"/>
    <w:rsid w:val="00EE440C"/>
    <w:rsid w:val="00EF4CEA"/>
    <w:rsid w:val="00F0108D"/>
    <w:rsid w:val="00F02B93"/>
    <w:rsid w:val="00F03E53"/>
    <w:rsid w:val="00F060CB"/>
    <w:rsid w:val="00F10F65"/>
    <w:rsid w:val="00F10FAD"/>
    <w:rsid w:val="00F12A21"/>
    <w:rsid w:val="00F13F6F"/>
    <w:rsid w:val="00F1784C"/>
    <w:rsid w:val="00F21A5F"/>
    <w:rsid w:val="00F242FA"/>
    <w:rsid w:val="00F26296"/>
    <w:rsid w:val="00F30D40"/>
    <w:rsid w:val="00F31651"/>
    <w:rsid w:val="00F33116"/>
    <w:rsid w:val="00F3426F"/>
    <w:rsid w:val="00F50405"/>
    <w:rsid w:val="00F537CD"/>
    <w:rsid w:val="00F53BBF"/>
    <w:rsid w:val="00F557CB"/>
    <w:rsid w:val="00F6155D"/>
    <w:rsid w:val="00F66688"/>
    <w:rsid w:val="00F66EC0"/>
    <w:rsid w:val="00F719BB"/>
    <w:rsid w:val="00F72211"/>
    <w:rsid w:val="00F72511"/>
    <w:rsid w:val="00F72E76"/>
    <w:rsid w:val="00F768C6"/>
    <w:rsid w:val="00F82036"/>
    <w:rsid w:val="00F8660B"/>
    <w:rsid w:val="00F91695"/>
    <w:rsid w:val="00F94F4F"/>
    <w:rsid w:val="00FA07F8"/>
    <w:rsid w:val="00FA2BDA"/>
    <w:rsid w:val="00FA41B7"/>
    <w:rsid w:val="00FB2F69"/>
    <w:rsid w:val="00FB3C86"/>
    <w:rsid w:val="00FC3C1C"/>
    <w:rsid w:val="00FC791E"/>
    <w:rsid w:val="00FE2049"/>
    <w:rsid w:val="00FE2D19"/>
    <w:rsid w:val="00FF0EFC"/>
    <w:rsid w:val="00FF3F47"/>
    <w:rsid w:val="00FF5ABC"/>
    <w:rsid w:val="00FF5F93"/>
    <w:rsid w:val="00FF6EB3"/>
    <w:rsid w:val="00FF7EF5"/>
    <w:rsid w:val="0509D496"/>
    <w:rsid w:val="069A2B9C"/>
    <w:rsid w:val="06B128EA"/>
    <w:rsid w:val="08306C57"/>
    <w:rsid w:val="0B937704"/>
    <w:rsid w:val="0C697F0E"/>
    <w:rsid w:val="1014A7D8"/>
    <w:rsid w:val="10947D21"/>
    <w:rsid w:val="133B3F99"/>
    <w:rsid w:val="164B3FAE"/>
    <w:rsid w:val="2810268A"/>
    <w:rsid w:val="28E1E704"/>
    <w:rsid w:val="2C9239D2"/>
    <w:rsid w:val="33C1B502"/>
    <w:rsid w:val="3C1D41C9"/>
    <w:rsid w:val="3CA7617D"/>
    <w:rsid w:val="3D00F7DA"/>
    <w:rsid w:val="4A40E4A4"/>
    <w:rsid w:val="4DD3AF5A"/>
    <w:rsid w:val="4F0066F7"/>
    <w:rsid w:val="52EF25EA"/>
    <w:rsid w:val="57754DF1"/>
    <w:rsid w:val="60E46A7D"/>
    <w:rsid w:val="6150E86E"/>
    <w:rsid w:val="6220FC2B"/>
    <w:rsid w:val="62F1B0FD"/>
    <w:rsid w:val="64AFF807"/>
    <w:rsid w:val="6781F199"/>
    <w:rsid w:val="71A7AD09"/>
    <w:rsid w:val="72A7E576"/>
    <w:rsid w:val="797A70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AA577B"/>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BodyText2">
    <w:name w:val="Body Text 2"/>
    <w:basedOn w:val="Normal"/>
    <w:link w:val="BodyText2Char"/>
    <w:rsid w:val="00F50405"/>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F50405"/>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7D26BB"/>
    <w:pPr>
      <w:spacing w:after="120"/>
    </w:pPr>
    <w:rPr>
      <w:sz w:val="16"/>
      <w:szCs w:val="16"/>
    </w:rPr>
  </w:style>
  <w:style w:type="character" w:customStyle="1" w:styleId="BodyText3Char">
    <w:name w:val="Body Text 3 Char"/>
    <w:basedOn w:val="DefaultParagraphFont"/>
    <w:link w:val="BodyText3"/>
    <w:uiPriority w:val="99"/>
    <w:semiHidden/>
    <w:rsid w:val="007D26BB"/>
    <w:rPr>
      <w:sz w:val="16"/>
      <w:szCs w:val="16"/>
    </w:rPr>
  </w:style>
  <w:style w:type="paragraph" w:styleId="Revision">
    <w:name w:val="Revision"/>
    <w:hidden/>
    <w:uiPriority w:val="99"/>
    <w:semiHidden/>
    <w:rsid w:val="000705A9"/>
    <w:pPr>
      <w:spacing w:after="0" w:line="240" w:lineRule="auto"/>
    </w:pPr>
  </w:style>
  <w:style w:type="paragraph" w:styleId="CommentSubject">
    <w:name w:val="annotation subject"/>
    <w:basedOn w:val="CommentText"/>
    <w:next w:val="CommentText"/>
    <w:link w:val="CommentSubjectChar"/>
    <w:uiPriority w:val="99"/>
    <w:semiHidden/>
    <w:unhideWhenUsed/>
    <w:rsid w:val="000705A9"/>
    <w:rPr>
      <w:b/>
      <w:bCs/>
    </w:rPr>
  </w:style>
  <w:style w:type="character" w:customStyle="1" w:styleId="CommentSubjectChar">
    <w:name w:val="Comment Subject Char"/>
    <w:basedOn w:val="CommentTextChar"/>
    <w:link w:val="CommentSubject"/>
    <w:uiPriority w:val="99"/>
    <w:semiHidden/>
    <w:rsid w:val="000705A9"/>
    <w:rPr>
      <w:b/>
      <w:bCs/>
      <w:sz w:val="20"/>
      <w:szCs w:val="20"/>
    </w:rPr>
  </w:style>
  <w:style w:type="paragraph" w:styleId="ListParagraph">
    <w:name w:val="List Paragraph"/>
    <w:basedOn w:val="Normal"/>
    <w:uiPriority w:val="34"/>
    <w:qFormat/>
    <w:rsid w:val="0050080D"/>
    <w:pPr>
      <w:ind w:left="720"/>
      <w:contextualSpacing/>
    </w:pPr>
  </w:style>
  <w:style w:type="table" w:styleId="TableGrid">
    <w:name w:val="Table Grid"/>
    <w:basedOn w:val="TableNormal"/>
    <w:rsid w:val="00106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hierarchy">
    <w:name w:val="paragraph-hierarchy"/>
    <w:basedOn w:val="DefaultParagraphFont"/>
    <w:rsid w:val="00CB1372"/>
  </w:style>
  <w:style w:type="character" w:customStyle="1" w:styleId="paren">
    <w:name w:val="paren"/>
    <w:basedOn w:val="DefaultParagraphFont"/>
    <w:rsid w:val="00CB1372"/>
  </w:style>
  <w:style w:type="character" w:styleId="Hyperlink">
    <w:name w:val="Hyperlink"/>
    <w:basedOn w:val="DefaultParagraphFont"/>
    <w:uiPriority w:val="99"/>
    <w:unhideWhenUsed/>
    <w:rsid w:val="00CB1372"/>
    <w:rPr>
      <w:color w:val="0000FF"/>
      <w:u w:val="single"/>
    </w:rPr>
  </w:style>
  <w:style w:type="paragraph" w:customStyle="1" w:styleId="indent-1">
    <w:name w:val="indent-1"/>
    <w:basedOn w:val="Normal"/>
    <w:rsid w:val="00BF531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 Char,Char"/>
    <w:basedOn w:val="Normal"/>
    <w:link w:val="FootnoteTextChar"/>
    <w:unhideWhenUsed/>
    <w:rsid w:val="00297B4A"/>
    <w:pPr>
      <w:spacing w:after="0" w:line="240" w:lineRule="auto"/>
    </w:pPr>
    <w:rPr>
      <w:sz w:val="20"/>
      <w:szCs w:val="20"/>
    </w:rPr>
  </w:style>
  <w:style w:type="character" w:customStyle="1" w:styleId="FootnoteTextChar">
    <w:name w:val="Footnote Text Char"/>
    <w:aliases w:val=" Char Char,Char Char"/>
    <w:basedOn w:val="DefaultParagraphFont"/>
    <w:link w:val="FootnoteText"/>
    <w:rsid w:val="00297B4A"/>
    <w:rPr>
      <w:sz w:val="20"/>
      <w:szCs w:val="20"/>
    </w:rPr>
  </w:style>
  <w:style w:type="character" w:styleId="FootnoteReference">
    <w:name w:val="footnote reference"/>
    <w:basedOn w:val="DefaultParagraphFont"/>
    <w:uiPriority w:val="99"/>
    <w:unhideWhenUsed/>
    <w:rsid w:val="00297B4A"/>
    <w:rPr>
      <w:vertAlign w:val="superscript"/>
    </w:rPr>
  </w:style>
  <w:style w:type="paragraph" w:styleId="BodyTextIndent3">
    <w:name w:val="Body Text Indent 3"/>
    <w:basedOn w:val="Normal"/>
    <w:link w:val="BodyTextIndent3Char"/>
    <w:uiPriority w:val="99"/>
    <w:semiHidden/>
    <w:unhideWhenUsed/>
    <w:rsid w:val="0083799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37990"/>
    <w:rPr>
      <w:sz w:val="16"/>
      <w:szCs w:val="16"/>
    </w:rPr>
  </w:style>
  <w:style w:type="paragraph" w:customStyle="1" w:styleId="Default">
    <w:name w:val="Default"/>
    <w:rsid w:val="00C44830"/>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250C4F"/>
    <w:rPr>
      <w:color w:val="954F72" w:themeColor="followedHyperlink"/>
      <w:u w:val="single"/>
    </w:rPr>
  </w:style>
  <w:style w:type="character" w:styleId="UnresolvedMention">
    <w:name w:val="Unresolved Mention"/>
    <w:basedOn w:val="DefaultParagraphFont"/>
    <w:uiPriority w:val="99"/>
    <w:semiHidden/>
    <w:unhideWhenUsed/>
    <w:rsid w:val="00D21C5F"/>
    <w:rPr>
      <w:color w:val="605E5C"/>
      <w:shd w:val="clear" w:color="auto" w:fill="E1DFDD"/>
    </w:rPr>
  </w:style>
  <w:style w:type="paragraph" w:styleId="Header">
    <w:name w:val="header"/>
    <w:basedOn w:val="Normal"/>
    <w:link w:val="HeaderChar"/>
    <w:uiPriority w:val="99"/>
    <w:unhideWhenUsed/>
    <w:rsid w:val="00747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215"/>
  </w:style>
  <w:style w:type="paragraph" w:styleId="Footer">
    <w:name w:val="footer"/>
    <w:basedOn w:val="Normal"/>
    <w:link w:val="FooterChar"/>
    <w:uiPriority w:val="99"/>
    <w:unhideWhenUsed/>
    <w:rsid w:val="00747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215"/>
  </w:style>
  <w:style w:type="character" w:customStyle="1" w:styleId="jpfdse">
    <w:name w:val="jpfdse"/>
    <w:basedOn w:val="DefaultParagraphFont"/>
    <w:rsid w:val="004E5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www.faa.gov/sites/faa.gov/files/2022-04/fy22_portfolio_goals.pdf" TargetMode="External" /><Relationship Id="rId2" Type="http://schemas.openxmlformats.org/officeDocument/2006/relationships/hyperlink" Target="https://www.ntsb.gov/safety/data/Documents/AviationAccidentStatistics_2002-2021_20221208.xlsx" TargetMode="External" /><Relationship Id="rId3" Type="http://schemas.openxmlformats.org/officeDocument/2006/relationships/hyperlink" Target="https://www.bls.gov/oes/current/oes493011.htm" TargetMode="External" /><Relationship Id="rId4" Type="http://schemas.openxmlformats.org/officeDocument/2006/relationships/hyperlink" Target="https://aspe.hhs.gov/system/files/pdf/242926/HHS_RIA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6AA487833DD34991CB67FE46948B5A" ma:contentTypeVersion="2" ma:contentTypeDescription="Create a new document." ma:contentTypeScope="" ma:versionID="b78bf83f88493530efbffca099e72642">
  <xsd:schema xmlns:xsd="http://www.w3.org/2001/XMLSchema" xmlns:xs="http://www.w3.org/2001/XMLSchema" xmlns:p="http://schemas.microsoft.com/office/2006/metadata/properties" xmlns:ns2="680ae39f-0878-40d1-9d7b-ff49c43791b2" targetNamespace="http://schemas.microsoft.com/office/2006/metadata/properties" ma:root="true" ma:fieldsID="6d9255ee17a33be0dd763554cbe9b9bf" ns2:_="">
    <xsd:import namespace="680ae39f-0878-40d1-9d7b-ff49c43791b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ae39f-0878-40d1-9d7b-ff49c43791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FB201-55CC-4543-818F-D4DE0EF5D2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057365-0431-4244-99D4-32982AE53550}">
  <ds:schemaRefs>
    <ds:schemaRef ds:uri="http://schemas.openxmlformats.org/officeDocument/2006/bibliography"/>
  </ds:schemaRefs>
</ds:datastoreItem>
</file>

<file path=customXml/itemProps3.xml><?xml version="1.0" encoding="utf-8"?>
<ds:datastoreItem xmlns:ds="http://schemas.openxmlformats.org/officeDocument/2006/customXml" ds:itemID="{C713FDE7-F01C-4E7B-9E6F-252CFB5C7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ae39f-0878-40d1-9d7b-ff49c4379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487EC8-2A89-457A-9FBF-F4BC87C3EF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3795</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Glines, Tanya (FAA)</cp:lastModifiedBy>
  <cp:revision>12</cp:revision>
  <dcterms:created xsi:type="dcterms:W3CDTF">2025-05-07T19:58:00Z</dcterms:created>
  <dcterms:modified xsi:type="dcterms:W3CDTF">2025-05-07T20:32:00Z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0x010100BE6AA487833DD34991CB67FE46948B5A</vt:lpwstr>
  </property>
  <property fmtid="{D5CDD505-2E9C-101B-9397-08002B2CF9AE}" pid="3" name="GrammarlyDocumentId">
    <vt:lpwstr>77956554012422b7c9e4f41b1355914f102ae1fbd1db603f19c826fabd57a6f9</vt:lpwstr>
  </property>
</Properties>
</file>