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69D1" w:rsidRPr="0084333D" w:rsidP="006E69D1" w14:paraId="77BDEB22" w14:textId="77777777">
      <w:pPr>
        <w:pStyle w:val="NormalWeb"/>
        <w:spacing w:before="0" w:beforeAutospacing="0" w:after="0" w:afterAutospacing="0" w:line="276" w:lineRule="auto"/>
        <w:jc w:val="center"/>
        <w:rPr>
          <w:rFonts w:ascii="Arial" w:eastAsia="Arial" w:hAnsi="Arial" w:cs="Arial"/>
          <w:b/>
          <w:bCs/>
          <w:color w:val="000000" w:themeColor="text1"/>
          <w:sz w:val="22"/>
          <w:szCs w:val="22"/>
        </w:rPr>
      </w:pPr>
      <w:r w:rsidRPr="0084333D">
        <w:rPr>
          <w:rFonts w:ascii="Arial" w:eastAsia="Arial" w:hAnsi="Arial" w:cs="Arial"/>
          <w:b/>
          <w:bCs/>
          <w:color w:val="000000" w:themeColor="text1"/>
          <w:sz w:val="22"/>
          <w:szCs w:val="22"/>
        </w:rPr>
        <w:t>U.S. Department of Transportation</w:t>
      </w:r>
    </w:p>
    <w:p w:rsidR="006E69D1" w:rsidRPr="0084333D" w:rsidP="006E69D1" w14:paraId="4BF26C94" w14:textId="77777777">
      <w:pPr>
        <w:pStyle w:val="NormalWeb"/>
        <w:spacing w:before="0" w:beforeAutospacing="0" w:after="0" w:afterAutospacing="0" w:line="276" w:lineRule="auto"/>
        <w:jc w:val="center"/>
        <w:rPr>
          <w:rFonts w:ascii="Arial" w:eastAsia="Arial" w:hAnsi="Arial" w:cs="Arial"/>
          <w:color w:val="000000" w:themeColor="text1"/>
          <w:sz w:val="22"/>
          <w:szCs w:val="22"/>
        </w:rPr>
      </w:pPr>
      <w:r w:rsidRPr="0084333D">
        <w:rPr>
          <w:rFonts w:ascii="Arial" w:eastAsia="Arial" w:hAnsi="Arial" w:cs="Arial"/>
          <w:b/>
          <w:bCs/>
          <w:color w:val="000000" w:themeColor="text1"/>
          <w:sz w:val="22"/>
          <w:szCs w:val="22"/>
        </w:rPr>
        <w:t>Federal Highway Administration</w:t>
      </w:r>
    </w:p>
    <w:p w:rsidR="006E69D1" w:rsidRPr="0084333D" w:rsidP="00292965" w14:paraId="0F090C3F" w14:textId="2460B2E4">
      <w:pPr>
        <w:widowControl w:val="0"/>
        <w:tabs>
          <w:tab w:val="left" w:pos="720"/>
          <w:tab w:val="left" w:pos="1440"/>
          <w:tab w:val="left" w:pos="2880"/>
          <w:tab w:val="left" w:pos="4320"/>
          <w:tab w:val="left" w:pos="5760"/>
        </w:tabs>
        <w:rPr>
          <w:rFonts w:ascii="Arial" w:hAnsi="Arial" w:cs="Arial"/>
          <w:b/>
          <w:bCs/>
          <w:color w:val="000000" w:themeColor="text1"/>
          <w:sz w:val="22"/>
          <w:szCs w:val="22"/>
        </w:rPr>
      </w:pPr>
    </w:p>
    <w:p w:rsidR="006E69D1" w:rsidRPr="0084333D" w:rsidP="008D49EF" w14:paraId="2E3C3751" w14:textId="6F0EC6C5">
      <w:pPr>
        <w:widowControl w:val="0"/>
        <w:tabs>
          <w:tab w:val="left" w:pos="720"/>
          <w:tab w:val="left" w:pos="1440"/>
          <w:tab w:val="left" w:pos="2880"/>
          <w:tab w:val="left" w:pos="4320"/>
          <w:tab w:val="left" w:pos="5760"/>
        </w:tabs>
        <w:jc w:val="center"/>
        <w:rPr>
          <w:rFonts w:ascii="Arial" w:hAnsi="Arial" w:cs="Arial"/>
          <w:b/>
          <w:bCs/>
          <w:color w:val="000000" w:themeColor="text1"/>
          <w:sz w:val="22"/>
          <w:szCs w:val="22"/>
        </w:rPr>
      </w:pPr>
      <w:r w:rsidRPr="0084333D">
        <w:rPr>
          <w:rFonts w:ascii="Arial" w:hAnsi="Arial" w:cs="Arial"/>
          <w:b/>
          <w:bCs/>
          <w:color w:val="000000" w:themeColor="text1"/>
          <w:sz w:val="22"/>
          <w:szCs w:val="22"/>
        </w:rPr>
        <w:t>SUPPORTING STATEMENT</w:t>
      </w:r>
      <w:r w:rsidR="00124B9D">
        <w:rPr>
          <w:rFonts w:ascii="Arial" w:hAnsi="Arial" w:cs="Arial"/>
          <w:b/>
          <w:bCs/>
          <w:color w:val="000000" w:themeColor="text1"/>
          <w:sz w:val="22"/>
          <w:szCs w:val="22"/>
        </w:rPr>
        <w:t xml:space="preserve"> B</w:t>
      </w:r>
    </w:p>
    <w:p w:rsidR="006E69D1" w:rsidRPr="0084333D" w:rsidP="006E69D1" w14:paraId="5722F830" w14:textId="77777777">
      <w:pPr>
        <w:pStyle w:val="NormalWeb"/>
        <w:spacing w:before="0" w:beforeAutospacing="0" w:after="0" w:afterAutospacing="0" w:line="276" w:lineRule="auto"/>
        <w:jc w:val="center"/>
        <w:rPr>
          <w:rFonts w:ascii="Arial" w:eastAsia="Arial" w:hAnsi="Arial" w:cs="Arial"/>
          <w:b/>
          <w:bCs/>
          <w:color w:val="000000" w:themeColor="text1"/>
          <w:sz w:val="22"/>
          <w:szCs w:val="22"/>
        </w:rPr>
      </w:pPr>
    </w:p>
    <w:p w:rsidR="00BE039A" w:rsidRPr="0084333D" w:rsidP="006E69D1" w14:paraId="62DC8BE5" w14:textId="77777777">
      <w:pPr>
        <w:pStyle w:val="NormalWeb"/>
        <w:spacing w:before="0" w:beforeAutospacing="0" w:after="0" w:afterAutospacing="0" w:line="276" w:lineRule="auto"/>
        <w:jc w:val="center"/>
        <w:rPr>
          <w:rFonts w:ascii="Arial" w:eastAsia="Arial" w:hAnsi="Arial" w:cs="Arial"/>
          <w:b/>
          <w:bCs/>
          <w:color w:val="000000" w:themeColor="text1"/>
          <w:sz w:val="22"/>
          <w:szCs w:val="22"/>
        </w:rPr>
      </w:pPr>
      <w:r w:rsidRPr="0084333D">
        <w:rPr>
          <w:rFonts w:ascii="Arial" w:eastAsia="Arial" w:hAnsi="Arial" w:cs="Arial"/>
          <w:b/>
          <w:bCs/>
          <w:color w:val="000000" w:themeColor="text1"/>
          <w:sz w:val="22"/>
          <w:szCs w:val="22"/>
        </w:rPr>
        <w:t>Promoting Resilient Operations for Transformative, Efficient, and Cost Saving Transportation (PROTECT) Grant Program</w:t>
      </w:r>
    </w:p>
    <w:p w:rsidR="009C0279" w:rsidRPr="0084333D" w:rsidP="006E69D1" w14:paraId="2E559762" w14:textId="77777777">
      <w:pPr>
        <w:pStyle w:val="NormalWeb"/>
        <w:spacing w:before="0" w:beforeAutospacing="0" w:after="0" w:afterAutospacing="0" w:line="276" w:lineRule="auto"/>
        <w:jc w:val="center"/>
        <w:rPr>
          <w:rFonts w:ascii="Arial" w:eastAsia="Arial" w:hAnsi="Arial" w:cs="Arial"/>
          <w:b/>
          <w:bCs/>
          <w:color w:val="000000" w:themeColor="text1"/>
          <w:sz w:val="22"/>
          <w:szCs w:val="22"/>
        </w:rPr>
      </w:pPr>
    </w:p>
    <w:p w:rsidR="006E69D1" w:rsidRPr="0084333D" w:rsidP="006E69D1" w14:paraId="73983A80" w14:textId="5CBCED74">
      <w:pPr>
        <w:pStyle w:val="NormalWeb"/>
        <w:spacing w:before="0" w:beforeAutospacing="0" w:after="0" w:afterAutospacing="0" w:line="276" w:lineRule="auto"/>
        <w:jc w:val="center"/>
        <w:rPr>
          <w:rFonts w:ascii="Arial" w:eastAsia="Arial" w:hAnsi="Arial" w:cs="Arial"/>
          <w:color w:val="000000" w:themeColor="text1"/>
          <w:sz w:val="22"/>
          <w:szCs w:val="22"/>
          <w:u w:val="single"/>
        </w:rPr>
      </w:pPr>
      <w:r>
        <w:rPr>
          <w:rFonts w:ascii="Arial" w:eastAsia="Arial" w:hAnsi="Arial" w:cs="Arial"/>
          <w:b/>
          <w:bCs/>
          <w:color w:val="000000" w:themeColor="text1"/>
          <w:sz w:val="22"/>
          <w:szCs w:val="22"/>
          <w:u w:val="single"/>
        </w:rPr>
        <w:t xml:space="preserve">FHWA </w:t>
      </w:r>
      <w:r w:rsidR="00FB6F16">
        <w:rPr>
          <w:rFonts w:ascii="Arial" w:eastAsia="Arial" w:hAnsi="Arial" w:cs="Arial"/>
          <w:b/>
          <w:bCs/>
          <w:color w:val="000000" w:themeColor="text1"/>
          <w:sz w:val="22"/>
          <w:szCs w:val="22"/>
          <w:u w:val="single"/>
        </w:rPr>
        <w:t>Project Monitoring</w:t>
      </w:r>
      <w:r w:rsidRPr="0084333D" w:rsidR="001F750B">
        <w:rPr>
          <w:rFonts w:ascii="Arial" w:eastAsia="Arial" w:hAnsi="Arial" w:cs="Arial"/>
          <w:b/>
          <w:bCs/>
          <w:color w:val="000000" w:themeColor="text1"/>
          <w:sz w:val="22"/>
          <w:szCs w:val="22"/>
          <w:u w:val="single"/>
        </w:rPr>
        <w:t xml:space="preserve"> </w:t>
      </w:r>
      <w:r w:rsidRPr="0084333D" w:rsidR="00280607">
        <w:rPr>
          <w:rFonts w:ascii="Arial" w:eastAsia="Arial" w:hAnsi="Arial" w:cs="Arial"/>
          <w:b/>
          <w:bCs/>
          <w:color w:val="000000" w:themeColor="text1"/>
          <w:sz w:val="22"/>
          <w:szCs w:val="22"/>
          <w:u w:val="single"/>
        </w:rPr>
        <w:t>and</w:t>
      </w:r>
      <w:r w:rsidRPr="0084333D" w:rsidR="001F750B">
        <w:rPr>
          <w:rFonts w:ascii="Arial" w:eastAsia="Arial" w:hAnsi="Arial" w:cs="Arial"/>
          <w:b/>
          <w:bCs/>
          <w:color w:val="000000" w:themeColor="text1"/>
          <w:sz w:val="22"/>
          <w:szCs w:val="22"/>
          <w:u w:val="single"/>
        </w:rPr>
        <w:t xml:space="preserve"> Program Evaluation Information</w:t>
      </w:r>
      <w:r w:rsidRPr="0084333D">
        <w:rPr>
          <w:rFonts w:ascii="Arial" w:eastAsia="Arial" w:hAnsi="Arial" w:cs="Arial"/>
          <w:b/>
          <w:bCs/>
          <w:color w:val="000000" w:themeColor="text1"/>
          <w:sz w:val="22"/>
          <w:szCs w:val="22"/>
          <w:u w:val="single"/>
        </w:rPr>
        <w:t xml:space="preserve"> Collections</w:t>
      </w:r>
    </w:p>
    <w:p w:rsidR="006E69D1" w:rsidRPr="0084333D" w:rsidP="006E69D1" w14:paraId="32094460" w14:textId="77777777">
      <w:pPr>
        <w:spacing w:line="276" w:lineRule="auto"/>
        <w:jc w:val="center"/>
        <w:rPr>
          <w:rFonts w:ascii="Arial" w:eastAsia="Arial" w:hAnsi="Arial" w:cs="Arial"/>
          <w:b/>
          <w:bCs/>
          <w:color w:val="000000" w:themeColor="text1"/>
          <w:sz w:val="22"/>
          <w:szCs w:val="22"/>
        </w:rPr>
      </w:pPr>
    </w:p>
    <w:p w:rsidR="00456842" w:rsidRPr="004D7F2B" w:rsidP="004D7F2B" w14:paraId="13FCC02A" w14:textId="0504D429">
      <w:pPr>
        <w:spacing w:line="276" w:lineRule="auto"/>
        <w:jc w:val="center"/>
        <w:rPr>
          <w:rFonts w:ascii="Arial" w:eastAsia="Arial" w:hAnsi="Arial" w:cs="Arial"/>
          <w:b/>
          <w:bCs/>
          <w:sz w:val="22"/>
          <w:szCs w:val="22"/>
        </w:rPr>
      </w:pPr>
      <w:r w:rsidRPr="0084333D">
        <w:rPr>
          <w:rFonts w:ascii="Arial" w:eastAsia="Arial" w:hAnsi="Arial" w:cs="Arial"/>
          <w:b/>
          <w:bCs/>
          <w:color w:val="000000" w:themeColor="text1"/>
          <w:sz w:val="22"/>
          <w:szCs w:val="22"/>
        </w:rPr>
        <w:t xml:space="preserve">OMB Control No. </w:t>
      </w:r>
      <w:r w:rsidRPr="0084333D">
        <w:rPr>
          <w:rFonts w:ascii="Arial" w:eastAsia="Arial" w:hAnsi="Arial" w:cs="Arial"/>
          <w:b/>
          <w:bCs/>
          <w:color w:val="000000" w:themeColor="text1"/>
          <w:sz w:val="22"/>
          <w:szCs w:val="22"/>
          <w:highlight w:val="yellow"/>
        </w:rPr>
        <w:t xml:space="preserve">2125-XXXX </w:t>
      </w:r>
    </w:p>
    <w:p w:rsidR="00456842" w:rsidRPr="0084333D" w:rsidP="001C334C" w14:paraId="56341060" w14:textId="77777777">
      <w:pPr>
        <w:pStyle w:val="NormalWeb"/>
        <w:rPr>
          <w:rFonts w:ascii="Arial" w:eastAsia="Arial" w:hAnsi="Arial" w:cs="Arial"/>
          <w:sz w:val="22"/>
          <w:szCs w:val="22"/>
        </w:rPr>
      </w:pPr>
      <w:r w:rsidRPr="0084333D">
        <w:rPr>
          <w:rFonts w:ascii="Arial" w:eastAsia="Arial" w:hAnsi="Arial" w:cs="Arial"/>
          <w:sz w:val="22"/>
          <w:szCs w:val="22"/>
          <w:u w:val="single"/>
        </w:rPr>
        <w:t>Introduction</w:t>
      </w:r>
      <w:r w:rsidRPr="0084333D">
        <w:rPr>
          <w:rFonts w:ascii="Arial" w:eastAsia="Arial" w:hAnsi="Arial" w:cs="Arial"/>
          <w:sz w:val="22"/>
          <w:szCs w:val="22"/>
        </w:rPr>
        <w:t xml:space="preserve">: </w:t>
      </w:r>
    </w:p>
    <w:p w:rsidR="00DC4235" w:rsidP="001C334C" w14:paraId="0D662793" w14:textId="7E7F8CF1">
      <w:pPr>
        <w:pStyle w:val="NormalWeb"/>
        <w:rPr>
          <w:rFonts w:ascii="Arial" w:hAnsi="Arial" w:cs="Arial"/>
          <w:sz w:val="22"/>
          <w:szCs w:val="22"/>
        </w:rPr>
      </w:pPr>
      <w:r w:rsidRPr="0084333D">
        <w:rPr>
          <w:rFonts w:ascii="Arial" w:eastAsia="Arial" w:hAnsi="Arial" w:cs="Arial"/>
          <w:sz w:val="22"/>
          <w:szCs w:val="22"/>
        </w:rPr>
        <w:t xml:space="preserve">This is a new </w:t>
      </w:r>
      <w:r w:rsidRPr="0084333D" w:rsidR="00156AB5">
        <w:rPr>
          <w:rFonts w:ascii="Arial" w:eastAsia="Arial" w:hAnsi="Arial" w:cs="Arial"/>
          <w:sz w:val="22"/>
          <w:szCs w:val="22"/>
        </w:rPr>
        <w:t>request</w:t>
      </w:r>
      <w:r w:rsidRPr="0084333D" w:rsidR="00CC3ACF">
        <w:rPr>
          <w:rFonts w:ascii="Arial" w:eastAsia="Arial" w:hAnsi="Arial" w:cs="Arial"/>
          <w:sz w:val="22"/>
          <w:szCs w:val="22"/>
        </w:rPr>
        <w:t xml:space="preserve"> for </w:t>
      </w:r>
      <w:r w:rsidRPr="0084333D" w:rsidR="00F30C83">
        <w:rPr>
          <w:rFonts w:ascii="Arial" w:eastAsia="Arial" w:hAnsi="Arial" w:cs="Arial"/>
          <w:sz w:val="22"/>
          <w:szCs w:val="22"/>
        </w:rPr>
        <w:t>information collection (IC)</w:t>
      </w:r>
      <w:r w:rsidRPr="0084333D" w:rsidR="003C1DF9">
        <w:rPr>
          <w:rFonts w:ascii="Arial" w:eastAsia="Arial" w:hAnsi="Arial" w:cs="Arial"/>
          <w:sz w:val="22"/>
          <w:szCs w:val="22"/>
        </w:rPr>
        <w:t xml:space="preserve"> associated with </w:t>
      </w:r>
      <w:r w:rsidRPr="0084333D" w:rsidR="00F41ACE">
        <w:rPr>
          <w:rFonts w:ascii="Arial" w:eastAsia="Arial" w:hAnsi="Arial" w:cs="Arial"/>
          <w:sz w:val="22"/>
          <w:szCs w:val="22"/>
        </w:rPr>
        <w:t xml:space="preserve">the </w:t>
      </w:r>
      <w:r w:rsidRPr="0084333D" w:rsidR="00082B27">
        <w:rPr>
          <w:rFonts w:ascii="Arial" w:eastAsia="Arial" w:hAnsi="Arial" w:cs="Arial"/>
          <w:sz w:val="22"/>
          <w:szCs w:val="22"/>
        </w:rPr>
        <w:t>Federal Highway Administration</w:t>
      </w:r>
      <w:r w:rsidRPr="0084333D" w:rsidR="00A97D90">
        <w:rPr>
          <w:rFonts w:ascii="Arial" w:eastAsia="Arial" w:hAnsi="Arial" w:cs="Arial"/>
          <w:sz w:val="22"/>
          <w:szCs w:val="22"/>
        </w:rPr>
        <w:t>’s</w:t>
      </w:r>
      <w:r w:rsidRPr="0084333D" w:rsidR="00082B27">
        <w:rPr>
          <w:rFonts w:ascii="Arial" w:eastAsia="Arial" w:hAnsi="Arial" w:cs="Arial"/>
          <w:sz w:val="22"/>
          <w:szCs w:val="22"/>
        </w:rPr>
        <w:t xml:space="preserve"> (FHWA</w:t>
      </w:r>
      <w:r w:rsidRPr="0084333D" w:rsidR="00C73399">
        <w:rPr>
          <w:rFonts w:ascii="Arial" w:eastAsia="Arial" w:hAnsi="Arial" w:cs="Arial"/>
          <w:sz w:val="22"/>
          <w:szCs w:val="22"/>
        </w:rPr>
        <w:t>’s</w:t>
      </w:r>
      <w:r w:rsidRPr="0084333D" w:rsidR="00082B27">
        <w:rPr>
          <w:rFonts w:ascii="Arial" w:eastAsia="Arial" w:hAnsi="Arial" w:cs="Arial"/>
          <w:sz w:val="22"/>
          <w:szCs w:val="22"/>
        </w:rPr>
        <w:t xml:space="preserve">) </w:t>
      </w:r>
      <w:r w:rsidRPr="0084333D" w:rsidR="00434E70">
        <w:rPr>
          <w:rFonts w:ascii="Arial" w:eastAsia="Arial" w:hAnsi="Arial" w:cs="Arial"/>
          <w:sz w:val="22"/>
          <w:szCs w:val="22"/>
        </w:rPr>
        <w:t xml:space="preserve">PROTECT </w:t>
      </w:r>
      <w:r w:rsidRPr="0084333D" w:rsidR="00583AC1">
        <w:rPr>
          <w:rFonts w:ascii="Arial" w:eastAsia="Arial" w:hAnsi="Arial" w:cs="Arial"/>
          <w:sz w:val="22"/>
          <w:szCs w:val="22"/>
        </w:rPr>
        <w:t>Competitive</w:t>
      </w:r>
      <w:r w:rsidRPr="0084333D" w:rsidR="00434E70">
        <w:rPr>
          <w:rFonts w:ascii="Arial" w:eastAsia="Arial" w:hAnsi="Arial" w:cs="Arial"/>
          <w:sz w:val="22"/>
          <w:szCs w:val="22"/>
        </w:rPr>
        <w:t xml:space="preserve"> </w:t>
      </w:r>
      <w:r w:rsidRPr="0084333D" w:rsidR="00082B27">
        <w:rPr>
          <w:rFonts w:ascii="Arial" w:eastAsia="Arial" w:hAnsi="Arial" w:cs="Arial"/>
          <w:sz w:val="22"/>
          <w:szCs w:val="22"/>
        </w:rPr>
        <w:t>Grant Program</w:t>
      </w:r>
      <w:r w:rsidRPr="0084333D" w:rsidR="00583AC1">
        <w:rPr>
          <w:rFonts w:ascii="Arial" w:eastAsia="Arial" w:hAnsi="Arial" w:cs="Arial"/>
          <w:sz w:val="22"/>
          <w:szCs w:val="22"/>
        </w:rPr>
        <w:t>.</w:t>
      </w:r>
      <w:r w:rsidRPr="0084333D" w:rsidR="00082B27">
        <w:rPr>
          <w:rFonts w:ascii="Arial" w:eastAsia="Arial" w:hAnsi="Arial" w:cs="Arial"/>
          <w:sz w:val="22"/>
          <w:szCs w:val="22"/>
        </w:rPr>
        <w:t xml:space="preserve"> </w:t>
      </w:r>
      <w:r w:rsidRPr="0084333D" w:rsidR="00101FD9">
        <w:rPr>
          <w:rFonts w:ascii="Arial" w:hAnsi="Arial" w:cs="Arial"/>
          <w:sz w:val="22"/>
          <w:szCs w:val="22"/>
        </w:rPr>
        <w:t xml:space="preserve">This supporting statement describes </w:t>
      </w:r>
      <w:r w:rsidR="00E215BF">
        <w:rPr>
          <w:rFonts w:ascii="Arial" w:hAnsi="Arial" w:cs="Arial"/>
          <w:sz w:val="22"/>
          <w:szCs w:val="22"/>
        </w:rPr>
        <w:t xml:space="preserve">statutorily required </w:t>
      </w:r>
      <w:r w:rsidR="00E16084">
        <w:rPr>
          <w:rFonts w:ascii="Arial" w:hAnsi="Arial" w:cs="Arial"/>
          <w:sz w:val="22"/>
          <w:szCs w:val="22"/>
        </w:rPr>
        <w:t>project monitoring</w:t>
      </w:r>
      <w:r w:rsidRPr="0084333D" w:rsidR="00101FD9">
        <w:rPr>
          <w:rFonts w:ascii="Arial" w:hAnsi="Arial" w:cs="Arial"/>
          <w:sz w:val="22"/>
          <w:szCs w:val="22"/>
        </w:rPr>
        <w:t xml:space="preserve"> </w:t>
      </w:r>
      <w:r w:rsidR="004C40E0">
        <w:rPr>
          <w:rFonts w:ascii="Arial" w:hAnsi="Arial" w:cs="Arial"/>
          <w:sz w:val="22"/>
          <w:szCs w:val="22"/>
        </w:rPr>
        <w:t>and</w:t>
      </w:r>
      <w:r w:rsidRPr="0084333D" w:rsidR="00101FD9">
        <w:rPr>
          <w:rFonts w:ascii="Arial" w:hAnsi="Arial" w:cs="Arial"/>
          <w:sz w:val="22"/>
          <w:szCs w:val="22"/>
        </w:rPr>
        <w:t xml:space="preserve"> </w:t>
      </w:r>
      <w:r w:rsidR="005345AA">
        <w:rPr>
          <w:rFonts w:ascii="Arial" w:hAnsi="Arial" w:cs="Arial"/>
          <w:sz w:val="22"/>
          <w:szCs w:val="22"/>
        </w:rPr>
        <w:t>p</w:t>
      </w:r>
      <w:r w:rsidRPr="0084333D" w:rsidR="00101FD9">
        <w:rPr>
          <w:rFonts w:ascii="Arial" w:hAnsi="Arial" w:cs="Arial"/>
          <w:sz w:val="22"/>
          <w:szCs w:val="22"/>
        </w:rPr>
        <w:t xml:space="preserve">rogram </w:t>
      </w:r>
      <w:r w:rsidR="005345AA">
        <w:rPr>
          <w:rFonts w:ascii="Arial" w:hAnsi="Arial" w:cs="Arial"/>
          <w:sz w:val="22"/>
          <w:szCs w:val="22"/>
        </w:rPr>
        <w:t>e</w:t>
      </w:r>
      <w:r w:rsidRPr="0084333D" w:rsidR="00101FD9">
        <w:rPr>
          <w:rFonts w:ascii="Arial" w:hAnsi="Arial" w:cs="Arial"/>
          <w:sz w:val="22"/>
          <w:szCs w:val="22"/>
        </w:rPr>
        <w:t>valuation</w:t>
      </w:r>
      <w:r w:rsidR="007908D9">
        <w:rPr>
          <w:rFonts w:ascii="Arial" w:hAnsi="Arial" w:cs="Arial"/>
          <w:sz w:val="22"/>
          <w:szCs w:val="22"/>
        </w:rPr>
        <w:t xml:space="preserve"> activities</w:t>
      </w:r>
      <w:r w:rsidRPr="0084333D" w:rsidR="00101FD9">
        <w:rPr>
          <w:rFonts w:ascii="Arial" w:hAnsi="Arial" w:cs="Arial"/>
          <w:sz w:val="22"/>
          <w:szCs w:val="22"/>
        </w:rPr>
        <w:t>. A</w:t>
      </w:r>
      <w:r w:rsidR="00E87C8C">
        <w:rPr>
          <w:rFonts w:ascii="Arial" w:hAnsi="Arial" w:cs="Arial"/>
          <w:sz w:val="22"/>
          <w:szCs w:val="22"/>
        </w:rPr>
        <w:t xml:space="preserve"> s</w:t>
      </w:r>
      <w:r w:rsidR="00A97DDA">
        <w:rPr>
          <w:rFonts w:ascii="Arial" w:hAnsi="Arial" w:cs="Arial"/>
          <w:sz w:val="22"/>
          <w:szCs w:val="22"/>
        </w:rPr>
        <w:t>econd</w:t>
      </w:r>
      <w:r w:rsidR="00E87C8C">
        <w:rPr>
          <w:rFonts w:ascii="Arial" w:hAnsi="Arial" w:cs="Arial"/>
          <w:sz w:val="22"/>
          <w:szCs w:val="22"/>
        </w:rPr>
        <w:t xml:space="preserve"> </w:t>
      </w:r>
      <w:r w:rsidRPr="0084333D" w:rsidR="00101FD9">
        <w:rPr>
          <w:rFonts w:ascii="Arial" w:hAnsi="Arial" w:cs="Arial"/>
          <w:sz w:val="22"/>
          <w:szCs w:val="22"/>
        </w:rPr>
        <w:t xml:space="preserve">supporting statement </w:t>
      </w:r>
      <w:r w:rsidR="00E07F09">
        <w:rPr>
          <w:rFonts w:ascii="Arial" w:hAnsi="Arial" w:cs="Arial"/>
          <w:sz w:val="22"/>
          <w:szCs w:val="22"/>
        </w:rPr>
        <w:t xml:space="preserve">under this control number </w:t>
      </w:r>
      <w:r w:rsidRPr="0084333D" w:rsidR="00C73399">
        <w:rPr>
          <w:rFonts w:ascii="Arial" w:hAnsi="Arial" w:cs="Arial"/>
          <w:sz w:val="22"/>
          <w:szCs w:val="22"/>
        </w:rPr>
        <w:t>cover</w:t>
      </w:r>
      <w:r w:rsidRPr="0084333D" w:rsidR="00101FD9">
        <w:rPr>
          <w:rFonts w:ascii="Arial" w:hAnsi="Arial" w:cs="Arial"/>
          <w:sz w:val="22"/>
          <w:szCs w:val="22"/>
        </w:rPr>
        <w:t xml:space="preserve">s </w:t>
      </w:r>
      <w:r w:rsidR="004D24BA">
        <w:rPr>
          <w:rFonts w:ascii="Arial" w:hAnsi="Arial" w:cs="Arial"/>
          <w:sz w:val="22"/>
          <w:szCs w:val="22"/>
        </w:rPr>
        <w:t xml:space="preserve">regular </w:t>
      </w:r>
      <w:r w:rsidRPr="0084333D" w:rsidR="00101FD9">
        <w:rPr>
          <w:rFonts w:ascii="Arial" w:hAnsi="Arial" w:cs="Arial"/>
          <w:sz w:val="22"/>
          <w:szCs w:val="22"/>
        </w:rPr>
        <w:t>Grant Administration and Technical Assistance</w:t>
      </w:r>
      <w:r w:rsidRPr="007908D9" w:rsidR="007908D9">
        <w:rPr>
          <w:rFonts w:ascii="Arial" w:hAnsi="Arial" w:cs="Arial"/>
          <w:sz w:val="22"/>
          <w:szCs w:val="22"/>
        </w:rPr>
        <w:t xml:space="preserve"> </w:t>
      </w:r>
      <w:r w:rsidR="007908D9">
        <w:rPr>
          <w:rFonts w:ascii="Arial" w:hAnsi="Arial" w:cs="Arial"/>
          <w:sz w:val="22"/>
          <w:szCs w:val="22"/>
        </w:rPr>
        <w:t>collections</w:t>
      </w:r>
      <w:r w:rsidR="00D73ED3">
        <w:rPr>
          <w:rFonts w:ascii="Arial" w:hAnsi="Arial" w:cs="Arial"/>
          <w:sz w:val="22"/>
          <w:szCs w:val="22"/>
        </w:rPr>
        <w:t xml:space="preserve"> for the program</w:t>
      </w:r>
      <w:r w:rsidRPr="0084333D" w:rsidR="00101FD9">
        <w:rPr>
          <w:rFonts w:ascii="Arial" w:hAnsi="Arial" w:cs="Arial"/>
          <w:sz w:val="22"/>
          <w:szCs w:val="22"/>
        </w:rPr>
        <w:t>.</w:t>
      </w:r>
    </w:p>
    <w:p w:rsidR="001C334C" w:rsidP="001C334C" w14:paraId="7BB0DEE2" w14:textId="4C64A838">
      <w:pPr>
        <w:pStyle w:val="NormalWeb"/>
        <w:rPr>
          <w:rFonts w:ascii="Arial" w:eastAsia="Arial" w:hAnsi="Arial" w:cs="Arial"/>
          <w:sz w:val="22"/>
          <w:szCs w:val="22"/>
        </w:rPr>
      </w:pPr>
      <w:r w:rsidRPr="0084333D">
        <w:rPr>
          <w:rFonts w:ascii="Arial" w:eastAsia="Arial" w:hAnsi="Arial" w:cs="Arial"/>
          <w:sz w:val="22"/>
          <w:szCs w:val="22"/>
        </w:rPr>
        <w:t xml:space="preserve">FHWA is required by </w:t>
      </w:r>
      <w:bookmarkStart w:id="0" w:name="_Hlk214366186"/>
      <w:r w:rsidRPr="0084333D">
        <w:rPr>
          <w:rFonts w:ascii="Arial" w:eastAsia="Arial" w:hAnsi="Arial" w:cs="Arial"/>
          <w:sz w:val="22"/>
          <w:szCs w:val="22"/>
        </w:rPr>
        <w:t>23 U.S.C. 176(f)(1)</w:t>
      </w:r>
      <w:bookmarkEnd w:id="0"/>
      <w:r w:rsidRPr="0084333D">
        <w:rPr>
          <w:rFonts w:ascii="Arial" w:eastAsia="Arial" w:hAnsi="Arial" w:cs="Arial"/>
          <w:sz w:val="22"/>
          <w:szCs w:val="22"/>
        </w:rPr>
        <w:t xml:space="preserve"> to establish effectiveness metrics and evaluation procedures for th</w:t>
      </w:r>
      <w:r w:rsidR="00D73ED3">
        <w:rPr>
          <w:rFonts w:ascii="Arial" w:eastAsia="Arial" w:hAnsi="Arial" w:cs="Arial"/>
          <w:sz w:val="22"/>
          <w:szCs w:val="22"/>
        </w:rPr>
        <w:t xml:space="preserve">is grant program. </w:t>
      </w:r>
      <w:r w:rsidRPr="0084333D">
        <w:rPr>
          <w:rFonts w:ascii="Arial" w:eastAsia="Arial" w:hAnsi="Arial" w:cs="Arial"/>
          <w:sz w:val="22"/>
          <w:szCs w:val="22"/>
        </w:rPr>
        <w:t xml:space="preserve">FHWA will select a </w:t>
      </w:r>
      <w:r w:rsidR="005F5871">
        <w:rPr>
          <w:rFonts w:ascii="Arial" w:eastAsia="Arial" w:hAnsi="Arial" w:cs="Arial"/>
          <w:sz w:val="22"/>
          <w:szCs w:val="22"/>
        </w:rPr>
        <w:t xml:space="preserve">representative </w:t>
      </w:r>
      <w:r w:rsidRPr="0084333D">
        <w:rPr>
          <w:rFonts w:ascii="Arial" w:eastAsia="Arial" w:hAnsi="Arial" w:cs="Arial"/>
          <w:sz w:val="22"/>
          <w:szCs w:val="22"/>
        </w:rPr>
        <w:t xml:space="preserve">sample of </w:t>
      </w:r>
      <w:r w:rsidR="009A65FE">
        <w:rPr>
          <w:rFonts w:ascii="Arial" w:eastAsia="Arial" w:hAnsi="Arial" w:cs="Arial"/>
          <w:sz w:val="22"/>
          <w:szCs w:val="22"/>
        </w:rPr>
        <w:t>f</w:t>
      </w:r>
      <w:r w:rsidRPr="0084333D">
        <w:rPr>
          <w:rFonts w:ascii="Arial" w:eastAsia="Arial" w:hAnsi="Arial" w:cs="Arial"/>
          <w:sz w:val="22"/>
          <w:szCs w:val="22"/>
        </w:rPr>
        <w:t xml:space="preserve">unded projects to evaluate to fulfil this requirement. Projects selected as part of this representative sample will have additional reporting requirements. </w:t>
      </w:r>
      <w:r w:rsidRPr="0084333D">
        <w:rPr>
          <w:rFonts w:ascii="Arial" w:eastAsia="Arial" w:hAnsi="Arial" w:cs="Arial"/>
          <w:sz w:val="22"/>
          <w:szCs w:val="22"/>
        </w:rPr>
        <w:t xml:space="preserve">FHWA intends to share the information and findings gleaned from this evaluation effort with transportation agencies to help them improve the resilience and durability of their transportation infrastructure to extreme weather. </w:t>
      </w:r>
    </w:p>
    <w:p w:rsidR="00FF5844" w:rsidRPr="00C4789B" w:rsidP="00FF5844" w14:paraId="0D434DA2" w14:textId="4DD2031A">
      <w:pPr>
        <w:widowControl w:val="0"/>
        <w:numPr>
          <w:ilvl w:val="0"/>
          <w:numId w:val="7"/>
        </w:numPr>
        <w:autoSpaceDE w:val="0"/>
        <w:autoSpaceDN w:val="0"/>
        <w:adjustRightInd w:val="0"/>
        <w:rPr>
          <w:rFonts w:ascii="Arial" w:hAnsi="Arial" w:cs="Arial"/>
          <w:sz w:val="22"/>
          <w:szCs w:val="22"/>
        </w:rPr>
      </w:pPr>
      <w:r w:rsidRPr="00C4789B">
        <w:rPr>
          <w:rFonts w:ascii="Arial" w:hAnsi="Arial" w:cs="Arial"/>
          <w:sz w:val="22"/>
          <w:szCs w:val="22"/>
        </w:rPr>
        <w:t>Responding to the collection is voluntary and is required to obtain or retain a benefit.</w:t>
      </w:r>
    </w:p>
    <w:p w:rsidR="00FF5844" w:rsidRPr="00C4789B" w:rsidP="00FF5844" w14:paraId="6A05EBFB" w14:textId="7155BC9C">
      <w:pPr>
        <w:widowControl w:val="0"/>
        <w:numPr>
          <w:ilvl w:val="0"/>
          <w:numId w:val="7"/>
        </w:numPr>
        <w:autoSpaceDE w:val="0"/>
        <w:autoSpaceDN w:val="0"/>
        <w:adjustRightInd w:val="0"/>
        <w:rPr>
          <w:rFonts w:ascii="Arial" w:hAnsi="Arial" w:cs="Arial"/>
          <w:sz w:val="22"/>
          <w:szCs w:val="22"/>
        </w:rPr>
      </w:pPr>
      <w:r w:rsidRPr="00C4789B">
        <w:rPr>
          <w:rFonts w:ascii="Arial" w:hAnsi="Arial" w:cs="Arial"/>
          <w:sz w:val="22"/>
          <w:szCs w:val="22"/>
        </w:rPr>
        <w:t>Responders are Metropolitan Planning Organizations (MPOs), States or political subdivision</w:t>
      </w:r>
      <w:r>
        <w:rPr>
          <w:rFonts w:ascii="Arial" w:hAnsi="Arial" w:cs="Arial"/>
          <w:sz w:val="22"/>
          <w:szCs w:val="22"/>
        </w:rPr>
        <w:t>s</w:t>
      </w:r>
      <w:r w:rsidRPr="00C4789B">
        <w:rPr>
          <w:rFonts w:ascii="Arial" w:hAnsi="Arial" w:cs="Arial"/>
          <w:sz w:val="22"/>
          <w:szCs w:val="22"/>
        </w:rPr>
        <w:t xml:space="preserve"> of a State </w:t>
      </w:r>
      <w:r w:rsidRPr="00C4789B">
        <w:rPr>
          <w:rFonts w:ascii="Arial" w:hAnsi="Arial" w:eastAsiaTheme="minorHAnsi" w:cs="Arial"/>
          <w:sz w:val="22"/>
          <w:szCs w:val="22"/>
        </w:rPr>
        <w:t xml:space="preserve">(including the U.S. Territories Virgin Islands, Guam, American Samoa, and the Commonwealth of the Northern Mariana Islands), </w:t>
      </w:r>
      <w:r w:rsidRPr="00C4789B">
        <w:rPr>
          <w:rFonts w:ascii="Arial" w:hAnsi="Arial" w:cs="Arial"/>
          <w:sz w:val="22"/>
          <w:szCs w:val="22"/>
        </w:rPr>
        <w:t>units of local governments, special purpose districts or public authorit</w:t>
      </w:r>
      <w:r>
        <w:rPr>
          <w:rFonts w:ascii="Arial" w:hAnsi="Arial" w:cs="Arial"/>
          <w:sz w:val="22"/>
          <w:szCs w:val="22"/>
        </w:rPr>
        <w:t>ies</w:t>
      </w:r>
      <w:r w:rsidRPr="00C4789B">
        <w:rPr>
          <w:rFonts w:ascii="Arial" w:hAnsi="Arial" w:cs="Arial"/>
          <w:sz w:val="22"/>
          <w:szCs w:val="22"/>
        </w:rPr>
        <w:t xml:space="preserve"> with a transportation function, including port authorities, Indian Tribes (as defined in 23 U.S.C. § 207(m)(1)), Federal land management agencies, and multijurisdictional groups comprised of these entities.</w:t>
      </w:r>
    </w:p>
    <w:p w:rsidR="00FF5844" w:rsidRPr="00C4789B" w:rsidP="00FF5844" w14:paraId="003AFBDE" w14:textId="22E60460">
      <w:pPr>
        <w:widowControl w:val="0"/>
        <w:numPr>
          <w:ilvl w:val="0"/>
          <w:numId w:val="7"/>
        </w:numPr>
        <w:autoSpaceDE w:val="0"/>
        <w:autoSpaceDN w:val="0"/>
        <w:adjustRightInd w:val="0"/>
        <w:rPr>
          <w:rFonts w:ascii="Arial" w:hAnsi="Arial" w:cs="Arial"/>
          <w:sz w:val="22"/>
          <w:szCs w:val="22"/>
        </w:rPr>
      </w:pPr>
      <w:r w:rsidRPr="00C4789B">
        <w:rPr>
          <w:rFonts w:ascii="Arial" w:hAnsi="Arial" w:cs="Arial"/>
          <w:sz w:val="22"/>
          <w:szCs w:val="22"/>
        </w:rPr>
        <w:t>The collection is</w:t>
      </w:r>
      <w:r w:rsidR="00583B65">
        <w:rPr>
          <w:rFonts w:ascii="Arial" w:hAnsi="Arial" w:cs="Arial"/>
          <w:sz w:val="22"/>
          <w:szCs w:val="22"/>
        </w:rPr>
        <w:t xml:space="preserve"> </w:t>
      </w:r>
      <w:r w:rsidR="006F6FBC">
        <w:rPr>
          <w:rFonts w:ascii="Arial" w:hAnsi="Arial" w:cs="Arial"/>
          <w:sz w:val="22"/>
          <w:szCs w:val="22"/>
        </w:rPr>
        <w:t xml:space="preserve">statutorily required </w:t>
      </w:r>
      <w:r w:rsidR="00E15AD7">
        <w:rPr>
          <w:rFonts w:ascii="Arial" w:hAnsi="Arial" w:cs="Arial"/>
          <w:sz w:val="22"/>
          <w:szCs w:val="22"/>
        </w:rPr>
        <w:t>project monitoring</w:t>
      </w:r>
      <w:r w:rsidR="006F6FBC">
        <w:rPr>
          <w:rFonts w:ascii="Arial" w:hAnsi="Arial" w:cs="Arial"/>
          <w:sz w:val="22"/>
          <w:szCs w:val="22"/>
        </w:rPr>
        <w:t xml:space="preserve"> </w:t>
      </w:r>
      <w:r w:rsidR="006308A5">
        <w:rPr>
          <w:rFonts w:ascii="Arial" w:hAnsi="Arial" w:cs="Arial"/>
          <w:sz w:val="22"/>
          <w:szCs w:val="22"/>
        </w:rPr>
        <w:t xml:space="preserve">led </w:t>
      </w:r>
      <w:r w:rsidR="006F6FBC">
        <w:rPr>
          <w:rFonts w:ascii="Arial" w:hAnsi="Arial" w:cs="Arial"/>
          <w:sz w:val="22"/>
          <w:szCs w:val="22"/>
        </w:rPr>
        <w:t xml:space="preserve">by FHWA </w:t>
      </w:r>
      <w:r w:rsidR="00583B65">
        <w:rPr>
          <w:rFonts w:ascii="Arial" w:hAnsi="Arial" w:cs="Arial"/>
          <w:sz w:val="22"/>
          <w:szCs w:val="22"/>
        </w:rPr>
        <w:t>that will inform an</w:t>
      </w:r>
      <w:r w:rsidR="006F6FBC">
        <w:rPr>
          <w:rFonts w:ascii="Arial" w:hAnsi="Arial" w:cs="Arial"/>
          <w:sz w:val="22"/>
          <w:szCs w:val="22"/>
        </w:rPr>
        <w:t xml:space="preserve"> outcome evaluation</w:t>
      </w:r>
      <w:r w:rsidRPr="00C4789B">
        <w:rPr>
          <w:rFonts w:ascii="Arial" w:hAnsi="Arial" w:cs="Arial"/>
          <w:sz w:val="22"/>
          <w:szCs w:val="22"/>
        </w:rPr>
        <w:t xml:space="preserve">. </w:t>
      </w:r>
    </w:p>
    <w:p w:rsidR="00FF5844" w:rsidRPr="00C4789B" w:rsidP="00FF5844" w14:paraId="71DD148A" w14:textId="57F103F7">
      <w:pPr>
        <w:widowControl w:val="0"/>
        <w:numPr>
          <w:ilvl w:val="0"/>
          <w:numId w:val="7"/>
        </w:numPr>
        <w:autoSpaceDE w:val="0"/>
        <w:autoSpaceDN w:val="0"/>
        <w:adjustRightInd w:val="0"/>
        <w:rPr>
          <w:rFonts w:ascii="Arial" w:hAnsi="Arial" w:cs="Arial"/>
          <w:sz w:val="22"/>
          <w:szCs w:val="22"/>
        </w:rPr>
      </w:pPr>
      <w:r w:rsidRPr="00C4789B">
        <w:rPr>
          <w:rFonts w:ascii="Arial" w:hAnsi="Arial" w:cs="Arial"/>
          <w:sz w:val="22"/>
          <w:szCs w:val="22"/>
        </w:rPr>
        <w:t>The information is collected as needed.</w:t>
      </w:r>
    </w:p>
    <w:p w:rsidR="00CC146D" w:rsidP="00FF5844" w14:paraId="31A63A33" w14:textId="45B67BD9">
      <w:pPr>
        <w:widowControl w:val="0"/>
        <w:numPr>
          <w:ilvl w:val="0"/>
          <w:numId w:val="7"/>
        </w:numPr>
        <w:autoSpaceDE w:val="0"/>
        <w:autoSpaceDN w:val="0"/>
        <w:adjustRightInd w:val="0"/>
        <w:rPr>
          <w:rFonts w:ascii="Arial" w:hAnsi="Arial" w:cs="Arial"/>
          <w:sz w:val="22"/>
          <w:szCs w:val="22"/>
        </w:rPr>
      </w:pPr>
      <w:r>
        <w:rPr>
          <w:rFonts w:ascii="Arial" w:hAnsi="Arial" w:cs="Arial"/>
          <w:sz w:val="22"/>
          <w:szCs w:val="22"/>
        </w:rPr>
        <w:t>A</w:t>
      </w:r>
      <w:r w:rsidRPr="00C4789B" w:rsidR="00FF5844">
        <w:rPr>
          <w:rFonts w:ascii="Arial" w:hAnsi="Arial" w:cs="Arial"/>
          <w:sz w:val="22"/>
          <w:szCs w:val="22"/>
        </w:rPr>
        <w:t xml:space="preserve"> Notice of Funding Opportunity (NOFO)</w:t>
      </w:r>
      <w:r w:rsidR="00A06BF3">
        <w:rPr>
          <w:rFonts w:ascii="Arial" w:hAnsi="Arial" w:cs="Arial"/>
          <w:sz w:val="22"/>
          <w:szCs w:val="22"/>
        </w:rPr>
        <w:t xml:space="preserve"> </w:t>
      </w:r>
      <w:r w:rsidR="00677409">
        <w:rPr>
          <w:rFonts w:ascii="Arial" w:hAnsi="Arial" w:cs="Arial"/>
          <w:sz w:val="22"/>
          <w:szCs w:val="22"/>
        </w:rPr>
        <w:t>notifies applicants that</w:t>
      </w:r>
      <w:r w:rsidR="00A06BF3">
        <w:rPr>
          <w:rFonts w:ascii="Arial" w:hAnsi="Arial" w:cs="Arial"/>
          <w:sz w:val="22"/>
          <w:szCs w:val="22"/>
        </w:rPr>
        <w:t xml:space="preserve"> </w:t>
      </w:r>
      <w:r w:rsidRPr="001C0572" w:rsidR="001C0572">
        <w:rPr>
          <w:rFonts w:ascii="Arial" w:hAnsi="Arial" w:cs="Arial"/>
          <w:sz w:val="22"/>
          <w:szCs w:val="22"/>
        </w:rPr>
        <w:t>FHWA will select a representative sample of projects to evaluate their effectiveness</w:t>
      </w:r>
      <w:r w:rsidR="000D7495">
        <w:rPr>
          <w:rFonts w:ascii="Arial" w:hAnsi="Arial" w:cs="Arial"/>
          <w:sz w:val="22"/>
          <w:szCs w:val="22"/>
        </w:rPr>
        <w:t xml:space="preserve">, </w:t>
      </w:r>
      <w:r w:rsidR="001C0572">
        <w:rPr>
          <w:rFonts w:ascii="Arial" w:hAnsi="Arial" w:cs="Arial"/>
          <w:sz w:val="22"/>
          <w:szCs w:val="22"/>
        </w:rPr>
        <w:t>and that p</w:t>
      </w:r>
      <w:r w:rsidRPr="001C0572" w:rsidR="001C0572">
        <w:rPr>
          <w:rFonts w:ascii="Arial" w:hAnsi="Arial" w:cs="Arial"/>
          <w:sz w:val="22"/>
          <w:szCs w:val="22"/>
        </w:rPr>
        <w:t xml:space="preserve">rojects selected as part of this representative sample may have additional reporting requirements. </w:t>
      </w:r>
      <w:r w:rsidR="002033F1">
        <w:rPr>
          <w:rFonts w:ascii="Arial" w:hAnsi="Arial" w:cs="Arial"/>
          <w:sz w:val="22"/>
          <w:szCs w:val="22"/>
        </w:rPr>
        <w:t>Project monitoring results do</w:t>
      </w:r>
      <w:r w:rsidRPr="001C0572" w:rsidR="001C0572">
        <w:rPr>
          <w:rFonts w:ascii="Arial" w:hAnsi="Arial" w:cs="Arial"/>
          <w:sz w:val="22"/>
          <w:szCs w:val="22"/>
        </w:rPr>
        <w:t xml:space="preserve"> not </w:t>
      </w:r>
      <w:r w:rsidR="00E721EA">
        <w:rPr>
          <w:rFonts w:ascii="Arial" w:hAnsi="Arial" w:cs="Arial"/>
          <w:sz w:val="22"/>
          <w:szCs w:val="22"/>
        </w:rPr>
        <w:t>impact</w:t>
      </w:r>
      <w:r w:rsidRPr="001C0572" w:rsidR="00E721EA">
        <w:rPr>
          <w:rFonts w:ascii="Arial" w:hAnsi="Arial" w:cs="Arial"/>
          <w:sz w:val="22"/>
          <w:szCs w:val="22"/>
        </w:rPr>
        <w:t xml:space="preserve"> </w:t>
      </w:r>
      <w:r w:rsidRPr="001C0572" w:rsidR="001C0572">
        <w:rPr>
          <w:rFonts w:ascii="Arial" w:hAnsi="Arial" w:cs="Arial"/>
          <w:sz w:val="22"/>
          <w:szCs w:val="22"/>
        </w:rPr>
        <w:t>award decision</w:t>
      </w:r>
      <w:r w:rsidR="007F0EC8">
        <w:rPr>
          <w:rFonts w:ascii="Arial" w:hAnsi="Arial" w:cs="Arial"/>
          <w:sz w:val="22"/>
          <w:szCs w:val="22"/>
        </w:rPr>
        <w:t>s.</w:t>
      </w:r>
    </w:p>
    <w:p w:rsidR="00FF5844" w:rsidRPr="00C4789B" w:rsidP="00FF5844" w14:paraId="4969E85F" w14:textId="0F9C3EDA">
      <w:pPr>
        <w:widowControl w:val="0"/>
        <w:numPr>
          <w:ilvl w:val="0"/>
          <w:numId w:val="7"/>
        </w:numPr>
        <w:autoSpaceDE w:val="0"/>
        <w:autoSpaceDN w:val="0"/>
        <w:adjustRightInd w:val="0"/>
        <w:rPr>
          <w:rFonts w:ascii="Arial" w:hAnsi="Arial" w:cs="Arial"/>
          <w:sz w:val="22"/>
          <w:szCs w:val="22"/>
        </w:rPr>
      </w:pPr>
      <w:r w:rsidRPr="001C0572">
        <w:rPr>
          <w:rFonts w:ascii="Arial" w:hAnsi="Arial" w:cs="Arial"/>
          <w:sz w:val="22"/>
          <w:szCs w:val="22"/>
        </w:rPr>
        <w:t xml:space="preserve">FHWA will notify recipients of projects selected for </w:t>
      </w:r>
      <w:r w:rsidR="00361C12">
        <w:rPr>
          <w:rFonts w:ascii="Arial" w:hAnsi="Arial" w:cs="Arial"/>
          <w:sz w:val="22"/>
          <w:szCs w:val="22"/>
        </w:rPr>
        <w:t>monitoring</w:t>
      </w:r>
      <w:r w:rsidRPr="001C0572">
        <w:rPr>
          <w:rFonts w:ascii="Arial" w:hAnsi="Arial" w:cs="Arial"/>
          <w:sz w:val="22"/>
          <w:szCs w:val="22"/>
        </w:rPr>
        <w:t>.</w:t>
      </w:r>
    </w:p>
    <w:p w:rsidR="00CC146D" w:rsidP="00FF5844" w14:paraId="7B37F603" w14:textId="52F3417E">
      <w:pPr>
        <w:widowControl w:val="0"/>
        <w:numPr>
          <w:ilvl w:val="0"/>
          <w:numId w:val="7"/>
        </w:numPr>
        <w:autoSpaceDE w:val="0"/>
        <w:autoSpaceDN w:val="0"/>
        <w:adjustRightInd w:val="0"/>
        <w:rPr>
          <w:rFonts w:ascii="Arial" w:hAnsi="Arial" w:cs="Arial"/>
          <w:sz w:val="22"/>
          <w:szCs w:val="22"/>
        </w:rPr>
      </w:pPr>
      <w:r>
        <w:rPr>
          <w:rFonts w:ascii="Arial" w:hAnsi="Arial" w:cs="Arial"/>
          <w:sz w:val="22"/>
          <w:szCs w:val="22"/>
        </w:rPr>
        <w:t xml:space="preserve">The information will be collected by both FHWA and the grant recipients. </w:t>
      </w:r>
    </w:p>
    <w:p w:rsidR="00FF5844" w:rsidRPr="00C4789B" w:rsidP="00FF5844" w14:paraId="7F045E7F" w14:textId="704C6DB0">
      <w:pPr>
        <w:widowControl w:val="0"/>
        <w:numPr>
          <w:ilvl w:val="0"/>
          <w:numId w:val="7"/>
        </w:numPr>
        <w:autoSpaceDE w:val="0"/>
        <w:autoSpaceDN w:val="0"/>
        <w:adjustRightInd w:val="0"/>
        <w:rPr>
          <w:rFonts w:ascii="Arial" w:hAnsi="Arial" w:cs="Arial"/>
          <w:sz w:val="22"/>
          <w:szCs w:val="22"/>
        </w:rPr>
      </w:pPr>
      <w:r w:rsidRPr="00C4789B">
        <w:rPr>
          <w:rFonts w:ascii="Arial" w:hAnsi="Arial" w:cs="Arial"/>
          <w:sz w:val="22"/>
          <w:szCs w:val="22"/>
        </w:rPr>
        <w:t>The information will be received by FHWA.</w:t>
      </w:r>
    </w:p>
    <w:p w:rsidR="008D48F5" w:rsidRPr="00B86165" w:rsidP="001C334C" w14:paraId="0D16DF44" w14:textId="6E86D613">
      <w:pPr>
        <w:widowControl w:val="0"/>
        <w:numPr>
          <w:ilvl w:val="0"/>
          <w:numId w:val="7"/>
        </w:numPr>
        <w:autoSpaceDE w:val="0"/>
        <w:autoSpaceDN w:val="0"/>
        <w:adjustRightInd w:val="0"/>
        <w:rPr>
          <w:rFonts w:ascii="Arial" w:hAnsi="Arial" w:cs="Arial"/>
          <w:sz w:val="22"/>
          <w:szCs w:val="22"/>
        </w:rPr>
      </w:pPr>
      <w:r w:rsidRPr="00C4789B">
        <w:rPr>
          <w:rFonts w:ascii="Arial" w:hAnsi="Arial" w:cs="Arial"/>
          <w:sz w:val="22"/>
          <w:szCs w:val="22"/>
        </w:rPr>
        <w:t xml:space="preserve">The purpose of the collection is </w:t>
      </w:r>
      <w:r w:rsidR="0029244E">
        <w:rPr>
          <w:rFonts w:ascii="Arial" w:hAnsi="Arial" w:cs="Arial"/>
          <w:sz w:val="22"/>
          <w:szCs w:val="22"/>
        </w:rPr>
        <w:t>to evaluate</w:t>
      </w:r>
      <w:r w:rsidRPr="00C4789B">
        <w:rPr>
          <w:rFonts w:ascii="Arial" w:hAnsi="Arial" w:cs="Arial"/>
          <w:sz w:val="22"/>
          <w:szCs w:val="22"/>
        </w:rPr>
        <w:t xml:space="preserve"> </w:t>
      </w:r>
      <w:r w:rsidR="003215D6">
        <w:rPr>
          <w:rFonts w:ascii="Arial" w:hAnsi="Arial" w:cs="Arial"/>
          <w:sz w:val="22"/>
          <w:szCs w:val="22"/>
        </w:rPr>
        <w:t>the effectiveness</w:t>
      </w:r>
      <w:r w:rsidR="00C040BC">
        <w:rPr>
          <w:rFonts w:ascii="Arial" w:hAnsi="Arial" w:cs="Arial"/>
          <w:sz w:val="22"/>
          <w:szCs w:val="22"/>
        </w:rPr>
        <w:t xml:space="preserve"> and impact</w:t>
      </w:r>
      <w:r w:rsidR="003215D6">
        <w:rPr>
          <w:rFonts w:ascii="Arial" w:hAnsi="Arial" w:cs="Arial"/>
          <w:sz w:val="22"/>
          <w:szCs w:val="22"/>
        </w:rPr>
        <w:t xml:space="preserve"> of </w:t>
      </w:r>
      <w:r w:rsidR="003215D6">
        <w:rPr>
          <w:rFonts w:ascii="Arial" w:hAnsi="Arial" w:cs="Arial"/>
          <w:sz w:val="22"/>
          <w:szCs w:val="22"/>
        </w:rPr>
        <w:t xml:space="preserve">projects funded </w:t>
      </w:r>
      <w:r w:rsidR="000A42B2">
        <w:rPr>
          <w:rFonts w:ascii="Arial" w:hAnsi="Arial" w:cs="Arial"/>
          <w:sz w:val="22"/>
          <w:szCs w:val="22"/>
        </w:rPr>
        <w:t>under</w:t>
      </w:r>
      <w:r w:rsidRPr="00C4789B">
        <w:rPr>
          <w:rFonts w:ascii="Arial" w:hAnsi="Arial" w:cs="Arial"/>
          <w:sz w:val="22"/>
          <w:szCs w:val="22"/>
        </w:rPr>
        <w:t xml:space="preserve"> the PROTECT Competitive</w:t>
      </w:r>
      <w:r w:rsidRPr="00C4789B">
        <w:rPr>
          <w:rFonts w:ascii="Arial" w:hAnsi="Arial" w:cs="Arial"/>
          <w:color w:val="000000" w:themeColor="text1"/>
          <w:sz w:val="22"/>
          <w:szCs w:val="22"/>
        </w:rPr>
        <w:t xml:space="preserve"> </w:t>
      </w:r>
      <w:r w:rsidRPr="00C4789B">
        <w:rPr>
          <w:rFonts w:ascii="Arial" w:hAnsi="Arial" w:cs="Arial"/>
          <w:sz w:val="22"/>
          <w:szCs w:val="22"/>
        </w:rPr>
        <w:t>Grant program</w:t>
      </w:r>
      <w:r w:rsidR="00975401">
        <w:rPr>
          <w:rFonts w:ascii="Arial" w:hAnsi="Arial" w:cs="Arial"/>
          <w:sz w:val="22"/>
          <w:szCs w:val="22"/>
        </w:rPr>
        <w:t xml:space="preserve"> per </w:t>
      </w:r>
      <w:r w:rsidRPr="0084333D" w:rsidR="00975401">
        <w:rPr>
          <w:rFonts w:ascii="Arial" w:eastAsia="Arial" w:hAnsi="Arial" w:cs="Arial"/>
          <w:sz w:val="22"/>
          <w:szCs w:val="22"/>
        </w:rPr>
        <w:t>23 U.S.C. 176(f)(1)</w:t>
      </w:r>
      <w:r w:rsidRPr="00C4789B">
        <w:rPr>
          <w:rFonts w:ascii="Arial" w:hAnsi="Arial" w:cs="Arial"/>
          <w:sz w:val="22"/>
          <w:szCs w:val="22"/>
        </w:rPr>
        <w:t>.</w:t>
      </w:r>
    </w:p>
    <w:p w:rsidR="00BD1BF2" w:rsidRPr="0084333D" w:rsidP="1B17E0FE" w14:paraId="76165A9A" w14:textId="77777777">
      <w:pPr>
        <w:pStyle w:val="NormalWeb"/>
        <w:rPr>
          <w:rFonts w:ascii="Arial" w:eastAsia="Arial" w:hAnsi="Arial" w:cs="Arial"/>
          <w:sz w:val="22"/>
          <w:szCs w:val="22"/>
        </w:rPr>
      </w:pPr>
      <w:r w:rsidRPr="0084333D">
        <w:rPr>
          <w:rFonts w:ascii="Arial" w:eastAsia="Arial" w:hAnsi="Arial" w:cs="Arial"/>
          <w:sz w:val="22"/>
          <w:szCs w:val="22"/>
          <w:u w:val="single"/>
        </w:rPr>
        <w:t>Part A. Justification</w:t>
      </w:r>
      <w:r w:rsidRPr="0084333D">
        <w:rPr>
          <w:rFonts w:ascii="Arial" w:eastAsia="Arial" w:hAnsi="Arial" w:cs="Arial"/>
          <w:sz w:val="22"/>
          <w:szCs w:val="22"/>
        </w:rPr>
        <w:t>.</w:t>
      </w:r>
    </w:p>
    <w:p w:rsidR="00BD1BF2" w:rsidRPr="0084333D" w:rsidP="1B17E0FE" w14:paraId="529EB510" w14:textId="77777777">
      <w:pPr>
        <w:pStyle w:val="NormalWeb"/>
        <w:rPr>
          <w:rFonts w:ascii="Arial" w:eastAsia="Arial" w:hAnsi="Arial" w:cs="Arial"/>
          <w:sz w:val="22"/>
          <w:szCs w:val="22"/>
        </w:rPr>
      </w:pPr>
      <w:r w:rsidRPr="0084333D">
        <w:rPr>
          <w:rFonts w:ascii="Arial" w:eastAsia="Arial" w:hAnsi="Arial" w:cs="Arial"/>
          <w:sz w:val="22"/>
          <w:szCs w:val="22"/>
        </w:rPr>
        <w:t xml:space="preserve">1. </w:t>
      </w:r>
      <w:r w:rsidRPr="0084333D">
        <w:rPr>
          <w:rFonts w:ascii="Arial" w:eastAsia="Arial" w:hAnsi="Arial" w:cs="Arial"/>
          <w:sz w:val="22"/>
          <w:szCs w:val="22"/>
          <w:u w:val="single"/>
        </w:rPr>
        <w:t>Circumstances that make collection of information necessary</w:t>
      </w:r>
      <w:r w:rsidRPr="0084333D">
        <w:rPr>
          <w:rFonts w:ascii="Arial" w:eastAsia="Arial" w:hAnsi="Arial" w:cs="Arial"/>
          <w:sz w:val="22"/>
          <w:szCs w:val="22"/>
        </w:rPr>
        <w:t>:</w:t>
      </w:r>
    </w:p>
    <w:p w:rsidR="005F5103" w:rsidP="005F5103" w14:paraId="402C8DD8" w14:textId="601C3E4F">
      <w:pPr>
        <w:rPr>
          <w:rFonts w:ascii="Arial" w:hAnsi="Arial" w:cs="Arial"/>
          <w:sz w:val="22"/>
          <w:szCs w:val="22"/>
        </w:rPr>
      </w:pPr>
      <w:r w:rsidRPr="0084333D">
        <w:rPr>
          <w:rFonts w:ascii="Arial" w:hAnsi="Arial" w:cs="Arial"/>
          <w:sz w:val="22"/>
          <w:szCs w:val="22"/>
        </w:rPr>
        <w:t>Section</w:t>
      </w:r>
      <w:r w:rsidRPr="0084333D">
        <w:rPr>
          <w:rFonts w:ascii="Arial" w:hAnsi="Arial" w:cs="Arial"/>
          <w:spacing w:val="-3"/>
          <w:sz w:val="22"/>
          <w:szCs w:val="22"/>
        </w:rPr>
        <w:t xml:space="preserve"> </w:t>
      </w:r>
      <w:r w:rsidRPr="0084333D">
        <w:rPr>
          <w:rFonts w:ascii="Arial" w:hAnsi="Arial" w:cs="Arial"/>
          <w:sz w:val="22"/>
          <w:szCs w:val="22"/>
        </w:rPr>
        <w:t>11405</w:t>
      </w:r>
      <w:r w:rsidRPr="0084333D">
        <w:rPr>
          <w:rFonts w:ascii="Arial" w:hAnsi="Arial" w:cs="Arial"/>
          <w:spacing w:val="-3"/>
          <w:sz w:val="22"/>
          <w:szCs w:val="22"/>
        </w:rPr>
        <w:t xml:space="preserve"> </w:t>
      </w:r>
      <w:r w:rsidRPr="0084333D">
        <w:rPr>
          <w:rFonts w:ascii="Arial" w:hAnsi="Arial" w:cs="Arial"/>
          <w:sz w:val="22"/>
          <w:szCs w:val="22"/>
        </w:rPr>
        <w:t>of</w:t>
      </w:r>
      <w:r w:rsidRPr="0084333D">
        <w:rPr>
          <w:rFonts w:ascii="Arial" w:hAnsi="Arial" w:cs="Arial"/>
          <w:spacing w:val="-3"/>
          <w:sz w:val="22"/>
          <w:szCs w:val="22"/>
        </w:rPr>
        <w:t xml:space="preserve"> </w:t>
      </w:r>
      <w:r w:rsidRPr="0084333D">
        <w:rPr>
          <w:rFonts w:ascii="Arial" w:hAnsi="Arial" w:cs="Arial"/>
          <w:sz w:val="22"/>
          <w:szCs w:val="22"/>
        </w:rPr>
        <w:t>the</w:t>
      </w:r>
      <w:r w:rsidRPr="0084333D">
        <w:rPr>
          <w:rFonts w:ascii="Arial" w:hAnsi="Arial" w:cs="Arial"/>
          <w:spacing w:val="-3"/>
          <w:sz w:val="22"/>
          <w:szCs w:val="22"/>
        </w:rPr>
        <w:t xml:space="preserve"> </w:t>
      </w:r>
      <w:r w:rsidRPr="0084333D">
        <w:rPr>
          <w:rFonts w:ascii="Arial" w:hAnsi="Arial" w:cs="Arial"/>
          <w:sz w:val="22"/>
          <w:szCs w:val="22"/>
        </w:rPr>
        <w:t>Infrastructure</w:t>
      </w:r>
      <w:r w:rsidRPr="0084333D">
        <w:rPr>
          <w:rFonts w:ascii="Arial" w:hAnsi="Arial" w:cs="Arial"/>
          <w:spacing w:val="-4"/>
          <w:sz w:val="22"/>
          <w:szCs w:val="22"/>
        </w:rPr>
        <w:t xml:space="preserve"> </w:t>
      </w:r>
      <w:r w:rsidRPr="0084333D">
        <w:rPr>
          <w:rFonts w:ascii="Arial" w:hAnsi="Arial" w:cs="Arial"/>
          <w:sz w:val="22"/>
          <w:szCs w:val="22"/>
        </w:rPr>
        <w:t>Investment</w:t>
      </w:r>
      <w:r w:rsidRPr="0084333D">
        <w:rPr>
          <w:rFonts w:ascii="Arial" w:hAnsi="Arial" w:cs="Arial"/>
          <w:spacing w:val="-3"/>
          <w:sz w:val="22"/>
          <w:szCs w:val="22"/>
        </w:rPr>
        <w:t xml:space="preserve"> </w:t>
      </w:r>
      <w:r w:rsidRPr="0084333D">
        <w:rPr>
          <w:rFonts w:ascii="Arial" w:hAnsi="Arial" w:cs="Arial"/>
          <w:sz w:val="22"/>
          <w:szCs w:val="22"/>
        </w:rPr>
        <w:t>and</w:t>
      </w:r>
      <w:r w:rsidRPr="0084333D">
        <w:rPr>
          <w:rFonts w:ascii="Arial" w:hAnsi="Arial" w:cs="Arial"/>
          <w:spacing w:val="-3"/>
          <w:sz w:val="22"/>
          <w:szCs w:val="22"/>
        </w:rPr>
        <w:t xml:space="preserve"> </w:t>
      </w:r>
      <w:r w:rsidRPr="0084333D">
        <w:rPr>
          <w:rFonts w:ascii="Arial" w:hAnsi="Arial" w:cs="Arial"/>
          <w:sz w:val="22"/>
          <w:szCs w:val="22"/>
        </w:rPr>
        <w:t>Jobs Act</w:t>
      </w:r>
      <w:r w:rsidRPr="0084333D">
        <w:rPr>
          <w:rFonts w:ascii="Arial" w:hAnsi="Arial" w:cs="Arial"/>
          <w:spacing w:val="-3"/>
          <w:sz w:val="22"/>
          <w:szCs w:val="22"/>
        </w:rPr>
        <w:t xml:space="preserve"> </w:t>
      </w:r>
      <w:r w:rsidRPr="0084333D">
        <w:rPr>
          <w:rFonts w:ascii="Arial" w:hAnsi="Arial" w:cs="Arial"/>
          <w:sz w:val="22"/>
          <w:szCs w:val="22"/>
        </w:rPr>
        <w:t>(IIJA, Pub.</w:t>
      </w:r>
      <w:r w:rsidRPr="0084333D">
        <w:rPr>
          <w:rFonts w:ascii="Arial" w:hAnsi="Arial" w:cs="Arial"/>
          <w:spacing w:val="-5"/>
          <w:sz w:val="22"/>
          <w:szCs w:val="22"/>
        </w:rPr>
        <w:t xml:space="preserve"> </w:t>
      </w:r>
      <w:r w:rsidRPr="0084333D">
        <w:rPr>
          <w:rFonts w:ascii="Arial" w:hAnsi="Arial" w:cs="Arial"/>
          <w:sz w:val="22"/>
          <w:szCs w:val="22"/>
        </w:rPr>
        <w:t>L.</w:t>
      </w:r>
      <w:r w:rsidRPr="0084333D">
        <w:rPr>
          <w:rFonts w:ascii="Arial" w:hAnsi="Arial" w:cs="Arial"/>
          <w:spacing w:val="-3"/>
          <w:sz w:val="22"/>
          <w:szCs w:val="22"/>
        </w:rPr>
        <w:t xml:space="preserve"> </w:t>
      </w:r>
      <w:r w:rsidRPr="0084333D">
        <w:rPr>
          <w:rFonts w:ascii="Arial" w:hAnsi="Arial" w:cs="Arial"/>
          <w:sz w:val="22"/>
          <w:szCs w:val="22"/>
        </w:rPr>
        <w:t>117-58, Nov. 15, 2021), established the PROTECT Competitive Grant program, which is</w:t>
      </w:r>
      <w:r w:rsidRPr="0084333D">
        <w:rPr>
          <w:rFonts w:ascii="Arial" w:hAnsi="Arial" w:cs="Arial"/>
          <w:spacing w:val="-3"/>
          <w:sz w:val="22"/>
          <w:szCs w:val="22"/>
        </w:rPr>
        <w:t xml:space="preserve"> </w:t>
      </w:r>
      <w:r w:rsidRPr="0084333D">
        <w:rPr>
          <w:rFonts w:ascii="Arial" w:hAnsi="Arial" w:cs="Arial"/>
          <w:sz w:val="22"/>
          <w:szCs w:val="22"/>
        </w:rPr>
        <w:t>codified</w:t>
      </w:r>
      <w:r w:rsidRPr="0084333D">
        <w:rPr>
          <w:rFonts w:ascii="Arial" w:hAnsi="Arial" w:cs="Arial"/>
          <w:spacing w:val="-5"/>
          <w:sz w:val="22"/>
          <w:szCs w:val="22"/>
        </w:rPr>
        <w:t xml:space="preserve"> </w:t>
      </w:r>
      <w:r w:rsidRPr="0084333D">
        <w:rPr>
          <w:rFonts w:ascii="Arial" w:hAnsi="Arial" w:cs="Arial"/>
          <w:sz w:val="22"/>
          <w:szCs w:val="22"/>
        </w:rPr>
        <w:t>at</w:t>
      </w:r>
      <w:r w:rsidRPr="0084333D">
        <w:rPr>
          <w:rFonts w:ascii="Arial" w:hAnsi="Arial" w:cs="Arial"/>
          <w:spacing w:val="-3"/>
          <w:sz w:val="22"/>
          <w:szCs w:val="22"/>
        </w:rPr>
        <w:t xml:space="preserve"> </w:t>
      </w:r>
      <w:r w:rsidRPr="0084333D">
        <w:rPr>
          <w:rFonts w:ascii="Arial" w:hAnsi="Arial" w:cs="Arial"/>
          <w:sz w:val="22"/>
          <w:szCs w:val="22"/>
        </w:rPr>
        <w:t>23</w:t>
      </w:r>
      <w:r w:rsidRPr="0084333D">
        <w:rPr>
          <w:rFonts w:ascii="Arial" w:hAnsi="Arial" w:cs="Arial"/>
          <w:spacing w:val="-3"/>
          <w:sz w:val="22"/>
          <w:szCs w:val="22"/>
        </w:rPr>
        <w:t xml:space="preserve"> </w:t>
      </w:r>
      <w:r w:rsidRPr="0084333D">
        <w:rPr>
          <w:rFonts w:ascii="Arial" w:hAnsi="Arial" w:cs="Arial"/>
          <w:sz w:val="22"/>
          <w:szCs w:val="22"/>
        </w:rPr>
        <w:t>U.S.C.</w:t>
      </w:r>
      <w:r w:rsidRPr="0084333D">
        <w:rPr>
          <w:rFonts w:ascii="Arial" w:hAnsi="Arial" w:cs="Arial"/>
          <w:spacing w:val="-3"/>
          <w:sz w:val="22"/>
          <w:szCs w:val="22"/>
        </w:rPr>
        <w:t xml:space="preserve"> </w:t>
      </w:r>
      <w:r w:rsidRPr="0084333D">
        <w:rPr>
          <w:rFonts w:ascii="Arial" w:hAnsi="Arial" w:cs="Arial"/>
          <w:sz w:val="22"/>
          <w:szCs w:val="22"/>
        </w:rPr>
        <w:t>§</w:t>
      </w:r>
      <w:r w:rsidRPr="0084333D">
        <w:rPr>
          <w:rFonts w:ascii="Arial" w:hAnsi="Arial" w:cs="Arial"/>
          <w:spacing w:val="-3"/>
          <w:sz w:val="22"/>
          <w:szCs w:val="22"/>
        </w:rPr>
        <w:t xml:space="preserve"> </w:t>
      </w:r>
      <w:r w:rsidRPr="0084333D">
        <w:rPr>
          <w:rFonts w:ascii="Arial" w:hAnsi="Arial" w:cs="Arial"/>
          <w:sz w:val="22"/>
          <w:szCs w:val="22"/>
        </w:rPr>
        <w:t>176.</w:t>
      </w:r>
      <w:r w:rsidRPr="0084333D">
        <w:rPr>
          <w:rFonts w:ascii="Arial" w:hAnsi="Arial" w:cs="Arial"/>
          <w:spacing w:val="40"/>
          <w:sz w:val="22"/>
          <w:szCs w:val="22"/>
        </w:rPr>
        <w:t xml:space="preserve"> </w:t>
      </w:r>
      <w:r w:rsidRPr="0084333D">
        <w:rPr>
          <w:rFonts w:ascii="Arial" w:hAnsi="Arial" w:cs="Arial"/>
          <w:sz w:val="22"/>
          <w:szCs w:val="22"/>
        </w:rPr>
        <w:t>The</w:t>
      </w:r>
      <w:r w:rsidRPr="0084333D">
        <w:rPr>
          <w:rFonts w:ascii="Arial" w:hAnsi="Arial" w:cs="Arial"/>
          <w:spacing w:val="-3"/>
          <w:sz w:val="22"/>
          <w:szCs w:val="22"/>
        </w:rPr>
        <w:t xml:space="preserve"> </w:t>
      </w:r>
      <w:r w:rsidRPr="0084333D">
        <w:rPr>
          <w:rFonts w:ascii="Arial" w:hAnsi="Arial" w:cs="Arial"/>
          <w:sz w:val="22"/>
          <w:szCs w:val="22"/>
        </w:rPr>
        <w:t>purpose</w:t>
      </w:r>
      <w:r w:rsidRPr="0084333D">
        <w:rPr>
          <w:rFonts w:ascii="Arial" w:hAnsi="Arial" w:cs="Arial"/>
          <w:spacing w:val="-3"/>
          <w:sz w:val="22"/>
          <w:szCs w:val="22"/>
        </w:rPr>
        <w:t xml:space="preserve"> </w:t>
      </w:r>
      <w:r w:rsidRPr="0084333D">
        <w:rPr>
          <w:rFonts w:ascii="Arial" w:hAnsi="Arial" w:cs="Arial"/>
          <w:sz w:val="22"/>
          <w:szCs w:val="22"/>
        </w:rPr>
        <w:t>of</w:t>
      </w:r>
      <w:r w:rsidRPr="0084333D">
        <w:rPr>
          <w:rFonts w:ascii="Arial" w:hAnsi="Arial" w:cs="Arial"/>
          <w:spacing w:val="-4"/>
          <w:sz w:val="22"/>
          <w:szCs w:val="22"/>
        </w:rPr>
        <w:t xml:space="preserve"> </w:t>
      </w:r>
      <w:r w:rsidRPr="0084333D">
        <w:rPr>
          <w:rFonts w:ascii="Arial" w:hAnsi="Arial" w:cs="Arial"/>
          <w:sz w:val="22"/>
          <w:szCs w:val="22"/>
        </w:rPr>
        <w:t>the</w:t>
      </w:r>
      <w:r w:rsidRPr="0084333D">
        <w:rPr>
          <w:rFonts w:ascii="Arial" w:hAnsi="Arial" w:cs="Arial"/>
          <w:spacing w:val="-3"/>
          <w:sz w:val="22"/>
          <w:szCs w:val="22"/>
        </w:rPr>
        <w:t xml:space="preserve"> </w:t>
      </w:r>
      <w:r w:rsidRPr="0084333D">
        <w:rPr>
          <w:rFonts w:ascii="Arial" w:hAnsi="Arial" w:cs="Arial"/>
          <w:sz w:val="22"/>
          <w:szCs w:val="22"/>
        </w:rPr>
        <w:t xml:space="preserve">program is to plan for and strengthen surface transportation to be more resilient to current and future weather events, natural disasters, and changing conditions, such as severe storms, flooding, drought, levee and dam failures, wildfire, rockslides, mudslides, sea level rise, extreme weather, including extreme temperature, and earthquakes.  </w:t>
      </w:r>
    </w:p>
    <w:p w:rsidR="005F5103" w:rsidRPr="00721621" w:rsidP="005F5103" w14:paraId="083250A7" w14:textId="77777777">
      <w:pPr>
        <w:rPr>
          <w:rFonts w:ascii="Arial" w:hAnsi="Arial" w:cs="Arial"/>
          <w:sz w:val="22"/>
          <w:szCs w:val="22"/>
        </w:rPr>
      </w:pPr>
    </w:p>
    <w:p w:rsidR="0097753D" w:rsidP="00951A34" w14:paraId="6658464E" w14:textId="730EF92C">
      <w:pPr>
        <w:rPr>
          <w:rFonts w:ascii="Arial" w:hAnsi="Arial" w:cs="Arial"/>
          <w:sz w:val="22"/>
          <w:szCs w:val="22"/>
        </w:rPr>
      </w:pPr>
      <w:r w:rsidRPr="0097753D">
        <w:rPr>
          <w:rFonts w:ascii="Arial" w:hAnsi="Arial" w:cs="Arial"/>
          <w:sz w:val="22"/>
          <w:szCs w:val="22"/>
        </w:rPr>
        <w:t>FHWA is statutorily required to establish performance metrics for th</w:t>
      </w:r>
      <w:r w:rsidR="0088200F">
        <w:rPr>
          <w:rFonts w:ascii="Arial" w:hAnsi="Arial" w:cs="Arial"/>
          <w:sz w:val="22"/>
          <w:szCs w:val="22"/>
        </w:rPr>
        <w:t xml:space="preserve">is program per </w:t>
      </w:r>
      <w:r w:rsidRPr="0097753D">
        <w:rPr>
          <w:rFonts w:ascii="Arial" w:hAnsi="Arial" w:cs="Arial"/>
          <w:sz w:val="22"/>
          <w:szCs w:val="22"/>
        </w:rPr>
        <w:t>23 U.S.C. 176(f)</w:t>
      </w:r>
      <w:r w:rsidR="005F5103">
        <w:rPr>
          <w:rFonts w:ascii="Arial" w:hAnsi="Arial" w:cs="Arial"/>
          <w:sz w:val="22"/>
          <w:szCs w:val="22"/>
        </w:rPr>
        <w:t>(1)</w:t>
      </w:r>
      <w:r w:rsidRPr="0097753D">
        <w:rPr>
          <w:rFonts w:ascii="Arial" w:hAnsi="Arial" w:cs="Arial"/>
          <w:sz w:val="22"/>
          <w:szCs w:val="22"/>
        </w:rPr>
        <w:t xml:space="preserve">. The statue calls for FHWA to </w:t>
      </w:r>
      <w:r w:rsidR="00151A6C">
        <w:rPr>
          <w:rFonts w:ascii="Arial" w:hAnsi="Arial" w:cs="Arial"/>
          <w:sz w:val="22"/>
          <w:szCs w:val="22"/>
        </w:rPr>
        <w:t>also establish procedures</w:t>
      </w:r>
      <w:r w:rsidRPr="0097753D">
        <w:rPr>
          <w:rFonts w:ascii="Arial" w:hAnsi="Arial" w:cs="Arial"/>
          <w:sz w:val="22"/>
          <w:szCs w:val="22"/>
        </w:rPr>
        <w:t xml:space="preserve"> to evaluate the impact and effectiveness of a representative sample of PROTECT </w:t>
      </w:r>
      <w:r w:rsidR="00E81425">
        <w:rPr>
          <w:rFonts w:ascii="Arial" w:hAnsi="Arial" w:cs="Arial"/>
          <w:sz w:val="22"/>
          <w:szCs w:val="22"/>
        </w:rPr>
        <w:t>Competitive G</w:t>
      </w:r>
      <w:r w:rsidRPr="0097753D">
        <w:rPr>
          <w:rFonts w:ascii="Arial" w:hAnsi="Arial" w:cs="Arial"/>
          <w:sz w:val="22"/>
          <w:szCs w:val="22"/>
        </w:rPr>
        <w:t xml:space="preserve">rant </w:t>
      </w:r>
      <w:r w:rsidR="00E81425">
        <w:rPr>
          <w:rFonts w:ascii="Arial" w:hAnsi="Arial" w:cs="Arial"/>
          <w:sz w:val="22"/>
          <w:szCs w:val="22"/>
        </w:rPr>
        <w:t>P</w:t>
      </w:r>
      <w:r w:rsidRPr="0097753D">
        <w:rPr>
          <w:rFonts w:ascii="Arial" w:hAnsi="Arial" w:cs="Arial"/>
          <w:sz w:val="22"/>
          <w:szCs w:val="22"/>
        </w:rPr>
        <w:t xml:space="preserve">rojects. </w:t>
      </w:r>
    </w:p>
    <w:p w:rsidR="00951A34" w:rsidRPr="0084333D" w:rsidP="1B17E0FE" w14:paraId="35CAFDA3" w14:textId="77777777">
      <w:pPr>
        <w:rPr>
          <w:rFonts w:ascii="Arial" w:eastAsia="Arial" w:hAnsi="Arial" w:cs="Arial"/>
          <w:color w:val="FF0000"/>
          <w:sz w:val="22"/>
          <w:szCs w:val="22"/>
        </w:rPr>
      </w:pPr>
    </w:p>
    <w:p w:rsidR="001735ED" w:rsidP="00CC19AA" w14:paraId="4B76835B" w14:textId="166150E6">
      <w:pPr>
        <w:rPr>
          <w:rFonts w:ascii="Arial" w:eastAsia="Arial" w:hAnsi="Arial" w:cs="Arial"/>
          <w:color w:val="000000" w:themeColor="text1"/>
          <w:sz w:val="22"/>
          <w:szCs w:val="22"/>
        </w:rPr>
      </w:pPr>
      <w:r w:rsidRPr="006109B9">
        <w:rPr>
          <w:rFonts w:ascii="Arial" w:eastAsia="Arial" w:hAnsi="Arial" w:cs="Arial"/>
        </w:rPr>
        <w:t>In addition,</w:t>
      </w:r>
      <w:r w:rsidR="001227C4">
        <w:rPr>
          <w:rFonts w:ascii="Arial" w:eastAsia="Arial" w:hAnsi="Arial" w:cs="Arial"/>
        </w:rPr>
        <w:t xml:space="preserve"> </w:t>
      </w:r>
      <w:r w:rsidR="00E14B69">
        <w:rPr>
          <w:rFonts w:ascii="Arial" w:eastAsia="Arial" w:hAnsi="Arial" w:cs="Arial"/>
          <w:color w:val="000000" w:themeColor="text1"/>
          <w:sz w:val="22"/>
          <w:szCs w:val="22"/>
        </w:rPr>
        <w:t xml:space="preserve">this collection will inform a U.S. DOT program evaluation. </w:t>
      </w:r>
      <w:r w:rsidR="001227C4">
        <w:rPr>
          <w:rFonts w:ascii="Arial" w:eastAsia="Arial" w:hAnsi="Arial" w:cs="Arial"/>
        </w:rPr>
        <w:t>the</w:t>
      </w:r>
      <w:r w:rsidRPr="006109B9">
        <w:rPr>
          <w:rFonts w:ascii="Arial" w:eastAsia="Arial" w:hAnsi="Arial" w:cs="Arial"/>
        </w:rPr>
        <w:t xml:space="preserve"> </w:t>
      </w:r>
      <w:hyperlink r:id="rId8" w:history="1">
        <w:r w:rsidR="001227C4">
          <w:rPr>
            <w:rStyle w:val="Hyperlink"/>
            <w:rFonts w:ascii="Arial" w:eastAsia="Arial" w:hAnsi="Arial" w:cs="Arial"/>
            <w:sz w:val="22"/>
            <w:szCs w:val="22"/>
          </w:rPr>
          <w:t>U.S. DOT 2025 Evaluation Plan</w:t>
        </w:r>
      </w:hyperlink>
      <w:r w:rsidR="00610EC7">
        <w:rPr>
          <w:rFonts w:ascii="Arial" w:eastAsia="Arial" w:hAnsi="Arial" w:cs="Arial"/>
          <w:color w:val="000000" w:themeColor="text1"/>
          <w:sz w:val="22"/>
          <w:szCs w:val="22"/>
        </w:rPr>
        <w:t xml:space="preserve"> </w:t>
      </w:r>
      <w:r w:rsidR="00AD33C9">
        <w:rPr>
          <w:rFonts w:ascii="Arial" w:eastAsia="Arial" w:hAnsi="Arial" w:cs="Arial"/>
          <w:color w:val="000000" w:themeColor="text1"/>
          <w:sz w:val="22"/>
          <w:szCs w:val="22"/>
        </w:rPr>
        <w:t>calls for</w:t>
      </w:r>
      <w:r w:rsidR="005C2515">
        <w:rPr>
          <w:rFonts w:ascii="Arial" w:eastAsia="Arial" w:hAnsi="Arial" w:cs="Arial"/>
          <w:color w:val="000000" w:themeColor="text1"/>
          <w:sz w:val="22"/>
          <w:szCs w:val="22"/>
        </w:rPr>
        <w:t xml:space="preserve"> FHWA </w:t>
      </w:r>
      <w:r w:rsidR="00AD33C9">
        <w:rPr>
          <w:rFonts w:ascii="Arial" w:eastAsia="Arial" w:hAnsi="Arial" w:cs="Arial"/>
          <w:color w:val="000000" w:themeColor="text1"/>
          <w:sz w:val="22"/>
          <w:szCs w:val="22"/>
        </w:rPr>
        <w:t>to</w:t>
      </w:r>
      <w:r w:rsidR="005C2515">
        <w:rPr>
          <w:rFonts w:ascii="Arial" w:eastAsia="Arial" w:hAnsi="Arial" w:cs="Arial"/>
          <w:color w:val="000000" w:themeColor="text1"/>
          <w:sz w:val="22"/>
          <w:szCs w:val="22"/>
        </w:rPr>
        <w:t xml:space="preserve"> complete a</w:t>
      </w:r>
      <w:r w:rsidR="00A365F3">
        <w:rPr>
          <w:rFonts w:ascii="Arial" w:eastAsia="Arial" w:hAnsi="Arial" w:cs="Arial"/>
          <w:color w:val="000000" w:themeColor="text1"/>
          <w:sz w:val="22"/>
          <w:szCs w:val="22"/>
        </w:rPr>
        <w:t xml:space="preserve"> process and</w:t>
      </w:r>
      <w:r w:rsidR="005C2515">
        <w:rPr>
          <w:rFonts w:ascii="Arial" w:eastAsia="Arial" w:hAnsi="Arial" w:cs="Arial"/>
          <w:color w:val="000000" w:themeColor="text1"/>
          <w:sz w:val="22"/>
          <w:szCs w:val="22"/>
        </w:rPr>
        <w:t xml:space="preserve"> </w:t>
      </w:r>
      <w:r w:rsidR="000A2B83">
        <w:rPr>
          <w:rFonts w:ascii="Arial" w:eastAsia="Arial" w:hAnsi="Arial" w:cs="Arial"/>
          <w:color w:val="000000" w:themeColor="text1"/>
          <w:sz w:val="22"/>
          <w:szCs w:val="22"/>
        </w:rPr>
        <w:t xml:space="preserve">outcome </w:t>
      </w:r>
      <w:r w:rsidR="005C2515">
        <w:rPr>
          <w:rFonts w:ascii="Arial" w:eastAsia="Arial" w:hAnsi="Arial" w:cs="Arial"/>
          <w:color w:val="000000" w:themeColor="text1"/>
          <w:sz w:val="22"/>
          <w:szCs w:val="22"/>
        </w:rPr>
        <w:t>evaluation</w:t>
      </w:r>
      <w:r w:rsidR="00CF0889">
        <w:rPr>
          <w:rFonts w:ascii="Arial" w:eastAsia="Arial" w:hAnsi="Arial" w:cs="Arial"/>
          <w:color w:val="000000" w:themeColor="text1"/>
          <w:sz w:val="22"/>
          <w:szCs w:val="22"/>
        </w:rPr>
        <w:t xml:space="preserve"> for the PROTECT Competitive Grant Program</w:t>
      </w:r>
      <w:r w:rsidR="005C2515">
        <w:rPr>
          <w:rFonts w:ascii="Arial" w:eastAsia="Arial" w:hAnsi="Arial" w:cs="Arial"/>
          <w:color w:val="000000" w:themeColor="text1"/>
          <w:sz w:val="22"/>
          <w:szCs w:val="22"/>
        </w:rPr>
        <w:t xml:space="preserve"> </w:t>
      </w:r>
      <w:r w:rsidR="00191BD0">
        <w:rPr>
          <w:rFonts w:ascii="Arial" w:eastAsia="Arial" w:hAnsi="Arial" w:cs="Arial"/>
          <w:color w:val="000000" w:themeColor="text1"/>
          <w:sz w:val="22"/>
          <w:szCs w:val="22"/>
        </w:rPr>
        <w:t>to meet</w:t>
      </w:r>
      <w:r w:rsidR="005C2515">
        <w:rPr>
          <w:rFonts w:ascii="Arial" w:eastAsia="Arial" w:hAnsi="Arial" w:cs="Arial"/>
          <w:color w:val="000000" w:themeColor="text1"/>
          <w:sz w:val="22"/>
          <w:szCs w:val="22"/>
        </w:rPr>
        <w:t xml:space="preserve"> Evidence Act</w:t>
      </w:r>
      <w:r w:rsidR="00191BD0">
        <w:rPr>
          <w:rFonts w:ascii="Arial" w:eastAsia="Arial" w:hAnsi="Arial" w:cs="Arial"/>
          <w:color w:val="000000" w:themeColor="text1"/>
          <w:sz w:val="22"/>
          <w:szCs w:val="22"/>
        </w:rPr>
        <w:t xml:space="preserve"> </w:t>
      </w:r>
      <w:r w:rsidR="00E14B69">
        <w:rPr>
          <w:rFonts w:ascii="Arial" w:eastAsia="Arial" w:hAnsi="Arial" w:cs="Arial"/>
          <w:color w:val="000000" w:themeColor="text1"/>
          <w:sz w:val="22"/>
          <w:szCs w:val="22"/>
        </w:rPr>
        <w:t>requirements.</w:t>
      </w:r>
      <w:r w:rsidRPr="005737E9" w:rsidR="00E14B69">
        <w:rPr>
          <w:rFonts w:ascii="Arial" w:eastAsia="Arial" w:hAnsi="Arial" w:cs="Arial"/>
          <w:color w:val="000000" w:themeColor="text1"/>
          <w:sz w:val="22"/>
          <w:szCs w:val="22"/>
        </w:rPr>
        <w:t xml:space="preserve"> </w:t>
      </w:r>
    </w:p>
    <w:p w:rsidR="001735ED" w:rsidP="00CC19AA" w14:paraId="609DB1D5" w14:textId="77777777">
      <w:pPr>
        <w:rPr>
          <w:rFonts w:ascii="Arial" w:eastAsia="Arial" w:hAnsi="Arial" w:cs="Arial"/>
          <w:color w:val="000000" w:themeColor="text1"/>
          <w:sz w:val="22"/>
          <w:szCs w:val="22"/>
        </w:rPr>
      </w:pPr>
    </w:p>
    <w:p w:rsidR="00CC19AA" w:rsidRPr="001227C4" w:rsidP="00CC19AA" w14:paraId="58F4D086" w14:textId="4C234C2E">
      <w:pPr>
        <w:rPr>
          <w:rFonts w:ascii="Arial" w:eastAsia="Arial" w:hAnsi="Arial" w:cs="Arial"/>
          <w:color w:val="000000" w:themeColor="text1"/>
          <w:sz w:val="22"/>
          <w:szCs w:val="22"/>
        </w:rPr>
      </w:pPr>
      <w:r w:rsidRPr="005737E9">
        <w:rPr>
          <w:rFonts w:ascii="Arial" w:eastAsia="Arial" w:hAnsi="Arial" w:cs="Arial"/>
          <w:color w:val="000000" w:themeColor="text1"/>
          <w:sz w:val="22"/>
          <w:szCs w:val="22"/>
        </w:rPr>
        <w:t>T</w:t>
      </w:r>
      <w:r>
        <w:rPr>
          <w:rFonts w:ascii="Arial" w:eastAsia="Arial" w:hAnsi="Arial" w:cs="Arial"/>
          <w:color w:val="000000" w:themeColor="text1"/>
          <w:sz w:val="22"/>
          <w:szCs w:val="22"/>
        </w:rPr>
        <w:t>he</w:t>
      </w:r>
      <w:r w:rsidR="001735ED">
        <w:rPr>
          <w:rFonts w:ascii="Arial" w:eastAsia="Arial" w:hAnsi="Arial" w:cs="Arial"/>
          <w:color w:val="000000" w:themeColor="text1"/>
          <w:sz w:val="22"/>
          <w:szCs w:val="22"/>
        </w:rPr>
        <w:t xml:space="preserve"> resulting</w:t>
      </w:r>
      <w:r w:rsidRPr="005737E9">
        <w:rPr>
          <w:rFonts w:ascii="Arial" w:eastAsia="Arial" w:hAnsi="Arial" w:cs="Arial"/>
          <w:color w:val="000000" w:themeColor="text1"/>
          <w:sz w:val="22"/>
          <w:szCs w:val="22"/>
        </w:rPr>
        <w:t xml:space="preserve"> evaluation </w:t>
      </w:r>
      <w:r w:rsidR="003274C9">
        <w:rPr>
          <w:rFonts w:ascii="Arial" w:eastAsia="Arial" w:hAnsi="Arial" w:cs="Arial"/>
          <w:color w:val="000000" w:themeColor="text1"/>
          <w:sz w:val="22"/>
          <w:szCs w:val="22"/>
        </w:rPr>
        <w:t>will</w:t>
      </w:r>
      <w:r w:rsidRPr="005737E9">
        <w:rPr>
          <w:rFonts w:ascii="Arial" w:eastAsia="Arial" w:hAnsi="Arial" w:cs="Arial"/>
          <w:color w:val="000000" w:themeColor="text1"/>
          <w:sz w:val="22"/>
          <w:szCs w:val="22"/>
        </w:rPr>
        <w:t xml:space="preserve"> determine whether projects </w:t>
      </w:r>
      <w:r w:rsidR="00DC43DD">
        <w:rPr>
          <w:rFonts w:ascii="Arial" w:eastAsia="Arial" w:hAnsi="Arial" w:cs="Arial"/>
          <w:color w:val="000000" w:themeColor="text1"/>
          <w:sz w:val="22"/>
          <w:szCs w:val="22"/>
        </w:rPr>
        <w:t>achieve program</w:t>
      </w:r>
      <w:r w:rsidRPr="005737E9">
        <w:rPr>
          <w:rFonts w:ascii="Arial" w:eastAsia="Arial" w:hAnsi="Arial" w:cs="Arial"/>
          <w:color w:val="000000" w:themeColor="text1"/>
          <w:sz w:val="22"/>
          <w:szCs w:val="22"/>
        </w:rPr>
        <w:t xml:space="preserve"> goals such as reducing </w:t>
      </w:r>
      <w:r w:rsidR="00DC43DD">
        <w:rPr>
          <w:rFonts w:ascii="Arial" w:eastAsia="Arial" w:hAnsi="Arial" w:cs="Arial"/>
          <w:color w:val="000000" w:themeColor="text1"/>
          <w:sz w:val="22"/>
          <w:szCs w:val="22"/>
        </w:rPr>
        <w:t xml:space="preserve">transportation </w:t>
      </w:r>
      <w:r w:rsidRPr="005737E9">
        <w:rPr>
          <w:rFonts w:ascii="Arial" w:eastAsia="Arial" w:hAnsi="Arial" w:cs="Arial"/>
          <w:color w:val="000000" w:themeColor="text1"/>
          <w:sz w:val="22"/>
          <w:szCs w:val="22"/>
        </w:rPr>
        <w:t>infrastructure vulnerability</w:t>
      </w:r>
      <w:r w:rsidR="00FF4BDC">
        <w:rPr>
          <w:rFonts w:ascii="Arial" w:eastAsia="Arial" w:hAnsi="Arial" w:cs="Arial"/>
          <w:color w:val="000000" w:themeColor="text1"/>
          <w:sz w:val="22"/>
          <w:szCs w:val="22"/>
        </w:rPr>
        <w:t xml:space="preserve"> to extreme weather</w:t>
      </w:r>
      <w:r w:rsidRPr="005737E9">
        <w:rPr>
          <w:rFonts w:ascii="Arial" w:eastAsia="Arial" w:hAnsi="Arial" w:cs="Arial"/>
          <w:color w:val="000000" w:themeColor="text1"/>
          <w:sz w:val="22"/>
          <w:szCs w:val="22"/>
        </w:rPr>
        <w:t xml:space="preserve">, improving evacuation routes, and minimizing long-term costs. This evaluation </w:t>
      </w:r>
      <w:r w:rsidR="004575A4">
        <w:rPr>
          <w:rFonts w:ascii="Arial" w:eastAsia="Arial" w:hAnsi="Arial" w:cs="Arial"/>
          <w:color w:val="000000" w:themeColor="text1"/>
          <w:sz w:val="22"/>
          <w:szCs w:val="22"/>
        </w:rPr>
        <w:t xml:space="preserve">will </w:t>
      </w:r>
      <w:r w:rsidRPr="005737E9">
        <w:rPr>
          <w:rFonts w:ascii="Arial" w:eastAsia="Arial" w:hAnsi="Arial" w:cs="Arial"/>
          <w:color w:val="000000" w:themeColor="text1"/>
          <w:sz w:val="22"/>
          <w:szCs w:val="22"/>
        </w:rPr>
        <w:t xml:space="preserve">play a critical role in building the evidence base for effective strategies to enhance the resilience of U.S. surface transportation infrastructure. </w:t>
      </w:r>
    </w:p>
    <w:p w:rsidR="001C334C" w:rsidRPr="0084333D" w:rsidP="1B17E0FE" w14:paraId="0222CA08" w14:textId="77777777">
      <w:pPr>
        <w:rPr>
          <w:rFonts w:ascii="Arial" w:eastAsia="Arial" w:hAnsi="Arial" w:cs="Arial"/>
          <w:color w:val="FF0000"/>
          <w:sz w:val="22"/>
          <w:szCs w:val="22"/>
        </w:rPr>
      </w:pPr>
    </w:p>
    <w:p w:rsidR="00BD1BF2" w:rsidRPr="0084333D" w:rsidP="1B17E0FE" w14:paraId="21FC61B9" w14:textId="40C44926">
      <w:pPr>
        <w:pStyle w:val="NormalWeb"/>
        <w:rPr>
          <w:rFonts w:ascii="Arial" w:eastAsia="Arial" w:hAnsi="Arial" w:cs="Arial"/>
          <w:sz w:val="22"/>
          <w:szCs w:val="22"/>
        </w:rPr>
      </w:pPr>
      <w:r w:rsidRPr="0084333D">
        <w:rPr>
          <w:rFonts w:ascii="Arial" w:eastAsia="Arial" w:hAnsi="Arial" w:cs="Arial"/>
          <w:sz w:val="22"/>
          <w:szCs w:val="22"/>
        </w:rPr>
        <w:t xml:space="preserve">2. </w:t>
      </w:r>
      <w:r w:rsidRPr="0084333D">
        <w:rPr>
          <w:rFonts w:ascii="Arial" w:eastAsia="Arial" w:hAnsi="Arial" w:cs="Arial"/>
          <w:sz w:val="22"/>
          <w:szCs w:val="22"/>
          <w:u w:val="single"/>
        </w:rPr>
        <w:t>How, by whom, and for what purpose is the information used</w:t>
      </w:r>
      <w:r w:rsidRPr="0084333D">
        <w:rPr>
          <w:rFonts w:ascii="Arial" w:eastAsia="Arial" w:hAnsi="Arial" w:cs="Arial"/>
          <w:sz w:val="22"/>
          <w:szCs w:val="22"/>
        </w:rPr>
        <w:t>:</w:t>
      </w:r>
    </w:p>
    <w:p w:rsidR="00687C70" w:rsidP="1B17E0FE" w14:paraId="072A00DF" w14:textId="2EF36693">
      <w:pPr>
        <w:rPr>
          <w:rFonts w:ascii="Arial" w:eastAsia="Arial" w:hAnsi="Arial" w:cs="Arial"/>
          <w:sz w:val="22"/>
          <w:szCs w:val="22"/>
        </w:rPr>
      </w:pPr>
      <w:r w:rsidRPr="0084333D">
        <w:rPr>
          <w:rFonts w:ascii="Arial" w:eastAsia="Arial" w:hAnsi="Arial" w:cs="Arial"/>
          <w:sz w:val="22"/>
          <w:szCs w:val="22"/>
        </w:rPr>
        <w:t xml:space="preserve">The information collected will be used by FHWA in </w:t>
      </w:r>
      <w:r w:rsidR="00EA6A48">
        <w:rPr>
          <w:rFonts w:ascii="Arial" w:eastAsia="Arial" w:hAnsi="Arial" w:cs="Arial"/>
          <w:sz w:val="22"/>
          <w:szCs w:val="22"/>
        </w:rPr>
        <w:t>evaluating</w:t>
      </w:r>
      <w:r w:rsidRPr="0084333D">
        <w:rPr>
          <w:rFonts w:ascii="Arial" w:eastAsia="Arial" w:hAnsi="Arial" w:cs="Arial"/>
          <w:sz w:val="22"/>
          <w:szCs w:val="22"/>
        </w:rPr>
        <w:t xml:space="preserve"> PROTECT pro</w:t>
      </w:r>
      <w:r w:rsidR="00E46537">
        <w:rPr>
          <w:rFonts w:ascii="Arial" w:eastAsia="Arial" w:hAnsi="Arial" w:cs="Arial"/>
          <w:sz w:val="22"/>
          <w:szCs w:val="22"/>
        </w:rPr>
        <w:t>ject</w:t>
      </w:r>
      <w:r w:rsidRPr="0084333D">
        <w:rPr>
          <w:rFonts w:ascii="Arial" w:eastAsia="Arial" w:hAnsi="Arial" w:cs="Arial"/>
          <w:sz w:val="22"/>
          <w:szCs w:val="22"/>
        </w:rPr>
        <w:t xml:space="preserve"> outcomes.</w:t>
      </w:r>
      <w:r>
        <w:rPr>
          <w:rFonts w:ascii="Arial" w:eastAsia="Arial" w:hAnsi="Arial" w:cs="Arial"/>
          <w:sz w:val="22"/>
          <w:szCs w:val="22"/>
        </w:rPr>
        <w:t xml:space="preserve"> </w:t>
      </w:r>
      <w:r w:rsidR="008C6057">
        <w:rPr>
          <w:rFonts w:ascii="Arial" w:eastAsia="Arial" w:hAnsi="Arial" w:cs="Arial"/>
          <w:sz w:val="22"/>
          <w:szCs w:val="22"/>
        </w:rPr>
        <w:t>It will also be used to c</w:t>
      </w:r>
      <w:r w:rsidRPr="0084333D" w:rsidR="008C6057">
        <w:rPr>
          <w:rFonts w:ascii="Arial" w:eastAsia="Arial" w:hAnsi="Arial" w:cs="Arial"/>
          <w:sz w:val="22"/>
          <w:szCs w:val="22"/>
        </w:rPr>
        <w:t>ontribute to the evidence base on effective practices for improving surface transportation resilience that State and local governments may consider replicating.</w:t>
      </w:r>
      <w:r w:rsidR="000A0F32">
        <w:rPr>
          <w:rFonts w:ascii="Arial" w:eastAsia="Arial" w:hAnsi="Arial" w:cs="Arial"/>
          <w:sz w:val="22"/>
          <w:szCs w:val="22"/>
        </w:rPr>
        <w:t xml:space="preserve"> </w:t>
      </w:r>
      <w:r w:rsidR="008E5A38">
        <w:rPr>
          <w:rFonts w:ascii="Arial" w:eastAsia="Arial" w:hAnsi="Arial" w:cs="Arial"/>
          <w:sz w:val="22"/>
          <w:szCs w:val="22"/>
        </w:rPr>
        <w:t xml:space="preserve"> </w:t>
      </w:r>
    </w:p>
    <w:p w:rsidR="008E5A38" w:rsidRPr="0084333D" w:rsidP="1B17E0FE" w14:paraId="04179090" w14:textId="77777777">
      <w:pPr>
        <w:rPr>
          <w:rFonts w:ascii="Arial" w:eastAsia="Arial" w:hAnsi="Arial" w:cs="Arial"/>
          <w:sz w:val="22"/>
          <w:szCs w:val="22"/>
        </w:rPr>
      </w:pPr>
    </w:p>
    <w:p w:rsidR="00840537" w:rsidRPr="0084333D" w:rsidP="1B17E0FE" w14:paraId="795A44F2" w14:textId="735DF054">
      <w:pPr>
        <w:rPr>
          <w:rFonts w:ascii="Arial" w:eastAsia="Arial" w:hAnsi="Arial" w:cs="Arial"/>
          <w:sz w:val="22"/>
          <w:szCs w:val="22"/>
        </w:rPr>
      </w:pPr>
      <w:r w:rsidRPr="00207602">
        <w:rPr>
          <w:rFonts w:ascii="Arial" w:eastAsia="Arial" w:hAnsi="Arial" w:cs="Arial"/>
          <w:sz w:val="22"/>
          <w:szCs w:val="22"/>
        </w:rPr>
        <w:t xml:space="preserve">The program estimates </w:t>
      </w:r>
      <w:r w:rsidR="003C1BEB">
        <w:rPr>
          <w:rFonts w:ascii="Arial" w:eastAsia="Arial" w:hAnsi="Arial" w:cs="Arial"/>
          <w:sz w:val="22"/>
          <w:szCs w:val="22"/>
        </w:rPr>
        <w:t>200</w:t>
      </w:r>
      <w:r w:rsidRPr="00207602" w:rsidR="003C1BEB">
        <w:rPr>
          <w:rFonts w:ascii="Arial" w:eastAsia="Arial" w:hAnsi="Arial" w:cs="Arial"/>
          <w:sz w:val="22"/>
          <w:szCs w:val="22"/>
        </w:rPr>
        <w:t xml:space="preserve"> </w:t>
      </w:r>
      <w:r w:rsidRPr="00207602">
        <w:rPr>
          <w:rFonts w:ascii="Arial" w:eastAsia="Arial" w:hAnsi="Arial" w:cs="Arial"/>
          <w:sz w:val="22"/>
          <w:szCs w:val="22"/>
        </w:rPr>
        <w:t xml:space="preserve">applicants will be </w:t>
      </w:r>
      <w:r w:rsidRPr="00207602" w:rsidR="004D7F2B">
        <w:rPr>
          <w:rFonts w:ascii="Arial" w:eastAsia="Arial" w:hAnsi="Arial" w:cs="Arial"/>
          <w:sz w:val="22"/>
          <w:szCs w:val="22"/>
        </w:rPr>
        <w:t>awarded</w:t>
      </w:r>
      <w:r w:rsidRPr="00207602">
        <w:rPr>
          <w:rFonts w:ascii="Arial" w:eastAsia="Arial" w:hAnsi="Arial" w:cs="Arial"/>
          <w:sz w:val="22"/>
          <w:szCs w:val="22"/>
        </w:rPr>
        <w:t xml:space="preserve"> PROTECT </w:t>
      </w:r>
      <w:r w:rsidRPr="00207602" w:rsidR="004D7F2B">
        <w:rPr>
          <w:rFonts w:ascii="Arial" w:eastAsia="Arial" w:hAnsi="Arial" w:cs="Arial"/>
          <w:sz w:val="22"/>
          <w:szCs w:val="22"/>
        </w:rPr>
        <w:t>Competitive G</w:t>
      </w:r>
      <w:r w:rsidRPr="00207602">
        <w:rPr>
          <w:rFonts w:ascii="Arial" w:eastAsia="Arial" w:hAnsi="Arial" w:cs="Arial"/>
          <w:sz w:val="22"/>
          <w:szCs w:val="22"/>
        </w:rPr>
        <w:t xml:space="preserve">rant funding </w:t>
      </w:r>
      <w:r w:rsidRPr="00207602" w:rsidR="00C86BF1">
        <w:rPr>
          <w:rFonts w:ascii="Arial" w:eastAsia="Arial" w:hAnsi="Arial" w:cs="Arial"/>
          <w:sz w:val="22"/>
          <w:szCs w:val="22"/>
        </w:rPr>
        <w:t>over the 5 gra</w:t>
      </w:r>
      <w:r w:rsidRPr="00207602" w:rsidR="00603E03">
        <w:rPr>
          <w:rFonts w:ascii="Arial" w:eastAsia="Arial" w:hAnsi="Arial" w:cs="Arial"/>
          <w:sz w:val="22"/>
          <w:szCs w:val="22"/>
        </w:rPr>
        <w:t>nt years</w:t>
      </w:r>
      <w:r w:rsidRPr="00207602" w:rsidR="003812C9">
        <w:rPr>
          <w:rFonts w:ascii="Arial" w:eastAsia="Arial" w:hAnsi="Arial" w:cs="Arial"/>
          <w:sz w:val="22"/>
          <w:szCs w:val="22"/>
        </w:rPr>
        <w:t>.</w:t>
      </w:r>
      <w:r w:rsidR="003812C9">
        <w:rPr>
          <w:rFonts w:ascii="Arial" w:eastAsia="Arial" w:hAnsi="Arial" w:cs="Arial"/>
          <w:sz w:val="22"/>
          <w:szCs w:val="22"/>
        </w:rPr>
        <w:t xml:space="preserve"> </w:t>
      </w:r>
      <w:r w:rsidRPr="0084333D" w:rsidR="00FB23CC">
        <w:rPr>
          <w:rFonts w:ascii="Arial" w:eastAsia="Arial" w:hAnsi="Arial" w:cs="Arial"/>
          <w:sz w:val="22"/>
          <w:szCs w:val="22"/>
        </w:rPr>
        <w:t>P</w:t>
      </w:r>
      <w:r w:rsidRPr="0084333D">
        <w:rPr>
          <w:rFonts w:ascii="Arial" w:eastAsia="Arial" w:hAnsi="Arial" w:cs="Arial"/>
          <w:sz w:val="22"/>
          <w:szCs w:val="22"/>
        </w:rPr>
        <w:t xml:space="preserve">roject evaluation information </w:t>
      </w:r>
      <w:r w:rsidRPr="0084333D" w:rsidR="00FB23CC">
        <w:rPr>
          <w:rFonts w:ascii="Arial" w:eastAsia="Arial" w:hAnsi="Arial" w:cs="Arial"/>
          <w:sz w:val="22"/>
          <w:szCs w:val="22"/>
        </w:rPr>
        <w:t xml:space="preserve">will primarily be collected by </w:t>
      </w:r>
      <w:r w:rsidR="008E5A38">
        <w:rPr>
          <w:rFonts w:ascii="Arial" w:eastAsia="Arial" w:hAnsi="Arial" w:cs="Arial"/>
          <w:sz w:val="22"/>
          <w:szCs w:val="22"/>
        </w:rPr>
        <w:t>FHWA</w:t>
      </w:r>
      <w:r w:rsidRPr="0084333D" w:rsidR="00FB23CC">
        <w:rPr>
          <w:rFonts w:ascii="Arial" w:eastAsia="Arial" w:hAnsi="Arial" w:cs="Arial"/>
          <w:sz w:val="22"/>
          <w:szCs w:val="22"/>
        </w:rPr>
        <w:t>, but some of the project evaluation information will</w:t>
      </w:r>
      <w:r w:rsidRPr="0084333D">
        <w:rPr>
          <w:rFonts w:ascii="Arial" w:eastAsia="Arial" w:hAnsi="Arial" w:cs="Arial"/>
          <w:sz w:val="22"/>
          <w:szCs w:val="22"/>
        </w:rPr>
        <w:t xml:space="preserve"> be collected by grant recipients. </w:t>
      </w:r>
      <w:r w:rsidR="00D4186B">
        <w:rPr>
          <w:rFonts w:ascii="Arial" w:eastAsia="Arial" w:hAnsi="Arial" w:cs="Arial"/>
          <w:sz w:val="22"/>
          <w:szCs w:val="22"/>
        </w:rPr>
        <w:t xml:space="preserve">Information </w:t>
      </w:r>
      <w:r w:rsidR="00BE57A5">
        <w:rPr>
          <w:rFonts w:ascii="Arial" w:eastAsia="Arial" w:hAnsi="Arial" w:cs="Arial"/>
          <w:sz w:val="22"/>
          <w:szCs w:val="22"/>
        </w:rPr>
        <w:t>may</w:t>
      </w:r>
      <w:r w:rsidRPr="0084333D">
        <w:rPr>
          <w:rFonts w:ascii="Arial" w:eastAsia="Arial" w:hAnsi="Arial" w:cs="Arial"/>
          <w:sz w:val="22"/>
          <w:szCs w:val="22"/>
        </w:rPr>
        <w:t xml:space="preserve"> already </w:t>
      </w:r>
      <w:r w:rsidR="00BE57A5">
        <w:rPr>
          <w:rFonts w:ascii="Arial" w:eastAsia="Arial" w:hAnsi="Arial" w:cs="Arial"/>
          <w:sz w:val="22"/>
          <w:szCs w:val="22"/>
        </w:rPr>
        <w:t xml:space="preserve">be </w:t>
      </w:r>
      <w:r w:rsidRPr="0084333D">
        <w:rPr>
          <w:rFonts w:ascii="Arial" w:eastAsia="Arial" w:hAnsi="Arial" w:cs="Arial"/>
          <w:sz w:val="22"/>
          <w:szCs w:val="22"/>
        </w:rPr>
        <w:t xml:space="preserve">gathered through existing collections by project sponsors and grant recipients (e.g., traffic </w:t>
      </w:r>
      <w:r w:rsidR="00F81907">
        <w:rPr>
          <w:rFonts w:ascii="Arial" w:eastAsia="Arial" w:hAnsi="Arial" w:cs="Arial"/>
          <w:sz w:val="22"/>
          <w:szCs w:val="22"/>
        </w:rPr>
        <w:t>incident</w:t>
      </w:r>
      <w:r w:rsidRPr="0084333D">
        <w:rPr>
          <w:rFonts w:ascii="Arial" w:eastAsia="Arial" w:hAnsi="Arial" w:cs="Arial"/>
          <w:sz w:val="22"/>
          <w:szCs w:val="22"/>
        </w:rPr>
        <w:t xml:space="preserve"> data). Some of the performance measurement information, however, will require extra efforts on the part of the </w:t>
      </w:r>
      <w:r w:rsidR="007C5A24">
        <w:rPr>
          <w:rFonts w:ascii="Arial" w:eastAsia="Arial" w:hAnsi="Arial" w:cs="Arial"/>
          <w:sz w:val="22"/>
          <w:szCs w:val="22"/>
        </w:rPr>
        <w:t xml:space="preserve">selected </w:t>
      </w:r>
      <w:r w:rsidRPr="0084333D">
        <w:rPr>
          <w:rFonts w:ascii="Arial" w:eastAsia="Arial" w:hAnsi="Arial" w:cs="Arial"/>
          <w:sz w:val="22"/>
          <w:szCs w:val="22"/>
        </w:rPr>
        <w:t xml:space="preserve">grant recipients to collect. </w:t>
      </w:r>
    </w:p>
    <w:p w:rsidR="00840537" w:rsidRPr="0084333D" w:rsidP="1B17E0FE" w14:paraId="1713FB91" w14:textId="77777777">
      <w:pPr>
        <w:rPr>
          <w:rFonts w:ascii="Arial" w:eastAsia="Arial" w:hAnsi="Arial" w:cs="Arial"/>
          <w:sz w:val="22"/>
          <w:szCs w:val="22"/>
        </w:rPr>
      </w:pPr>
    </w:p>
    <w:p w:rsidR="00E91AE8" w:rsidP="001F5119" w14:paraId="1C2DAB98" w14:textId="252E5933">
      <w:pPr>
        <w:rPr>
          <w:rFonts w:ascii="Arial" w:eastAsia="Arial" w:hAnsi="Arial" w:cs="Arial"/>
          <w:sz w:val="22"/>
          <w:szCs w:val="22"/>
        </w:rPr>
      </w:pPr>
      <w:r w:rsidRPr="0084333D">
        <w:rPr>
          <w:rFonts w:ascii="Arial" w:eastAsia="Arial" w:hAnsi="Arial" w:cs="Arial"/>
          <w:sz w:val="22"/>
          <w:szCs w:val="22"/>
        </w:rPr>
        <w:t xml:space="preserve">The purpose of </w:t>
      </w:r>
      <w:r w:rsidR="008E5D61">
        <w:rPr>
          <w:rFonts w:ascii="Arial" w:eastAsia="Arial" w:hAnsi="Arial" w:cs="Arial"/>
          <w:sz w:val="22"/>
          <w:szCs w:val="22"/>
        </w:rPr>
        <w:t>this</w:t>
      </w:r>
      <w:r w:rsidRPr="0084333D">
        <w:rPr>
          <w:rFonts w:ascii="Arial" w:eastAsia="Arial" w:hAnsi="Arial" w:cs="Arial"/>
          <w:sz w:val="22"/>
          <w:szCs w:val="22"/>
        </w:rPr>
        <w:t xml:space="preserve"> information collection is to allow the Federal government to assess the performance gains achieved through the PROTECT investments at the project level. </w:t>
      </w:r>
      <w:r w:rsidRPr="0054741E" w:rsidR="0054741E">
        <w:rPr>
          <w:rFonts w:ascii="Arial" w:eastAsia="Arial" w:hAnsi="Arial" w:cs="Arial"/>
          <w:sz w:val="22"/>
          <w:szCs w:val="22"/>
        </w:rPr>
        <w:t xml:space="preserve">The evaluation will focus on process and outcome elements to understand how the program is implemented and whether it achieves its intended goals. The evaluation will </w:t>
      </w:r>
      <w:r w:rsidRPr="0054741E" w:rsidR="0054741E">
        <w:rPr>
          <w:rFonts w:ascii="Arial" w:eastAsia="Arial" w:hAnsi="Arial" w:cs="Arial"/>
          <w:sz w:val="22"/>
          <w:szCs w:val="22"/>
        </w:rPr>
        <w:t xml:space="preserve">use performance metrics developed by FHWA for the PROTECT program, which were refined through public comment. In addition to these metrics, the evaluation will include </w:t>
      </w:r>
      <w:r w:rsidR="00190D79">
        <w:rPr>
          <w:rFonts w:ascii="Arial" w:eastAsia="Arial" w:hAnsi="Arial" w:cs="Arial"/>
          <w:sz w:val="22"/>
          <w:szCs w:val="22"/>
        </w:rPr>
        <w:t xml:space="preserve">qualitative </w:t>
      </w:r>
      <w:r w:rsidRPr="0054741E" w:rsidR="0054741E">
        <w:rPr>
          <w:rFonts w:ascii="Arial" w:eastAsia="Arial" w:hAnsi="Arial" w:cs="Arial"/>
          <w:sz w:val="22"/>
          <w:szCs w:val="22"/>
        </w:rPr>
        <w:t>data collection</w:t>
      </w:r>
      <w:r w:rsidR="00395E2D">
        <w:rPr>
          <w:rFonts w:ascii="Arial" w:eastAsia="Arial" w:hAnsi="Arial" w:cs="Arial"/>
          <w:sz w:val="22"/>
          <w:szCs w:val="22"/>
        </w:rPr>
        <w:t xml:space="preserve"> (</w:t>
      </w:r>
      <w:r w:rsidR="00190D79">
        <w:rPr>
          <w:rFonts w:ascii="Arial" w:eastAsia="Arial" w:hAnsi="Arial" w:cs="Arial"/>
          <w:sz w:val="22"/>
          <w:szCs w:val="22"/>
        </w:rPr>
        <w:t xml:space="preserve">e.g., </w:t>
      </w:r>
      <w:r w:rsidR="00395E2D">
        <w:rPr>
          <w:rFonts w:ascii="Arial" w:eastAsia="Arial" w:hAnsi="Arial" w:cs="Arial"/>
          <w:sz w:val="22"/>
          <w:szCs w:val="22"/>
        </w:rPr>
        <w:t>interviews</w:t>
      </w:r>
      <w:r w:rsidR="00190D79">
        <w:rPr>
          <w:rFonts w:ascii="Arial" w:eastAsia="Arial" w:hAnsi="Arial" w:cs="Arial"/>
          <w:sz w:val="22"/>
          <w:szCs w:val="22"/>
        </w:rPr>
        <w:t>)</w:t>
      </w:r>
      <w:r w:rsidRPr="0054741E" w:rsidR="0054741E">
        <w:rPr>
          <w:rFonts w:ascii="Arial" w:eastAsia="Arial" w:hAnsi="Arial" w:cs="Arial"/>
          <w:sz w:val="22"/>
          <w:szCs w:val="22"/>
        </w:rPr>
        <w:t xml:space="preserve"> to support mixed methods analysis. </w:t>
      </w:r>
    </w:p>
    <w:p w:rsidR="00E91AE8" w:rsidP="001F5119" w14:paraId="2AADCBE5" w14:textId="77777777">
      <w:pPr>
        <w:rPr>
          <w:rFonts w:ascii="Arial" w:eastAsia="Arial" w:hAnsi="Arial" w:cs="Arial"/>
          <w:sz w:val="22"/>
          <w:szCs w:val="22"/>
        </w:rPr>
      </w:pPr>
    </w:p>
    <w:p w:rsidR="001F5119" w:rsidRPr="001F5119" w:rsidP="001F5119" w14:paraId="1851E8E6" w14:textId="1F1CB08D">
      <w:pPr>
        <w:rPr>
          <w:rFonts w:ascii="Arial" w:eastAsia="Arial" w:hAnsi="Arial" w:cs="Arial"/>
          <w:sz w:val="22"/>
          <w:szCs w:val="22"/>
        </w:rPr>
      </w:pPr>
      <w:r w:rsidRPr="0084333D">
        <w:rPr>
          <w:rFonts w:ascii="Arial" w:eastAsia="Arial" w:hAnsi="Arial" w:cs="Arial"/>
          <w:sz w:val="22"/>
          <w:szCs w:val="22"/>
        </w:rPr>
        <w:t xml:space="preserve">This information will facilitate the comparison of investments against each other to assist the government in understanding why some </w:t>
      </w:r>
      <w:r w:rsidRPr="0084333D" w:rsidR="00AB5F04">
        <w:rPr>
          <w:rFonts w:ascii="Arial" w:eastAsia="Arial" w:hAnsi="Arial" w:cs="Arial"/>
          <w:sz w:val="22"/>
          <w:szCs w:val="22"/>
        </w:rPr>
        <w:t>PROTECT</w:t>
      </w:r>
      <w:r w:rsidRPr="0084333D">
        <w:rPr>
          <w:rFonts w:ascii="Arial" w:eastAsia="Arial" w:hAnsi="Arial" w:cs="Arial"/>
          <w:sz w:val="22"/>
          <w:szCs w:val="22"/>
        </w:rPr>
        <w:t xml:space="preserve"> investments perform differently from others, which will permit Federal Executive and Congressional evaluation of the program.</w:t>
      </w:r>
    </w:p>
    <w:p w:rsidR="001F5119" w:rsidP="001F5119" w14:paraId="28FEC641" w14:textId="77777777">
      <w:pPr>
        <w:rPr>
          <w:rFonts w:ascii="Arial" w:eastAsia="Arial" w:hAnsi="Arial" w:cs="Arial"/>
          <w:sz w:val="22"/>
          <w:szCs w:val="22"/>
        </w:rPr>
      </w:pPr>
    </w:p>
    <w:p w:rsidR="001F5119" w:rsidRPr="0084333D" w:rsidP="001F5119" w14:paraId="2BCBFD7D" w14:textId="276D5912">
      <w:pPr>
        <w:rPr>
          <w:rFonts w:ascii="Arial" w:eastAsia="Arial" w:hAnsi="Arial" w:cs="Arial"/>
          <w:sz w:val="22"/>
          <w:szCs w:val="22"/>
        </w:rPr>
      </w:pPr>
      <w:r w:rsidRPr="001F5119">
        <w:rPr>
          <w:rFonts w:ascii="Arial" w:eastAsia="Arial" w:hAnsi="Arial" w:cs="Arial"/>
          <w:sz w:val="22"/>
          <w:szCs w:val="22"/>
        </w:rPr>
        <w:t>The evaluation will also include a cost analysis, using grantee-reported financial data to assess budget adherence, cost-effectiveness, and potential lifecycle savings. This will help determine whether the program delivers value relative to its investment.</w:t>
      </w:r>
    </w:p>
    <w:p w:rsidR="00BD1BF2" w:rsidRPr="0084333D" w:rsidP="1B17E0FE" w14:paraId="37BC6945" w14:textId="77777777">
      <w:pPr>
        <w:pStyle w:val="NormalWeb"/>
        <w:rPr>
          <w:rFonts w:ascii="Arial" w:eastAsia="Arial" w:hAnsi="Arial" w:cs="Arial"/>
          <w:sz w:val="22"/>
          <w:szCs w:val="22"/>
        </w:rPr>
      </w:pPr>
      <w:r w:rsidRPr="0084333D">
        <w:rPr>
          <w:rFonts w:ascii="Arial" w:eastAsia="Arial" w:hAnsi="Arial" w:cs="Arial"/>
          <w:sz w:val="22"/>
          <w:szCs w:val="22"/>
        </w:rPr>
        <w:t xml:space="preserve">3. </w:t>
      </w:r>
      <w:r w:rsidRPr="0084333D">
        <w:rPr>
          <w:rFonts w:ascii="Arial" w:eastAsia="Arial" w:hAnsi="Arial" w:cs="Arial"/>
          <w:sz w:val="22"/>
          <w:szCs w:val="22"/>
          <w:u w:val="single"/>
        </w:rPr>
        <w:t>Extent of automated information collection</w:t>
      </w:r>
      <w:r w:rsidRPr="0084333D">
        <w:rPr>
          <w:rFonts w:ascii="Arial" w:eastAsia="Arial" w:hAnsi="Arial" w:cs="Arial"/>
          <w:sz w:val="22"/>
          <w:szCs w:val="22"/>
        </w:rPr>
        <w:t>:</w:t>
      </w:r>
    </w:p>
    <w:p w:rsidR="007D77FD" w:rsidP="1B17E0FE" w14:paraId="7E6294DE" w14:textId="2EF19A2C">
      <w:pPr>
        <w:rPr>
          <w:rFonts w:ascii="Arial" w:eastAsia="Arial" w:hAnsi="Arial" w:cs="Arial"/>
          <w:sz w:val="22"/>
          <w:szCs w:val="22"/>
        </w:rPr>
      </w:pPr>
      <w:r>
        <w:rPr>
          <w:rFonts w:ascii="Arial" w:eastAsia="Arial" w:hAnsi="Arial" w:cs="Arial"/>
          <w:sz w:val="22"/>
          <w:szCs w:val="22"/>
        </w:rPr>
        <w:t xml:space="preserve">Any </w:t>
      </w:r>
      <w:r w:rsidR="006713A6">
        <w:rPr>
          <w:rFonts w:ascii="Arial" w:eastAsia="Arial" w:hAnsi="Arial" w:cs="Arial"/>
          <w:sz w:val="22"/>
          <w:szCs w:val="22"/>
        </w:rPr>
        <w:t>project monitoring</w:t>
      </w:r>
      <w:r w:rsidRPr="0084333D" w:rsidR="00A02106">
        <w:rPr>
          <w:rFonts w:ascii="Arial" w:eastAsia="Arial" w:hAnsi="Arial" w:cs="Arial"/>
          <w:sz w:val="22"/>
          <w:szCs w:val="22"/>
        </w:rPr>
        <w:t xml:space="preserve"> data collected by </w:t>
      </w:r>
      <w:r w:rsidR="00720FBC">
        <w:rPr>
          <w:rFonts w:ascii="Arial" w:eastAsia="Arial" w:hAnsi="Arial" w:cs="Arial"/>
          <w:sz w:val="22"/>
          <w:szCs w:val="22"/>
        </w:rPr>
        <w:t>FHWA</w:t>
      </w:r>
      <w:r w:rsidRPr="0084333D" w:rsidR="00A02106">
        <w:rPr>
          <w:rFonts w:ascii="Arial" w:eastAsia="Arial" w:hAnsi="Arial" w:cs="Arial"/>
          <w:sz w:val="22"/>
          <w:szCs w:val="22"/>
        </w:rPr>
        <w:t xml:space="preserve"> will be provided electronically.</w:t>
      </w:r>
      <w:r w:rsidR="004415EF">
        <w:rPr>
          <w:rFonts w:ascii="Arial" w:eastAsia="Arial" w:hAnsi="Arial" w:cs="Arial"/>
          <w:sz w:val="22"/>
          <w:szCs w:val="22"/>
        </w:rPr>
        <w:t xml:space="preserve"> </w:t>
      </w:r>
      <w:r w:rsidRPr="004415EF" w:rsidR="004415EF">
        <w:rPr>
          <w:rFonts w:ascii="Arial" w:eastAsia="Arial" w:hAnsi="Arial" w:cs="Arial"/>
          <w:sz w:val="22"/>
          <w:szCs w:val="22"/>
        </w:rPr>
        <w:t>FHWA will conduct surveys electronically or use online collaboration tools to reduce burden and improve efficiency. Th</w:t>
      </w:r>
      <w:r w:rsidR="00417E88">
        <w:rPr>
          <w:rFonts w:ascii="Arial" w:eastAsia="Arial" w:hAnsi="Arial" w:cs="Arial"/>
          <w:sz w:val="22"/>
          <w:szCs w:val="22"/>
        </w:rPr>
        <w:t>is</w:t>
      </w:r>
      <w:r w:rsidRPr="004415EF" w:rsidR="004415EF">
        <w:rPr>
          <w:rFonts w:ascii="Arial" w:eastAsia="Arial" w:hAnsi="Arial" w:cs="Arial"/>
          <w:sz w:val="22"/>
          <w:szCs w:val="22"/>
        </w:rPr>
        <w:t xml:space="preserve"> technology will allow FHWA to ask a mix of question types and automatically collect data. Surveys will include branching to decrease the number of unnecessary questions respondents must answer, therefore reducing burden. </w:t>
      </w:r>
    </w:p>
    <w:p w:rsidR="00BD1BF2" w:rsidRPr="0084333D" w:rsidP="1B17E0FE" w14:paraId="5C156D2F" w14:textId="77777777">
      <w:pPr>
        <w:pStyle w:val="NormalWeb"/>
        <w:rPr>
          <w:rFonts w:ascii="Arial" w:eastAsia="Arial" w:hAnsi="Arial" w:cs="Arial"/>
          <w:sz w:val="22"/>
          <w:szCs w:val="22"/>
        </w:rPr>
      </w:pPr>
      <w:r w:rsidRPr="0084333D">
        <w:rPr>
          <w:rFonts w:ascii="Arial" w:eastAsia="Arial" w:hAnsi="Arial" w:cs="Arial"/>
          <w:sz w:val="22"/>
          <w:szCs w:val="22"/>
        </w:rPr>
        <w:t xml:space="preserve">4. </w:t>
      </w:r>
      <w:r w:rsidRPr="0084333D">
        <w:rPr>
          <w:rFonts w:ascii="Arial" w:eastAsia="Arial" w:hAnsi="Arial" w:cs="Arial"/>
          <w:sz w:val="22"/>
          <w:szCs w:val="22"/>
          <w:u w:val="single"/>
        </w:rPr>
        <w:t>Efforts to identify duplication</w:t>
      </w:r>
      <w:r w:rsidRPr="0084333D">
        <w:rPr>
          <w:rFonts w:ascii="Arial" w:eastAsia="Arial" w:hAnsi="Arial" w:cs="Arial"/>
          <w:sz w:val="22"/>
          <w:szCs w:val="22"/>
        </w:rPr>
        <w:t>:</w:t>
      </w:r>
    </w:p>
    <w:p w:rsidR="0004697E" w:rsidRPr="0084333D" w:rsidP="1B17E0FE" w14:paraId="3D0A9C7C" w14:textId="33AD69AD">
      <w:pPr>
        <w:rPr>
          <w:rFonts w:ascii="Arial" w:eastAsia="Arial" w:hAnsi="Arial" w:cs="Arial"/>
          <w:sz w:val="22"/>
          <w:szCs w:val="22"/>
        </w:rPr>
      </w:pPr>
      <w:r w:rsidRPr="0084333D">
        <w:rPr>
          <w:rFonts w:ascii="Arial" w:eastAsia="Arial" w:hAnsi="Arial" w:cs="Arial"/>
          <w:sz w:val="22"/>
          <w:szCs w:val="22"/>
        </w:rPr>
        <w:t xml:space="preserve">The information collected from grantees is project-specific and the information would not </w:t>
      </w:r>
      <w:r w:rsidRPr="0084333D" w:rsidR="00A02106">
        <w:rPr>
          <w:rFonts w:ascii="Arial" w:eastAsia="Arial" w:hAnsi="Arial" w:cs="Arial"/>
          <w:sz w:val="22"/>
          <w:szCs w:val="22"/>
        </w:rPr>
        <w:t>be available</w:t>
      </w:r>
      <w:r w:rsidRPr="0084333D">
        <w:rPr>
          <w:rFonts w:ascii="Arial" w:eastAsia="Arial" w:hAnsi="Arial" w:cs="Arial"/>
          <w:sz w:val="22"/>
          <w:szCs w:val="22"/>
        </w:rPr>
        <w:t xml:space="preserve"> other than from the grantees. The information will be used to monitor projects on a regular basis as appropriate for </w:t>
      </w:r>
      <w:r w:rsidR="00F74C67">
        <w:rPr>
          <w:rFonts w:ascii="Arial" w:eastAsia="Arial" w:hAnsi="Arial" w:cs="Arial"/>
          <w:sz w:val="22"/>
          <w:szCs w:val="22"/>
        </w:rPr>
        <w:t>each</w:t>
      </w:r>
      <w:r w:rsidRPr="0084333D">
        <w:rPr>
          <w:rFonts w:ascii="Arial" w:eastAsia="Arial" w:hAnsi="Arial" w:cs="Arial"/>
          <w:sz w:val="22"/>
          <w:szCs w:val="22"/>
        </w:rPr>
        <w:t xml:space="preserve"> performance metric used to evaluate the impact of the project</w:t>
      </w:r>
      <w:r w:rsidR="00615023">
        <w:rPr>
          <w:rFonts w:ascii="Arial" w:eastAsia="Arial" w:hAnsi="Arial" w:cs="Arial"/>
          <w:sz w:val="22"/>
          <w:szCs w:val="22"/>
        </w:rPr>
        <w:t>.</w:t>
      </w:r>
    </w:p>
    <w:p w:rsidR="00BD1BF2" w:rsidRPr="0084333D" w:rsidP="1B17E0FE" w14:paraId="5B2216EA" w14:textId="77777777">
      <w:pPr>
        <w:pStyle w:val="NormalWeb"/>
        <w:rPr>
          <w:rFonts w:ascii="Arial" w:eastAsia="Arial" w:hAnsi="Arial" w:cs="Arial"/>
          <w:sz w:val="22"/>
          <w:szCs w:val="22"/>
        </w:rPr>
      </w:pPr>
      <w:r w:rsidRPr="0084333D">
        <w:rPr>
          <w:rFonts w:ascii="Arial" w:eastAsia="Arial" w:hAnsi="Arial" w:cs="Arial"/>
          <w:sz w:val="22"/>
          <w:szCs w:val="22"/>
        </w:rPr>
        <w:t xml:space="preserve">5. </w:t>
      </w:r>
      <w:r w:rsidRPr="0084333D">
        <w:rPr>
          <w:rFonts w:ascii="Arial" w:eastAsia="Arial" w:hAnsi="Arial" w:cs="Arial"/>
          <w:sz w:val="22"/>
          <w:szCs w:val="22"/>
          <w:u w:val="single"/>
        </w:rPr>
        <w:t>Efforts to minimize the burden on small businesses</w:t>
      </w:r>
      <w:r w:rsidRPr="0084333D">
        <w:rPr>
          <w:rFonts w:ascii="Arial" w:eastAsia="Arial" w:hAnsi="Arial" w:cs="Arial"/>
          <w:sz w:val="22"/>
          <w:szCs w:val="22"/>
        </w:rPr>
        <w:t>:</w:t>
      </w:r>
    </w:p>
    <w:p w:rsidR="009D242B" w:rsidRPr="0084333D" w:rsidP="1B17E0FE" w14:paraId="45D5EEFE" w14:textId="23CB3BB1">
      <w:pPr>
        <w:rPr>
          <w:rFonts w:ascii="Arial" w:eastAsia="Arial" w:hAnsi="Arial" w:cs="Arial"/>
          <w:sz w:val="22"/>
          <w:szCs w:val="22"/>
        </w:rPr>
      </w:pPr>
      <w:r w:rsidRPr="0084333D">
        <w:rPr>
          <w:rFonts w:ascii="Arial" w:eastAsia="Arial" w:hAnsi="Arial" w:cs="Arial"/>
          <w:sz w:val="22"/>
          <w:szCs w:val="22"/>
        </w:rPr>
        <w:t xml:space="preserve">Grantees include local and </w:t>
      </w:r>
      <w:r w:rsidR="00F35C0E">
        <w:rPr>
          <w:rFonts w:ascii="Arial" w:eastAsia="Arial" w:hAnsi="Arial" w:cs="Arial"/>
          <w:sz w:val="22"/>
          <w:szCs w:val="22"/>
        </w:rPr>
        <w:t>State</w:t>
      </w:r>
      <w:r w:rsidRPr="0084333D" w:rsidR="00F35C0E">
        <w:rPr>
          <w:rFonts w:ascii="Arial" w:eastAsia="Arial" w:hAnsi="Arial" w:cs="Arial"/>
          <w:sz w:val="22"/>
          <w:szCs w:val="22"/>
        </w:rPr>
        <w:t xml:space="preserve"> </w:t>
      </w:r>
      <w:r w:rsidRPr="0084333D">
        <w:rPr>
          <w:rFonts w:ascii="Arial" w:eastAsia="Arial" w:hAnsi="Arial" w:cs="Arial"/>
          <w:sz w:val="22"/>
          <w:szCs w:val="22"/>
        </w:rPr>
        <w:t xml:space="preserve">governments, Tribal governments, MPOs, and other political subdivisions of State or local governments such as cities and counties. No grantees are business organizations, small or otherwise.  </w:t>
      </w:r>
    </w:p>
    <w:p w:rsidR="00BD1BF2" w:rsidRPr="0084333D" w:rsidP="1B17E0FE" w14:paraId="3B3E53E6" w14:textId="77777777">
      <w:pPr>
        <w:pStyle w:val="NormalWeb"/>
        <w:rPr>
          <w:rFonts w:ascii="Arial" w:eastAsia="Arial" w:hAnsi="Arial" w:cs="Arial"/>
          <w:sz w:val="22"/>
          <w:szCs w:val="22"/>
        </w:rPr>
      </w:pPr>
      <w:r w:rsidRPr="0084333D">
        <w:rPr>
          <w:rFonts w:ascii="Arial" w:eastAsia="Arial" w:hAnsi="Arial" w:cs="Arial"/>
          <w:sz w:val="22"/>
          <w:szCs w:val="22"/>
        </w:rPr>
        <w:t xml:space="preserve">6. </w:t>
      </w:r>
      <w:r w:rsidRPr="0084333D">
        <w:rPr>
          <w:rFonts w:ascii="Arial" w:eastAsia="Arial" w:hAnsi="Arial" w:cs="Arial"/>
          <w:sz w:val="22"/>
          <w:szCs w:val="22"/>
          <w:u w:val="single"/>
        </w:rPr>
        <w:t>Impact of less frequent collection of information</w:t>
      </w:r>
      <w:r w:rsidRPr="0084333D">
        <w:rPr>
          <w:rFonts w:ascii="Arial" w:eastAsia="Arial" w:hAnsi="Arial" w:cs="Arial"/>
          <w:sz w:val="22"/>
          <w:szCs w:val="22"/>
        </w:rPr>
        <w:t>:</w:t>
      </w:r>
    </w:p>
    <w:p w:rsidR="00966E14" w:rsidRPr="0084333D" w:rsidP="00966E14" w14:paraId="28A3504E" w14:textId="537FBDE1">
      <w:pPr>
        <w:rPr>
          <w:rFonts w:ascii="Arial" w:eastAsia="Arial" w:hAnsi="Arial" w:cs="Arial"/>
          <w:sz w:val="22"/>
          <w:szCs w:val="22"/>
        </w:rPr>
      </w:pPr>
      <w:r w:rsidRPr="0084333D">
        <w:rPr>
          <w:rFonts w:ascii="Arial" w:eastAsia="Arial" w:hAnsi="Arial" w:cs="Arial"/>
          <w:sz w:val="22"/>
          <w:szCs w:val="22"/>
        </w:rPr>
        <w:t xml:space="preserve">If the metrics data are not collected, the Department will not be able to evaluate project </w:t>
      </w:r>
      <w:r w:rsidR="00FF6F53">
        <w:rPr>
          <w:rFonts w:ascii="Arial" w:eastAsia="Arial" w:hAnsi="Arial" w:cs="Arial"/>
          <w:sz w:val="22"/>
          <w:szCs w:val="22"/>
        </w:rPr>
        <w:t xml:space="preserve">effectiveness and </w:t>
      </w:r>
      <w:r w:rsidRPr="0084333D">
        <w:rPr>
          <w:rFonts w:ascii="Arial" w:eastAsia="Arial" w:hAnsi="Arial" w:cs="Arial"/>
          <w:sz w:val="22"/>
          <w:szCs w:val="22"/>
        </w:rPr>
        <w:t>outcomes in accordance with</w:t>
      </w:r>
      <w:r w:rsidR="002E4549">
        <w:rPr>
          <w:rFonts w:ascii="Arial" w:eastAsia="Arial" w:hAnsi="Arial" w:cs="Arial"/>
          <w:sz w:val="22"/>
          <w:szCs w:val="22"/>
        </w:rPr>
        <w:t xml:space="preserve"> </w:t>
      </w:r>
      <w:r w:rsidRPr="0084333D" w:rsidR="002E4549">
        <w:rPr>
          <w:rFonts w:ascii="Arial" w:eastAsia="Arial" w:hAnsi="Arial" w:cs="Arial"/>
          <w:sz w:val="22"/>
          <w:szCs w:val="22"/>
        </w:rPr>
        <w:t>23 U.S.C. 176(f)</w:t>
      </w:r>
      <w:r w:rsidR="002E4549">
        <w:rPr>
          <w:rFonts w:ascii="Arial" w:eastAsia="Arial" w:hAnsi="Arial" w:cs="Arial"/>
          <w:sz w:val="22"/>
          <w:szCs w:val="22"/>
        </w:rPr>
        <w:t xml:space="preserve">. </w:t>
      </w:r>
    </w:p>
    <w:p w:rsidR="00BD1BF2" w:rsidRPr="0084333D" w:rsidP="1B17E0FE" w14:paraId="41ED34FC" w14:textId="77777777">
      <w:pPr>
        <w:pStyle w:val="NormalWeb"/>
        <w:rPr>
          <w:rFonts w:ascii="Arial" w:eastAsia="Arial" w:hAnsi="Arial" w:cs="Arial"/>
          <w:sz w:val="22"/>
          <w:szCs w:val="22"/>
        </w:rPr>
      </w:pPr>
      <w:r w:rsidRPr="0084333D">
        <w:rPr>
          <w:rFonts w:ascii="Arial" w:eastAsia="Arial" w:hAnsi="Arial" w:cs="Arial"/>
          <w:sz w:val="22"/>
          <w:szCs w:val="22"/>
        </w:rPr>
        <w:t xml:space="preserve">7. </w:t>
      </w:r>
      <w:r w:rsidRPr="0084333D">
        <w:rPr>
          <w:rFonts w:ascii="Arial" w:eastAsia="Arial" w:hAnsi="Arial" w:cs="Arial"/>
          <w:sz w:val="22"/>
          <w:szCs w:val="22"/>
          <w:u w:val="single"/>
        </w:rPr>
        <w:t>Special circumstances</w:t>
      </w:r>
      <w:r w:rsidRPr="0084333D">
        <w:rPr>
          <w:rFonts w:ascii="Arial" w:eastAsia="Arial" w:hAnsi="Arial" w:cs="Arial"/>
          <w:sz w:val="22"/>
          <w:szCs w:val="22"/>
        </w:rPr>
        <w:t>:</w:t>
      </w:r>
    </w:p>
    <w:p w:rsidR="008C42D9" w:rsidRPr="0084333D" w:rsidP="1B17E0FE" w14:paraId="44168C40" w14:textId="1ACDE5D0">
      <w:pPr>
        <w:pStyle w:val="BodyText"/>
        <w:rPr>
          <w:rFonts w:eastAsia="Arial"/>
          <w:color w:val="auto"/>
          <w:sz w:val="22"/>
          <w:szCs w:val="22"/>
        </w:rPr>
      </w:pPr>
      <w:r w:rsidRPr="0084333D">
        <w:rPr>
          <w:rFonts w:eastAsia="Arial"/>
          <w:color w:val="auto"/>
          <w:sz w:val="22"/>
          <w:szCs w:val="22"/>
        </w:rPr>
        <w:t xml:space="preserve">During </w:t>
      </w:r>
      <w:r w:rsidR="00726D02">
        <w:rPr>
          <w:rFonts w:eastAsia="Arial"/>
          <w:color w:val="auto"/>
          <w:sz w:val="22"/>
          <w:szCs w:val="22"/>
        </w:rPr>
        <w:t>severe weather events</w:t>
      </w:r>
      <w:r w:rsidRPr="0084333D">
        <w:rPr>
          <w:rFonts w:eastAsia="Arial"/>
          <w:color w:val="auto"/>
          <w:sz w:val="22"/>
          <w:szCs w:val="22"/>
        </w:rPr>
        <w:t xml:space="preserve">, </w:t>
      </w:r>
      <w:r w:rsidR="00BD5491">
        <w:rPr>
          <w:rFonts w:eastAsia="Arial"/>
          <w:color w:val="auto"/>
          <w:sz w:val="22"/>
          <w:szCs w:val="22"/>
        </w:rPr>
        <w:t>FHWA</w:t>
      </w:r>
      <w:r w:rsidRPr="0084333D">
        <w:rPr>
          <w:rFonts w:eastAsia="Arial"/>
          <w:color w:val="auto"/>
          <w:sz w:val="22"/>
          <w:szCs w:val="22"/>
        </w:rPr>
        <w:t xml:space="preserve"> may require </w:t>
      </w:r>
      <w:r w:rsidR="00726D02">
        <w:rPr>
          <w:rFonts w:eastAsia="Arial"/>
          <w:color w:val="auto"/>
          <w:sz w:val="22"/>
          <w:szCs w:val="22"/>
        </w:rPr>
        <w:t xml:space="preserve">access to project sites to </w:t>
      </w:r>
      <w:r w:rsidR="009B330C">
        <w:rPr>
          <w:rFonts w:eastAsia="Arial"/>
          <w:color w:val="auto"/>
          <w:sz w:val="22"/>
          <w:szCs w:val="22"/>
        </w:rPr>
        <w:t xml:space="preserve">collect field data </w:t>
      </w:r>
      <w:r w:rsidR="00713F20">
        <w:rPr>
          <w:rFonts w:eastAsia="Arial"/>
          <w:color w:val="auto"/>
          <w:sz w:val="22"/>
          <w:szCs w:val="22"/>
        </w:rPr>
        <w:t xml:space="preserve">and </w:t>
      </w:r>
      <w:r w:rsidR="00726D02">
        <w:rPr>
          <w:rFonts w:eastAsia="Arial"/>
          <w:color w:val="auto"/>
          <w:sz w:val="22"/>
          <w:szCs w:val="22"/>
        </w:rPr>
        <w:t xml:space="preserve">observe performance of </w:t>
      </w:r>
      <w:r w:rsidR="00713F20">
        <w:rPr>
          <w:rFonts w:eastAsia="Arial"/>
          <w:color w:val="auto"/>
          <w:sz w:val="22"/>
          <w:szCs w:val="22"/>
        </w:rPr>
        <w:t>resilience projects</w:t>
      </w:r>
      <w:r w:rsidR="00C7123E">
        <w:rPr>
          <w:rFonts w:eastAsia="Arial"/>
          <w:color w:val="auto"/>
          <w:sz w:val="22"/>
          <w:szCs w:val="22"/>
        </w:rPr>
        <w:t xml:space="preserve"> in real time</w:t>
      </w:r>
      <w:r w:rsidRPr="0084333D">
        <w:rPr>
          <w:rFonts w:eastAsia="Arial"/>
          <w:color w:val="auto"/>
          <w:sz w:val="22"/>
          <w:szCs w:val="22"/>
        </w:rPr>
        <w:t>. Otherwise, all information collected is consistent with the guidelines in 5 CFR 1320.6.</w:t>
      </w:r>
    </w:p>
    <w:p w:rsidR="00BD1BF2" w:rsidRPr="0084333D" w:rsidP="1B17E0FE" w14:paraId="300F51E3" w14:textId="77777777">
      <w:pPr>
        <w:pStyle w:val="NormalWeb"/>
        <w:rPr>
          <w:rFonts w:ascii="Arial" w:eastAsia="Arial" w:hAnsi="Arial" w:cs="Arial"/>
          <w:sz w:val="22"/>
          <w:szCs w:val="22"/>
        </w:rPr>
      </w:pPr>
      <w:r w:rsidRPr="0084333D">
        <w:rPr>
          <w:rFonts w:ascii="Arial" w:eastAsia="Arial" w:hAnsi="Arial" w:cs="Arial"/>
          <w:sz w:val="22"/>
          <w:szCs w:val="22"/>
        </w:rPr>
        <w:t xml:space="preserve">8. </w:t>
      </w:r>
      <w:r w:rsidRPr="0084333D">
        <w:rPr>
          <w:rFonts w:ascii="Arial" w:eastAsia="Arial" w:hAnsi="Arial" w:cs="Arial"/>
          <w:sz w:val="22"/>
          <w:szCs w:val="22"/>
          <w:u w:val="single"/>
        </w:rPr>
        <w:t>Compliance with 5 CFR 1320.8</w:t>
      </w:r>
      <w:r w:rsidRPr="0084333D">
        <w:rPr>
          <w:rFonts w:ascii="Arial" w:eastAsia="Arial" w:hAnsi="Arial" w:cs="Arial"/>
          <w:sz w:val="22"/>
          <w:szCs w:val="22"/>
        </w:rPr>
        <w:t>:</w:t>
      </w:r>
    </w:p>
    <w:p w:rsidR="00F872A5" w:rsidP="00F872A5" w14:paraId="79EB9C5D" w14:textId="77777777">
      <w:pPr>
        <w:pStyle w:val="NormalWeb"/>
        <w:rPr>
          <w:rFonts w:ascii="Arial" w:hAnsi="Arial" w:cs="Arial"/>
          <w:sz w:val="22"/>
          <w:szCs w:val="22"/>
        </w:rPr>
      </w:pPr>
      <w:r w:rsidRPr="00C4789B">
        <w:rPr>
          <w:rFonts w:ascii="Arial" w:hAnsi="Arial" w:cs="Arial"/>
          <w:sz w:val="22"/>
          <w:szCs w:val="22"/>
        </w:rPr>
        <w:t xml:space="preserve">This 3-year clearance is requested pursuant to 5 CFR 1320.8(d)(4). </w:t>
      </w:r>
    </w:p>
    <w:p w:rsidR="00F872A5" w:rsidRPr="00C4789B" w:rsidP="00F872A5" w14:paraId="5EDA9C96" w14:textId="77777777">
      <w:pPr>
        <w:pStyle w:val="NormalWeb"/>
        <w:rPr>
          <w:rFonts w:ascii="Arial" w:hAnsi="Arial" w:cs="Arial"/>
          <w:sz w:val="22"/>
          <w:szCs w:val="22"/>
        </w:rPr>
      </w:pPr>
      <w:r w:rsidRPr="00C4789B">
        <w:rPr>
          <w:rFonts w:ascii="Arial" w:hAnsi="Arial" w:cs="Arial"/>
          <w:sz w:val="22"/>
          <w:szCs w:val="22"/>
        </w:rPr>
        <w:t xml:space="preserve">FHWA published the 60-day notice to the Federal Register to solicit comments from the public on </w:t>
      </w:r>
      <w:r w:rsidRPr="008A3871">
        <w:rPr>
          <w:rFonts w:ascii="Arial" w:hAnsi="Arial" w:cs="Arial"/>
          <w:sz w:val="22"/>
          <w:szCs w:val="22"/>
        </w:rPr>
        <w:t xml:space="preserve">December 3, 2024, at [89 </w:t>
      </w:r>
      <w:r>
        <w:rPr>
          <w:rFonts w:ascii="Arial" w:hAnsi="Arial" w:cs="Arial"/>
          <w:sz w:val="22"/>
          <w:szCs w:val="22"/>
        </w:rPr>
        <w:t>Fed. Reg.</w:t>
      </w:r>
      <w:r w:rsidRPr="008A3871">
        <w:rPr>
          <w:rFonts w:ascii="Arial" w:hAnsi="Arial" w:cs="Arial"/>
          <w:sz w:val="22"/>
          <w:szCs w:val="22"/>
        </w:rPr>
        <w:t xml:space="preserve"> 95895]</w:t>
      </w:r>
      <w:r>
        <w:rPr>
          <w:rFonts w:ascii="Arial" w:hAnsi="Arial" w:cs="Arial"/>
          <w:sz w:val="22"/>
          <w:szCs w:val="22"/>
        </w:rPr>
        <w:t>.</w:t>
      </w:r>
    </w:p>
    <w:p w:rsidR="00F872A5" w:rsidRPr="00C4789B" w:rsidP="00F872A5" w14:paraId="03B609A0" w14:textId="2D2758EB">
      <w:pPr>
        <w:pStyle w:val="NormalWeb"/>
        <w:rPr>
          <w:rFonts w:ascii="Arial" w:hAnsi="Arial" w:cs="Arial"/>
          <w:sz w:val="22"/>
          <w:szCs w:val="22"/>
        </w:rPr>
      </w:pPr>
      <w:r w:rsidRPr="00C4789B">
        <w:rPr>
          <w:rFonts w:ascii="Arial" w:hAnsi="Arial" w:cs="Arial"/>
          <w:sz w:val="22"/>
          <w:szCs w:val="22"/>
        </w:rPr>
        <w:t xml:space="preserve">FHWA published </w:t>
      </w:r>
      <w:r>
        <w:rPr>
          <w:rFonts w:ascii="Arial" w:hAnsi="Arial" w:cs="Arial"/>
          <w:sz w:val="22"/>
          <w:szCs w:val="22"/>
        </w:rPr>
        <w:t xml:space="preserve">a </w:t>
      </w:r>
      <w:r w:rsidRPr="00C4789B">
        <w:rPr>
          <w:rFonts w:ascii="Arial" w:hAnsi="Arial" w:cs="Arial"/>
          <w:sz w:val="22"/>
          <w:szCs w:val="22"/>
        </w:rPr>
        <w:t xml:space="preserve">30-day notice to the Federal Register informing the public of FHWA’s response to any comments and submission to OMB for review on </w:t>
      </w:r>
      <w:r w:rsidRPr="004C44E6">
        <w:rPr>
          <w:rFonts w:ascii="Arial" w:hAnsi="Arial" w:cs="Arial"/>
          <w:sz w:val="22"/>
          <w:szCs w:val="22"/>
          <w:highlight w:val="yellow"/>
        </w:rPr>
        <w:t>DATE</w:t>
      </w:r>
      <w:r w:rsidRPr="00C4789B">
        <w:rPr>
          <w:rFonts w:ascii="Arial" w:hAnsi="Arial" w:cs="Arial"/>
          <w:sz w:val="22"/>
          <w:szCs w:val="22"/>
        </w:rPr>
        <w:t xml:space="preserve"> [</w:t>
      </w:r>
      <w:r w:rsidRPr="00C4789B">
        <w:rPr>
          <w:rFonts w:ascii="Arial" w:hAnsi="Arial" w:cs="Arial"/>
          <w:sz w:val="22"/>
          <w:szCs w:val="22"/>
          <w:highlight w:val="yellow"/>
        </w:rPr>
        <w:t>FR CITATION</w:t>
      </w:r>
      <w:r w:rsidRPr="00C4789B">
        <w:rPr>
          <w:rFonts w:ascii="Arial" w:hAnsi="Arial" w:cs="Arial"/>
          <w:sz w:val="22"/>
          <w:szCs w:val="22"/>
        </w:rPr>
        <w:t>].</w:t>
      </w:r>
    </w:p>
    <w:p w:rsidR="00BD1BF2" w:rsidRPr="0084333D" w:rsidP="1B17E0FE" w14:paraId="2BBCC207" w14:textId="77777777">
      <w:pPr>
        <w:pStyle w:val="NormalWeb"/>
        <w:rPr>
          <w:rFonts w:ascii="Arial" w:eastAsia="Arial" w:hAnsi="Arial" w:cs="Arial"/>
          <w:sz w:val="22"/>
          <w:szCs w:val="22"/>
        </w:rPr>
      </w:pPr>
      <w:r w:rsidRPr="0084333D">
        <w:rPr>
          <w:rFonts w:ascii="Arial" w:eastAsia="Arial" w:hAnsi="Arial" w:cs="Arial"/>
          <w:sz w:val="22"/>
          <w:szCs w:val="22"/>
        </w:rPr>
        <w:t xml:space="preserve">9. </w:t>
      </w:r>
      <w:r w:rsidRPr="0084333D">
        <w:rPr>
          <w:rFonts w:ascii="Arial" w:eastAsia="Arial" w:hAnsi="Arial" w:cs="Arial"/>
          <w:sz w:val="22"/>
          <w:szCs w:val="22"/>
          <w:u w:val="single"/>
        </w:rPr>
        <w:t>Payments or gifts to respondents</w:t>
      </w:r>
      <w:r w:rsidRPr="0084333D">
        <w:rPr>
          <w:rFonts w:ascii="Arial" w:eastAsia="Arial" w:hAnsi="Arial" w:cs="Arial"/>
          <w:sz w:val="22"/>
          <w:szCs w:val="22"/>
        </w:rPr>
        <w:t>:</w:t>
      </w:r>
    </w:p>
    <w:p w:rsidR="00347615" w:rsidRPr="0084333D" w:rsidP="1B17E0FE" w14:paraId="6E55F14F" w14:textId="598B0BC2">
      <w:pPr>
        <w:pStyle w:val="NormalWeb"/>
        <w:rPr>
          <w:rFonts w:ascii="Arial" w:eastAsia="Arial" w:hAnsi="Arial" w:cs="Arial"/>
          <w:sz w:val="22"/>
          <w:szCs w:val="22"/>
        </w:rPr>
      </w:pPr>
      <w:r w:rsidRPr="0084333D">
        <w:rPr>
          <w:rFonts w:ascii="Arial" w:eastAsia="Arial" w:hAnsi="Arial" w:cs="Arial"/>
          <w:sz w:val="22"/>
          <w:szCs w:val="22"/>
        </w:rPr>
        <w:t>No payment is made to respondents, other than remuneration to successful PROTECT grantees. The remuneration to grantees is in the form of reimbursements up to the amount of the PROTECT grant award as negotiated in the signed and executed grant agreement.</w:t>
      </w:r>
    </w:p>
    <w:p w:rsidR="00BD1BF2" w:rsidRPr="0084333D" w:rsidP="1B17E0FE" w14:paraId="72174960" w14:textId="77777777">
      <w:pPr>
        <w:pStyle w:val="NormalWeb"/>
        <w:rPr>
          <w:rFonts w:ascii="Arial" w:eastAsia="Arial" w:hAnsi="Arial" w:cs="Arial"/>
          <w:sz w:val="22"/>
          <w:szCs w:val="22"/>
        </w:rPr>
      </w:pPr>
      <w:r w:rsidRPr="0084333D">
        <w:rPr>
          <w:rFonts w:ascii="Arial" w:eastAsia="Arial" w:hAnsi="Arial" w:cs="Arial"/>
          <w:sz w:val="22"/>
          <w:szCs w:val="22"/>
        </w:rPr>
        <w:t xml:space="preserve">10. </w:t>
      </w:r>
      <w:r w:rsidRPr="0084333D">
        <w:rPr>
          <w:rFonts w:ascii="Arial" w:eastAsia="Arial" w:hAnsi="Arial" w:cs="Arial"/>
          <w:sz w:val="22"/>
          <w:szCs w:val="22"/>
          <w:u w:val="single"/>
        </w:rPr>
        <w:t>Assurance of confidentiality</w:t>
      </w:r>
      <w:r w:rsidRPr="0084333D">
        <w:rPr>
          <w:rFonts w:ascii="Arial" w:eastAsia="Arial" w:hAnsi="Arial" w:cs="Arial"/>
          <w:sz w:val="22"/>
          <w:szCs w:val="22"/>
        </w:rPr>
        <w:t>:</w:t>
      </w:r>
    </w:p>
    <w:p w:rsidR="00FD2056" w:rsidRPr="00FD2056" w:rsidP="00FD2056" w14:paraId="72FA3447" w14:textId="7487BCC6">
      <w:pPr>
        <w:pStyle w:val="NormalWeb"/>
        <w:rPr>
          <w:rFonts w:ascii="Arial" w:eastAsia="Arial" w:hAnsi="Arial" w:cs="Arial"/>
          <w:sz w:val="22"/>
          <w:szCs w:val="22"/>
        </w:rPr>
      </w:pPr>
      <w:r w:rsidRPr="0084333D">
        <w:rPr>
          <w:rFonts w:ascii="Arial" w:eastAsia="Arial" w:hAnsi="Arial" w:cs="Arial"/>
          <w:sz w:val="22"/>
          <w:szCs w:val="22"/>
        </w:rPr>
        <w:t>There is no assurance of confidentiality regarding these submissions.</w:t>
      </w:r>
      <w:r w:rsidR="00310D8D">
        <w:rPr>
          <w:rFonts w:ascii="Arial" w:eastAsia="Arial" w:hAnsi="Arial" w:cs="Arial"/>
          <w:sz w:val="22"/>
          <w:szCs w:val="22"/>
        </w:rPr>
        <w:t xml:space="preserve"> </w:t>
      </w:r>
    </w:p>
    <w:p w:rsidR="00404FED" w:rsidP="00FD2056" w14:paraId="79878736" w14:textId="556E8379">
      <w:pPr>
        <w:contextualSpacing/>
        <w:jc w:val="both"/>
        <w:rPr>
          <w:rFonts w:ascii="Arial" w:hAnsi="Arial" w:cs="Arial"/>
          <w:sz w:val="22"/>
          <w:szCs w:val="22"/>
        </w:rPr>
      </w:pPr>
      <w:r w:rsidRPr="007959FC">
        <w:rPr>
          <w:rFonts w:ascii="Arial" w:hAnsi="Arial" w:cs="Arial"/>
          <w:sz w:val="22"/>
          <w:szCs w:val="22"/>
        </w:rPr>
        <w:t xml:space="preserve">Prior to any data collection, </w:t>
      </w:r>
      <w:r w:rsidR="00E47524">
        <w:rPr>
          <w:rFonts w:ascii="Arial" w:hAnsi="Arial" w:cs="Arial"/>
          <w:sz w:val="22"/>
          <w:szCs w:val="22"/>
        </w:rPr>
        <w:t>FHWA’s Evaluation Consultant</w:t>
      </w:r>
      <w:r w:rsidR="002F18DA">
        <w:rPr>
          <w:rFonts w:ascii="Arial" w:hAnsi="Arial" w:cs="Arial"/>
          <w:sz w:val="22"/>
          <w:szCs w:val="22"/>
        </w:rPr>
        <w:t>’s</w:t>
      </w:r>
      <w:r w:rsidR="00E47524">
        <w:rPr>
          <w:rFonts w:ascii="Arial" w:hAnsi="Arial" w:cs="Arial"/>
          <w:sz w:val="22"/>
          <w:szCs w:val="22"/>
        </w:rPr>
        <w:t xml:space="preserve"> </w:t>
      </w:r>
      <w:r w:rsidRPr="007959FC">
        <w:rPr>
          <w:rFonts w:ascii="Arial" w:hAnsi="Arial" w:cs="Arial"/>
          <w:sz w:val="22"/>
          <w:szCs w:val="22"/>
        </w:rPr>
        <w:t xml:space="preserve">Institutional Review Board (IRB) </w:t>
      </w:r>
      <w:r w:rsidR="00A32F6C">
        <w:rPr>
          <w:rFonts w:ascii="Arial" w:hAnsi="Arial" w:cs="Arial"/>
          <w:sz w:val="22"/>
          <w:szCs w:val="22"/>
        </w:rPr>
        <w:t xml:space="preserve">will </w:t>
      </w:r>
      <w:r w:rsidRPr="007959FC">
        <w:rPr>
          <w:rFonts w:ascii="Arial" w:hAnsi="Arial" w:cs="Arial"/>
          <w:sz w:val="22"/>
          <w:szCs w:val="22"/>
        </w:rPr>
        <w:t xml:space="preserve">review all protocols to ensure compliance with ethical guidelines and regulations for human subjects research. This includes obtaining informed consent from all participants, clearly outlining the purpose of the evaluation, the types of data collected, how the data will be used, and the measures taken to protect their privacy. </w:t>
      </w:r>
    </w:p>
    <w:p w:rsidR="00404FED" w:rsidP="00FD2056" w14:paraId="47B25442" w14:textId="77777777">
      <w:pPr>
        <w:contextualSpacing/>
        <w:jc w:val="both"/>
        <w:rPr>
          <w:rFonts w:ascii="Arial" w:hAnsi="Arial" w:cs="Arial"/>
          <w:sz w:val="22"/>
          <w:szCs w:val="22"/>
        </w:rPr>
      </w:pPr>
    </w:p>
    <w:p w:rsidR="00FD2056" w:rsidRPr="004C44E6" w:rsidP="004C44E6" w14:paraId="755257AB" w14:textId="16983C42">
      <w:pPr>
        <w:contextualSpacing/>
        <w:jc w:val="both"/>
        <w:rPr>
          <w:rFonts w:ascii="Arial" w:hAnsi="Arial" w:cs="Arial"/>
          <w:sz w:val="22"/>
          <w:szCs w:val="22"/>
        </w:rPr>
      </w:pPr>
      <w:r w:rsidRPr="007959FC">
        <w:rPr>
          <w:rFonts w:ascii="Arial" w:hAnsi="Arial" w:cs="Arial"/>
          <w:sz w:val="22"/>
          <w:szCs w:val="22"/>
        </w:rPr>
        <w:t>During data collection, the evaluation team will follow strict protocols to de-identify data whenever possible, replacing direct identifiers with codes. Sensitive data is stored on secure, password-protected servers with restricted access, adhering to robust cybersecurity measures. All team members, who have completed extensive privacy and data security training, will be granted access to participant data. Furthermore, all reporting of findings will be done in an aggregated manner, ensuring that no individual participant can be identified.</w:t>
      </w:r>
    </w:p>
    <w:p w:rsidR="00BD1BF2" w:rsidRPr="0084333D" w:rsidP="1B17E0FE" w14:paraId="60D60918" w14:textId="77777777">
      <w:pPr>
        <w:pStyle w:val="NormalWeb"/>
        <w:rPr>
          <w:rFonts w:ascii="Arial" w:eastAsia="Arial" w:hAnsi="Arial" w:cs="Arial"/>
          <w:sz w:val="22"/>
          <w:szCs w:val="22"/>
        </w:rPr>
      </w:pPr>
      <w:r w:rsidRPr="0084333D">
        <w:rPr>
          <w:rFonts w:ascii="Arial" w:eastAsia="Arial" w:hAnsi="Arial" w:cs="Arial"/>
          <w:sz w:val="22"/>
          <w:szCs w:val="22"/>
        </w:rPr>
        <w:t xml:space="preserve">11. </w:t>
      </w:r>
      <w:r w:rsidRPr="0084333D">
        <w:rPr>
          <w:rFonts w:ascii="Arial" w:eastAsia="Arial" w:hAnsi="Arial" w:cs="Arial"/>
          <w:sz w:val="22"/>
          <w:szCs w:val="22"/>
          <w:u w:val="single"/>
        </w:rPr>
        <w:t>Justification for collection of sensitive information</w:t>
      </w:r>
      <w:r w:rsidRPr="0084333D">
        <w:rPr>
          <w:rFonts w:ascii="Arial" w:eastAsia="Arial" w:hAnsi="Arial" w:cs="Arial"/>
          <w:sz w:val="22"/>
          <w:szCs w:val="22"/>
        </w:rPr>
        <w:t>:</w:t>
      </w:r>
    </w:p>
    <w:p w:rsidR="00347615" w:rsidRPr="0084333D" w:rsidP="1B17E0FE" w14:paraId="285A30DA" w14:textId="393552B6">
      <w:pPr>
        <w:pStyle w:val="NormalWeb"/>
        <w:rPr>
          <w:rFonts w:ascii="Arial" w:eastAsia="Arial" w:hAnsi="Arial" w:cs="Arial"/>
          <w:sz w:val="22"/>
          <w:szCs w:val="22"/>
        </w:rPr>
      </w:pPr>
      <w:r w:rsidRPr="0084333D">
        <w:rPr>
          <w:rFonts w:ascii="Arial" w:eastAsia="Arial" w:hAnsi="Arial" w:cs="Arial"/>
          <w:sz w:val="22"/>
          <w:szCs w:val="22"/>
        </w:rPr>
        <w:t xml:space="preserve">None of the information is of a sensitive nature. </w:t>
      </w:r>
    </w:p>
    <w:p w:rsidR="00140550" w:rsidP="00140550" w14:paraId="09EF187E" w14:textId="77777777">
      <w:pPr>
        <w:pStyle w:val="NormalWeb"/>
        <w:spacing w:before="0" w:beforeAutospacing="0" w:after="0" w:afterAutospacing="0"/>
        <w:rPr>
          <w:rFonts w:ascii="Arial" w:eastAsia="Arial" w:hAnsi="Arial" w:cs="Arial"/>
          <w:sz w:val="22"/>
          <w:szCs w:val="22"/>
        </w:rPr>
      </w:pPr>
      <w:r w:rsidRPr="0084333D">
        <w:rPr>
          <w:rFonts w:ascii="Arial" w:eastAsia="Arial" w:hAnsi="Arial" w:cs="Arial"/>
          <w:sz w:val="22"/>
          <w:szCs w:val="22"/>
        </w:rPr>
        <w:t xml:space="preserve">12. </w:t>
      </w:r>
      <w:r w:rsidRPr="0084333D">
        <w:rPr>
          <w:rFonts w:ascii="Arial" w:eastAsia="Arial" w:hAnsi="Arial" w:cs="Arial"/>
          <w:sz w:val="22"/>
          <w:szCs w:val="22"/>
          <w:u w:val="single"/>
        </w:rPr>
        <w:t>Estimate of burden hours for information requested</w:t>
      </w:r>
      <w:r w:rsidRPr="0084333D">
        <w:rPr>
          <w:rFonts w:ascii="Arial" w:eastAsia="Arial" w:hAnsi="Arial" w:cs="Arial"/>
          <w:sz w:val="22"/>
          <w:szCs w:val="22"/>
        </w:rPr>
        <w:t>:</w:t>
      </w:r>
      <w:r w:rsidRPr="0084333D" w:rsidR="005711A5">
        <w:rPr>
          <w:rFonts w:ascii="Arial" w:hAnsi="Arial" w:cs="Arial"/>
          <w:sz w:val="22"/>
          <w:szCs w:val="22"/>
        </w:rPr>
        <w:br/>
      </w:r>
    </w:p>
    <w:p w:rsidR="005711A5" w:rsidP="00F13323" w14:paraId="6F519719" w14:textId="00ABD20B">
      <w:pPr>
        <w:pStyle w:val="NormalWeb"/>
        <w:spacing w:before="0" w:beforeAutospacing="0" w:after="0" w:afterAutospacing="0"/>
        <w:rPr>
          <w:rFonts w:ascii="Arial" w:eastAsia="Arial" w:hAnsi="Arial" w:cs="Arial"/>
          <w:sz w:val="22"/>
          <w:szCs w:val="22"/>
        </w:rPr>
      </w:pPr>
      <w:r w:rsidRPr="0084333D">
        <w:rPr>
          <w:rFonts w:ascii="Arial" w:eastAsia="Arial" w:hAnsi="Arial" w:cs="Arial"/>
          <w:sz w:val="22"/>
          <w:szCs w:val="22"/>
        </w:rPr>
        <w:t xml:space="preserve">FHWA has calculated </w:t>
      </w:r>
      <w:r w:rsidR="00E632AB">
        <w:rPr>
          <w:rFonts w:ascii="Arial" w:eastAsia="Arial" w:hAnsi="Arial" w:cs="Arial"/>
          <w:sz w:val="22"/>
          <w:szCs w:val="22"/>
        </w:rPr>
        <w:t xml:space="preserve">an </w:t>
      </w:r>
      <w:r w:rsidRPr="0084333D">
        <w:rPr>
          <w:rFonts w:ascii="Arial" w:eastAsia="Arial" w:hAnsi="Arial" w:cs="Arial"/>
          <w:sz w:val="22"/>
          <w:szCs w:val="22"/>
        </w:rPr>
        <w:t xml:space="preserve">annual burden associated with collection of </w:t>
      </w:r>
      <w:r w:rsidR="00E632AB">
        <w:rPr>
          <w:rFonts w:ascii="Arial" w:eastAsia="Arial" w:hAnsi="Arial" w:cs="Arial"/>
          <w:sz w:val="22"/>
          <w:szCs w:val="22"/>
        </w:rPr>
        <w:t>project monitoring data</w:t>
      </w:r>
      <w:r w:rsidRPr="0084333D">
        <w:rPr>
          <w:rFonts w:ascii="Arial" w:eastAsia="Arial" w:hAnsi="Arial" w:cs="Arial"/>
          <w:sz w:val="22"/>
          <w:szCs w:val="22"/>
        </w:rPr>
        <w:t xml:space="preserve"> and coordination with FHWA and FHWA’s evaluation contractors. </w:t>
      </w:r>
      <w:r w:rsidRPr="0084333D" w:rsidR="00603E03">
        <w:rPr>
          <w:rFonts w:ascii="Arial" w:eastAsia="Arial" w:hAnsi="Arial" w:cs="Arial"/>
          <w:sz w:val="22"/>
          <w:szCs w:val="22"/>
        </w:rPr>
        <w:t xml:space="preserve">The calculations are based on the cost of activities for the first 3 years of </w:t>
      </w:r>
      <w:r w:rsidR="007C3501">
        <w:rPr>
          <w:rFonts w:ascii="Arial" w:eastAsia="Arial" w:hAnsi="Arial" w:cs="Arial"/>
          <w:sz w:val="22"/>
          <w:szCs w:val="22"/>
        </w:rPr>
        <w:t>project monitoring</w:t>
      </w:r>
      <w:r w:rsidRPr="0084333D" w:rsidR="00603E03">
        <w:rPr>
          <w:rFonts w:ascii="Arial" w:eastAsia="Arial" w:hAnsi="Arial" w:cs="Arial"/>
          <w:sz w:val="22"/>
          <w:szCs w:val="22"/>
        </w:rPr>
        <w:t xml:space="preserve"> per the PRA </w:t>
      </w:r>
      <w:r w:rsidR="007C3501">
        <w:rPr>
          <w:rFonts w:ascii="Arial" w:eastAsia="Arial" w:hAnsi="Arial" w:cs="Arial"/>
          <w:sz w:val="22"/>
          <w:szCs w:val="22"/>
        </w:rPr>
        <w:t xml:space="preserve">coverage </w:t>
      </w:r>
      <w:r w:rsidRPr="0084333D" w:rsidR="00603E03">
        <w:rPr>
          <w:rFonts w:ascii="Arial" w:eastAsia="Arial" w:hAnsi="Arial" w:cs="Arial"/>
          <w:sz w:val="22"/>
          <w:szCs w:val="22"/>
        </w:rPr>
        <w:t>limit</w:t>
      </w:r>
      <w:r w:rsidR="007C3501">
        <w:rPr>
          <w:rFonts w:ascii="Arial" w:eastAsia="Arial" w:hAnsi="Arial" w:cs="Arial"/>
          <w:sz w:val="22"/>
          <w:szCs w:val="22"/>
        </w:rPr>
        <w:t>ation</w:t>
      </w:r>
      <w:r w:rsidRPr="0084333D" w:rsidR="00AF5560">
        <w:rPr>
          <w:rFonts w:ascii="Arial" w:eastAsia="Arial" w:hAnsi="Arial" w:cs="Arial"/>
          <w:sz w:val="22"/>
          <w:szCs w:val="22"/>
        </w:rPr>
        <w:t>.</w:t>
      </w:r>
      <w:r w:rsidRPr="0084333D" w:rsidR="001D12C4">
        <w:rPr>
          <w:rFonts w:ascii="Arial" w:eastAsia="Arial" w:hAnsi="Arial" w:cs="Arial"/>
          <w:sz w:val="22"/>
          <w:szCs w:val="22"/>
        </w:rPr>
        <w:t xml:space="preserve"> </w:t>
      </w:r>
      <w:r w:rsidRPr="0084333D" w:rsidR="00AF5560">
        <w:rPr>
          <w:rFonts w:ascii="Arial" w:eastAsia="Arial" w:hAnsi="Arial" w:cs="Arial"/>
          <w:sz w:val="22"/>
          <w:szCs w:val="22"/>
        </w:rPr>
        <w:t xml:space="preserve">The program is expected to renew the </w:t>
      </w:r>
      <w:r w:rsidR="001211FA">
        <w:rPr>
          <w:rFonts w:ascii="Arial" w:eastAsia="Arial" w:hAnsi="Arial" w:cs="Arial"/>
          <w:sz w:val="22"/>
          <w:szCs w:val="22"/>
        </w:rPr>
        <w:t>information collection request</w:t>
      </w:r>
      <w:r w:rsidRPr="0084333D" w:rsidR="00AF5560">
        <w:rPr>
          <w:rFonts w:ascii="Arial" w:eastAsia="Arial" w:hAnsi="Arial" w:cs="Arial"/>
          <w:sz w:val="22"/>
          <w:szCs w:val="22"/>
        </w:rPr>
        <w:t xml:space="preserve"> to complete the evaluation activities for grantees in all years.</w:t>
      </w:r>
    </w:p>
    <w:p w:rsidR="0041735E" w:rsidP="00F13323" w14:paraId="01F222F9" w14:textId="1F14F309">
      <w:pPr>
        <w:pStyle w:val="NormalWeb"/>
        <w:spacing w:before="0" w:beforeAutospacing="0" w:after="0" w:afterAutospacing="0"/>
        <w:rPr>
          <w:rFonts w:ascii="Arial" w:eastAsia="Arial" w:hAnsi="Arial" w:cs="Arial"/>
          <w:sz w:val="22"/>
          <w:szCs w:val="22"/>
        </w:rPr>
      </w:pPr>
      <w:r>
        <w:rPr>
          <w:rFonts w:ascii="Arial" w:eastAsia="Arial" w:hAnsi="Arial" w:cs="Arial"/>
          <w:sz w:val="22"/>
          <w:szCs w:val="22"/>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1887"/>
        <w:gridCol w:w="1177"/>
        <w:gridCol w:w="1077"/>
        <w:gridCol w:w="1127"/>
        <w:gridCol w:w="942"/>
        <w:gridCol w:w="1127"/>
      </w:tblGrid>
      <w:tr w14:paraId="76EF4ECC" w14:textId="77777777" w:rsidTr="00F73CC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2"/>
          <w:jc w:val="center"/>
        </w:trPr>
        <w:tc>
          <w:tcPr>
            <w:tcW w:w="774" w:type="pct"/>
            <w:shd w:val="clear" w:color="auto" w:fill="0E2841" w:themeFill="text2"/>
            <w:vAlign w:val="center"/>
            <w:hideMark/>
          </w:tcPr>
          <w:p w:rsidR="0041735E" w:rsidRPr="006E393C" w14:paraId="515BE9FF" w14:textId="77777777">
            <w:pPr>
              <w:jc w:val="center"/>
              <w:rPr>
                <w:rFonts w:ascii="Arial" w:eastAsia="Arial" w:hAnsi="Arial" w:cs="Arial"/>
                <w:b/>
                <w:color w:val="FFFFFF"/>
                <w:sz w:val="18"/>
                <w:szCs w:val="18"/>
              </w:rPr>
            </w:pPr>
            <w:r>
              <w:rPr>
                <w:rFonts w:ascii="Arial" w:hAnsi="Arial" w:cs="Arial"/>
                <w:b/>
                <w:bCs/>
                <w:color w:val="FFFFFF"/>
                <w:sz w:val="18"/>
                <w:szCs w:val="18"/>
              </w:rPr>
              <w:t>Activity</w:t>
            </w:r>
          </w:p>
        </w:tc>
        <w:tc>
          <w:tcPr>
            <w:tcW w:w="1118" w:type="pct"/>
            <w:shd w:val="clear" w:color="auto" w:fill="0E2841" w:themeFill="text2"/>
            <w:vAlign w:val="center"/>
          </w:tcPr>
          <w:p w:rsidR="0041735E" w:rsidRPr="006E393C" w14:paraId="4E2CCB94" w14:textId="77777777">
            <w:pPr>
              <w:jc w:val="center"/>
              <w:rPr>
                <w:rFonts w:ascii="Arial" w:eastAsia="Arial" w:hAnsi="Arial" w:cs="Arial"/>
                <w:b/>
                <w:color w:val="FFFFFF"/>
                <w:sz w:val="18"/>
                <w:szCs w:val="18"/>
              </w:rPr>
            </w:pPr>
            <w:r>
              <w:rPr>
                <w:rFonts w:ascii="Arial" w:hAnsi="Arial" w:cs="Arial"/>
                <w:b/>
                <w:bCs/>
                <w:color w:val="FFFFFF"/>
                <w:sz w:val="18"/>
                <w:szCs w:val="18"/>
              </w:rPr>
              <w:t>Respondents</w:t>
            </w:r>
          </w:p>
        </w:tc>
        <w:tc>
          <w:tcPr>
            <w:tcW w:w="675" w:type="pct"/>
            <w:shd w:val="clear" w:color="auto" w:fill="0E2841" w:themeFill="text2"/>
            <w:vAlign w:val="center"/>
            <w:hideMark/>
          </w:tcPr>
          <w:p w:rsidR="0041735E" w:rsidRPr="006E393C" w14:paraId="278AD4D8" w14:textId="77777777">
            <w:pPr>
              <w:jc w:val="center"/>
              <w:rPr>
                <w:rFonts w:ascii="Arial" w:eastAsia="Arial" w:hAnsi="Arial" w:cs="Arial"/>
                <w:b/>
                <w:color w:val="FFFFFF"/>
                <w:sz w:val="18"/>
                <w:szCs w:val="18"/>
              </w:rPr>
            </w:pPr>
            <w:r>
              <w:rPr>
                <w:rFonts w:ascii="Arial" w:hAnsi="Arial" w:cs="Arial"/>
                <w:b/>
                <w:bCs/>
                <w:color w:val="FFFFFF"/>
                <w:sz w:val="18"/>
                <w:szCs w:val="18"/>
              </w:rPr>
              <w:t>Total Responses</w:t>
            </w:r>
          </w:p>
        </w:tc>
        <w:tc>
          <w:tcPr>
            <w:tcW w:w="603" w:type="pct"/>
            <w:shd w:val="clear" w:color="auto" w:fill="0E2841" w:themeFill="text2"/>
            <w:vAlign w:val="center"/>
            <w:hideMark/>
          </w:tcPr>
          <w:p w:rsidR="0041735E" w:rsidRPr="006E393C" w14:paraId="14142169" w14:textId="77777777">
            <w:pPr>
              <w:jc w:val="center"/>
              <w:rPr>
                <w:rFonts w:ascii="Arial" w:eastAsia="Arial" w:hAnsi="Arial" w:cs="Arial"/>
                <w:b/>
                <w:color w:val="FFFFFF"/>
                <w:sz w:val="18"/>
                <w:szCs w:val="18"/>
              </w:rPr>
            </w:pPr>
            <w:r>
              <w:rPr>
                <w:rFonts w:ascii="Arial" w:hAnsi="Arial" w:cs="Arial"/>
                <w:b/>
                <w:bCs/>
                <w:color w:val="FFFFFF"/>
                <w:sz w:val="18"/>
                <w:szCs w:val="18"/>
              </w:rPr>
              <w:t>Average Annual Time (hours) per Response</w:t>
            </w:r>
          </w:p>
        </w:tc>
        <w:tc>
          <w:tcPr>
            <w:tcW w:w="630" w:type="pct"/>
            <w:shd w:val="clear" w:color="auto" w:fill="0E2841" w:themeFill="text2"/>
            <w:vAlign w:val="center"/>
            <w:hideMark/>
          </w:tcPr>
          <w:p w:rsidR="0041735E" w:rsidRPr="006E393C" w14:paraId="635282CC" w14:textId="77777777">
            <w:pPr>
              <w:jc w:val="center"/>
              <w:rPr>
                <w:rFonts w:ascii="Arial" w:eastAsia="Arial" w:hAnsi="Arial" w:cs="Arial"/>
                <w:b/>
                <w:color w:val="FFFFFF"/>
                <w:sz w:val="18"/>
                <w:szCs w:val="18"/>
              </w:rPr>
            </w:pPr>
            <w:r>
              <w:rPr>
                <w:rFonts w:ascii="Arial" w:hAnsi="Arial" w:cs="Arial"/>
                <w:b/>
                <w:bCs/>
                <w:color w:val="FFFFFF"/>
                <w:sz w:val="18"/>
                <w:szCs w:val="18"/>
              </w:rPr>
              <w:t>Frequency</w:t>
            </w:r>
          </w:p>
        </w:tc>
        <w:tc>
          <w:tcPr>
            <w:tcW w:w="570" w:type="pct"/>
            <w:shd w:val="clear" w:color="auto" w:fill="0E2841" w:themeFill="text2"/>
            <w:vAlign w:val="center"/>
          </w:tcPr>
          <w:p w:rsidR="0041735E" w:rsidRPr="006E393C" w14:paraId="6F70BB27" w14:textId="77777777">
            <w:pPr>
              <w:jc w:val="center"/>
              <w:rPr>
                <w:rFonts w:ascii="Arial" w:eastAsia="Arial" w:hAnsi="Arial" w:cs="Arial"/>
                <w:b/>
                <w:color w:val="FFFFFF"/>
                <w:sz w:val="18"/>
                <w:szCs w:val="18"/>
              </w:rPr>
            </w:pPr>
            <w:r>
              <w:rPr>
                <w:rFonts w:ascii="Arial" w:hAnsi="Arial" w:cs="Arial"/>
                <w:b/>
                <w:bCs/>
                <w:color w:val="FFFFFF"/>
                <w:sz w:val="18"/>
                <w:szCs w:val="18"/>
              </w:rPr>
              <w:t>Total Burden (hours)</w:t>
            </w:r>
          </w:p>
        </w:tc>
        <w:tc>
          <w:tcPr>
            <w:tcW w:w="630" w:type="pct"/>
            <w:shd w:val="clear" w:color="auto" w:fill="0E2841" w:themeFill="text2"/>
            <w:vAlign w:val="center"/>
            <w:hideMark/>
          </w:tcPr>
          <w:p w:rsidR="0041735E" w:rsidRPr="006E393C" w14:paraId="52C8A859" w14:textId="0E74AE74">
            <w:pPr>
              <w:jc w:val="center"/>
              <w:rPr>
                <w:rFonts w:ascii="Arial" w:eastAsia="Arial" w:hAnsi="Arial" w:cs="Arial"/>
                <w:b/>
                <w:color w:val="FFFFFF"/>
                <w:sz w:val="18"/>
                <w:szCs w:val="18"/>
              </w:rPr>
            </w:pPr>
            <w:r>
              <w:rPr>
                <w:rFonts w:ascii="Arial" w:hAnsi="Arial" w:cs="Arial"/>
                <w:b/>
                <w:bCs/>
                <w:color w:val="FFFFFF"/>
                <w:sz w:val="18"/>
                <w:szCs w:val="18"/>
              </w:rPr>
              <w:t>Total Dollar Cost Equivalent</w:t>
            </w:r>
            <w:r w:rsidR="005F5241">
              <w:rPr>
                <w:rFonts w:ascii="Arial" w:hAnsi="Arial" w:cs="Arial"/>
                <w:b/>
                <w:bCs/>
                <w:color w:val="FFFFFF"/>
                <w:sz w:val="18"/>
                <w:szCs w:val="18"/>
              </w:rPr>
              <w:t xml:space="preserve"> (Three Year Total)</w:t>
            </w:r>
          </w:p>
        </w:tc>
      </w:tr>
      <w:tr w14:paraId="2AC54F0B" w14:textId="77777777" w:rsidTr="00F73CC0">
        <w:tblPrEx>
          <w:tblW w:w="5000" w:type="pct"/>
          <w:jc w:val="center"/>
          <w:tblLook w:val="04A0"/>
        </w:tblPrEx>
        <w:trPr>
          <w:trHeight w:val="455"/>
          <w:jc w:val="center"/>
        </w:trPr>
        <w:tc>
          <w:tcPr>
            <w:tcW w:w="774" w:type="pct"/>
            <w:vAlign w:val="center"/>
          </w:tcPr>
          <w:p w:rsidR="00567F67" w:rsidRPr="006E393C" w:rsidP="00567F67" w14:paraId="55AEDA99" w14:textId="77777777">
            <w:pPr>
              <w:rPr>
                <w:rFonts w:ascii="Arial" w:eastAsia="Arial" w:hAnsi="Arial" w:cs="Arial"/>
                <w:color w:val="000000"/>
                <w:sz w:val="18"/>
                <w:szCs w:val="18"/>
              </w:rPr>
            </w:pPr>
            <w:r>
              <w:rPr>
                <w:rFonts w:ascii="Arial" w:hAnsi="Arial" w:cs="Arial"/>
                <w:color w:val="000000"/>
                <w:sz w:val="18"/>
                <w:szCs w:val="18"/>
              </w:rPr>
              <w:t>Notification and Initial Coordination Meeting</w:t>
            </w:r>
          </w:p>
        </w:tc>
        <w:tc>
          <w:tcPr>
            <w:tcW w:w="1118" w:type="pct"/>
            <w:vAlign w:val="center"/>
          </w:tcPr>
          <w:p w:rsidR="00567F67" w:rsidRPr="006E393C" w:rsidP="00567F67" w14:paraId="30050E67" w14:textId="77777777">
            <w:pPr>
              <w:jc w:val="center"/>
              <w:rPr>
                <w:rFonts w:ascii="Arial" w:eastAsia="Arial" w:hAnsi="Arial" w:cs="Arial"/>
                <w:color w:val="000000"/>
                <w:sz w:val="18"/>
                <w:szCs w:val="18"/>
              </w:rPr>
            </w:pPr>
            <w:r>
              <w:rPr>
                <w:rFonts w:ascii="Arial" w:hAnsi="Arial" w:cs="Arial"/>
                <w:color w:val="000000"/>
                <w:sz w:val="18"/>
                <w:szCs w:val="18"/>
              </w:rPr>
              <w:t>Selected Sample</w:t>
            </w:r>
          </w:p>
        </w:tc>
        <w:tc>
          <w:tcPr>
            <w:tcW w:w="675" w:type="pct"/>
            <w:vAlign w:val="center"/>
          </w:tcPr>
          <w:p w:rsidR="00567F67" w:rsidRPr="006E393C" w:rsidP="00567F67" w14:paraId="4D0651B2" w14:textId="783EE72B">
            <w:pPr>
              <w:jc w:val="center"/>
              <w:rPr>
                <w:rFonts w:ascii="Arial" w:eastAsia="Arial" w:hAnsi="Arial" w:cs="Arial"/>
                <w:color w:val="000000"/>
                <w:sz w:val="18"/>
                <w:szCs w:val="18"/>
              </w:rPr>
            </w:pPr>
            <w:r>
              <w:rPr>
                <w:rFonts w:ascii="Arial" w:hAnsi="Arial" w:cs="Arial"/>
                <w:color w:val="000000"/>
                <w:sz w:val="18"/>
                <w:szCs w:val="18"/>
              </w:rPr>
              <w:t>50</w:t>
            </w:r>
          </w:p>
        </w:tc>
        <w:tc>
          <w:tcPr>
            <w:tcW w:w="603" w:type="pct"/>
            <w:vAlign w:val="center"/>
          </w:tcPr>
          <w:p w:rsidR="00567F67" w:rsidRPr="006E393C" w:rsidP="00567F67" w14:paraId="0678F00F" w14:textId="07ABB3EC">
            <w:pPr>
              <w:jc w:val="center"/>
              <w:rPr>
                <w:rFonts w:ascii="Arial" w:eastAsia="Arial" w:hAnsi="Arial" w:cs="Arial"/>
                <w:color w:val="000000"/>
                <w:sz w:val="18"/>
                <w:szCs w:val="18"/>
              </w:rPr>
            </w:pPr>
            <w:r>
              <w:rPr>
                <w:rFonts w:ascii="Arial" w:hAnsi="Arial" w:cs="Arial"/>
                <w:color w:val="000000"/>
                <w:sz w:val="18"/>
                <w:szCs w:val="18"/>
              </w:rPr>
              <w:t>4</w:t>
            </w:r>
          </w:p>
        </w:tc>
        <w:tc>
          <w:tcPr>
            <w:tcW w:w="630" w:type="pct"/>
            <w:vAlign w:val="center"/>
          </w:tcPr>
          <w:p w:rsidR="00567F67" w:rsidRPr="006E393C" w:rsidP="00567F67" w14:paraId="689E337B" w14:textId="4693129B">
            <w:pPr>
              <w:jc w:val="center"/>
              <w:rPr>
                <w:rFonts w:ascii="Arial" w:eastAsia="Arial" w:hAnsi="Arial" w:cs="Arial"/>
                <w:color w:val="000000"/>
                <w:sz w:val="18"/>
                <w:szCs w:val="18"/>
              </w:rPr>
            </w:pPr>
            <w:r>
              <w:rPr>
                <w:rFonts w:ascii="Arial" w:hAnsi="Arial" w:cs="Arial"/>
                <w:color w:val="000000"/>
                <w:sz w:val="18"/>
                <w:szCs w:val="18"/>
              </w:rPr>
              <w:t>One time</w:t>
            </w:r>
          </w:p>
        </w:tc>
        <w:tc>
          <w:tcPr>
            <w:tcW w:w="570" w:type="pct"/>
            <w:vAlign w:val="center"/>
          </w:tcPr>
          <w:p w:rsidR="00567F67" w:rsidRPr="006E393C" w:rsidP="00567F67" w14:paraId="1829F331" w14:textId="525DDFEC">
            <w:pPr>
              <w:jc w:val="center"/>
              <w:rPr>
                <w:rFonts w:ascii="Arial" w:eastAsia="Arial" w:hAnsi="Arial" w:cs="Arial"/>
                <w:color w:val="000000"/>
                <w:sz w:val="18"/>
                <w:szCs w:val="18"/>
              </w:rPr>
            </w:pPr>
            <w:r>
              <w:rPr>
                <w:rFonts w:ascii="Arial" w:hAnsi="Arial" w:cs="Arial"/>
                <w:color w:val="000000"/>
                <w:sz w:val="18"/>
                <w:szCs w:val="18"/>
              </w:rPr>
              <w:t>200</w:t>
            </w:r>
          </w:p>
        </w:tc>
        <w:tc>
          <w:tcPr>
            <w:tcW w:w="630" w:type="pct"/>
            <w:vAlign w:val="center"/>
          </w:tcPr>
          <w:p w:rsidR="00567F67" w:rsidRPr="006E393C" w:rsidP="00567F67" w14:paraId="1C635BCB" w14:textId="517A80F1">
            <w:pPr>
              <w:jc w:val="center"/>
              <w:rPr>
                <w:rFonts w:ascii="Arial" w:eastAsia="Arial" w:hAnsi="Arial" w:cs="Arial"/>
                <w:color w:val="000000"/>
                <w:sz w:val="18"/>
                <w:szCs w:val="18"/>
              </w:rPr>
            </w:pPr>
            <w:r>
              <w:rPr>
                <w:rFonts w:ascii="Arial" w:hAnsi="Arial" w:cs="Arial"/>
                <w:color w:val="000000"/>
                <w:sz w:val="18"/>
                <w:szCs w:val="18"/>
              </w:rPr>
              <w:t xml:space="preserve">$16,400 </w:t>
            </w:r>
          </w:p>
        </w:tc>
      </w:tr>
      <w:tr w14:paraId="117EA664" w14:textId="77777777" w:rsidTr="00F73CC0">
        <w:tblPrEx>
          <w:tblW w:w="5000" w:type="pct"/>
          <w:jc w:val="center"/>
          <w:tblLook w:val="04A0"/>
        </w:tblPrEx>
        <w:trPr>
          <w:trHeight w:val="455"/>
          <w:jc w:val="center"/>
        </w:trPr>
        <w:tc>
          <w:tcPr>
            <w:tcW w:w="774" w:type="pct"/>
            <w:vAlign w:val="center"/>
          </w:tcPr>
          <w:p w:rsidR="00567F67" w:rsidRPr="006E393C" w:rsidP="00567F67" w14:paraId="6E7619BB" w14:textId="038029CF">
            <w:pPr>
              <w:rPr>
                <w:rFonts w:ascii="Arial" w:eastAsia="Arial" w:hAnsi="Arial" w:cs="Arial"/>
                <w:color w:val="000000"/>
                <w:sz w:val="18"/>
                <w:szCs w:val="18"/>
              </w:rPr>
            </w:pPr>
            <w:r w:rsidRPr="00B80D59">
              <w:rPr>
                <w:rFonts w:ascii="Arial" w:hAnsi="Arial" w:cs="Arial"/>
                <w:color w:val="000000"/>
                <w:sz w:val="18"/>
                <w:szCs w:val="18"/>
              </w:rPr>
              <w:t>Baseline Data Collection/ Coordination with FHWA (not including Planning Grant Recipients)</w:t>
            </w:r>
          </w:p>
        </w:tc>
        <w:tc>
          <w:tcPr>
            <w:tcW w:w="1118" w:type="pct"/>
            <w:vAlign w:val="center"/>
          </w:tcPr>
          <w:p w:rsidR="00567F67" w:rsidRPr="006E393C" w:rsidP="00567F67" w14:paraId="43C618BD" w14:textId="77777777">
            <w:pPr>
              <w:jc w:val="center"/>
              <w:rPr>
                <w:rFonts w:ascii="Arial" w:eastAsia="Arial" w:hAnsi="Arial" w:cs="Arial"/>
                <w:color w:val="000000"/>
                <w:sz w:val="18"/>
                <w:szCs w:val="18"/>
              </w:rPr>
            </w:pPr>
            <w:r>
              <w:rPr>
                <w:rFonts w:ascii="Arial" w:hAnsi="Arial" w:cs="Arial"/>
                <w:color w:val="000000"/>
                <w:sz w:val="18"/>
                <w:szCs w:val="18"/>
              </w:rPr>
              <w:t>Selected Sample</w:t>
            </w:r>
          </w:p>
        </w:tc>
        <w:tc>
          <w:tcPr>
            <w:tcW w:w="675" w:type="pct"/>
            <w:vAlign w:val="center"/>
          </w:tcPr>
          <w:p w:rsidR="00567F67" w:rsidRPr="006E393C" w:rsidP="00567F67" w14:paraId="21AFE39A" w14:textId="2963BB82">
            <w:pPr>
              <w:jc w:val="center"/>
              <w:rPr>
                <w:rFonts w:ascii="Arial" w:eastAsia="Arial" w:hAnsi="Arial" w:cs="Arial"/>
                <w:color w:val="000000"/>
                <w:sz w:val="18"/>
                <w:szCs w:val="18"/>
              </w:rPr>
            </w:pPr>
            <w:r>
              <w:rPr>
                <w:rFonts w:ascii="Arial" w:hAnsi="Arial" w:cs="Arial"/>
                <w:color w:val="000000"/>
                <w:sz w:val="18"/>
                <w:szCs w:val="18"/>
              </w:rPr>
              <w:t>40</w:t>
            </w:r>
          </w:p>
        </w:tc>
        <w:tc>
          <w:tcPr>
            <w:tcW w:w="603" w:type="pct"/>
            <w:vAlign w:val="center"/>
          </w:tcPr>
          <w:p w:rsidR="00567F67" w:rsidRPr="006E393C" w:rsidP="00567F67" w14:paraId="73BB55B9" w14:textId="0CDFD81E">
            <w:pPr>
              <w:jc w:val="center"/>
              <w:rPr>
                <w:rFonts w:ascii="Arial" w:eastAsia="Arial" w:hAnsi="Arial" w:cs="Arial"/>
                <w:color w:val="000000"/>
                <w:sz w:val="18"/>
                <w:szCs w:val="18"/>
              </w:rPr>
            </w:pPr>
            <w:r>
              <w:rPr>
                <w:rFonts w:ascii="Arial" w:hAnsi="Arial" w:cs="Arial"/>
                <w:color w:val="000000"/>
                <w:sz w:val="18"/>
                <w:szCs w:val="18"/>
              </w:rPr>
              <w:t>15</w:t>
            </w:r>
          </w:p>
        </w:tc>
        <w:tc>
          <w:tcPr>
            <w:tcW w:w="630" w:type="pct"/>
            <w:vAlign w:val="center"/>
          </w:tcPr>
          <w:p w:rsidR="00567F67" w:rsidRPr="006E393C" w:rsidP="00567F67" w14:paraId="74D47EAF" w14:textId="23F7D16E">
            <w:pPr>
              <w:jc w:val="center"/>
              <w:rPr>
                <w:rFonts w:ascii="Arial" w:eastAsia="Arial" w:hAnsi="Arial" w:cs="Arial"/>
                <w:color w:val="000000"/>
                <w:sz w:val="18"/>
                <w:szCs w:val="18"/>
              </w:rPr>
            </w:pPr>
            <w:r>
              <w:rPr>
                <w:rFonts w:ascii="Arial" w:hAnsi="Arial" w:cs="Arial"/>
                <w:color w:val="000000"/>
                <w:sz w:val="18"/>
                <w:szCs w:val="18"/>
              </w:rPr>
              <w:t>One time</w:t>
            </w:r>
          </w:p>
        </w:tc>
        <w:tc>
          <w:tcPr>
            <w:tcW w:w="570" w:type="pct"/>
            <w:vAlign w:val="center"/>
          </w:tcPr>
          <w:p w:rsidR="00567F67" w:rsidRPr="00E013DA" w:rsidP="00567F67" w14:paraId="170CEFBF" w14:textId="19B9D29D">
            <w:pPr>
              <w:jc w:val="center"/>
              <w:rPr>
                <w:rFonts w:ascii="Arial" w:eastAsia="Arial" w:hAnsi="Arial" w:cs="Arial"/>
                <w:color w:val="000000"/>
                <w:sz w:val="18"/>
                <w:szCs w:val="18"/>
              </w:rPr>
            </w:pPr>
            <w:r>
              <w:rPr>
                <w:rFonts w:ascii="Arial" w:hAnsi="Arial" w:cs="Arial"/>
                <w:color w:val="000000"/>
                <w:sz w:val="18"/>
                <w:szCs w:val="18"/>
              </w:rPr>
              <w:t>600</w:t>
            </w:r>
          </w:p>
        </w:tc>
        <w:tc>
          <w:tcPr>
            <w:tcW w:w="630" w:type="pct"/>
            <w:vAlign w:val="center"/>
          </w:tcPr>
          <w:p w:rsidR="00567F67" w:rsidRPr="00E013DA" w:rsidP="00567F67" w14:paraId="665622B7" w14:textId="783AB865">
            <w:pPr>
              <w:jc w:val="center"/>
              <w:rPr>
                <w:rFonts w:ascii="Arial" w:eastAsia="Arial" w:hAnsi="Arial" w:cs="Arial"/>
                <w:color w:val="000000"/>
                <w:sz w:val="18"/>
                <w:szCs w:val="18"/>
              </w:rPr>
            </w:pPr>
            <w:r>
              <w:rPr>
                <w:rFonts w:ascii="Arial" w:hAnsi="Arial" w:cs="Arial"/>
                <w:color w:val="000000"/>
                <w:sz w:val="18"/>
                <w:szCs w:val="18"/>
              </w:rPr>
              <w:t xml:space="preserve">$49,200 </w:t>
            </w:r>
          </w:p>
        </w:tc>
      </w:tr>
      <w:tr w14:paraId="23B4FF3A" w14:textId="77777777" w:rsidTr="00F73CC0">
        <w:tblPrEx>
          <w:tblW w:w="5000" w:type="pct"/>
          <w:jc w:val="center"/>
          <w:tblLook w:val="04A0"/>
        </w:tblPrEx>
        <w:trPr>
          <w:trHeight w:val="455"/>
          <w:jc w:val="center"/>
        </w:trPr>
        <w:tc>
          <w:tcPr>
            <w:tcW w:w="774" w:type="pct"/>
            <w:vAlign w:val="center"/>
          </w:tcPr>
          <w:p w:rsidR="00567F67" w:rsidRPr="006E393C" w:rsidP="00567F67" w14:paraId="42C210FC" w14:textId="77777777">
            <w:pPr>
              <w:rPr>
                <w:rFonts w:ascii="Arial" w:eastAsia="Arial" w:hAnsi="Arial" w:cs="Arial"/>
                <w:color w:val="000000"/>
                <w:sz w:val="18"/>
                <w:szCs w:val="18"/>
              </w:rPr>
            </w:pPr>
            <w:r>
              <w:rPr>
                <w:rFonts w:ascii="Arial" w:hAnsi="Arial" w:cs="Arial"/>
                <w:color w:val="000000"/>
                <w:sz w:val="18"/>
                <w:szCs w:val="18"/>
              </w:rPr>
              <w:t>FHWA-led Interviews</w:t>
            </w:r>
          </w:p>
        </w:tc>
        <w:tc>
          <w:tcPr>
            <w:tcW w:w="1118" w:type="pct"/>
            <w:vAlign w:val="center"/>
          </w:tcPr>
          <w:p w:rsidR="00567F67" w:rsidP="00567F67" w14:paraId="2A127867" w14:textId="77777777">
            <w:pPr>
              <w:jc w:val="center"/>
              <w:rPr>
                <w:rFonts w:ascii="Arial" w:hAnsi="Arial" w:cs="Arial"/>
                <w:color w:val="000000"/>
                <w:sz w:val="18"/>
                <w:szCs w:val="18"/>
              </w:rPr>
            </w:pPr>
            <w:r>
              <w:rPr>
                <w:rFonts w:ascii="Arial" w:hAnsi="Arial" w:cs="Arial"/>
                <w:color w:val="000000"/>
                <w:sz w:val="18"/>
                <w:szCs w:val="18"/>
              </w:rPr>
              <w:t>Selected Sample</w:t>
            </w:r>
          </w:p>
          <w:p w:rsidR="00567F67" w:rsidRPr="006E393C" w:rsidP="00567F67" w14:paraId="21A1CDA1" w14:textId="77777777">
            <w:pPr>
              <w:jc w:val="center"/>
              <w:rPr>
                <w:rFonts w:ascii="Arial" w:eastAsia="Arial" w:hAnsi="Arial" w:cs="Arial"/>
                <w:color w:val="000000"/>
                <w:sz w:val="18"/>
                <w:szCs w:val="18"/>
              </w:rPr>
            </w:pPr>
          </w:p>
        </w:tc>
        <w:tc>
          <w:tcPr>
            <w:tcW w:w="675" w:type="pct"/>
            <w:vAlign w:val="center"/>
          </w:tcPr>
          <w:p w:rsidR="00567F67" w:rsidRPr="006E393C" w:rsidP="00567F67" w14:paraId="575A5488" w14:textId="2EEA0FA7">
            <w:pPr>
              <w:jc w:val="center"/>
              <w:rPr>
                <w:rFonts w:ascii="Arial" w:eastAsia="Arial" w:hAnsi="Arial" w:cs="Arial"/>
                <w:color w:val="000000"/>
                <w:sz w:val="18"/>
                <w:szCs w:val="18"/>
              </w:rPr>
            </w:pPr>
            <w:r>
              <w:rPr>
                <w:rFonts w:ascii="Arial" w:hAnsi="Arial" w:cs="Arial"/>
                <w:color w:val="000000"/>
                <w:sz w:val="18"/>
                <w:szCs w:val="18"/>
              </w:rPr>
              <w:t>100</w:t>
            </w:r>
          </w:p>
        </w:tc>
        <w:tc>
          <w:tcPr>
            <w:tcW w:w="603" w:type="pct"/>
            <w:vAlign w:val="center"/>
          </w:tcPr>
          <w:p w:rsidR="00567F67" w:rsidRPr="006E393C" w:rsidP="00567F67" w14:paraId="3F69C457" w14:textId="0FA02BD7">
            <w:pPr>
              <w:jc w:val="center"/>
              <w:rPr>
                <w:rFonts w:ascii="Arial" w:eastAsia="Arial" w:hAnsi="Arial" w:cs="Arial"/>
                <w:color w:val="000000"/>
                <w:sz w:val="18"/>
                <w:szCs w:val="18"/>
              </w:rPr>
            </w:pPr>
            <w:r>
              <w:rPr>
                <w:rFonts w:ascii="Arial" w:hAnsi="Arial" w:cs="Arial"/>
                <w:color w:val="000000"/>
                <w:sz w:val="18"/>
                <w:szCs w:val="18"/>
              </w:rPr>
              <w:t>2</w:t>
            </w:r>
          </w:p>
        </w:tc>
        <w:tc>
          <w:tcPr>
            <w:tcW w:w="630" w:type="pct"/>
            <w:vAlign w:val="center"/>
          </w:tcPr>
          <w:p w:rsidR="00567F67" w:rsidRPr="006E393C" w:rsidP="00567F67" w14:paraId="579E1CC3" w14:textId="40D6F0C8">
            <w:pPr>
              <w:jc w:val="center"/>
              <w:rPr>
                <w:rFonts w:ascii="Arial" w:eastAsia="Arial" w:hAnsi="Arial" w:cs="Arial"/>
                <w:color w:val="000000"/>
                <w:sz w:val="18"/>
                <w:szCs w:val="18"/>
              </w:rPr>
            </w:pPr>
            <w:r>
              <w:rPr>
                <w:rFonts w:ascii="Arial" w:hAnsi="Arial" w:cs="Arial"/>
                <w:color w:val="000000"/>
                <w:sz w:val="18"/>
                <w:szCs w:val="18"/>
              </w:rPr>
              <w:t>One time</w:t>
            </w:r>
          </w:p>
        </w:tc>
        <w:tc>
          <w:tcPr>
            <w:tcW w:w="570" w:type="pct"/>
            <w:vAlign w:val="center"/>
          </w:tcPr>
          <w:p w:rsidR="00567F67" w:rsidRPr="006E393C" w:rsidP="00567F67" w14:paraId="67C258E7" w14:textId="79DEFE94">
            <w:pPr>
              <w:jc w:val="center"/>
              <w:rPr>
                <w:rFonts w:ascii="Arial" w:eastAsia="Arial" w:hAnsi="Arial" w:cs="Arial"/>
                <w:color w:val="000000"/>
                <w:sz w:val="18"/>
                <w:szCs w:val="18"/>
              </w:rPr>
            </w:pPr>
            <w:r>
              <w:rPr>
                <w:rFonts w:ascii="Arial" w:hAnsi="Arial" w:cs="Arial"/>
                <w:color w:val="000000"/>
                <w:sz w:val="18"/>
                <w:szCs w:val="18"/>
              </w:rPr>
              <w:t>200</w:t>
            </w:r>
          </w:p>
        </w:tc>
        <w:tc>
          <w:tcPr>
            <w:tcW w:w="630" w:type="pct"/>
            <w:vAlign w:val="center"/>
          </w:tcPr>
          <w:p w:rsidR="00567F67" w:rsidRPr="006E393C" w:rsidP="00567F67" w14:paraId="25D97D9F" w14:textId="5AFDFD68">
            <w:pPr>
              <w:jc w:val="center"/>
              <w:rPr>
                <w:rFonts w:ascii="Arial" w:eastAsia="Arial" w:hAnsi="Arial" w:cs="Arial"/>
                <w:color w:val="000000"/>
                <w:sz w:val="18"/>
                <w:szCs w:val="18"/>
              </w:rPr>
            </w:pPr>
            <w:r>
              <w:rPr>
                <w:rFonts w:ascii="Arial" w:hAnsi="Arial" w:cs="Arial"/>
                <w:color w:val="000000"/>
                <w:sz w:val="18"/>
                <w:szCs w:val="18"/>
              </w:rPr>
              <w:t xml:space="preserve">$16,400 </w:t>
            </w:r>
          </w:p>
        </w:tc>
      </w:tr>
      <w:tr w14:paraId="46B81D42" w14:textId="77777777" w:rsidTr="00F73CC0">
        <w:tblPrEx>
          <w:tblW w:w="5000" w:type="pct"/>
          <w:jc w:val="center"/>
          <w:tblLook w:val="04A0"/>
        </w:tblPrEx>
        <w:trPr>
          <w:trHeight w:val="455"/>
          <w:jc w:val="center"/>
        </w:trPr>
        <w:tc>
          <w:tcPr>
            <w:tcW w:w="774" w:type="pct"/>
            <w:vAlign w:val="center"/>
          </w:tcPr>
          <w:p w:rsidR="00567F67" w:rsidRPr="006E393C" w:rsidP="00567F67" w14:paraId="71B00BF7" w14:textId="64C2AFB9">
            <w:pPr>
              <w:rPr>
                <w:rFonts w:ascii="Arial" w:eastAsia="Arial" w:hAnsi="Arial" w:cs="Arial"/>
                <w:color w:val="000000"/>
                <w:sz w:val="18"/>
                <w:szCs w:val="18"/>
              </w:rPr>
            </w:pPr>
            <w:r>
              <w:rPr>
                <w:rFonts w:ascii="Arial" w:hAnsi="Arial" w:cs="Arial"/>
                <w:color w:val="000000"/>
                <w:sz w:val="18"/>
                <w:szCs w:val="18"/>
              </w:rPr>
              <w:t xml:space="preserve">Annual Metrics Project Monitoring </w:t>
            </w:r>
            <w:r w:rsidR="000928CE">
              <w:rPr>
                <w:rFonts w:ascii="Arial" w:hAnsi="Arial" w:cs="Arial"/>
                <w:color w:val="000000"/>
                <w:sz w:val="18"/>
                <w:szCs w:val="18"/>
              </w:rPr>
              <w:t>Coordination</w:t>
            </w:r>
            <w:r w:rsidR="003A7910">
              <w:rPr>
                <w:rFonts w:ascii="Arial" w:hAnsi="Arial" w:cs="Arial"/>
                <w:color w:val="000000"/>
                <w:sz w:val="18"/>
                <w:szCs w:val="18"/>
              </w:rPr>
              <w:t xml:space="preserve"> with</w:t>
            </w:r>
            <w:r>
              <w:rPr>
                <w:rFonts w:ascii="Arial" w:hAnsi="Arial" w:cs="Arial"/>
                <w:color w:val="000000"/>
                <w:sz w:val="18"/>
                <w:szCs w:val="18"/>
              </w:rPr>
              <w:t xml:space="preserve"> FHWA (Planning Grants)</w:t>
            </w:r>
          </w:p>
        </w:tc>
        <w:tc>
          <w:tcPr>
            <w:tcW w:w="1118" w:type="pct"/>
            <w:vAlign w:val="center"/>
          </w:tcPr>
          <w:p w:rsidR="00567F67" w:rsidRPr="006E393C" w:rsidP="00567F67" w14:paraId="09C7EFE8" w14:textId="77777777">
            <w:pPr>
              <w:jc w:val="center"/>
              <w:rPr>
                <w:rFonts w:ascii="Arial" w:eastAsia="Arial" w:hAnsi="Arial" w:cs="Arial"/>
                <w:color w:val="000000"/>
                <w:sz w:val="18"/>
                <w:szCs w:val="18"/>
              </w:rPr>
            </w:pPr>
            <w:r>
              <w:rPr>
                <w:rFonts w:ascii="Arial" w:hAnsi="Arial" w:cs="Arial"/>
                <w:color w:val="000000"/>
                <w:sz w:val="18"/>
                <w:szCs w:val="18"/>
              </w:rPr>
              <w:t xml:space="preserve">Selected Sample </w:t>
            </w:r>
          </w:p>
        </w:tc>
        <w:tc>
          <w:tcPr>
            <w:tcW w:w="675" w:type="pct"/>
            <w:vAlign w:val="center"/>
          </w:tcPr>
          <w:p w:rsidR="00567F67" w:rsidRPr="006E393C" w:rsidP="00567F67" w14:paraId="564B3D6B" w14:textId="0A0C7B6D">
            <w:pPr>
              <w:jc w:val="center"/>
              <w:rPr>
                <w:rFonts w:ascii="Arial" w:eastAsia="Arial" w:hAnsi="Arial" w:cs="Arial"/>
                <w:color w:val="000000"/>
                <w:sz w:val="18"/>
                <w:szCs w:val="18"/>
              </w:rPr>
            </w:pPr>
            <w:r>
              <w:rPr>
                <w:rFonts w:ascii="Arial" w:hAnsi="Arial" w:cs="Arial"/>
                <w:color w:val="000000"/>
                <w:sz w:val="18"/>
                <w:szCs w:val="18"/>
              </w:rPr>
              <w:t>10</w:t>
            </w:r>
          </w:p>
        </w:tc>
        <w:tc>
          <w:tcPr>
            <w:tcW w:w="603" w:type="pct"/>
            <w:vAlign w:val="center"/>
          </w:tcPr>
          <w:p w:rsidR="00567F67" w:rsidRPr="006E393C" w:rsidP="00567F67" w14:paraId="1F801D2C" w14:textId="23626484">
            <w:pPr>
              <w:jc w:val="center"/>
              <w:rPr>
                <w:rFonts w:ascii="Arial" w:eastAsia="Arial" w:hAnsi="Arial" w:cs="Arial"/>
                <w:color w:val="000000"/>
                <w:sz w:val="18"/>
                <w:szCs w:val="18"/>
              </w:rPr>
            </w:pPr>
            <w:r>
              <w:rPr>
                <w:rFonts w:ascii="Arial" w:hAnsi="Arial" w:cs="Arial"/>
                <w:color w:val="000000"/>
                <w:sz w:val="18"/>
                <w:szCs w:val="18"/>
              </w:rPr>
              <w:t>6</w:t>
            </w:r>
          </w:p>
        </w:tc>
        <w:tc>
          <w:tcPr>
            <w:tcW w:w="630" w:type="pct"/>
            <w:vAlign w:val="center"/>
          </w:tcPr>
          <w:p w:rsidR="00567F67" w:rsidRPr="006E393C" w:rsidP="00567F67" w14:paraId="10EBD8A9" w14:textId="53B2F8EE">
            <w:pPr>
              <w:jc w:val="center"/>
              <w:rPr>
                <w:rFonts w:ascii="Arial" w:eastAsia="Arial" w:hAnsi="Arial" w:cs="Arial"/>
                <w:color w:val="000000"/>
                <w:sz w:val="18"/>
                <w:szCs w:val="18"/>
              </w:rPr>
            </w:pPr>
            <w:r>
              <w:rPr>
                <w:rFonts w:ascii="Arial" w:hAnsi="Arial" w:cs="Arial"/>
                <w:color w:val="000000"/>
                <w:sz w:val="18"/>
                <w:szCs w:val="18"/>
              </w:rPr>
              <w:t>Annual</w:t>
            </w:r>
          </w:p>
        </w:tc>
        <w:tc>
          <w:tcPr>
            <w:tcW w:w="570" w:type="pct"/>
            <w:vAlign w:val="center"/>
          </w:tcPr>
          <w:p w:rsidR="00567F67" w:rsidRPr="006E393C" w:rsidP="00567F67" w14:paraId="42E37D4C" w14:textId="5AFAE3D4">
            <w:pPr>
              <w:jc w:val="center"/>
              <w:rPr>
                <w:rFonts w:ascii="Arial" w:eastAsia="Arial" w:hAnsi="Arial" w:cs="Arial"/>
                <w:color w:val="000000"/>
                <w:sz w:val="18"/>
                <w:szCs w:val="18"/>
              </w:rPr>
            </w:pPr>
            <w:r>
              <w:rPr>
                <w:rFonts w:ascii="Arial" w:hAnsi="Arial" w:cs="Arial"/>
                <w:color w:val="000000"/>
                <w:sz w:val="18"/>
                <w:szCs w:val="18"/>
              </w:rPr>
              <w:t>60</w:t>
            </w:r>
          </w:p>
        </w:tc>
        <w:tc>
          <w:tcPr>
            <w:tcW w:w="630" w:type="pct"/>
            <w:vAlign w:val="center"/>
          </w:tcPr>
          <w:p w:rsidR="00567F67" w:rsidRPr="006E393C" w:rsidP="00567F67" w14:paraId="2C4AA567" w14:textId="2E2CB250">
            <w:pPr>
              <w:jc w:val="center"/>
              <w:rPr>
                <w:rFonts w:ascii="Arial" w:eastAsia="Arial" w:hAnsi="Arial" w:cs="Arial"/>
                <w:color w:val="000000"/>
                <w:sz w:val="18"/>
                <w:szCs w:val="18"/>
              </w:rPr>
            </w:pPr>
            <w:r>
              <w:rPr>
                <w:rFonts w:ascii="Arial" w:hAnsi="Arial" w:cs="Arial"/>
                <w:color w:val="000000"/>
                <w:sz w:val="18"/>
                <w:szCs w:val="18"/>
              </w:rPr>
              <w:t xml:space="preserve">$4,920 </w:t>
            </w:r>
          </w:p>
        </w:tc>
      </w:tr>
      <w:tr w14:paraId="4A328BB1" w14:textId="77777777" w:rsidTr="00F73CC0">
        <w:tblPrEx>
          <w:tblW w:w="5000" w:type="pct"/>
          <w:jc w:val="center"/>
          <w:tblLook w:val="04A0"/>
        </w:tblPrEx>
        <w:trPr>
          <w:trHeight w:val="455"/>
          <w:jc w:val="center"/>
        </w:trPr>
        <w:tc>
          <w:tcPr>
            <w:tcW w:w="774" w:type="pct"/>
            <w:vAlign w:val="center"/>
          </w:tcPr>
          <w:p w:rsidR="00567F67" w:rsidP="00567F67" w14:paraId="204759B3" w14:textId="406B059A">
            <w:pPr>
              <w:rPr>
                <w:rFonts w:ascii="Arial" w:hAnsi="Arial" w:cs="Arial"/>
                <w:color w:val="000000"/>
                <w:sz w:val="18"/>
                <w:szCs w:val="18"/>
              </w:rPr>
            </w:pPr>
            <w:r>
              <w:rPr>
                <w:rFonts w:ascii="Arial" w:hAnsi="Arial" w:cs="Arial"/>
                <w:color w:val="000000"/>
                <w:sz w:val="18"/>
                <w:szCs w:val="18"/>
              </w:rPr>
              <w:t xml:space="preserve">Annual Metrics Project Monitoring </w:t>
            </w:r>
            <w:r w:rsidR="003A7910">
              <w:rPr>
                <w:rFonts w:ascii="Arial" w:hAnsi="Arial" w:cs="Arial"/>
                <w:color w:val="000000"/>
                <w:sz w:val="18"/>
                <w:szCs w:val="18"/>
              </w:rPr>
              <w:t>Coordination with</w:t>
            </w:r>
            <w:r>
              <w:rPr>
                <w:rFonts w:ascii="Arial" w:hAnsi="Arial" w:cs="Arial"/>
                <w:color w:val="000000"/>
                <w:sz w:val="18"/>
                <w:szCs w:val="18"/>
              </w:rPr>
              <w:t xml:space="preserve"> FHWA, Including Any Site Visits Post-Event (Construction Grants)</w:t>
            </w:r>
          </w:p>
        </w:tc>
        <w:tc>
          <w:tcPr>
            <w:tcW w:w="1118" w:type="pct"/>
            <w:vAlign w:val="center"/>
          </w:tcPr>
          <w:p w:rsidR="00567F67" w:rsidP="00567F67" w14:paraId="6C48F101" w14:textId="77777777">
            <w:pPr>
              <w:jc w:val="center"/>
              <w:rPr>
                <w:rFonts w:ascii="Arial" w:hAnsi="Arial" w:cs="Arial"/>
                <w:color w:val="000000"/>
                <w:sz w:val="18"/>
                <w:szCs w:val="18"/>
              </w:rPr>
            </w:pPr>
            <w:r>
              <w:rPr>
                <w:rFonts w:ascii="Arial" w:hAnsi="Arial" w:cs="Arial"/>
                <w:color w:val="000000"/>
                <w:sz w:val="18"/>
                <w:szCs w:val="18"/>
              </w:rPr>
              <w:t xml:space="preserve">Selected Sample </w:t>
            </w:r>
          </w:p>
        </w:tc>
        <w:tc>
          <w:tcPr>
            <w:tcW w:w="675" w:type="pct"/>
            <w:vAlign w:val="center"/>
          </w:tcPr>
          <w:p w:rsidR="00567F67" w:rsidP="00567F67" w14:paraId="4552B06B" w14:textId="0C6D4596">
            <w:pPr>
              <w:jc w:val="center"/>
              <w:rPr>
                <w:rFonts w:ascii="Arial" w:hAnsi="Arial" w:cs="Arial"/>
                <w:color w:val="000000"/>
                <w:sz w:val="18"/>
                <w:szCs w:val="18"/>
              </w:rPr>
            </w:pPr>
            <w:r>
              <w:rPr>
                <w:rFonts w:ascii="Arial" w:hAnsi="Arial" w:cs="Arial"/>
                <w:color w:val="000000"/>
                <w:sz w:val="18"/>
                <w:szCs w:val="18"/>
              </w:rPr>
              <w:t>40</w:t>
            </w:r>
          </w:p>
        </w:tc>
        <w:tc>
          <w:tcPr>
            <w:tcW w:w="603" w:type="pct"/>
            <w:vAlign w:val="center"/>
          </w:tcPr>
          <w:p w:rsidR="00567F67" w:rsidP="00567F67" w14:paraId="1046D8DC" w14:textId="1635DADC">
            <w:pPr>
              <w:jc w:val="center"/>
              <w:rPr>
                <w:rFonts w:ascii="Arial" w:hAnsi="Arial" w:cs="Arial"/>
                <w:color w:val="000000"/>
                <w:sz w:val="18"/>
                <w:szCs w:val="18"/>
              </w:rPr>
            </w:pPr>
            <w:r>
              <w:rPr>
                <w:rFonts w:ascii="Arial" w:hAnsi="Arial" w:cs="Arial"/>
                <w:color w:val="000000"/>
                <w:sz w:val="18"/>
                <w:szCs w:val="18"/>
              </w:rPr>
              <w:t>25</w:t>
            </w:r>
          </w:p>
        </w:tc>
        <w:tc>
          <w:tcPr>
            <w:tcW w:w="630" w:type="pct"/>
            <w:vAlign w:val="center"/>
          </w:tcPr>
          <w:p w:rsidR="00567F67" w:rsidP="00567F67" w14:paraId="08FA1730" w14:textId="19526F1C">
            <w:pPr>
              <w:jc w:val="center"/>
              <w:rPr>
                <w:rFonts w:ascii="Arial" w:hAnsi="Arial" w:cs="Arial"/>
                <w:color w:val="000000"/>
                <w:sz w:val="18"/>
                <w:szCs w:val="18"/>
              </w:rPr>
            </w:pPr>
            <w:r>
              <w:rPr>
                <w:rFonts w:ascii="Arial" w:hAnsi="Arial" w:cs="Arial"/>
                <w:color w:val="000000"/>
                <w:sz w:val="18"/>
                <w:szCs w:val="18"/>
              </w:rPr>
              <w:t>Annual</w:t>
            </w:r>
          </w:p>
        </w:tc>
        <w:tc>
          <w:tcPr>
            <w:tcW w:w="570" w:type="pct"/>
            <w:vAlign w:val="center"/>
          </w:tcPr>
          <w:p w:rsidR="00567F67" w:rsidP="00567F67" w14:paraId="7D5846CE" w14:textId="6CCF04E0">
            <w:pPr>
              <w:jc w:val="center"/>
              <w:rPr>
                <w:rFonts w:ascii="Arial" w:hAnsi="Arial" w:cs="Arial"/>
                <w:color w:val="000000"/>
                <w:sz w:val="18"/>
                <w:szCs w:val="18"/>
              </w:rPr>
            </w:pPr>
            <w:r>
              <w:rPr>
                <w:rFonts w:ascii="Arial" w:hAnsi="Arial" w:cs="Arial"/>
                <w:color w:val="000000"/>
                <w:sz w:val="18"/>
                <w:szCs w:val="18"/>
              </w:rPr>
              <w:t>1000</w:t>
            </w:r>
          </w:p>
        </w:tc>
        <w:tc>
          <w:tcPr>
            <w:tcW w:w="630" w:type="pct"/>
            <w:vAlign w:val="center"/>
          </w:tcPr>
          <w:p w:rsidR="00567F67" w:rsidP="00567F67" w14:paraId="3EA139C8" w14:textId="2D47350B">
            <w:pPr>
              <w:jc w:val="center"/>
              <w:rPr>
                <w:rFonts w:ascii="Arial" w:hAnsi="Arial" w:cs="Arial"/>
                <w:color w:val="000000"/>
                <w:sz w:val="18"/>
                <w:szCs w:val="18"/>
              </w:rPr>
            </w:pPr>
            <w:r>
              <w:rPr>
                <w:rFonts w:ascii="Arial" w:hAnsi="Arial" w:cs="Arial"/>
                <w:color w:val="000000"/>
                <w:sz w:val="18"/>
                <w:szCs w:val="18"/>
              </w:rPr>
              <w:t xml:space="preserve">$82,000 </w:t>
            </w:r>
          </w:p>
        </w:tc>
      </w:tr>
      <w:tr w14:paraId="0A9E67FA" w14:textId="77777777" w:rsidTr="00F73CC0">
        <w:tblPrEx>
          <w:tblW w:w="5000" w:type="pct"/>
          <w:jc w:val="center"/>
          <w:tblLook w:val="04A0"/>
        </w:tblPrEx>
        <w:trPr>
          <w:trHeight w:val="455"/>
          <w:jc w:val="center"/>
        </w:trPr>
        <w:tc>
          <w:tcPr>
            <w:tcW w:w="774" w:type="pct"/>
            <w:vAlign w:val="center"/>
          </w:tcPr>
          <w:p w:rsidR="00567F67" w:rsidP="00567F67" w14:paraId="1025DD92" w14:textId="0BF131DD">
            <w:pPr>
              <w:rPr>
                <w:rFonts w:ascii="Arial" w:hAnsi="Arial" w:cs="Arial"/>
                <w:color w:val="000000"/>
                <w:sz w:val="18"/>
                <w:szCs w:val="18"/>
              </w:rPr>
            </w:pPr>
            <w:r>
              <w:rPr>
                <w:rFonts w:ascii="Arial" w:hAnsi="Arial" w:cs="Arial"/>
                <w:color w:val="000000"/>
                <w:sz w:val="18"/>
                <w:szCs w:val="18"/>
              </w:rPr>
              <w:t xml:space="preserve">Evaluation </w:t>
            </w:r>
            <w:r w:rsidR="00792EA4">
              <w:rPr>
                <w:rFonts w:ascii="Arial" w:hAnsi="Arial" w:cs="Arial"/>
                <w:color w:val="000000"/>
                <w:sz w:val="18"/>
                <w:szCs w:val="18"/>
              </w:rPr>
              <w:t>Update</w:t>
            </w:r>
            <w:r>
              <w:rPr>
                <w:rFonts w:ascii="Arial" w:hAnsi="Arial" w:cs="Arial"/>
                <w:color w:val="000000"/>
                <w:sz w:val="18"/>
                <w:szCs w:val="18"/>
              </w:rPr>
              <w:t xml:space="preserve"> Calls with FHWA and Metrics Follow-Up</w:t>
            </w:r>
          </w:p>
        </w:tc>
        <w:tc>
          <w:tcPr>
            <w:tcW w:w="1118" w:type="pct"/>
            <w:vAlign w:val="center"/>
          </w:tcPr>
          <w:p w:rsidR="00567F67" w:rsidP="00567F67" w14:paraId="17B1DC78" w14:textId="77777777">
            <w:pPr>
              <w:jc w:val="center"/>
              <w:rPr>
                <w:rFonts w:ascii="Arial" w:hAnsi="Arial" w:cs="Arial"/>
                <w:color w:val="000000"/>
                <w:sz w:val="18"/>
                <w:szCs w:val="18"/>
              </w:rPr>
            </w:pPr>
            <w:r>
              <w:rPr>
                <w:rFonts w:ascii="Arial" w:hAnsi="Arial" w:cs="Arial"/>
                <w:color w:val="000000"/>
                <w:sz w:val="18"/>
                <w:szCs w:val="18"/>
              </w:rPr>
              <w:t>Selected Sample</w:t>
            </w:r>
          </w:p>
        </w:tc>
        <w:tc>
          <w:tcPr>
            <w:tcW w:w="675" w:type="pct"/>
            <w:vAlign w:val="center"/>
          </w:tcPr>
          <w:p w:rsidR="00567F67" w:rsidP="00567F67" w14:paraId="1D63A470" w14:textId="4EA4135D">
            <w:pPr>
              <w:jc w:val="center"/>
              <w:rPr>
                <w:rFonts w:ascii="Arial" w:hAnsi="Arial" w:cs="Arial"/>
                <w:color w:val="000000"/>
                <w:sz w:val="18"/>
                <w:szCs w:val="18"/>
              </w:rPr>
            </w:pPr>
            <w:r>
              <w:rPr>
                <w:rFonts w:ascii="Arial" w:hAnsi="Arial" w:cs="Arial"/>
                <w:color w:val="000000"/>
                <w:sz w:val="18"/>
                <w:szCs w:val="18"/>
              </w:rPr>
              <w:t>50</w:t>
            </w:r>
          </w:p>
        </w:tc>
        <w:tc>
          <w:tcPr>
            <w:tcW w:w="603" w:type="pct"/>
            <w:vAlign w:val="center"/>
          </w:tcPr>
          <w:p w:rsidR="00567F67" w:rsidP="00567F67" w14:paraId="12A8230C" w14:textId="7C505321">
            <w:pPr>
              <w:jc w:val="center"/>
              <w:rPr>
                <w:rFonts w:ascii="Arial" w:hAnsi="Arial" w:cs="Arial"/>
                <w:color w:val="000000"/>
                <w:sz w:val="18"/>
                <w:szCs w:val="18"/>
              </w:rPr>
            </w:pPr>
            <w:r>
              <w:rPr>
                <w:rFonts w:ascii="Arial" w:hAnsi="Arial" w:cs="Arial"/>
                <w:color w:val="000000"/>
                <w:sz w:val="18"/>
                <w:szCs w:val="18"/>
              </w:rPr>
              <w:t>4</w:t>
            </w:r>
          </w:p>
        </w:tc>
        <w:tc>
          <w:tcPr>
            <w:tcW w:w="630" w:type="pct"/>
            <w:vAlign w:val="center"/>
          </w:tcPr>
          <w:p w:rsidR="00567F67" w:rsidP="00567F67" w14:paraId="57554C57" w14:textId="6EA9AC4F">
            <w:pPr>
              <w:jc w:val="center"/>
              <w:rPr>
                <w:rFonts w:ascii="Arial" w:hAnsi="Arial" w:cs="Arial"/>
                <w:color w:val="000000"/>
                <w:sz w:val="18"/>
                <w:szCs w:val="18"/>
              </w:rPr>
            </w:pPr>
            <w:r>
              <w:rPr>
                <w:rFonts w:ascii="Arial" w:hAnsi="Arial" w:cs="Arial"/>
                <w:color w:val="000000"/>
                <w:sz w:val="18"/>
                <w:szCs w:val="18"/>
              </w:rPr>
              <w:t>Annual</w:t>
            </w:r>
          </w:p>
        </w:tc>
        <w:tc>
          <w:tcPr>
            <w:tcW w:w="570" w:type="pct"/>
            <w:vAlign w:val="center"/>
          </w:tcPr>
          <w:p w:rsidR="00567F67" w:rsidP="00567F67" w14:paraId="7E5E7C4B" w14:textId="71565648">
            <w:pPr>
              <w:jc w:val="center"/>
              <w:rPr>
                <w:rFonts w:ascii="Arial" w:hAnsi="Arial" w:cs="Arial"/>
                <w:color w:val="000000"/>
                <w:sz w:val="18"/>
                <w:szCs w:val="18"/>
              </w:rPr>
            </w:pPr>
            <w:r>
              <w:rPr>
                <w:rFonts w:ascii="Arial" w:hAnsi="Arial" w:cs="Arial"/>
                <w:color w:val="000000"/>
                <w:sz w:val="18"/>
                <w:szCs w:val="18"/>
              </w:rPr>
              <w:t>600</w:t>
            </w:r>
          </w:p>
        </w:tc>
        <w:tc>
          <w:tcPr>
            <w:tcW w:w="630" w:type="pct"/>
            <w:vAlign w:val="center"/>
          </w:tcPr>
          <w:p w:rsidR="00567F67" w:rsidP="00567F67" w14:paraId="09D34F85" w14:textId="28F8FC05">
            <w:pPr>
              <w:jc w:val="center"/>
              <w:rPr>
                <w:rFonts w:ascii="Arial" w:hAnsi="Arial" w:cs="Arial"/>
                <w:color w:val="000000"/>
                <w:sz w:val="18"/>
                <w:szCs w:val="18"/>
              </w:rPr>
            </w:pPr>
            <w:r>
              <w:rPr>
                <w:rFonts w:ascii="Arial" w:hAnsi="Arial" w:cs="Arial"/>
                <w:color w:val="000000"/>
                <w:sz w:val="18"/>
                <w:szCs w:val="18"/>
              </w:rPr>
              <w:t xml:space="preserve">$49,200 </w:t>
            </w:r>
          </w:p>
        </w:tc>
      </w:tr>
      <w:tr w14:paraId="680E2EFB" w14:textId="77777777" w:rsidTr="029CE2F7">
        <w:tblPrEx>
          <w:tblW w:w="5000" w:type="pct"/>
          <w:jc w:val="center"/>
          <w:tblLook w:val="04A0"/>
        </w:tblPrEx>
        <w:trPr>
          <w:trHeight w:val="455"/>
          <w:jc w:val="center"/>
        </w:trPr>
        <w:tc>
          <w:tcPr>
            <w:tcW w:w="774" w:type="pct"/>
            <w:vAlign w:val="center"/>
          </w:tcPr>
          <w:p w:rsidR="00567F67" w:rsidRPr="001D3146" w:rsidP="00567F67" w14:paraId="7A07A04F" w14:textId="72E9146C">
            <w:pPr>
              <w:rPr>
                <w:rFonts w:ascii="Arial" w:hAnsi="Arial" w:cs="Arial"/>
                <w:sz w:val="18"/>
                <w:szCs w:val="18"/>
              </w:rPr>
            </w:pPr>
            <w:r>
              <w:rPr>
                <w:rFonts w:ascii="Arial" w:hAnsi="Arial" w:cs="Arial"/>
                <w:sz w:val="18"/>
                <w:szCs w:val="18"/>
              </w:rPr>
              <w:t>Evaluation Survey</w:t>
            </w:r>
            <w:r w:rsidRPr="7EE657EF">
              <w:rPr>
                <w:rFonts w:ascii="Arial" w:hAnsi="Arial" w:cs="Arial"/>
                <w:sz w:val="18"/>
                <w:szCs w:val="18"/>
              </w:rPr>
              <w:t xml:space="preserve"> </w:t>
            </w:r>
          </w:p>
        </w:tc>
        <w:tc>
          <w:tcPr>
            <w:tcW w:w="1118" w:type="pct"/>
            <w:vAlign w:val="center"/>
          </w:tcPr>
          <w:p w:rsidR="00567F67" w:rsidRPr="00C44955" w:rsidP="00567F67" w14:paraId="119DE346" w14:textId="5EE5B2BE">
            <w:pPr>
              <w:jc w:val="center"/>
              <w:rPr>
                <w:rFonts w:ascii="Arial" w:hAnsi="Arial" w:cs="Arial"/>
                <w:sz w:val="18"/>
                <w:szCs w:val="18"/>
              </w:rPr>
            </w:pPr>
            <w:r>
              <w:rPr>
                <w:rFonts w:ascii="Arial" w:hAnsi="Arial" w:cs="Arial"/>
                <w:sz w:val="18"/>
                <w:szCs w:val="18"/>
              </w:rPr>
              <w:t xml:space="preserve">Selected Sample, </w:t>
            </w:r>
            <w:r w:rsidR="00544ABF">
              <w:rPr>
                <w:rFonts w:ascii="Arial" w:hAnsi="Arial" w:cs="Arial"/>
                <w:sz w:val="18"/>
                <w:szCs w:val="18"/>
              </w:rPr>
              <w:t>may be made available to</w:t>
            </w:r>
            <w:r w:rsidR="00F64370">
              <w:rPr>
                <w:rFonts w:ascii="Arial" w:hAnsi="Arial" w:cs="Arial"/>
                <w:sz w:val="18"/>
                <w:szCs w:val="18"/>
              </w:rPr>
              <w:t xml:space="preserve"> other grantees </w:t>
            </w:r>
            <w:r w:rsidR="00544ABF">
              <w:rPr>
                <w:rFonts w:ascii="Arial" w:hAnsi="Arial" w:cs="Arial"/>
                <w:sz w:val="18"/>
                <w:szCs w:val="18"/>
              </w:rPr>
              <w:t>on voluntary basis</w:t>
            </w:r>
          </w:p>
        </w:tc>
        <w:tc>
          <w:tcPr>
            <w:tcW w:w="675" w:type="pct"/>
            <w:vAlign w:val="center"/>
          </w:tcPr>
          <w:p w:rsidR="00567F67" w:rsidRPr="00C44955" w:rsidP="00567F67" w14:paraId="7124AF8C" w14:textId="43333581">
            <w:pPr>
              <w:jc w:val="center"/>
              <w:rPr>
                <w:rFonts w:ascii="Arial" w:hAnsi="Arial" w:cs="Arial"/>
                <w:sz w:val="18"/>
                <w:szCs w:val="18"/>
              </w:rPr>
            </w:pPr>
            <w:r>
              <w:rPr>
                <w:rFonts w:ascii="Arial" w:hAnsi="Arial" w:cs="Arial"/>
                <w:color w:val="000000"/>
                <w:sz w:val="18"/>
                <w:szCs w:val="18"/>
              </w:rPr>
              <w:t xml:space="preserve">Up to </w:t>
            </w:r>
            <w:r w:rsidR="004F1665">
              <w:rPr>
                <w:rFonts w:ascii="Arial" w:hAnsi="Arial" w:cs="Arial"/>
                <w:color w:val="000000"/>
                <w:sz w:val="18"/>
                <w:szCs w:val="18"/>
              </w:rPr>
              <w:t>200</w:t>
            </w:r>
          </w:p>
        </w:tc>
        <w:tc>
          <w:tcPr>
            <w:tcW w:w="603" w:type="pct"/>
            <w:vAlign w:val="center"/>
          </w:tcPr>
          <w:p w:rsidR="00567F67" w:rsidRPr="00C44955" w:rsidP="00567F67" w14:paraId="276F73C4" w14:textId="6EF4C09B">
            <w:pPr>
              <w:jc w:val="center"/>
              <w:rPr>
                <w:rFonts w:ascii="Arial" w:hAnsi="Arial" w:cs="Arial"/>
                <w:sz w:val="18"/>
                <w:szCs w:val="18"/>
              </w:rPr>
            </w:pPr>
            <w:r>
              <w:rPr>
                <w:rFonts w:ascii="Arial" w:hAnsi="Arial" w:cs="Arial"/>
                <w:color w:val="000000"/>
                <w:sz w:val="18"/>
                <w:szCs w:val="18"/>
              </w:rPr>
              <w:t>0.5</w:t>
            </w:r>
          </w:p>
        </w:tc>
        <w:tc>
          <w:tcPr>
            <w:tcW w:w="630" w:type="pct"/>
            <w:vAlign w:val="center"/>
          </w:tcPr>
          <w:p w:rsidR="00567F67" w:rsidRPr="00C44955" w:rsidP="00567F67" w14:paraId="79B8DAE0" w14:textId="1AC82FFA">
            <w:pPr>
              <w:jc w:val="center"/>
              <w:rPr>
                <w:rFonts w:ascii="Arial" w:hAnsi="Arial" w:cs="Arial"/>
                <w:sz w:val="18"/>
                <w:szCs w:val="18"/>
              </w:rPr>
            </w:pPr>
            <w:r>
              <w:rPr>
                <w:rFonts w:ascii="Arial" w:hAnsi="Arial" w:cs="Arial"/>
                <w:color w:val="000000"/>
                <w:sz w:val="18"/>
                <w:szCs w:val="18"/>
              </w:rPr>
              <w:t>One time</w:t>
            </w:r>
          </w:p>
        </w:tc>
        <w:tc>
          <w:tcPr>
            <w:tcW w:w="570" w:type="pct"/>
            <w:vAlign w:val="center"/>
          </w:tcPr>
          <w:p w:rsidR="029CE2F7" w:rsidRPr="029CE2F7" w:rsidP="029CE2F7" w14:paraId="4EEB7B24" w14:textId="56F6F6C3">
            <w:pPr>
              <w:jc w:val="center"/>
              <w:rPr>
                <w:rFonts w:ascii="Arial" w:eastAsia="Arial" w:hAnsi="Arial" w:cs="Arial"/>
                <w:color w:val="000000" w:themeColor="text1"/>
                <w:sz w:val="18"/>
                <w:szCs w:val="18"/>
              </w:rPr>
            </w:pPr>
            <w:r w:rsidRPr="029CE2F7">
              <w:rPr>
                <w:rFonts w:ascii="Arial" w:eastAsia="Arial" w:hAnsi="Arial" w:cs="Arial"/>
                <w:color w:val="000000" w:themeColor="text1"/>
                <w:sz w:val="18"/>
                <w:szCs w:val="18"/>
              </w:rPr>
              <w:t>100</w:t>
            </w:r>
          </w:p>
        </w:tc>
        <w:tc>
          <w:tcPr>
            <w:tcW w:w="630" w:type="pct"/>
            <w:vAlign w:val="center"/>
          </w:tcPr>
          <w:p w:rsidR="029CE2F7" w:rsidRPr="029CE2F7" w:rsidP="029CE2F7" w14:paraId="1F8C2E1D" w14:textId="3C98B3F7">
            <w:pPr>
              <w:jc w:val="center"/>
              <w:rPr>
                <w:rFonts w:ascii="Arial" w:eastAsia="Arial" w:hAnsi="Arial" w:cs="Arial"/>
                <w:color w:val="000000" w:themeColor="text1"/>
                <w:sz w:val="18"/>
                <w:szCs w:val="18"/>
              </w:rPr>
            </w:pPr>
            <w:r w:rsidRPr="029CE2F7">
              <w:rPr>
                <w:rFonts w:ascii="Arial" w:eastAsia="Arial" w:hAnsi="Arial" w:cs="Arial"/>
                <w:color w:val="000000" w:themeColor="text1"/>
                <w:sz w:val="18"/>
                <w:szCs w:val="18"/>
              </w:rPr>
              <w:t xml:space="preserve">$8,200 </w:t>
            </w:r>
          </w:p>
        </w:tc>
      </w:tr>
      <w:tr w14:paraId="792E47CE" w14:textId="77777777" w:rsidTr="029CE2F7">
        <w:tblPrEx>
          <w:tblW w:w="5000" w:type="pct"/>
          <w:jc w:val="center"/>
          <w:tblLook w:val="04A0"/>
        </w:tblPrEx>
        <w:trPr>
          <w:trHeight w:val="455"/>
          <w:jc w:val="center"/>
        </w:trPr>
        <w:tc>
          <w:tcPr>
            <w:tcW w:w="774" w:type="pct"/>
            <w:vAlign w:val="center"/>
          </w:tcPr>
          <w:p w:rsidR="00567F67" w:rsidP="00567F67" w14:paraId="032D5171" w14:textId="77777777">
            <w:pPr>
              <w:rPr>
                <w:rFonts w:ascii="Arial" w:hAnsi="Arial" w:cs="Arial"/>
                <w:sz w:val="18"/>
                <w:szCs w:val="18"/>
              </w:rPr>
            </w:pPr>
            <w:r>
              <w:rPr>
                <w:rFonts w:ascii="Arial" w:hAnsi="Arial" w:cs="Arial"/>
                <w:sz w:val="18"/>
                <w:szCs w:val="18"/>
              </w:rPr>
              <w:t>Case Study Development</w:t>
            </w:r>
          </w:p>
        </w:tc>
        <w:tc>
          <w:tcPr>
            <w:tcW w:w="1118" w:type="pct"/>
            <w:vAlign w:val="center"/>
          </w:tcPr>
          <w:p w:rsidR="00567F67" w:rsidP="00567F67" w14:paraId="7C9A11FF" w14:textId="77777777">
            <w:pPr>
              <w:jc w:val="center"/>
              <w:rPr>
                <w:rFonts w:ascii="Arial" w:hAnsi="Arial" w:cs="Arial"/>
                <w:sz w:val="18"/>
                <w:szCs w:val="18"/>
              </w:rPr>
            </w:pPr>
            <w:r>
              <w:rPr>
                <w:rFonts w:ascii="Arial" w:hAnsi="Arial" w:cs="Arial"/>
                <w:sz w:val="18"/>
                <w:szCs w:val="18"/>
              </w:rPr>
              <w:t>Selected Sample</w:t>
            </w:r>
          </w:p>
        </w:tc>
        <w:tc>
          <w:tcPr>
            <w:tcW w:w="675" w:type="pct"/>
            <w:vAlign w:val="center"/>
          </w:tcPr>
          <w:p w:rsidR="00567F67" w:rsidP="00567F67" w14:paraId="3DB15B73" w14:textId="407EDB87">
            <w:pPr>
              <w:jc w:val="center"/>
              <w:rPr>
                <w:rFonts w:ascii="Arial" w:hAnsi="Arial" w:cs="Arial"/>
                <w:sz w:val="18"/>
                <w:szCs w:val="18"/>
              </w:rPr>
            </w:pPr>
            <w:r>
              <w:rPr>
                <w:rFonts w:ascii="Arial" w:hAnsi="Arial" w:cs="Arial"/>
                <w:color w:val="000000"/>
                <w:sz w:val="18"/>
                <w:szCs w:val="18"/>
              </w:rPr>
              <w:t>8</w:t>
            </w:r>
          </w:p>
        </w:tc>
        <w:tc>
          <w:tcPr>
            <w:tcW w:w="603" w:type="pct"/>
            <w:vAlign w:val="center"/>
          </w:tcPr>
          <w:p w:rsidR="00567F67" w:rsidP="00567F67" w14:paraId="580E2643" w14:textId="0F122B2C">
            <w:pPr>
              <w:jc w:val="center"/>
              <w:rPr>
                <w:rFonts w:ascii="Arial" w:hAnsi="Arial" w:cs="Arial"/>
                <w:sz w:val="18"/>
                <w:szCs w:val="18"/>
              </w:rPr>
            </w:pPr>
            <w:r>
              <w:rPr>
                <w:rFonts w:ascii="Arial" w:hAnsi="Arial" w:cs="Arial"/>
                <w:color w:val="000000"/>
                <w:sz w:val="18"/>
                <w:szCs w:val="18"/>
              </w:rPr>
              <w:t>4</w:t>
            </w:r>
          </w:p>
        </w:tc>
        <w:tc>
          <w:tcPr>
            <w:tcW w:w="630" w:type="pct"/>
            <w:vAlign w:val="center"/>
          </w:tcPr>
          <w:p w:rsidR="00567F67" w:rsidRPr="7EE657EF" w:rsidP="00567F67" w14:paraId="31DED03A" w14:textId="25F4581F">
            <w:pPr>
              <w:jc w:val="center"/>
              <w:rPr>
                <w:rFonts w:ascii="Arial" w:hAnsi="Arial" w:cs="Arial"/>
                <w:sz w:val="18"/>
                <w:szCs w:val="18"/>
              </w:rPr>
            </w:pPr>
            <w:r>
              <w:rPr>
                <w:rFonts w:ascii="Arial" w:hAnsi="Arial" w:cs="Arial"/>
                <w:color w:val="000000"/>
                <w:sz w:val="18"/>
                <w:szCs w:val="18"/>
              </w:rPr>
              <w:t>One time</w:t>
            </w:r>
          </w:p>
        </w:tc>
        <w:tc>
          <w:tcPr>
            <w:tcW w:w="570" w:type="pct"/>
            <w:vAlign w:val="center"/>
          </w:tcPr>
          <w:p w:rsidR="029CE2F7" w:rsidRPr="029CE2F7" w:rsidP="029CE2F7" w14:paraId="42334090" w14:textId="35833E84">
            <w:pPr>
              <w:jc w:val="center"/>
              <w:rPr>
                <w:rFonts w:ascii="Arial" w:eastAsia="Arial" w:hAnsi="Arial" w:cs="Arial"/>
                <w:color w:val="000000" w:themeColor="text1"/>
                <w:sz w:val="18"/>
                <w:szCs w:val="18"/>
              </w:rPr>
            </w:pPr>
            <w:r w:rsidRPr="029CE2F7">
              <w:rPr>
                <w:rFonts w:ascii="Arial" w:eastAsia="Arial" w:hAnsi="Arial" w:cs="Arial"/>
                <w:color w:val="000000" w:themeColor="text1"/>
                <w:sz w:val="18"/>
                <w:szCs w:val="18"/>
              </w:rPr>
              <w:t>32</w:t>
            </w:r>
          </w:p>
        </w:tc>
        <w:tc>
          <w:tcPr>
            <w:tcW w:w="630" w:type="pct"/>
            <w:vAlign w:val="center"/>
          </w:tcPr>
          <w:p w:rsidR="029CE2F7" w:rsidRPr="029CE2F7" w:rsidP="029CE2F7" w14:paraId="365C50D2" w14:textId="142AAA29">
            <w:pPr>
              <w:jc w:val="center"/>
              <w:rPr>
                <w:rFonts w:ascii="Arial" w:eastAsia="Arial" w:hAnsi="Arial" w:cs="Arial"/>
                <w:color w:val="000000" w:themeColor="text1"/>
                <w:sz w:val="18"/>
                <w:szCs w:val="18"/>
              </w:rPr>
            </w:pPr>
            <w:r w:rsidRPr="029CE2F7">
              <w:rPr>
                <w:rFonts w:ascii="Arial" w:eastAsia="Arial" w:hAnsi="Arial" w:cs="Arial"/>
                <w:color w:val="000000" w:themeColor="text1"/>
                <w:sz w:val="18"/>
                <w:szCs w:val="18"/>
              </w:rPr>
              <w:t xml:space="preserve">$2,624 </w:t>
            </w:r>
          </w:p>
        </w:tc>
      </w:tr>
      <w:tr w14:paraId="0E586E36" w14:textId="77777777" w:rsidTr="029CE2F7">
        <w:tblPrEx>
          <w:tblW w:w="5000" w:type="pct"/>
          <w:jc w:val="center"/>
          <w:tblLook w:val="04A0"/>
        </w:tblPrEx>
        <w:trPr>
          <w:trHeight w:val="310"/>
          <w:jc w:val="center"/>
        </w:trPr>
        <w:tc>
          <w:tcPr>
            <w:tcW w:w="774" w:type="pct"/>
            <w:shd w:val="clear" w:color="auto" w:fill="D9D9D9" w:themeFill="background1" w:themeFillShade="D9"/>
            <w:vAlign w:val="center"/>
            <w:hideMark/>
          </w:tcPr>
          <w:p w:rsidR="00567F67" w:rsidRPr="006E393C" w:rsidP="00567F67" w14:paraId="7F85A34B" w14:textId="77777777">
            <w:pPr>
              <w:rPr>
                <w:rFonts w:ascii="Arial" w:eastAsia="Arial" w:hAnsi="Arial" w:cs="Arial"/>
                <w:b/>
                <w:sz w:val="18"/>
                <w:szCs w:val="18"/>
              </w:rPr>
            </w:pPr>
            <w:r w:rsidRPr="7EE657EF">
              <w:rPr>
                <w:rFonts w:ascii="Arial" w:hAnsi="Arial" w:cs="Arial"/>
                <w:b/>
                <w:sz w:val="18"/>
                <w:szCs w:val="18"/>
              </w:rPr>
              <w:t>TOTAL</w:t>
            </w:r>
          </w:p>
        </w:tc>
        <w:tc>
          <w:tcPr>
            <w:tcW w:w="1118" w:type="pct"/>
            <w:shd w:val="clear" w:color="auto" w:fill="D9D9D9" w:themeFill="background1" w:themeFillShade="D9"/>
            <w:vAlign w:val="center"/>
          </w:tcPr>
          <w:p w:rsidR="00567F67" w:rsidRPr="006E393C" w:rsidP="00567F67" w14:paraId="44D65F05" w14:textId="77777777">
            <w:pPr>
              <w:rPr>
                <w:rFonts w:ascii="Arial" w:eastAsia="Arial" w:hAnsi="Arial" w:cs="Arial"/>
                <w:b/>
                <w:sz w:val="18"/>
                <w:szCs w:val="18"/>
              </w:rPr>
            </w:pPr>
            <w:r w:rsidRPr="7EE657EF">
              <w:rPr>
                <w:rFonts w:ascii="Arial" w:hAnsi="Arial" w:cs="Arial"/>
                <w:b/>
                <w:sz w:val="18"/>
                <w:szCs w:val="18"/>
              </w:rPr>
              <w:t>N/A</w:t>
            </w:r>
          </w:p>
        </w:tc>
        <w:tc>
          <w:tcPr>
            <w:tcW w:w="675" w:type="pct"/>
            <w:shd w:val="clear" w:color="auto" w:fill="D9D9D9" w:themeFill="background1" w:themeFillShade="D9"/>
            <w:vAlign w:val="center"/>
            <w:hideMark/>
          </w:tcPr>
          <w:p w:rsidR="00567F67" w:rsidRPr="006E393C" w:rsidP="00567F67" w14:paraId="6F081682" w14:textId="384C3653">
            <w:pPr>
              <w:rPr>
                <w:rFonts w:ascii="Arial" w:eastAsia="Arial" w:hAnsi="Arial" w:cs="Arial"/>
                <w:b/>
                <w:sz w:val="18"/>
                <w:szCs w:val="18"/>
              </w:rPr>
            </w:pPr>
            <w:r>
              <w:rPr>
                <w:rFonts w:ascii="Arial" w:hAnsi="Arial" w:cs="Arial"/>
                <w:b/>
                <w:bCs/>
                <w:sz w:val="18"/>
                <w:szCs w:val="18"/>
              </w:rPr>
              <w:t>N/A</w:t>
            </w:r>
          </w:p>
        </w:tc>
        <w:tc>
          <w:tcPr>
            <w:tcW w:w="603" w:type="pct"/>
            <w:shd w:val="clear" w:color="auto" w:fill="D9D9D9" w:themeFill="background1" w:themeFillShade="D9"/>
            <w:vAlign w:val="center"/>
            <w:hideMark/>
          </w:tcPr>
          <w:p w:rsidR="00567F67" w:rsidRPr="006E393C" w:rsidP="00567F67" w14:paraId="2454754F" w14:textId="7429813F">
            <w:pPr>
              <w:jc w:val="center"/>
              <w:rPr>
                <w:rFonts w:ascii="Arial" w:eastAsia="Arial" w:hAnsi="Arial" w:cs="Arial"/>
                <w:b/>
                <w:sz w:val="18"/>
                <w:szCs w:val="18"/>
              </w:rPr>
            </w:pPr>
            <w:r>
              <w:rPr>
                <w:rFonts w:ascii="Arial" w:hAnsi="Arial" w:cs="Arial"/>
                <w:b/>
                <w:bCs/>
                <w:sz w:val="18"/>
                <w:szCs w:val="18"/>
              </w:rPr>
              <w:t>N/A</w:t>
            </w:r>
          </w:p>
        </w:tc>
        <w:tc>
          <w:tcPr>
            <w:tcW w:w="630" w:type="pct"/>
            <w:shd w:val="clear" w:color="auto" w:fill="D9D9D9" w:themeFill="background1" w:themeFillShade="D9"/>
            <w:vAlign w:val="center"/>
            <w:hideMark/>
          </w:tcPr>
          <w:p w:rsidR="00567F67" w:rsidRPr="006E393C" w:rsidP="00567F67" w14:paraId="572529BF" w14:textId="5DF903BA">
            <w:pPr>
              <w:rPr>
                <w:rFonts w:ascii="Arial" w:eastAsia="Arial" w:hAnsi="Arial" w:cs="Arial"/>
                <w:b/>
                <w:sz w:val="18"/>
                <w:szCs w:val="18"/>
              </w:rPr>
            </w:pPr>
            <w:r>
              <w:rPr>
                <w:rFonts w:ascii="Arial" w:hAnsi="Arial" w:cs="Arial"/>
                <w:b/>
                <w:bCs/>
                <w:sz w:val="18"/>
                <w:szCs w:val="18"/>
              </w:rPr>
              <w:t>N/A</w:t>
            </w:r>
          </w:p>
        </w:tc>
        <w:tc>
          <w:tcPr>
            <w:tcW w:w="570" w:type="pct"/>
            <w:shd w:val="clear" w:color="auto" w:fill="D9D9D9" w:themeFill="background1" w:themeFillShade="D9"/>
            <w:vAlign w:val="center"/>
            <w:hideMark/>
          </w:tcPr>
          <w:p w:rsidR="029CE2F7" w:rsidRPr="029CE2F7" w:rsidP="029CE2F7" w14:paraId="49647276" w14:textId="13625199">
            <w:pPr>
              <w:jc w:val="center"/>
              <w:rPr>
                <w:rFonts w:ascii="Arial" w:eastAsia="Arial" w:hAnsi="Arial" w:cs="Arial"/>
                <w:b/>
                <w:bCs/>
                <w:color w:val="000000" w:themeColor="text1"/>
                <w:sz w:val="18"/>
                <w:szCs w:val="18"/>
              </w:rPr>
            </w:pPr>
            <w:r w:rsidRPr="029CE2F7">
              <w:rPr>
                <w:rFonts w:ascii="Arial" w:eastAsia="Arial" w:hAnsi="Arial" w:cs="Arial"/>
                <w:b/>
                <w:bCs/>
                <w:color w:val="000000" w:themeColor="text1"/>
                <w:sz w:val="18"/>
                <w:szCs w:val="18"/>
              </w:rPr>
              <w:t xml:space="preserve">$2,792 </w:t>
            </w:r>
          </w:p>
        </w:tc>
        <w:tc>
          <w:tcPr>
            <w:tcW w:w="630" w:type="pct"/>
            <w:shd w:val="clear" w:color="auto" w:fill="D9D9D9" w:themeFill="background1" w:themeFillShade="D9"/>
            <w:vAlign w:val="center"/>
            <w:hideMark/>
          </w:tcPr>
          <w:p w:rsidR="029CE2F7" w:rsidRPr="029CE2F7" w:rsidP="029CE2F7" w14:paraId="7D08A330" w14:textId="530A8199">
            <w:pPr>
              <w:jc w:val="center"/>
              <w:rPr>
                <w:rFonts w:ascii="Arial" w:eastAsia="Arial" w:hAnsi="Arial" w:cs="Arial"/>
                <w:b/>
                <w:bCs/>
                <w:color w:val="000000" w:themeColor="text1"/>
                <w:sz w:val="18"/>
                <w:szCs w:val="18"/>
              </w:rPr>
            </w:pPr>
            <w:r w:rsidRPr="029CE2F7">
              <w:rPr>
                <w:rFonts w:ascii="Arial" w:eastAsia="Arial" w:hAnsi="Arial" w:cs="Arial"/>
                <w:b/>
                <w:bCs/>
                <w:color w:val="000000" w:themeColor="text1"/>
                <w:sz w:val="18"/>
                <w:szCs w:val="18"/>
              </w:rPr>
              <w:t>$228,944</w:t>
            </w:r>
          </w:p>
        </w:tc>
      </w:tr>
    </w:tbl>
    <w:p w:rsidR="0041735E" w:rsidRPr="0084333D" w:rsidP="0041735E" w14:paraId="7188C7FC" w14:textId="743AB111">
      <w:pPr>
        <w:pStyle w:val="NormalWeb"/>
        <w:rPr>
          <w:rFonts w:ascii="Arial" w:eastAsia="Arial" w:hAnsi="Arial" w:cs="Arial"/>
          <w:sz w:val="22"/>
          <w:szCs w:val="22"/>
        </w:rPr>
      </w:pPr>
      <w:r w:rsidRPr="00C4789B">
        <w:rPr>
          <w:rFonts w:ascii="Arial" w:hAnsi="Arial" w:cs="Arial"/>
          <w:iCs/>
          <w:sz w:val="22"/>
          <w:szCs w:val="22"/>
        </w:rPr>
        <w:t xml:space="preserve">The average hourly salary rate for a respondent is $50.44, based on an estimated median average wage of a </w:t>
      </w:r>
      <w:hyperlink r:id="rId9" w:anchor="nat">
        <w:r w:rsidRPr="3F25FF7C">
          <w:rPr>
            <w:rStyle w:val="Hyperlink"/>
            <w:rFonts w:ascii="Arial" w:hAnsi="Arial" w:cs="Arial"/>
            <w:sz w:val="22"/>
            <w:szCs w:val="22"/>
          </w:rPr>
          <w:t>project management specialist in the local government sector per Bureau of Labor Statistics</w:t>
        </w:r>
      </w:hyperlink>
      <w:r w:rsidRPr="00C4789B">
        <w:rPr>
          <w:rFonts w:ascii="Arial" w:hAnsi="Arial" w:cs="Arial"/>
          <w:iCs/>
          <w:sz w:val="22"/>
          <w:szCs w:val="22"/>
        </w:rPr>
        <w:t xml:space="preserve">, which is factored by 1.62 to account for the cost of </w:t>
      </w:r>
      <w:r w:rsidRPr="00C4789B">
        <w:rPr>
          <w:rFonts w:ascii="Arial" w:hAnsi="Arial" w:cs="Arial"/>
          <w:iCs/>
          <w:sz w:val="22"/>
          <w:szCs w:val="22"/>
        </w:rPr>
        <w:t>employer-provided benefits (</w:t>
      </w:r>
      <w:hyperlink r:id="rId10">
        <w:r w:rsidRPr="3F25FF7C">
          <w:rPr>
            <w:rStyle w:val="Hyperlink"/>
            <w:rFonts w:ascii="Arial" w:hAnsi="Arial" w:cs="Arial"/>
            <w:sz w:val="22"/>
            <w:szCs w:val="22"/>
          </w:rPr>
          <w:t>Bureau of Labor Statistics, Employer Costs for Employee Compensation, March 2025</w:t>
        </w:r>
      </w:hyperlink>
      <w:r w:rsidRPr="00C4789B">
        <w:rPr>
          <w:rFonts w:ascii="Arial" w:hAnsi="Arial" w:cs="Arial"/>
          <w:iCs/>
          <w:sz w:val="22"/>
          <w:szCs w:val="22"/>
        </w:rPr>
        <w:t xml:space="preserve">) resulting in a total labor cost of $81.71 per hour.  Estimated total annual cost to respondent: </w:t>
      </w:r>
      <w:r>
        <w:rPr>
          <w:rFonts w:ascii="Arial" w:eastAsia="Arial" w:hAnsi="Arial" w:cs="Arial"/>
          <w:sz w:val="22"/>
          <w:szCs w:val="22"/>
        </w:rPr>
        <w:t>2,</w:t>
      </w:r>
      <w:r w:rsidRPr="675E9C47" w:rsidR="79CDAD4C">
        <w:rPr>
          <w:rFonts w:ascii="Arial" w:eastAsia="Arial" w:hAnsi="Arial" w:cs="Arial"/>
          <w:sz w:val="22"/>
          <w:szCs w:val="22"/>
        </w:rPr>
        <w:t>79</w:t>
      </w:r>
      <w:r w:rsidRPr="675E9C47" w:rsidR="00F73CC0">
        <w:rPr>
          <w:rFonts w:ascii="Arial" w:eastAsia="Arial" w:hAnsi="Arial" w:cs="Arial"/>
          <w:sz w:val="22"/>
          <w:szCs w:val="22"/>
        </w:rPr>
        <w:t>2</w:t>
      </w:r>
      <w:r>
        <w:rPr>
          <w:rFonts w:ascii="Arial" w:eastAsia="Arial" w:hAnsi="Arial" w:cs="Arial"/>
          <w:sz w:val="22"/>
          <w:szCs w:val="22"/>
        </w:rPr>
        <w:t xml:space="preserve"> </w:t>
      </w:r>
      <w:r w:rsidRPr="0084333D">
        <w:rPr>
          <w:rFonts w:ascii="Arial" w:eastAsia="Arial" w:hAnsi="Arial" w:cs="Arial"/>
          <w:sz w:val="22"/>
          <w:szCs w:val="22"/>
        </w:rPr>
        <w:t>hours x $82 per hour = $</w:t>
      </w:r>
      <w:r w:rsidRPr="675E9C47" w:rsidR="00A82A97">
        <w:rPr>
          <w:rFonts w:ascii="Arial" w:eastAsia="Arial" w:hAnsi="Arial" w:cs="Arial"/>
          <w:sz w:val="22"/>
          <w:szCs w:val="22"/>
        </w:rPr>
        <w:t>2</w:t>
      </w:r>
      <w:r w:rsidRPr="675E9C47" w:rsidR="2333E741">
        <w:rPr>
          <w:rFonts w:ascii="Arial" w:eastAsia="Arial" w:hAnsi="Arial" w:cs="Arial"/>
          <w:sz w:val="22"/>
          <w:szCs w:val="22"/>
        </w:rPr>
        <w:t>28</w:t>
      </w:r>
      <w:r w:rsidR="00A82A97">
        <w:rPr>
          <w:rFonts w:ascii="Arial" w:eastAsia="Arial" w:hAnsi="Arial" w:cs="Arial"/>
          <w:sz w:val="22"/>
          <w:szCs w:val="22"/>
        </w:rPr>
        <w:t>,</w:t>
      </w:r>
      <w:r w:rsidRPr="2F6C638C" w:rsidR="11E39D5B">
        <w:rPr>
          <w:rFonts w:ascii="Arial" w:eastAsia="Arial" w:hAnsi="Arial" w:cs="Arial"/>
          <w:sz w:val="22"/>
          <w:szCs w:val="22"/>
        </w:rPr>
        <w:t>9</w:t>
      </w:r>
      <w:r w:rsidRPr="2F6C638C" w:rsidR="00AA312F">
        <w:rPr>
          <w:rFonts w:ascii="Arial" w:eastAsia="Arial" w:hAnsi="Arial" w:cs="Arial"/>
          <w:sz w:val="22"/>
          <w:szCs w:val="22"/>
        </w:rPr>
        <w:t>4</w:t>
      </w:r>
      <w:r w:rsidRPr="2F6C638C" w:rsidR="00A82A97">
        <w:rPr>
          <w:rFonts w:ascii="Arial" w:eastAsia="Arial" w:hAnsi="Arial" w:cs="Arial"/>
          <w:sz w:val="22"/>
          <w:szCs w:val="22"/>
        </w:rPr>
        <w:t>4</w:t>
      </w:r>
      <w:r w:rsidRPr="0084333D">
        <w:rPr>
          <w:rFonts w:ascii="Arial" w:eastAsia="Arial" w:hAnsi="Arial" w:cs="Arial"/>
          <w:sz w:val="22"/>
          <w:szCs w:val="22"/>
        </w:rPr>
        <w:t>.</w:t>
      </w:r>
    </w:p>
    <w:p w:rsidR="00BD1BF2" w:rsidRPr="0084333D" w:rsidP="1B17E0FE" w14:paraId="26BEEABC" w14:textId="77777777">
      <w:pPr>
        <w:pStyle w:val="NormalWeb"/>
        <w:rPr>
          <w:rFonts w:ascii="Arial" w:eastAsia="Arial" w:hAnsi="Arial" w:cs="Arial"/>
          <w:sz w:val="22"/>
          <w:szCs w:val="22"/>
        </w:rPr>
      </w:pPr>
      <w:r w:rsidRPr="0084333D">
        <w:rPr>
          <w:rFonts w:ascii="Arial" w:eastAsia="Arial" w:hAnsi="Arial" w:cs="Arial"/>
          <w:sz w:val="22"/>
          <w:szCs w:val="22"/>
        </w:rPr>
        <w:t xml:space="preserve">13. </w:t>
      </w:r>
      <w:r w:rsidRPr="0084333D">
        <w:rPr>
          <w:rFonts w:ascii="Arial" w:eastAsia="Arial" w:hAnsi="Arial" w:cs="Arial"/>
          <w:sz w:val="22"/>
          <w:szCs w:val="22"/>
          <w:u w:val="single"/>
        </w:rPr>
        <w:t>Estimate of total annual costs to respondents</w:t>
      </w:r>
      <w:r w:rsidRPr="0084333D">
        <w:rPr>
          <w:rFonts w:ascii="Arial" w:eastAsia="Arial" w:hAnsi="Arial" w:cs="Arial"/>
          <w:sz w:val="22"/>
          <w:szCs w:val="22"/>
        </w:rPr>
        <w:t>:</w:t>
      </w:r>
    </w:p>
    <w:p w:rsidR="00DB6AE5" w:rsidRPr="0084333D" w:rsidP="1B17E0FE" w14:paraId="053FFFFA" w14:textId="7E5CC186">
      <w:pPr>
        <w:pStyle w:val="BodyText"/>
        <w:rPr>
          <w:i/>
          <w:iCs/>
          <w:color w:val="auto"/>
          <w:sz w:val="22"/>
          <w:szCs w:val="22"/>
        </w:rPr>
      </w:pPr>
      <w:r w:rsidRPr="0084333D">
        <w:rPr>
          <w:rFonts w:eastAsia="Arial"/>
          <w:color w:val="auto"/>
          <w:sz w:val="22"/>
          <w:szCs w:val="22"/>
        </w:rPr>
        <w:t>There is no additional cost beyond that shown in items 12 and 14.</w:t>
      </w:r>
    </w:p>
    <w:p w:rsidR="00BD1BF2" w:rsidRPr="0084333D" w:rsidP="1B17E0FE" w14:paraId="034BBD7D" w14:textId="77777777">
      <w:pPr>
        <w:pStyle w:val="NormalWeb"/>
        <w:rPr>
          <w:rFonts w:ascii="Arial" w:eastAsia="Arial" w:hAnsi="Arial" w:cs="Arial"/>
          <w:sz w:val="22"/>
          <w:szCs w:val="22"/>
        </w:rPr>
      </w:pPr>
      <w:r w:rsidRPr="0084333D">
        <w:rPr>
          <w:rFonts w:ascii="Arial" w:eastAsia="Arial" w:hAnsi="Arial" w:cs="Arial"/>
          <w:sz w:val="22"/>
          <w:szCs w:val="22"/>
        </w:rPr>
        <w:t xml:space="preserve">14. </w:t>
      </w:r>
      <w:r w:rsidRPr="0084333D">
        <w:rPr>
          <w:rFonts w:ascii="Arial" w:eastAsia="Arial" w:hAnsi="Arial" w:cs="Arial"/>
          <w:sz w:val="22"/>
          <w:szCs w:val="22"/>
          <w:u w:val="single"/>
        </w:rPr>
        <w:t>Estimate of cost to the Federal government</w:t>
      </w:r>
      <w:r w:rsidRPr="0084333D">
        <w:rPr>
          <w:rFonts w:ascii="Arial" w:eastAsia="Arial" w:hAnsi="Arial" w:cs="Arial"/>
          <w:sz w:val="22"/>
          <w:szCs w:val="22"/>
        </w:rPr>
        <w:t>:</w:t>
      </w:r>
    </w:p>
    <w:p w:rsidR="008029DE" w:rsidRPr="0084333D" w:rsidP="1B17E0FE" w14:paraId="0BB12993" w14:textId="27CAE3D0">
      <w:pPr>
        <w:pStyle w:val="BodyText"/>
        <w:rPr>
          <w:rFonts w:eastAsia="Arial"/>
          <w:color w:val="auto"/>
          <w:sz w:val="22"/>
          <w:szCs w:val="22"/>
        </w:rPr>
      </w:pPr>
      <w:r w:rsidRPr="0084333D">
        <w:rPr>
          <w:rFonts w:eastAsia="Arial"/>
          <w:color w:val="auto"/>
          <w:sz w:val="22"/>
          <w:szCs w:val="22"/>
        </w:rPr>
        <w:t>The evaluation effort includes effort by contractors</w:t>
      </w:r>
      <w:r w:rsidRPr="0084333D" w:rsidR="00DE1C92">
        <w:rPr>
          <w:rFonts w:eastAsia="Arial"/>
          <w:color w:val="auto"/>
          <w:sz w:val="22"/>
          <w:szCs w:val="22"/>
        </w:rPr>
        <w:t>.</w:t>
      </w:r>
      <w:r w:rsidR="00AA1585">
        <w:rPr>
          <w:rFonts w:eastAsia="Arial"/>
          <w:color w:val="auto"/>
          <w:sz w:val="22"/>
          <w:szCs w:val="22"/>
        </w:rPr>
        <w:t xml:space="preserve"> </w:t>
      </w:r>
      <w:r w:rsidRPr="0084333D" w:rsidR="00DE1C92">
        <w:rPr>
          <w:rFonts w:eastAsia="Arial"/>
          <w:color w:val="auto"/>
          <w:sz w:val="22"/>
          <w:szCs w:val="22"/>
        </w:rPr>
        <w:t xml:space="preserve">The total contract is </w:t>
      </w:r>
      <w:r w:rsidRPr="0084333D" w:rsidR="00F463F3">
        <w:rPr>
          <w:rFonts w:eastAsia="Arial"/>
          <w:color w:val="auto"/>
          <w:sz w:val="22"/>
          <w:szCs w:val="22"/>
        </w:rPr>
        <w:t>$</w:t>
      </w:r>
      <w:r w:rsidR="00C368F0">
        <w:rPr>
          <w:rFonts w:eastAsia="Arial"/>
          <w:color w:val="auto"/>
          <w:sz w:val="22"/>
          <w:szCs w:val="22"/>
        </w:rPr>
        <w:t>3.8</w:t>
      </w:r>
      <w:r w:rsidRPr="0084333D" w:rsidR="00F463F3">
        <w:rPr>
          <w:rFonts w:eastAsia="Arial"/>
          <w:color w:val="auto"/>
          <w:sz w:val="22"/>
          <w:szCs w:val="22"/>
        </w:rPr>
        <w:t xml:space="preserve"> million over 5 years</w:t>
      </w:r>
      <w:r w:rsidRPr="0084333D" w:rsidR="008A226F">
        <w:rPr>
          <w:rFonts w:eastAsia="Arial"/>
          <w:color w:val="auto"/>
          <w:sz w:val="22"/>
          <w:szCs w:val="22"/>
        </w:rPr>
        <w:t xml:space="preserve"> </w:t>
      </w:r>
      <w:r w:rsidRPr="0084333D" w:rsidR="00B203AD">
        <w:rPr>
          <w:rFonts w:eastAsia="Arial"/>
          <w:color w:val="auto"/>
          <w:sz w:val="22"/>
          <w:szCs w:val="22"/>
        </w:rPr>
        <w:t xml:space="preserve">with an </w:t>
      </w:r>
      <w:r w:rsidRPr="0084333D" w:rsidR="008A226F">
        <w:rPr>
          <w:rFonts w:eastAsia="Arial"/>
          <w:color w:val="auto"/>
          <w:sz w:val="22"/>
          <w:szCs w:val="22"/>
        </w:rPr>
        <w:t xml:space="preserve">average cost </w:t>
      </w:r>
      <w:r w:rsidRPr="0084333D" w:rsidR="00B203AD">
        <w:rPr>
          <w:rFonts w:eastAsia="Arial"/>
          <w:color w:val="auto"/>
          <w:sz w:val="22"/>
          <w:szCs w:val="22"/>
        </w:rPr>
        <w:t>of</w:t>
      </w:r>
      <w:r w:rsidRPr="0084333D" w:rsidR="008A226F">
        <w:rPr>
          <w:rFonts w:eastAsia="Arial"/>
          <w:color w:val="auto"/>
          <w:sz w:val="22"/>
          <w:szCs w:val="22"/>
        </w:rPr>
        <w:t xml:space="preserve"> $0.</w:t>
      </w:r>
      <w:r w:rsidR="007222C5">
        <w:rPr>
          <w:rFonts w:eastAsia="Arial"/>
          <w:color w:val="auto"/>
          <w:sz w:val="22"/>
          <w:szCs w:val="22"/>
        </w:rPr>
        <w:t>76</w:t>
      </w:r>
      <w:r w:rsidRPr="0084333D" w:rsidR="008A226F">
        <w:rPr>
          <w:rFonts w:eastAsia="Arial"/>
          <w:color w:val="auto"/>
          <w:sz w:val="22"/>
          <w:szCs w:val="22"/>
        </w:rPr>
        <w:t xml:space="preserve"> million annually. </w:t>
      </w:r>
    </w:p>
    <w:p w:rsidR="00CF279F" w:rsidRPr="0084333D" w:rsidP="1B17E0FE" w14:paraId="2694929F" w14:textId="77777777">
      <w:pPr>
        <w:pStyle w:val="BodyText"/>
        <w:rPr>
          <w:rFonts w:eastAsia="Arial"/>
          <w:color w:val="auto"/>
          <w:sz w:val="22"/>
          <w:szCs w:val="22"/>
        </w:rPr>
      </w:pPr>
    </w:p>
    <w:p w:rsidR="00CF279F" w:rsidRPr="0084333D" w:rsidP="1B17E0FE" w14:paraId="2CC99A4C" w14:textId="31E401C9">
      <w:pPr>
        <w:pStyle w:val="BodyText"/>
        <w:rPr>
          <w:rFonts w:eastAsia="Arial"/>
          <w:color w:val="auto"/>
          <w:sz w:val="22"/>
          <w:szCs w:val="22"/>
        </w:rPr>
      </w:pPr>
      <w:r w:rsidRPr="0084333D">
        <w:rPr>
          <w:rFonts w:eastAsia="Arial"/>
          <w:color w:val="auto"/>
          <w:sz w:val="22"/>
          <w:szCs w:val="22"/>
        </w:rPr>
        <w:t xml:space="preserve">The annual estimated cost of Federal staff </w:t>
      </w:r>
      <w:r w:rsidRPr="0084333D" w:rsidR="00F175E2">
        <w:rPr>
          <w:rFonts w:eastAsia="Arial"/>
          <w:color w:val="auto"/>
          <w:sz w:val="22"/>
          <w:szCs w:val="22"/>
        </w:rPr>
        <w:t xml:space="preserve">apart from the FHWA contractor support </w:t>
      </w:r>
      <w:r w:rsidRPr="0084333D">
        <w:rPr>
          <w:rFonts w:eastAsia="Arial"/>
          <w:color w:val="auto"/>
          <w:sz w:val="22"/>
          <w:szCs w:val="22"/>
        </w:rPr>
        <w:t xml:space="preserve">is </w:t>
      </w:r>
      <w:r w:rsidRPr="0084333D" w:rsidR="0054417F">
        <w:rPr>
          <w:rFonts w:eastAsia="Arial"/>
          <w:color w:val="auto"/>
          <w:sz w:val="22"/>
          <w:szCs w:val="22"/>
        </w:rPr>
        <w:t>$</w:t>
      </w:r>
      <w:r w:rsidR="00CA18F4">
        <w:rPr>
          <w:rFonts w:eastAsia="Arial"/>
          <w:color w:val="auto"/>
          <w:sz w:val="22"/>
          <w:szCs w:val="22"/>
        </w:rPr>
        <w:t>2.7</w:t>
      </w:r>
      <w:r w:rsidRPr="0084333D" w:rsidR="00A93DB3">
        <w:rPr>
          <w:rFonts w:eastAsia="Arial"/>
          <w:color w:val="auto"/>
          <w:sz w:val="22"/>
          <w:szCs w:val="22"/>
        </w:rPr>
        <w:t xml:space="preserve"> million</w:t>
      </w:r>
      <w:r w:rsidRPr="0084333D">
        <w:rPr>
          <w:rFonts w:eastAsia="Arial"/>
          <w:color w:val="auto"/>
          <w:sz w:val="22"/>
          <w:szCs w:val="22"/>
        </w:rPr>
        <w:t xml:space="preserve">. This estimate is based on </w:t>
      </w:r>
      <w:r w:rsidRPr="0084333D" w:rsidR="00F175E2">
        <w:rPr>
          <w:rFonts w:eastAsia="Arial"/>
          <w:color w:val="auto"/>
          <w:sz w:val="22"/>
          <w:szCs w:val="22"/>
        </w:rPr>
        <w:t>expected Federal staff coordination support</w:t>
      </w:r>
      <w:r w:rsidRPr="0084333D">
        <w:rPr>
          <w:rFonts w:eastAsia="Arial"/>
          <w:color w:val="auto"/>
          <w:sz w:val="22"/>
          <w:szCs w:val="22"/>
        </w:rPr>
        <w:t xml:space="preserve"> and an approximate salary rate of a Federal employee at GS-1</w:t>
      </w:r>
      <w:r w:rsidRPr="0084333D" w:rsidR="00F175E2">
        <w:rPr>
          <w:rFonts w:eastAsia="Arial"/>
          <w:color w:val="auto"/>
          <w:sz w:val="22"/>
          <w:szCs w:val="22"/>
        </w:rPr>
        <w:t>4</w:t>
      </w:r>
      <w:r w:rsidRPr="0084333D">
        <w:rPr>
          <w:rFonts w:eastAsia="Arial"/>
          <w:color w:val="auto"/>
          <w:sz w:val="22"/>
          <w:szCs w:val="22"/>
        </w:rPr>
        <w:t>, Step 5 of $</w:t>
      </w:r>
      <w:r w:rsidRPr="0084333D" w:rsidR="00F175E2">
        <w:rPr>
          <w:rFonts w:eastAsia="Arial"/>
          <w:color w:val="auto"/>
          <w:sz w:val="22"/>
          <w:szCs w:val="22"/>
        </w:rPr>
        <w:t>7</w:t>
      </w:r>
      <w:r w:rsidR="00646814">
        <w:rPr>
          <w:rFonts w:eastAsia="Arial"/>
          <w:color w:val="auto"/>
          <w:sz w:val="22"/>
          <w:szCs w:val="22"/>
        </w:rPr>
        <w:t>7</w:t>
      </w:r>
      <w:r w:rsidRPr="0084333D" w:rsidR="00F175E2">
        <w:rPr>
          <w:rFonts w:eastAsia="Arial"/>
          <w:color w:val="auto"/>
          <w:sz w:val="22"/>
          <w:szCs w:val="22"/>
        </w:rPr>
        <w:t>.</w:t>
      </w:r>
      <w:r w:rsidR="00646814">
        <w:rPr>
          <w:rFonts w:eastAsia="Arial"/>
          <w:color w:val="auto"/>
          <w:sz w:val="22"/>
          <w:szCs w:val="22"/>
        </w:rPr>
        <w:t>38</w:t>
      </w:r>
      <w:r w:rsidRPr="0084333D">
        <w:rPr>
          <w:rFonts w:eastAsia="Arial"/>
          <w:color w:val="auto"/>
          <w:sz w:val="22"/>
          <w:szCs w:val="22"/>
        </w:rPr>
        <w:t xml:space="preserve"> per </w:t>
      </w:r>
      <w:hyperlink r:id="rId11" w:history="1">
        <w:r w:rsidR="00042009">
          <w:rPr>
            <w:rStyle w:val="Hyperlink"/>
            <w:sz w:val="22"/>
            <w:szCs w:val="22"/>
          </w:rPr>
          <w:t>OPM’s Salary Table 2025-DCB</w:t>
        </w:r>
      </w:hyperlink>
      <w:r w:rsidRPr="0084333D" w:rsidR="0096505B">
        <w:rPr>
          <w:rFonts w:eastAsia="Arial"/>
          <w:color w:val="auto"/>
          <w:sz w:val="22"/>
          <w:szCs w:val="22"/>
        </w:rPr>
        <w:t xml:space="preserve"> </w:t>
      </w:r>
      <w:r w:rsidRPr="0084333D">
        <w:rPr>
          <w:rFonts w:eastAsia="Arial"/>
          <w:color w:val="auto"/>
          <w:sz w:val="22"/>
          <w:szCs w:val="22"/>
        </w:rPr>
        <w:t>with which is factored by 1.62 to account for the cost of employer-provided benefits</w:t>
      </w:r>
      <w:r w:rsidRPr="0084333D" w:rsidR="0096505B">
        <w:rPr>
          <w:rFonts w:eastAsia="Arial"/>
          <w:color w:val="auto"/>
          <w:sz w:val="22"/>
          <w:szCs w:val="22"/>
        </w:rPr>
        <w:t xml:space="preserve"> </w:t>
      </w:r>
      <w:r w:rsidRPr="0084333D" w:rsidR="0096505B">
        <w:rPr>
          <w:rStyle w:val="cf01"/>
          <w:rFonts w:ascii="Arial" w:eastAsia="Arial" w:hAnsi="Arial" w:cs="Arial"/>
          <w:color w:val="auto"/>
          <w:sz w:val="22"/>
          <w:szCs w:val="22"/>
        </w:rPr>
        <w:t>(</w:t>
      </w:r>
      <w:hyperlink r:id="rId10" w:history="1">
        <w:r w:rsidRPr="0084333D" w:rsidR="00FD5CD9">
          <w:rPr>
            <w:rStyle w:val="Hyperlink"/>
            <w:sz w:val="22"/>
            <w:szCs w:val="22"/>
          </w:rPr>
          <w:t>Bureau of Labor Statistics, Employer Costs for Employee Compensation, June 18, 2024</w:t>
        </w:r>
      </w:hyperlink>
      <w:r w:rsidRPr="0084333D" w:rsidR="0096505B">
        <w:rPr>
          <w:rStyle w:val="cf01"/>
          <w:rFonts w:ascii="Arial" w:eastAsia="Arial" w:hAnsi="Arial" w:cs="Arial"/>
          <w:color w:val="auto"/>
          <w:sz w:val="22"/>
          <w:szCs w:val="22"/>
        </w:rPr>
        <w:t>)</w:t>
      </w:r>
      <w:r w:rsidRPr="0084333D">
        <w:rPr>
          <w:rFonts w:eastAsia="Arial"/>
          <w:color w:val="auto"/>
          <w:sz w:val="22"/>
          <w:szCs w:val="22"/>
        </w:rPr>
        <w:t>, resulting in a total labor cost of $</w:t>
      </w:r>
      <w:r w:rsidRPr="0084333D" w:rsidR="0054417F">
        <w:rPr>
          <w:rFonts w:eastAsia="Arial"/>
          <w:color w:val="auto"/>
          <w:sz w:val="22"/>
          <w:szCs w:val="22"/>
        </w:rPr>
        <w:t>12</w:t>
      </w:r>
      <w:r w:rsidR="00250CD7">
        <w:rPr>
          <w:rFonts w:eastAsia="Arial"/>
          <w:color w:val="auto"/>
          <w:sz w:val="22"/>
          <w:szCs w:val="22"/>
        </w:rPr>
        <w:t>5</w:t>
      </w:r>
      <w:r w:rsidRPr="0084333D">
        <w:rPr>
          <w:rFonts w:eastAsia="Arial"/>
          <w:color w:val="auto"/>
          <w:sz w:val="22"/>
          <w:szCs w:val="22"/>
        </w:rPr>
        <w:t>.</w:t>
      </w:r>
      <w:r w:rsidR="00250CD7">
        <w:rPr>
          <w:rFonts w:eastAsia="Arial"/>
          <w:color w:val="auto"/>
          <w:sz w:val="22"/>
          <w:szCs w:val="22"/>
        </w:rPr>
        <w:t>36</w:t>
      </w:r>
      <w:r w:rsidRPr="0084333D">
        <w:rPr>
          <w:rFonts w:eastAsia="Arial"/>
          <w:color w:val="auto"/>
          <w:sz w:val="22"/>
          <w:szCs w:val="22"/>
        </w:rPr>
        <w:t xml:space="preserve"> per hour. </w:t>
      </w:r>
    </w:p>
    <w:p w:rsidR="005211D7" w:rsidRPr="0084333D" w:rsidP="1B17E0FE" w14:paraId="4D311735" w14:textId="77777777">
      <w:pPr>
        <w:pStyle w:val="BodyText"/>
        <w:rPr>
          <w:rFonts w:eastAsia="Arial"/>
          <w:color w:val="auto"/>
          <w:sz w:val="22"/>
          <w:szCs w:val="22"/>
        </w:rPr>
      </w:pPr>
    </w:p>
    <w:tbl>
      <w:tblPr>
        <w:tblW w:w="94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2"/>
        <w:gridCol w:w="1201"/>
        <w:gridCol w:w="1306"/>
        <w:gridCol w:w="1202"/>
        <w:gridCol w:w="1127"/>
        <w:gridCol w:w="1259"/>
        <w:gridCol w:w="2071"/>
      </w:tblGrid>
      <w:tr w14:paraId="7F583C8C" w14:textId="77777777" w:rsidTr="00912DF5">
        <w:tblPrEx>
          <w:tblW w:w="94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49"/>
        </w:trPr>
        <w:tc>
          <w:tcPr>
            <w:tcW w:w="1312" w:type="dxa"/>
            <w:shd w:val="clear" w:color="auto" w:fill="0E2841" w:themeFill="text2"/>
            <w:vAlign w:val="center"/>
            <w:hideMark/>
          </w:tcPr>
          <w:p w:rsidR="00B609B5" w:rsidRPr="006E393C" w:rsidP="1B17E0FE" w14:paraId="6F543A49" w14:textId="77777777">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Metric</w:t>
            </w:r>
          </w:p>
        </w:tc>
        <w:tc>
          <w:tcPr>
            <w:tcW w:w="1201" w:type="dxa"/>
            <w:shd w:val="clear" w:color="auto" w:fill="0E2841" w:themeFill="text2"/>
          </w:tcPr>
          <w:p w:rsidR="00FF6FDB" w:rsidRPr="006E393C" w:rsidP="1B17E0FE" w14:paraId="0D4CE594" w14:textId="77777777">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Grant Activity/</w:t>
            </w:r>
          </w:p>
          <w:p w:rsidR="00B609B5" w:rsidRPr="006E393C" w:rsidP="1B17E0FE" w14:paraId="5A101756" w14:textId="77777777">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Process</w:t>
            </w:r>
          </w:p>
        </w:tc>
        <w:tc>
          <w:tcPr>
            <w:tcW w:w="1306" w:type="dxa"/>
            <w:shd w:val="clear" w:color="auto" w:fill="0E2841" w:themeFill="text2"/>
            <w:vAlign w:val="center"/>
            <w:hideMark/>
          </w:tcPr>
          <w:p w:rsidR="00B609B5" w:rsidRPr="006E393C" w:rsidP="1B17E0FE" w14:paraId="365C1D67" w14:textId="77777777">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Total Responses</w:t>
            </w:r>
          </w:p>
        </w:tc>
        <w:tc>
          <w:tcPr>
            <w:tcW w:w="1202" w:type="dxa"/>
            <w:shd w:val="clear" w:color="auto" w:fill="0E2841" w:themeFill="text2"/>
            <w:vAlign w:val="center"/>
            <w:hideMark/>
          </w:tcPr>
          <w:p w:rsidR="00B609B5" w:rsidRPr="006E393C" w:rsidP="1B17E0FE" w14:paraId="06E0C61F" w14:textId="77777777">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Average Time (hours) per Response</w:t>
            </w:r>
          </w:p>
        </w:tc>
        <w:tc>
          <w:tcPr>
            <w:tcW w:w="1127" w:type="dxa"/>
            <w:shd w:val="clear" w:color="auto" w:fill="0E2841" w:themeFill="text2"/>
            <w:vAlign w:val="center"/>
            <w:hideMark/>
          </w:tcPr>
          <w:p w:rsidR="00B609B5" w:rsidRPr="006E393C" w:rsidP="1B17E0FE" w14:paraId="781D5499" w14:textId="77777777">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Frequency</w:t>
            </w:r>
          </w:p>
        </w:tc>
        <w:tc>
          <w:tcPr>
            <w:tcW w:w="1259" w:type="dxa"/>
            <w:shd w:val="clear" w:color="auto" w:fill="0E2841" w:themeFill="text2"/>
          </w:tcPr>
          <w:p w:rsidR="00B609B5" w:rsidRPr="006E393C" w:rsidP="1B17E0FE" w14:paraId="18435A69" w14:textId="31DC042C">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Total Annual Burden Hours</w:t>
            </w:r>
            <w:r w:rsidRPr="006E393C" w:rsidR="00706D4E">
              <w:rPr>
                <w:rFonts w:ascii="Arial" w:eastAsia="Arial" w:hAnsi="Arial" w:cs="Arial"/>
                <w:b/>
                <w:color w:val="FFFFFF" w:themeColor="background1"/>
                <w:sz w:val="18"/>
                <w:szCs w:val="18"/>
              </w:rPr>
              <w:t>/Cost</w:t>
            </w:r>
          </w:p>
        </w:tc>
        <w:tc>
          <w:tcPr>
            <w:tcW w:w="2071" w:type="dxa"/>
            <w:shd w:val="clear" w:color="auto" w:fill="0E2841" w:themeFill="text2"/>
            <w:vAlign w:val="center"/>
            <w:hideMark/>
          </w:tcPr>
          <w:p w:rsidR="00B609B5" w:rsidRPr="006E393C" w:rsidP="1B17E0FE" w14:paraId="6AF0261D" w14:textId="77777777">
            <w:pPr>
              <w:jc w:val="center"/>
              <w:rPr>
                <w:rFonts w:ascii="Arial" w:eastAsia="Arial" w:hAnsi="Arial" w:cs="Arial"/>
                <w:b/>
                <w:color w:val="FFFFFF"/>
                <w:sz w:val="18"/>
                <w:szCs w:val="18"/>
              </w:rPr>
            </w:pPr>
            <w:r w:rsidRPr="006E393C">
              <w:rPr>
                <w:rFonts w:ascii="Arial" w:eastAsia="Arial" w:hAnsi="Arial" w:cs="Arial"/>
                <w:b/>
                <w:color w:val="FFFFFF" w:themeColor="background1"/>
                <w:sz w:val="18"/>
                <w:szCs w:val="18"/>
              </w:rPr>
              <w:t>Total Federal Cost</w:t>
            </w:r>
          </w:p>
        </w:tc>
      </w:tr>
      <w:tr w14:paraId="0DAE450E" w14:textId="77777777" w:rsidTr="00912DF5">
        <w:tblPrEx>
          <w:tblW w:w="9478" w:type="dxa"/>
          <w:tblInd w:w="-5" w:type="dxa"/>
          <w:tblLook w:val="04A0"/>
        </w:tblPrEx>
        <w:trPr>
          <w:trHeight w:val="440"/>
        </w:trPr>
        <w:tc>
          <w:tcPr>
            <w:tcW w:w="1312" w:type="dxa"/>
            <w:tcBorders>
              <w:top w:val="single" w:sz="4" w:space="0" w:color="auto"/>
              <w:left w:val="single" w:sz="4" w:space="0" w:color="auto"/>
              <w:bottom w:val="single" w:sz="4" w:space="0" w:color="auto"/>
              <w:right w:val="single" w:sz="4" w:space="0" w:color="auto"/>
            </w:tcBorders>
          </w:tcPr>
          <w:p w:rsidR="00B609B5" w:rsidRPr="006E393C" w:rsidP="1B17E0FE" w14:paraId="1E53274E" w14:textId="77777777">
            <w:pPr>
              <w:rPr>
                <w:rFonts w:ascii="Arial" w:eastAsia="Arial" w:hAnsi="Arial" w:cs="Arial"/>
                <w:color w:val="000000"/>
                <w:sz w:val="18"/>
                <w:szCs w:val="18"/>
              </w:rPr>
            </w:pPr>
            <w:r w:rsidRPr="006E393C">
              <w:rPr>
                <w:rFonts w:ascii="Arial" w:eastAsia="Arial" w:hAnsi="Arial" w:cs="Arial"/>
                <w:color w:val="000000" w:themeColor="text1"/>
                <w:sz w:val="18"/>
                <w:szCs w:val="18"/>
              </w:rPr>
              <w:t xml:space="preserve">FHWA Data Collection </w:t>
            </w:r>
            <w:r w:rsidRPr="006E393C">
              <w:rPr>
                <w:rFonts w:ascii="Arial" w:eastAsia="Arial" w:hAnsi="Arial" w:cs="Arial"/>
                <w:color w:val="000000" w:themeColor="text1"/>
                <w:sz w:val="18"/>
                <w:szCs w:val="18"/>
              </w:rPr>
              <w:t>Contract</w:t>
            </w:r>
            <w:r w:rsidRPr="006E393C">
              <w:rPr>
                <w:rFonts w:ascii="Arial" w:eastAsia="Arial" w:hAnsi="Arial" w:cs="Arial"/>
                <w:color w:val="000000" w:themeColor="text1"/>
                <w:sz w:val="18"/>
                <w:szCs w:val="18"/>
              </w:rPr>
              <w:t xml:space="preserve"> Support</w:t>
            </w:r>
          </w:p>
        </w:tc>
        <w:tc>
          <w:tcPr>
            <w:tcW w:w="1201" w:type="dxa"/>
            <w:tcBorders>
              <w:top w:val="single" w:sz="4" w:space="0" w:color="auto"/>
              <w:left w:val="single" w:sz="4" w:space="0" w:color="auto"/>
              <w:bottom w:val="single" w:sz="4" w:space="0" w:color="auto"/>
              <w:right w:val="single" w:sz="4" w:space="0" w:color="auto"/>
            </w:tcBorders>
          </w:tcPr>
          <w:p w:rsidR="00B609B5" w:rsidRPr="006E393C" w:rsidP="1B17E0FE" w14:paraId="7717A79C" w14:textId="23A702D6">
            <w:pPr>
              <w:jc w:val="center"/>
              <w:rPr>
                <w:rFonts w:ascii="Arial" w:eastAsia="Arial" w:hAnsi="Arial" w:cs="Arial"/>
                <w:color w:val="000000"/>
                <w:sz w:val="18"/>
                <w:szCs w:val="18"/>
              </w:rPr>
            </w:pPr>
            <w:r>
              <w:rPr>
                <w:rFonts w:ascii="Arial" w:eastAsia="Arial" w:hAnsi="Arial" w:cs="Arial"/>
                <w:color w:val="000000" w:themeColor="text1"/>
                <w:sz w:val="18"/>
                <w:szCs w:val="18"/>
              </w:rPr>
              <w:t xml:space="preserve">Project Monitoring &amp; </w:t>
            </w:r>
            <w:r w:rsidRPr="006E393C">
              <w:rPr>
                <w:rFonts w:ascii="Arial" w:eastAsia="Arial" w:hAnsi="Arial" w:cs="Arial"/>
                <w:color w:val="000000" w:themeColor="text1"/>
                <w:sz w:val="18"/>
                <w:szCs w:val="18"/>
              </w:rPr>
              <w:t>Evaluation</w:t>
            </w:r>
          </w:p>
        </w:tc>
        <w:tc>
          <w:tcPr>
            <w:tcW w:w="1306" w:type="dxa"/>
            <w:tcBorders>
              <w:top w:val="single" w:sz="4" w:space="0" w:color="auto"/>
              <w:left w:val="single" w:sz="4" w:space="0" w:color="auto"/>
              <w:bottom w:val="single" w:sz="4" w:space="0" w:color="auto"/>
              <w:right w:val="single" w:sz="4" w:space="0" w:color="auto"/>
            </w:tcBorders>
          </w:tcPr>
          <w:p w:rsidR="00B609B5" w:rsidRPr="006E393C" w:rsidP="1B17E0FE" w14:paraId="6186086D" w14:textId="77777777">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N/A</w:t>
            </w:r>
          </w:p>
        </w:tc>
        <w:tc>
          <w:tcPr>
            <w:tcW w:w="1202" w:type="dxa"/>
            <w:tcBorders>
              <w:top w:val="single" w:sz="4" w:space="0" w:color="auto"/>
              <w:left w:val="single" w:sz="4" w:space="0" w:color="auto"/>
              <w:bottom w:val="single" w:sz="4" w:space="0" w:color="auto"/>
              <w:right w:val="single" w:sz="4" w:space="0" w:color="auto"/>
            </w:tcBorders>
          </w:tcPr>
          <w:p w:rsidR="00B609B5" w:rsidRPr="006E393C" w:rsidP="1B17E0FE" w14:paraId="6DFE2811" w14:textId="77777777">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N/A</w:t>
            </w:r>
          </w:p>
        </w:tc>
        <w:tc>
          <w:tcPr>
            <w:tcW w:w="1127" w:type="dxa"/>
            <w:tcBorders>
              <w:top w:val="single" w:sz="4" w:space="0" w:color="auto"/>
              <w:left w:val="single" w:sz="4" w:space="0" w:color="auto"/>
              <w:bottom w:val="single" w:sz="4" w:space="0" w:color="auto"/>
              <w:right w:val="single" w:sz="4" w:space="0" w:color="auto"/>
            </w:tcBorders>
          </w:tcPr>
          <w:p w:rsidR="00B609B5" w:rsidRPr="006E393C" w:rsidP="1B17E0FE" w14:paraId="4A5418A6" w14:textId="77777777">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Annual</w:t>
            </w:r>
          </w:p>
        </w:tc>
        <w:tc>
          <w:tcPr>
            <w:tcW w:w="1259" w:type="dxa"/>
            <w:tcBorders>
              <w:top w:val="single" w:sz="4" w:space="0" w:color="auto"/>
              <w:left w:val="single" w:sz="4" w:space="0" w:color="auto"/>
              <w:bottom w:val="single" w:sz="4" w:space="0" w:color="auto"/>
              <w:right w:val="single" w:sz="4" w:space="0" w:color="auto"/>
            </w:tcBorders>
          </w:tcPr>
          <w:p w:rsidR="00B609B5" w:rsidRPr="006E393C" w:rsidP="1B17E0FE" w14:paraId="1742778B" w14:textId="20864CDD">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$0.</w:t>
            </w:r>
            <w:r w:rsidR="00E121C1">
              <w:rPr>
                <w:rFonts w:ascii="Arial" w:eastAsia="Arial" w:hAnsi="Arial" w:cs="Arial"/>
                <w:color w:val="000000" w:themeColor="text1"/>
                <w:sz w:val="18"/>
                <w:szCs w:val="18"/>
              </w:rPr>
              <w:t>76</w:t>
            </w:r>
            <w:r w:rsidRPr="006E393C">
              <w:rPr>
                <w:rFonts w:ascii="Arial" w:eastAsia="Arial" w:hAnsi="Arial" w:cs="Arial"/>
                <w:color w:val="000000" w:themeColor="text1"/>
                <w:sz w:val="18"/>
                <w:szCs w:val="18"/>
              </w:rPr>
              <w:t xml:space="preserve"> million</w:t>
            </w:r>
          </w:p>
        </w:tc>
        <w:tc>
          <w:tcPr>
            <w:tcW w:w="2071" w:type="dxa"/>
            <w:tcBorders>
              <w:top w:val="single" w:sz="4" w:space="0" w:color="auto"/>
              <w:left w:val="single" w:sz="4" w:space="0" w:color="auto"/>
              <w:bottom w:val="single" w:sz="4" w:space="0" w:color="auto"/>
              <w:right w:val="single" w:sz="4" w:space="0" w:color="auto"/>
            </w:tcBorders>
          </w:tcPr>
          <w:p w:rsidR="00B609B5" w:rsidRPr="006E393C" w:rsidP="1B17E0FE" w14:paraId="6BF0BDCD" w14:textId="2788CE4A">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w:t>
            </w:r>
            <w:r w:rsidRPr="006E393C" w:rsidR="00706D4E">
              <w:rPr>
                <w:rFonts w:ascii="Arial" w:eastAsia="Arial" w:hAnsi="Arial" w:cs="Arial"/>
                <w:color w:val="000000" w:themeColor="text1"/>
                <w:sz w:val="18"/>
                <w:szCs w:val="18"/>
              </w:rPr>
              <w:t>2.</w:t>
            </w:r>
            <w:r w:rsidR="00CB4BC4">
              <w:rPr>
                <w:rFonts w:ascii="Arial" w:eastAsia="Arial" w:hAnsi="Arial" w:cs="Arial"/>
                <w:color w:val="000000" w:themeColor="text1"/>
                <w:sz w:val="18"/>
                <w:szCs w:val="18"/>
              </w:rPr>
              <w:t>28</w:t>
            </w:r>
            <w:r w:rsidRPr="006E393C">
              <w:rPr>
                <w:rFonts w:ascii="Arial" w:eastAsia="Arial" w:hAnsi="Arial" w:cs="Arial"/>
                <w:color w:val="000000" w:themeColor="text1"/>
                <w:sz w:val="18"/>
                <w:szCs w:val="18"/>
              </w:rPr>
              <w:t xml:space="preserve"> million</w:t>
            </w:r>
          </w:p>
        </w:tc>
      </w:tr>
      <w:tr w14:paraId="0A4E90DD" w14:textId="77777777" w:rsidTr="00912DF5">
        <w:tblPrEx>
          <w:tblW w:w="9478" w:type="dxa"/>
          <w:tblInd w:w="-5" w:type="dxa"/>
          <w:tblLook w:val="04A0"/>
        </w:tblPrEx>
        <w:trPr>
          <w:trHeight w:val="440"/>
        </w:trPr>
        <w:tc>
          <w:tcPr>
            <w:tcW w:w="1312" w:type="dxa"/>
            <w:tcBorders>
              <w:top w:val="single" w:sz="4" w:space="0" w:color="auto"/>
              <w:left w:val="single" w:sz="4" w:space="0" w:color="auto"/>
              <w:bottom w:val="single" w:sz="4" w:space="0" w:color="auto"/>
              <w:right w:val="single" w:sz="4" w:space="0" w:color="auto"/>
            </w:tcBorders>
          </w:tcPr>
          <w:p w:rsidR="001C7B7E" w:rsidRPr="006E393C" w:rsidP="1B17E0FE" w14:paraId="719BECFF" w14:textId="77777777">
            <w:pPr>
              <w:rPr>
                <w:rFonts w:ascii="Arial" w:eastAsia="Arial" w:hAnsi="Arial" w:cs="Arial"/>
                <w:color w:val="000000"/>
                <w:sz w:val="18"/>
                <w:szCs w:val="18"/>
              </w:rPr>
            </w:pPr>
            <w:r w:rsidRPr="006E393C">
              <w:rPr>
                <w:rFonts w:ascii="Arial" w:eastAsia="Arial" w:hAnsi="Arial" w:cs="Arial"/>
                <w:color w:val="000000" w:themeColor="text1"/>
                <w:sz w:val="18"/>
                <w:szCs w:val="18"/>
              </w:rPr>
              <w:t xml:space="preserve">Federal </w:t>
            </w:r>
            <w:r w:rsidRPr="006E393C" w:rsidR="00F61CBC">
              <w:rPr>
                <w:rFonts w:ascii="Arial" w:eastAsia="Arial" w:hAnsi="Arial" w:cs="Arial"/>
                <w:color w:val="000000" w:themeColor="text1"/>
                <w:sz w:val="18"/>
                <w:szCs w:val="18"/>
              </w:rPr>
              <w:t>Staff</w:t>
            </w:r>
          </w:p>
        </w:tc>
        <w:tc>
          <w:tcPr>
            <w:tcW w:w="1201" w:type="dxa"/>
            <w:tcBorders>
              <w:top w:val="single" w:sz="4" w:space="0" w:color="auto"/>
              <w:left w:val="single" w:sz="4" w:space="0" w:color="auto"/>
              <w:bottom w:val="single" w:sz="4" w:space="0" w:color="auto"/>
              <w:right w:val="single" w:sz="4" w:space="0" w:color="auto"/>
            </w:tcBorders>
          </w:tcPr>
          <w:p w:rsidR="001C7B7E" w:rsidRPr="006E393C" w:rsidP="1B17E0FE" w14:paraId="05DFD459" w14:textId="3BA4CFFA">
            <w:pPr>
              <w:jc w:val="center"/>
              <w:rPr>
                <w:rFonts w:ascii="Arial" w:eastAsia="Arial" w:hAnsi="Arial" w:cs="Arial"/>
                <w:color w:val="000000"/>
                <w:sz w:val="18"/>
                <w:szCs w:val="18"/>
              </w:rPr>
            </w:pPr>
            <w:r>
              <w:rPr>
                <w:rFonts w:ascii="Arial" w:eastAsia="Arial" w:hAnsi="Arial" w:cs="Arial"/>
                <w:color w:val="000000" w:themeColor="text1"/>
                <w:sz w:val="18"/>
                <w:szCs w:val="18"/>
              </w:rPr>
              <w:t xml:space="preserve">Project Monitoring &amp; </w:t>
            </w:r>
            <w:r w:rsidRPr="006E393C" w:rsidR="00F61CBC">
              <w:rPr>
                <w:rFonts w:ascii="Arial" w:eastAsia="Arial" w:hAnsi="Arial" w:cs="Arial"/>
                <w:color w:val="000000" w:themeColor="text1"/>
                <w:sz w:val="18"/>
                <w:szCs w:val="18"/>
              </w:rPr>
              <w:t>Evaluation</w:t>
            </w:r>
          </w:p>
        </w:tc>
        <w:tc>
          <w:tcPr>
            <w:tcW w:w="1306" w:type="dxa"/>
            <w:tcBorders>
              <w:top w:val="single" w:sz="4" w:space="0" w:color="auto"/>
              <w:left w:val="single" w:sz="4" w:space="0" w:color="auto"/>
              <w:bottom w:val="single" w:sz="4" w:space="0" w:color="auto"/>
              <w:right w:val="single" w:sz="4" w:space="0" w:color="auto"/>
            </w:tcBorders>
          </w:tcPr>
          <w:p w:rsidR="001C7B7E" w:rsidRPr="006E393C" w:rsidP="1B17E0FE" w14:paraId="76E20869" w14:textId="77777777">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N/A</w:t>
            </w:r>
          </w:p>
        </w:tc>
        <w:tc>
          <w:tcPr>
            <w:tcW w:w="1202" w:type="dxa"/>
            <w:tcBorders>
              <w:top w:val="single" w:sz="4" w:space="0" w:color="auto"/>
              <w:left w:val="single" w:sz="4" w:space="0" w:color="auto"/>
              <w:bottom w:val="single" w:sz="4" w:space="0" w:color="auto"/>
              <w:right w:val="single" w:sz="4" w:space="0" w:color="auto"/>
            </w:tcBorders>
          </w:tcPr>
          <w:p w:rsidR="001C7B7E" w:rsidRPr="006E393C" w:rsidP="1B17E0FE" w14:paraId="5869992E" w14:textId="77777777">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½ FTE</w:t>
            </w:r>
          </w:p>
        </w:tc>
        <w:tc>
          <w:tcPr>
            <w:tcW w:w="1127" w:type="dxa"/>
            <w:tcBorders>
              <w:top w:val="single" w:sz="4" w:space="0" w:color="auto"/>
              <w:left w:val="single" w:sz="4" w:space="0" w:color="auto"/>
              <w:bottom w:val="single" w:sz="4" w:space="0" w:color="auto"/>
              <w:right w:val="single" w:sz="4" w:space="0" w:color="auto"/>
            </w:tcBorders>
          </w:tcPr>
          <w:p w:rsidR="001C7B7E" w:rsidRPr="006E393C" w:rsidP="1B17E0FE" w14:paraId="66266F6C" w14:textId="77777777">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Annual</w:t>
            </w:r>
          </w:p>
        </w:tc>
        <w:tc>
          <w:tcPr>
            <w:tcW w:w="1259" w:type="dxa"/>
            <w:tcBorders>
              <w:top w:val="single" w:sz="4" w:space="0" w:color="auto"/>
              <w:left w:val="single" w:sz="4" w:space="0" w:color="auto"/>
              <w:bottom w:val="single" w:sz="4" w:space="0" w:color="auto"/>
              <w:right w:val="single" w:sz="4" w:space="0" w:color="auto"/>
            </w:tcBorders>
          </w:tcPr>
          <w:p w:rsidR="001C7B7E" w:rsidRPr="006E393C" w:rsidP="1B17E0FE" w14:paraId="6B8D69C8" w14:textId="77777777">
            <w:pPr>
              <w:jc w:val="center"/>
              <w:rPr>
                <w:rFonts w:ascii="Arial" w:eastAsia="Arial" w:hAnsi="Arial" w:cs="Arial"/>
                <w:color w:val="000000"/>
                <w:sz w:val="18"/>
                <w:szCs w:val="18"/>
              </w:rPr>
            </w:pPr>
            <w:r w:rsidRPr="006E393C">
              <w:rPr>
                <w:rFonts w:ascii="Arial" w:eastAsia="Arial" w:hAnsi="Arial" w:cs="Arial"/>
                <w:color w:val="000000" w:themeColor="text1"/>
                <w:sz w:val="18"/>
                <w:szCs w:val="18"/>
              </w:rPr>
              <w:t>1,040</w:t>
            </w:r>
          </w:p>
        </w:tc>
        <w:tc>
          <w:tcPr>
            <w:tcW w:w="2071" w:type="dxa"/>
            <w:tcBorders>
              <w:top w:val="single" w:sz="4" w:space="0" w:color="auto"/>
              <w:left w:val="single" w:sz="4" w:space="0" w:color="auto"/>
              <w:bottom w:val="single" w:sz="4" w:space="0" w:color="auto"/>
              <w:right w:val="single" w:sz="4" w:space="0" w:color="auto"/>
            </w:tcBorders>
          </w:tcPr>
          <w:p w:rsidR="001C7B7E" w:rsidRPr="006E393C" w:rsidP="1B17E0FE" w14:paraId="2B201EE9" w14:textId="3B195D2E">
            <w:pPr>
              <w:jc w:val="center"/>
              <w:rPr>
                <w:rFonts w:ascii="Arial" w:eastAsia="Arial" w:hAnsi="Arial" w:cs="Arial"/>
                <w:color w:val="000000"/>
                <w:sz w:val="18"/>
                <w:szCs w:val="18"/>
              </w:rPr>
            </w:pPr>
            <w:bookmarkStart w:id="1" w:name="_Hlk173759481"/>
            <w:r w:rsidRPr="006E393C">
              <w:rPr>
                <w:rFonts w:ascii="Arial" w:eastAsia="Arial" w:hAnsi="Arial" w:cs="Arial"/>
                <w:color w:val="000000" w:themeColor="text1"/>
                <w:sz w:val="18"/>
                <w:szCs w:val="18"/>
              </w:rPr>
              <w:t>$</w:t>
            </w:r>
            <w:bookmarkEnd w:id="1"/>
            <w:r w:rsidRPr="006E393C">
              <w:rPr>
                <w:rFonts w:ascii="Arial" w:eastAsia="Arial" w:hAnsi="Arial" w:cs="Arial"/>
                <w:color w:val="000000" w:themeColor="text1"/>
                <w:sz w:val="18"/>
                <w:szCs w:val="18"/>
              </w:rPr>
              <w:t>3</w:t>
            </w:r>
            <w:r w:rsidR="00250CD7">
              <w:rPr>
                <w:rFonts w:ascii="Arial" w:eastAsia="Arial" w:hAnsi="Arial" w:cs="Arial"/>
                <w:color w:val="000000" w:themeColor="text1"/>
                <w:sz w:val="18"/>
                <w:szCs w:val="18"/>
              </w:rPr>
              <w:t>91,123</w:t>
            </w:r>
          </w:p>
        </w:tc>
      </w:tr>
      <w:tr w14:paraId="5FEBD161" w14:textId="77777777" w:rsidTr="00912DF5">
        <w:tblPrEx>
          <w:tblW w:w="9478" w:type="dxa"/>
          <w:tblInd w:w="-5" w:type="dxa"/>
          <w:tblLook w:val="04A0"/>
        </w:tblPrEx>
        <w:trPr>
          <w:trHeight w:val="300"/>
        </w:trPr>
        <w:tc>
          <w:tcPr>
            <w:tcW w:w="1312" w:type="dxa"/>
            <w:shd w:val="clear" w:color="auto" w:fill="D9D9D9" w:themeFill="background1" w:themeFillShade="D9"/>
            <w:hideMark/>
          </w:tcPr>
          <w:p w:rsidR="00B609B5" w:rsidRPr="006E393C" w:rsidP="1B17E0FE" w14:paraId="031814F4" w14:textId="77777777">
            <w:pPr>
              <w:rPr>
                <w:rFonts w:ascii="Arial" w:eastAsia="Arial" w:hAnsi="Arial" w:cs="Arial"/>
                <w:b/>
                <w:color w:val="000000"/>
                <w:sz w:val="18"/>
                <w:szCs w:val="18"/>
              </w:rPr>
            </w:pPr>
            <w:r w:rsidRPr="006E393C">
              <w:rPr>
                <w:rFonts w:ascii="Arial" w:eastAsia="Arial" w:hAnsi="Arial" w:cs="Arial"/>
                <w:b/>
                <w:color w:val="000000" w:themeColor="text1"/>
                <w:sz w:val="18"/>
                <w:szCs w:val="18"/>
              </w:rPr>
              <w:t>TOTAL</w:t>
            </w:r>
          </w:p>
        </w:tc>
        <w:tc>
          <w:tcPr>
            <w:tcW w:w="1201" w:type="dxa"/>
            <w:shd w:val="clear" w:color="auto" w:fill="D9D9D9" w:themeFill="background1" w:themeFillShade="D9"/>
          </w:tcPr>
          <w:p w:rsidR="00B609B5" w:rsidRPr="006E393C" w:rsidP="1B17E0FE" w14:paraId="4DE87DA0" w14:textId="56FD9622">
            <w:pPr>
              <w:jc w:val="center"/>
              <w:rPr>
                <w:rFonts w:ascii="Arial" w:eastAsia="Arial" w:hAnsi="Arial" w:cs="Arial"/>
                <w:b/>
                <w:color w:val="000000"/>
                <w:sz w:val="18"/>
                <w:szCs w:val="18"/>
              </w:rPr>
            </w:pPr>
          </w:p>
        </w:tc>
        <w:tc>
          <w:tcPr>
            <w:tcW w:w="1306" w:type="dxa"/>
            <w:shd w:val="clear" w:color="auto" w:fill="D9D9D9" w:themeFill="background1" w:themeFillShade="D9"/>
            <w:hideMark/>
          </w:tcPr>
          <w:p w:rsidR="00B609B5" w:rsidRPr="006E393C" w:rsidP="1B17E0FE" w14:paraId="6B284AAD" w14:textId="77777777">
            <w:pPr>
              <w:jc w:val="center"/>
              <w:rPr>
                <w:rFonts w:ascii="Arial" w:eastAsia="Arial" w:hAnsi="Arial" w:cs="Arial"/>
                <w:b/>
                <w:color w:val="000000"/>
                <w:sz w:val="18"/>
                <w:szCs w:val="18"/>
              </w:rPr>
            </w:pPr>
          </w:p>
        </w:tc>
        <w:tc>
          <w:tcPr>
            <w:tcW w:w="1202" w:type="dxa"/>
            <w:shd w:val="clear" w:color="auto" w:fill="D9D9D9" w:themeFill="background1" w:themeFillShade="D9"/>
            <w:hideMark/>
          </w:tcPr>
          <w:p w:rsidR="00B609B5" w:rsidRPr="006E393C" w:rsidP="1B17E0FE" w14:paraId="03C5C0BE" w14:textId="77777777">
            <w:pPr>
              <w:jc w:val="center"/>
              <w:rPr>
                <w:rFonts w:ascii="Arial" w:eastAsia="Arial" w:hAnsi="Arial" w:cs="Arial"/>
                <w:b/>
                <w:color w:val="000000"/>
                <w:sz w:val="18"/>
                <w:szCs w:val="18"/>
              </w:rPr>
            </w:pPr>
          </w:p>
        </w:tc>
        <w:tc>
          <w:tcPr>
            <w:tcW w:w="1127" w:type="dxa"/>
            <w:shd w:val="clear" w:color="auto" w:fill="D9D9D9" w:themeFill="background1" w:themeFillShade="D9"/>
            <w:hideMark/>
          </w:tcPr>
          <w:p w:rsidR="00B609B5" w:rsidRPr="006E393C" w:rsidP="1B17E0FE" w14:paraId="547FF018" w14:textId="77777777">
            <w:pPr>
              <w:jc w:val="center"/>
              <w:rPr>
                <w:rFonts w:ascii="Arial" w:eastAsia="Arial" w:hAnsi="Arial" w:cs="Arial"/>
                <w:b/>
                <w:color w:val="000000"/>
                <w:sz w:val="18"/>
                <w:szCs w:val="18"/>
              </w:rPr>
            </w:pPr>
          </w:p>
        </w:tc>
        <w:tc>
          <w:tcPr>
            <w:tcW w:w="1259" w:type="dxa"/>
            <w:shd w:val="clear" w:color="auto" w:fill="D9D9D9" w:themeFill="background1" w:themeFillShade="D9"/>
          </w:tcPr>
          <w:p w:rsidR="00B609B5" w:rsidRPr="006E393C" w:rsidP="1B17E0FE" w14:paraId="4B2AB5F7" w14:textId="77777777">
            <w:pPr>
              <w:jc w:val="center"/>
              <w:rPr>
                <w:rFonts w:ascii="Arial" w:eastAsia="Arial" w:hAnsi="Arial" w:cs="Arial"/>
                <w:b/>
                <w:color w:val="000000"/>
                <w:sz w:val="18"/>
                <w:szCs w:val="18"/>
              </w:rPr>
            </w:pPr>
          </w:p>
        </w:tc>
        <w:tc>
          <w:tcPr>
            <w:tcW w:w="2071" w:type="dxa"/>
            <w:shd w:val="clear" w:color="auto" w:fill="D9D9D9" w:themeFill="background1" w:themeFillShade="D9"/>
            <w:hideMark/>
          </w:tcPr>
          <w:p w:rsidR="00B609B5" w:rsidRPr="006E393C" w:rsidP="1B17E0FE" w14:paraId="40939820" w14:textId="626E4565">
            <w:pPr>
              <w:jc w:val="center"/>
              <w:rPr>
                <w:rFonts w:ascii="Arial" w:eastAsia="Arial" w:hAnsi="Arial" w:cs="Arial"/>
                <w:b/>
                <w:color w:val="000000"/>
                <w:sz w:val="18"/>
                <w:szCs w:val="18"/>
              </w:rPr>
            </w:pPr>
            <w:r w:rsidRPr="006E393C">
              <w:rPr>
                <w:rFonts w:ascii="Arial" w:eastAsia="Arial" w:hAnsi="Arial" w:cs="Arial"/>
                <w:b/>
                <w:color w:val="000000" w:themeColor="text1"/>
                <w:sz w:val="18"/>
                <w:szCs w:val="18"/>
              </w:rPr>
              <w:t>$</w:t>
            </w:r>
            <w:r w:rsidR="00494CCF">
              <w:rPr>
                <w:rFonts w:ascii="Arial" w:eastAsia="Arial" w:hAnsi="Arial" w:cs="Arial"/>
                <w:b/>
                <w:color w:val="000000" w:themeColor="text1"/>
                <w:sz w:val="18"/>
                <w:szCs w:val="18"/>
              </w:rPr>
              <w:t>2.7</w:t>
            </w:r>
            <w:r w:rsidRPr="006E393C" w:rsidR="00C166B4">
              <w:rPr>
                <w:rFonts w:ascii="Arial" w:eastAsia="Arial" w:hAnsi="Arial" w:cs="Arial"/>
                <w:b/>
                <w:color w:val="000000" w:themeColor="text1"/>
                <w:sz w:val="18"/>
                <w:szCs w:val="18"/>
              </w:rPr>
              <w:t xml:space="preserve"> million</w:t>
            </w:r>
          </w:p>
        </w:tc>
      </w:tr>
    </w:tbl>
    <w:p w:rsidR="005211D7" w:rsidRPr="0084333D" w:rsidP="1B17E0FE" w14:paraId="231444E9" w14:textId="77777777">
      <w:pPr>
        <w:pStyle w:val="BodyText"/>
        <w:rPr>
          <w:rFonts w:eastAsia="Arial"/>
          <w:color w:val="auto"/>
          <w:sz w:val="22"/>
          <w:szCs w:val="22"/>
        </w:rPr>
      </w:pPr>
    </w:p>
    <w:p w:rsidR="00BD1BF2" w:rsidRPr="0084333D" w:rsidP="1B17E0FE" w14:paraId="5BA47316" w14:textId="77777777">
      <w:pPr>
        <w:pStyle w:val="NormalWeb"/>
        <w:rPr>
          <w:rFonts w:ascii="Arial" w:eastAsia="Arial" w:hAnsi="Arial" w:cs="Arial"/>
          <w:sz w:val="22"/>
          <w:szCs w:val="22"/>
        </w:rPr>
      </w:pPr>
      <w:r w:rsidRPr="0084333D">
        <w:rPr>
          <w:rFonts w:ascii="Arial" w:eastAsia="Arial" w:hAnsi="Arial" w:cs="Arial"/>
          <w:sz w:val="22"/>
          <w:szCs w:val="22"/>
        </w:rPr>
        <w:t xml:space="preserve">15. </w:t>
      </w:r>
      <w:r w:rsidRPr="0084333D">
        <w:rPr>
          <w:rFonts w:ascii="Arial" w:eastAsia="Arial" w:hAnsi="Arial" w:cs="Arial"/>
          <w:sz w:val="22"/>
          <w:szCs w:val="22"/>
          <w:u w:val="single"/>
        </w:rPr>
        <w:t>Explanation of program changes or adjustments</w:t>
      </w:r>
      <w:r w:rsidRPr="0084333D">
        <w:rPr>
          <w:rFonts w:ascii="Arial" w:eastAsia="Arial" w:hAnsi="Arial" w:cs="Arial"/>
          <w:sz w:val="22"/>
          <w:szCs w:val="22"/>
        </w:rPr>
        <w:t>:</w:t>
      </w:r>
    </w:p>
    <w:p w:rsidR="00BD1BF2" w:rsidRPr="0084333D" w:rsidP="1B17E0FE" w14:paraId="4EE00808" w14:textId="77777777">
      <w:pPr>
        <w:rPr>
          <w:rFonts w:ascii="Arial" w:eastAsia="Arial" w:hAnsi="Arial" w:cs="Arial"/>
          <w:sz w:val="22"/>
          <w:szCs w:val="22"/>
        </w:rPr>
      </w:pPr>
      <w:r w:rsidRPr="0084333D">
        <w:rPr>
          <w:rFonts w:ascii="Arial" w:eastAsia="Arial" w:hAnsi="Arial" w:cs="Arial"/>
          <w:sz w:val="22"/>
          <w:szCs w:val="22"/>
        </w:rPr>
        <w:t xml:space="preserve">There are no program changes or adjustments. </w:t>
      </w:r>
    </w:p>
    <w:p w:rsidR="00BD1BF2" w:rsidRPr="0084333D" w:rsidP="1B17E0FE" w14:paraId="03A0EA1C" w14:textId="77777777">
      <w:pPr>
        <w:pStyle w:val="NormalWeb"/>
        <w:rPr>
          <w:rFonts w:ascii="Arial" w:eastAsia="Arial" w:hAnsi="Arial" w:cs="Arial"/>
          <w:sz w:val="22"/>
          <w:szCs w:val="22"/>
        </w:rPr>
      </w:pPr>
      <w:r w:rsidRPr="0084333D">
        <w:rPr>
          <w:rFonts w:ascii="Arial" w:eastAsia="Arial" w:hAnsi="Arial" w:cs="Arial"/>
          <w:sz w:val="22"/>
          <w:szCs w:val="22"/>
        </w:rPr>
        <w:t xml:space="preserve">16. </w:t>
      </w:r>
      <w:r w:rsidRPr="0084333D">
        <w:rPr>
          <w:rFonts w:ascii="Arial" w:eastAsia="Arial" w:hAnsi="Arial" w:cs="Arial"/>
          <w:sz w:val="22"/>
          <w:szCs w:val="22"/>
          <w:u w:val="single"/>
        </w:rPr>
        <w:t>Publication of results of data collection</w:t>
      </w:r>
      <w:r w:rsidRPr="0084333D">
        <w:rPr>
          <w:rFonts w:ascii="Arial" w:eastAsia="Arial" w:hAnsi="Arial" w:cs="Arial"/>
          <w:sz w:val="22"/>
          <w:szCs w:val="22"/>
        </w:rPr>
        <w:t>:</w:t>
      </w:r>
    </w:p>
    <w:p w:rsidR="003503A9" w:rsidRPr="0084333D" w:rsidP="1B17E0FE" w14:paraId="12932038" w14:textId="7E5D52BB">
      <w:pPr>
        <w:pStyle w:val="NormalWeb"/>
        <w:rPr>
          <w:rFonts w:ascii="Arial" w:eastAsia="Arial" w:hAnsi="Arial" w:cs="Arial"/>
          <w:sz w:val="22"/>
          <w:szCs w:val="22"/>
        </w:rPr>
      </w:pPr>
      <w:r w:rsidRPr="00C936D0">
        <w:rPr>
          <w:rFonts w:ascii="Arial" w:eastAsia="Arial" w:hAnsi="Arial" w:cs="Arial"/>
          <w:sz w:val="22"/>
          <w:szCs w:val="22"/>
        </w:rPr>
        <w:t>Evaluation results will be briefed to the FHWA Leadership Team and then disseminated to agency staff as needed. In addition, the final report may be made publicly available on FHWA’s website and shared with external stakeholders upon request.</w:t>
      </w:r>
    </w:p>
    <w:p w:rsidR="00BD1BF2" w:rsidRPr="0084333D" w:rsidP="1B17E0FE" w14:paraId="2E57FD5E" w14:textId="77777777">
      <w:pPr>
        <w:pStyle w:val="NormalWeb"/>
        <w:rPr>
          <w:rFonts w:ascii="Arial" w:eastAsia="Arial" w:hAnsi="Arial" w:cs="Arial"/>
          <w:sz w:val="22"/>
          <w:szCs w:val="22"/>
        </w:rPr>
      </w:pPr>
      <w:r w:rsidRPr="0084333D">
        <w:rPr>
          <w:rFonts w:ascii="Arial" w:eastAsia="Arial" w:hAnsi="Arial" w:cs="Arial"/>
          <w:sz w:val="22"/>
          <w:szCs w:val="22"/>
        </w:rPr>
        <w:t xml:space="preserve">17. </w:t>
      </w:r>
      <w:r w:rsidRPr="0084333D">
        <w:rPr>
          <w:rFonts w:ascii="Arial" w:eastAsia="Arial" w:hAnsi="Arial" w:cs="Arial"/>
          <w:sz w:val="22"/>
          <w:szCs w:val="22"/>
          <w:u w:val="single"/>
        </w:rPr>
        <w:t>Approval for not displaying the expiration date of OMB approval</w:t>
      </w:r>
      <w:r w:rsidRPr="0084333D">
        <w:rPr>
          <w:rFonts w:ascii="Arial" w:eastAsia="Arial" w:hAnsi="Arial" w:cs="Arial"/>
          <w:sz w:val="22"/>
          <w:szCs w:val="22"/>
        </w:rPr>
        <w:t>:</w:t>
      </w:r>
    </w:p>
    <w:p w:rsidR="003503A9" w:rsidRPr="0084333D" w:rsidP="1B17E0FE" w14:paraId="1A07F17E" w14:textId="339FB8B2">
      <w:pPr>
        <w:pStyle w:val="NormalWeb"/>
        <w:rPr>
          <w:rFonts w:ascii="Arial" w:eastAsia="Arial" w:hAnsi="Arial" w:cs="Arial"/>
          <w:sz w:val="22"/>
          <w:szCs w:val="22"/>
        </w:rPr>
      </w:pPr>
      <w:r w:rsidRPr="0084333D">
        <w:rPr>
          <w:rFonts w:ascii="Arial" w:eastAsia="Arial" w:hAnsi="Arial" w:cs="Arial"/>
          <w:sz w:val="22"/>
          <w:szCs w:val="22"/>
        </w:rPr>
        <w:t xml:space="preserve">There is no reason not to display the expiration date of OMB approval. </w:t>
      </w:r>
    </w:p>
    <w:p w:rsidR="00BD1BF2" w:rsidRPr="0084333D" w:rsidP="1B17E0FE" w14:paraId="0B5D813D" w14:textId="77777777">
      <w:pPr>
        <w:pStyle w:val="NormalWeb"/>
        <w:rPr>
          <w:rFonts w:ascii="Arial" w:eastAsia="Arial" w:hAnsi="Arial" w:cs="Arial"/>
          <w:sz w:val="22"/>
          <w:szCs w:val="22"/>
        </w:rPr>
      </w:pPr>
      <w:r w:rsidRPr="0084333D">
        <w:rPr>
          <w:rFonts w:ascii="Arial" w:eastAsia="Arial" w:hAnsi="Arial" w:cs="Arial"/>
          <w:sz w:val="22"/>
          <w:szCs w:val="22"/>
        </w:rPr>
        <w:t xml:space="preserve">18. </w:t>
      </w:r>
      <w:r w:rsidRPr="0084333D">
        <w:rPr>
          <w:rFonts w:ascii="Arial" w:eastAsia="Arial" w:hAnsi="Arial" w:cs="Arial"/>
          <w:sz w:val="22"/>
          <w:szCs w:val="22"/>
          <w:u w:val="single"/>
        </w:rPr>
        <w:t>Exceptions to certification statement</w:t>
      </w:r>
      <w:r w:rsidRPr="0084333D">
        <w:rPr>
          <w:rFonts w:ascii="Arial" w:eastAsia="Arial" w:hAnsi="Arial" w:cs="Arial"/>
          <w:sz w:val="22"/>
          <w:szCs w:val="22"/>
        </w:rPr>
        <w:t>:</w:t>
      </w:r>
    </w:p>
    <w:p w:rsidR="003503A9" w:rsidRPr="0084333D" w:rsidP="1B17E0FE" w14:paraId="5B9E5AC5" w14:textId="77777777">
      <w:pPr>
        <w:pStyle w:val="NormalWeb"/>
        <w:rPr>
          <w:rFonts w:ascii="Arial" w:eastAsia="Arial" w:hAnsi="Arial" w:cs="Arial"/>
          <w:color w:val="FF0000"/>
          <w:sz w:val="22"/>
          <w:szCs w:val="22"/>
        </w:rPr>
      </w:pPr>
      <w:r w:rsidRPr="0084333D">
        <w:rPr>
          <w:rFonts w:ascii="Arial" w:eastAsia="Arial" w:hAnsi="Arial" w:cs="Arial"/>
          <w:sz w:val="22"/>
          <w:szCs w:val="22"/>
        </w:rPr>
        <w:t>No exceptions are stated.</w:t>
      </w:r>
      <w:r w:rsidRPr="0084333D">
        <w:rPr>
          <w:rFonts w:ascii="Arial" w:eastAsia="Arial" w:hAnsi="Arial" w:cs="Arial"/>
          <w:color w:val="FF0000"/>
          <w:sz w:val="22"/>
          <w:szCs w:val="22"/>
        </w:rPr>
        <w:t xml:space="preserve"> </w:t>
      </w:r>
    </w:p>
    <w:p w:rsidR="00BD1BF2" w:rsidRPr="0084333D" w:rsidP="1B17E0FE" w14:paraId="631E9477" w14:textId="3E2CF723">
      <w:pPr>
        <w:pStyle w:val="NormalWeb"/>
        <w:rPr>
          <w:rFonts w:ascii="Arial" w:eastAsia="Arial" w:hAnsi="Arial" w:cs="Arial"/>
          <w:sz w:val="22"/>
          <w:szCs w:val="22"/>
        </w:rPr>
      </w:pPr>
      <w:r w:rsidRPr="0084333D">
        <w:rPr>
          <w:rFonts w:ascii="Arial" w:eastAsia="Arial" w:hAnsi="Arial" w:cs="Arial"/>
          <w:sz w:val="22"/>
          <w:szCs w:val="22"/>
          <w:u w:val="single"/>
        </w:rPr>
        <w:t>Part B. Collections of Information Employing Statistical Methods</w:t>
      </w:r>
    </w:p>
    <w:p w:rsidR="00BD1BF2" w:rsidRPr="0084333D" w:rsidP="1B17E0FE" w14:paraId="27328325" w14:textId="3BD1A22E">
      <w:pPr>
        <w:rPr>
          <w:rFonts w:ascii="Arial" w:eastAsia="Arial" w:hAnsi="Arial" w:cs="Arial"/>
          <w:sz w:val="22"/>
          <w:szCs w:val="22"/>
        </w:rPr>
      </w:pPr>
      <w:r w:rsidRPr="004E6D88">
        <w:rPr>
          <w:rFonts w:ascii="Arial" w:eastAsia="Arial" w:hAnsi="Arial" w:cs="Arial"/>
          <w:i/>
          <w:iCs/>
          <w:sz w:val="22"/>
          <w:szCs w:val="22"/>
        </w:rPr>
        <w:t>The following five questions must be answered only if Item 17 on Form OMB 83-I is "Yes." If the information collection involves statistical methods, the OST will request a review and concurrence from the Bureau of Transportation Statistics (BTS) before sending it to OMB</w:t>
      </w:r>
      <w:r w:rsidRPr="0084333D">
        <w:rPr>
          <w:rFonts w:ascii="Arial" w:eastAsia="Arial" w:hAnsi="Arial" w:cs="Arial"/>
          <w:sz w:val="22"/>
          <w:szCs w:val="22"/>
        </w:rPr>
        <w:t xml:space="preserve">. </w:t>
      </w:r>
    </w:p>
    <w:p w:rsidR="00BD1BF2" w:rsidRPr="0084333D" w:rsidP="1B17E0FE" w14:paraId="57DDDF6F" w14:textId="74478584">
      <w:pPr>
        <w:rPr>
          <w:rFonts w:ascii="Arial" w:eastAsia="Arial" w:hAnsi="Arial" w:cs="Arial"/>
          <w:sz w:val="22"/>
          <w:szCs w:val="22"/>
        </w:rPr>
      </w:pPr>
    </w:p>
    <w:p w:rsidR="00494F55" w:rsidRPr="0084333D" w:rsidP="00494F55" w14:paraId="5A173961" w14:textId="073765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sz w:val="22"/>
          <w:szCs w:val="22"/>
        </w:rPr>
      </w:pPr>
    </w:p>
    <w:p w:rsidR="00494F55" w:rsidRPr="0084333D" w:rsidP="00494F55" w14:paraId="48012531" w14:textId="77777777">
      <w:pPr>
        <w:rPr>
          <w:rFonts w:ascii="Arial" w:hAnsi="Arial" w:cs="Arial"/>
          <w:sz w:val="22"/>
          <w:szCs w:val="22"/>
        </w:rPr>
      </w:pPr>
      <w:r w:rsidRPr="0084333D">
        <w:rPr>
          <w:rFonts w:ascii="Arial" w:hAnsi="Arial" w:cs="Arial"/>
          <w:sz w:val="22"/>
          <w:szCs w:val="22"/>
        </w:rPr>
        <w:t xml:space="preserve">1.  </w:t>
      </w:r>
      <w:r w:rsidRPr="0084333D">
        <w:rPr>
          <w:rFonts w:ascii="Arial" w:hAnsi="Arial" w:cs="Arial"/>
          <w:sz w:val="22"/>
          <w:szCs w:val="22"/>
          <w:u w:val="single"/>
        </w:rPr>
        <w:t>Universe and respondent selection</w:t>
      </w:r>
      <w:r w:rsidRPr="0084333D">
        <w:rPr>
          <w:rFonts w:ascii="Arial" w:hAnsi="Arial" w:cs="Arial"/>
          <w:sz w:val="22"/>
          <w:szCs w:val="22"/>
        </w:rPr>
        <w:t xml:space="preserve">     </w:t>
      </w:r>
    </w:p>
    <w:p w:rsidR="00494F55" w:rsidRPr="0084333D" w:rsidP="00494F55" w14:paraId="6EFCA94E" w14:textId="77777777">
      <w:pPr>
        <w:rPr>
          <w:rFonts w:ascii="Arial" w:hAnsi="Arial" w:cs="Arial"/>
          <w:sz w:val="22"/>
          <w:szCs w:val="22"/>
        </w:rPr>
      </w:pPr>
    </w:p>
    <w:p w:rsidR="00F42EAC" w:rsidP="0029204D" w14:paraId="524EEA17" w14:textId="2BB4238B">
      <w:pPr>
        <w:numPr>
          <w:ilvl w:val="0"/>
          <w:numId w:val="3"/>
        </w:numPr>
        <w:jc w:val="both"/>
        <w:rPr>
          <w:rFonts w:ascii="Arial" w:hAnsi="Arial" w:cs="Arial"/>
          <w:sz w:val="22"/>
          <w:szCs w:val="22"/>
        </w:rPr>
      </w:pPr>
      <w:r w:rsidRPr="0084333D">
        <w:rPr>
          <w:rFonts w:ascii="Arial" w:hAnsi="Arial" w:cs="Arial"/>
          <w:sz w:val="22"/>
          <w:szCs w:val="22"/>
        </w:rPr>
        <w:t xml:space="preserve">Target universe: </w:t>
      </w:r>
      <w:r w:rsidR="001720BE">
        <w:rPr>
          <w:rFonts w:ascii="Arial" w:hAnsi="Arial" w:cs="Arial"/>
          <w:sz w:val="22"/>
          <w:szCs w:val="22"/>
        </w:rPr>
        <w:t>A</w:t>
      </w:r>
      <w:r w:rsidRPr="0029204D" w:rsidR="0029204D">
        <w:rPr>
          <w:rFonts w:ascii="Arial" w:hAnsi="Arial" w:cs="Arial"/>
          <w:sz w:val="22"/>
          <w:szCs w:val="22"/>
        </w:rPr>
        <w:t xml:space="preserve"> metrics monitoring cohort of up to 50 grantees will be selected using stratified sampling. Selection will be based on grant type, recipient entity (</w:t>
      </w:r>
      <w:r w:rsidRPr="000676AA" w:rsidR="00A37A13">
        <w:rPr>
          <w:rFonts w:ascii="Arial" w:hAnsi="Arial" w:cs="Arial"/>
          <w:sz w:val="22"/>
          <w:szCs w:val="22"/>
        </w:rPr>
        <w:t>state DOTs, MPOs, local governments, tribal entities, special purpose districts)</w:t>
      </w:r>
      <w:r w:rsidR="00A37A13">
        <w:rPr>
          <w:rFonts w:ascii="Arial" w:hAnsi="Arial" w:cs="Arial"/>
          <w:sz w:val="22"/>
          <w:szCs w:val="22"/>
        </w:rPr>
        <w:t xml:space="preserve"> </w:t>
      </w:r>
      <w:r w:rsidRPr="0029204D" w:rsidR="0029204D">
        <w:rPr>
          <w:rFonts w:ascii="Arial" w:hAnsi="Arial" w:cs="Arial"/>
          <w:sz w:val="22"/>
          <w:szCs w:val="22"/>
        </w:rPr>
        <w:t xml:space="preserve">type of hazard addressed, geographic location, project scale and funding level, and data availability. </w:t>
      </w:r>
    </w:p>
    <w:p w:rsidR="000676AA" w:rsidRPr="000676AA" w:rsidP="0029204D" w14:paraId="58BDFF14" w14:textId="6EB55C49">
      <w:pPr>
        <w:numPr>
          <w:ilvl w:val="0"/>
          <w:numId w:val="3"/>
        </w:numPr>
        <w:jc w:val="both"/>
        <w:rPr>
          <w:rFonts w:ascii="Arial" w:hAnsi="Arial" w:cs="Arial"/>
          <w:sz w:val="22"/>
          <w:szCs w:val="22"/>
        </w:rPr>
      </w:pPr>
      <w:r w:rsidRPr="000676AA">
        <w:rPr>
          <w:rFonts w:ascii="Arial" w:hAnsi="Arial" w:cs="Arial"/>
          <w:sz w:val="22"/>
          <w:szCs w:val="22"/>
        </w:rPr>
        <w:t xml:space="preserve">A survey of </w:t>
      </w:r>
      <w:r w:rsidR="003D24C0">
        <w:rPr>
          <w:rFonts w:ascii="Arial" w:hAnsi="Arial" w:cs="Arial"/>
          <w:sz w:val="22"/>
          <w:szCs w:val="22"/>
        </w:rPr>
        <w:t>the</w:t>
      </w:r>
      <w:r w:rsidR="00D2373D">
        <w:rPr>
          <w:rFonts w:ascii="Arial" w:hAnsi="Arial" w:cs="Arial"/>
          <w:sz w:val="22"/>
          <w:szCs w:val="22"/>
        </w:rPr>
        <w:t xml:space="preserve"> </w:t>
      </w:r>
      <w:r w:rsidR="00F86D9F">
        <w:rPr>
          <w:rFonts w:ascii="Arial" w:hAnsi="Arial" w:cs="Arial"/>
          <w:sz w:val="22"/>
          <w:szCs w:val="22"/>
        </w:rPr>
        <w:t xml:space="preserve">50 projects </w:t>
      </w:r>
      <w:r w:rsidR="00BE1CA9">
        <w:rPr>
          <w:rFonts w:ascii="Arial" w:hAnsi="Arial" w:cs="Arial"/>
          <w:sz w:val="22"/>
          <w:szCs w:val="22"/>
        </w:rPr>
        <w:t>will</w:t>
      </w:r>
      <w:r w:rsidRPr="000676AA">
        <w:rPr>
          <w:rFonts w:ascii="Arial" w:hAnsi="Arial" w:cs="Arial"/>
          <w:sz w:val="22"/>
          <w:szCs w:val="22"/>
        </w:rPr>
        <w:t xml:space="preserve"> document collaboration, implementation practices, barriers, facilitators, and emerging strategies. This survey will collect information on how grantees have put their planning and resilience improvement projects into practice, allowing for a detailed examination of the key barriers and facilitators that have influenced their work. By capturing the real-world, on-the-ground experiences of all funded projects, the survey will also serve as a crucial tool for identifying and documenting any innovative or emerging practices that have resulted from their grant-funded efforts. </w:t>
      </w:r>
      <w:r w:rsidR="003C0B41">
        <w:rPr>
          <w:rFonts w:ascii="Arial" w:hAnsi="Arial" w:cs="Arial"/>
          <w:sz w:val="22"/>
          <w:szCs w:val="22"/>
        </w:rPr>
        <w:t xml:space="preserve">Additional grantees may opt in to participate in the survey on a voluntary basis. </w:t>
      </w:r>
    </w:p>
    <w:p w:rsidR="000676AA" w:rsidRPr="00F36271" w:rsidP="00F36271" w14:paraId="7F16D6DB" w14:textId="1440464E">
      <w:pPr>
        <w:numPr>
          <w:ilvl w:val="0"/>
          <w:numId w:val="3"/>
        </w:numPr>
        <w:jc w:val="both"/>
        <w:rPr>
          <w:rFonts w:ascii="Arial" w:hAnsi="Arial" w:cs="Arial"/>
          <w:sz w:val="22"/>
          <w:szCs w:val="22"/>
        </w:rPr>
      </w:pPr>
      <w:r>
        <w:rPr>
          <w:rFonts w:ascii="Arial" w:hAnsi="Arial" w:cs="Arial"/>
          <w:sz w:val="22"/>
          <w:szCs w:val="22"/>
        </w:rPr>
        <w:t xml:space="preserve">FHWA will </w:t>
      </w:r>
      <w:r w:rsidR="00D847B0">
        <w:rPr>
          <w:rFonts w:ascii="Arial" w:hAnsi="Arial" w:cs="Arial"/>
          <w:sz w:val="22"/>
          <w:szCs w:val="22"/>
        </w:rPr>
        <w:t xml:space="preserve">also </w:t>
      </w:r>
      <w:r>
        <w:rPr>
          <w:rFonts w:ascii="Arial" w:hAnsi="Arial" w:cs="Arial"/>
          <w:sz w:val="22"/>
          <w:szCs w:val="22"/>
        </w:rPr>
        <w:t>conduct</w:t>
      </w:r>
      <w:r w:rsidR="00B916B8">
        <w:rPr>
          <w:rFonts w:ascii="Arial" w:hAnsi="Arial" w:cs="Arial"/>
          <w:sz w:val="22"/>
          <w:szCs w:val="22"/>
        </w:rPr>
        <w:t xml:space="preserve"> </w:t>
      </w:r>
      <w:r w:rsidRPr="000676AA">
        <w:rPr>
          <w:rFonts w:ascii="Arial" w:hAnsi="Arial" w:cs="Arial"/>
          <w:sz w:val="22"/>
          <w:szCs w:val="22"/>
        </w:rPr>
        <w:t>in-depth qualitative interviews</w:t>
      </w:r>
      <w:r w:rsidR="00D847B0">
        <w:rPr>
          <w:rFonts w:ascii="Arial" w:hAnsi="Arial" w:cs="Arial"/>
          <w:sz w:val="22"/>
          <w:szCs w:val="22"/>
        </w:rPr>
        <w:t xml:space="preserve"> with these </w:t>
      </w:r>
      <w:r w:rsidR="00A473F6">
        <w:rPr>
          <w:rFonts w:ascii="Arial" w:hAnsi="Arial" w:cs="Arial"/>
          <w:sz w:val="22"/>
          <w:szCs w:val="22"/>
        </w:rPr>
        <w:t xml:space="preserve">50 </w:t>
      </w:r>
      <w:r w:rsidR="00D847B0">
        <w:rPr>
          <w:rFonts w:ascii="Arial" w:hAnsi="Arial" w:cs="Arial"/>
          <w:sz w:val="22"/>
          <w:szCs w:val="22"/>
        </w:rPr>
        <w:t>projects</w:t>
      </w:r>
      <w:r w:rsidRPr="000676AA">
        <w:rPr>
          <w:rFonts w:ascii="Arial" w:hAnsi="Arial" w:cs="Arial"/>
          <w:sz w:val="22"/>
          <w:szCs w:val="22"/>
        </w:rPr>
        <w:t xml:space="preserve">. </w:t>
      </w:r>
      <w:r w:rsidRPr="00F36271">
        <w:rPr>
          <w:rFonts w:ascii="Arial" w:hAnsi="Arial" w:cs="Arial"/>
          <w:sz w:val="22"/>
          <w:szCs w:val="22"/>
        </w:rPr>
        <w:t xml:space="preserve">Each selected </w:t>
      </w:r>
      <w:r w:rsidRPr="00F36271">
        <w:rPr>
          <w:rFonts w:ascii="Arial" w:hAnsi="Arial" w:cs="Arial"/>
          <w:sz w:val="22"/>
          <w:szCs w:val="22"/>
        </w:rPr>
        <w:t xml:space="preserve">project </w:t>
      </w:r>
      <w:r w:rsidRPr="00F36271">
        <w:rPr>
          <w:rFonts w:ascii="Arial" w:hAnsi="Arial" w:cs="Arial"/>
          <w:sz w:val="22"/>
          <w:szCs w:val="22"/>
        </w:rPr>
        <w:t xml:space="preserve">may participate in one to two interviews, yielding up to </w:t>
      </w:r>
      <w:r w:rsidRPr="00F36271">
        <w:rPr>
          <w:rFonts w:ascii="Arial" w:hAnsi="Arial" w:cs="Arial"/>
          <w:sz w:val="22"/>
          <w:szCs w:val="22"/>
        </w:rPr>
        <w:t>100</w:t>
      </w:r>
      <w:r w:rsidRPr="00F36271" w:rsidR="001A1633">
        <w:rPr>
          <w:rFonts w:ascii="Arial" w:hAnsi="Arial" w:cs="Arial"/>
          <w:sz w:val="22"/>
          <w:szCs w:val="22"/>
        </w:rPr>
        <w:t xml:space="preserve"> </w:t>
      </w:r>
      <w:r w:rsidRPr="00F36271">
        <w:rPr>
          <w:rFonts w:ascii="Arial" w:hAnsi="Arial" w:cs="Arial"/>
          <w:sz w:val="22"/>
          <w:szCs w:val="22"/>
        </w:rPr>
        <w:t>interviews total. These interviews will provide rich, contextual insights into implementation dynamics, decision-making processes, and lessons learned.</w:t>
      </w:r>
    </w:p>
    <w:p w:rsidR="00494F55" w:rsidRPr="0084333D" w:rsidP="00494F55" w14:paraId="24B93C31" w14:textId="77777777">
      <w:pPr>
        <w:numPr>
          <w:ilvl w:val="0"/>
          <w:numId w:val="3"/>
        </w:numPr>
        <w:jc w:val="both"/>
        <w:rPr>
          <w:rFonts w:ascii="Arial" w:hAnsi="Arial" w:cs="Arial"/>
          <w:sz w:val="22"/>
          <w:szCs w:val="22"/>
        </w:rPr>
      </w:pPr>
      <w:r w:rsidRPr="0084333D">
        <w:rPr>
          <w:rFonts w:ascii="Arial" w:hAnsi="Arial" w:cs="Arial"/>
          <w:sz w:val="22"/>
          <w:szCs w:val="22"/>
        </w:rPr>
        <w:t>Participants are identified based on contact information provided to FHWA’s grants management database or other internal FHWA data sources, such as grant applications. While program participants have also been designated as points of contact by the program participant.</w:t>
      </w:r>
    </w:p>
    <w:p w:rsidR="00494F55" w:rsidRPr="0084333D" w:rsidP="00494F55" w14:paraId="7146F399" w14:textId="77777777">
      <w:pPr>
        <w:numPr>
          <w:ilvl w:val="1"/>
          <w:numId w:val="3"/>
        </w:numPr>
        <w:jc w:val="both"/>
        <w:rPr>
          <w:rFonts w:ascii="Arial" w:hAnsi="Arial" w:cs="Arial"/>
          <w:sz w:val="22"/>
          <w:szCs w:val="22"/>
        </w:rPr>
      </w:pPr>
      <w:r w:rsidRPr="0084333D">
        <w:rPr>
          <w:rFonts w:ascii="Arial" w:hAnsi="Arial" w:cs="Arial"/>
          <w:sz w:val="22"/>
          <w:szCs w:val="22"/>
        </w:rPr>
        <w:t xml:space="preserve">FHWA may request program participant personnel confirm their involvement with the grant program and provide any additional points of contact within their organization who have interacted with the program and may be candidates for survey and focus group participation. </w:t>
      </w:r>
    </w:p>
    <w:p w:rsidR="00494F55" w:rsidP="00494F55" w14:paraId="49FC1F94" w14:textId="77777777">
      <w:pPr>
        <w:numPr>
          <w:ilvl w:val="1"/>
          <w:numId w:val="3"/>
        </w:numPr>
        <w:jc w:val="both"/>
        <w:rPr>
          <w:rFonts w:ascii="Arial" w:hAnsi="Arial" w:cs="Arial"/>
          <w:sz w:val="22"/>
          <w:szCs w:val="22"/>
        </w:rPr>
      </w:pPr>
      <w:r w:rsidRPr="0084333D">
        <w:rPr>
          <w:rFonts w:ascii="Arial" w:hAnsi="Arial" w:cs="Arial"/>
          <w:sz w:val="22"/>
          <w:szCs w:val="22"/>
        </w:rPr>
        <w:t>FHWA will also leverage FHWA’s Division (State) offices and</w:t>
      </w:r>
      <w:r w:rsidRPr="0084333D">
        <w:rPr>
          <w:rFonts w:ascii="Arial" w:hAnsi="Arial" w:cs="Arial"/>
          <w:sz w:val="22"/>
          <w:szCs w:val="22"/>
        </w:rPr>
        <w:t xml:space="preserve"> </w:t>
      </w:r>
      <w:r w:rsidRPr="0084333D">
        <w:rPr>
          <w:rFonts w:ascii="Arial" w:hAnsi="Arial" w:cs="Arial"/>
          <w:sz w:val="22"/>
          <w:szCs w:val="22"/>
        </w:rPr>
        <w:t>Headquarters program offices to identify and engage points of contact.</w:t>
      </w:r>
    </w:p>
    <w:p w:rsidR="00C95706" w:rsidP="00C95706" w14:paraId="475D65BF" w14:textId="77777777">
      <w:pPr>
        <w:numPr>
          <w:ilvl w:val="0"/>
          <w:numId w:val="3"/>
        </w:numPr>
        <w:jc w:val="both"/>
        <w:rPr>
          <w:rFonts w:ascii="Arial" w:hAnsi="Arial" w:cs="Arial"/>
          <w:sz w:val="22"/>
          <w:szCs w:val="22"/>
        </w:rPr>
      </w:pPr>
      <w:r>
        <w:rPr>
          <w:rFonts w:ascii="Arial" w:hAnsi="Arial" w:cs="Arial"/>
          <w:sz w:val="22"/>
          <w:szCs w:val="22"/>
        </w:rPr>
        <w:t>Up to eight grantees will be selected for storyboard case study development. These</w:t>
      </w:r>
      <w:r w:rsidRPr="00F16EE7">
        <w:rPr>
          <w:rFonts w:ascii="Arial" w:hAnsi="Arial" w:cs="Arial"/>
          <w:sz w:val="22"/>
          <w:szCs w:val="22"/>
        </w:rPr>
        <w:t xml:space="preserve"> projects </w:t>
      </w:r>
      <w:r>
        <w:rPr>
          <w:rFonts w:ascii="Arial" w:hAnsi="Arial" w:cs="Arial"/>
          <w:sz w:val="22"/>
          <w:szCs w:val="22"/>
        </w:rPr>
        <w:t>will be selected to</w:t>
      </w:r>
      <w:r w:rsidRPr="00F16EE7">
        <w:rPr>
          <w:rFonts w:ascii="Arial" w:hAnsi="Arial" w:cs="Arial"/>
          <w:sz w:val="22"/>
          <w:szCs w:val="22"/>
        </w:rPr>
        <w:t xml:space="preserve"> demonstrate innovation, effectiveness, and diversity in geographic location, hazard type, and grantee profile. Selection criteria will </w:t>
      </w:r>
      <w:r>
        <w:rPr>
          <w:rFonts w:ascii="Arial" w:hAnsi="Arial" w:cs="Arial"/>
          <w:sz w:val="22"/>
          <w:szCs w:val="22"/>
        </w:rPr>
        <w:t xml:space="preserve">also </w:t>
      </w:r>
      <w:r w:rsidRPr="00F16EE7">
        <w:rPr>
          <w:rFonts w:ascii="Arial" w:hAnsi="Arial" w:cs="Arial"/>
          <w:sz w:val="22"/>
          <w:szCs w:val="22"/>
        </w:rPr>
        <w:t>include the integration of nature-based solutions, measurable resilience outcomes, and stakeholder engagement.</w:t>
      </w:r>
      <w:r>
        <w:rPr>
          <w:rFonts w:ascii="Arial" w:hAnsi="Arial" w:cs="Arial"/>
          <w:sz w:val="22"/>
          <w:szCs w:val="22"/>
        </w:rPr>
        <w:t xml:space="preserve"> These case studies will provide a more in-depth and nuanced understanding of best practices for others to replicate. </w:t>
      </w:r>
    </w:p>
    <w:p w:rsidR="00C95706" w:rsidRPr="0084333D" w:rsidP="00F36271" w14:paraId="45816841" w14:textId="77777777">
      <w:pPr>
        <w:ind w:left="1440"/>
        <w:jc w:val="both"/>
        <w:rPr>
          <w:rFonts w:ascii="Arial" w:hAnsi="Arial" w:cs="Arial"/>
          <w:sz w:val="22"/>
          <w:szCs w:val="22"/>
        </w:rPr>
      </w:pPr>
    </w:p>
    <w:p w:rsidR="00494F55" w:rsidRPr="0084333D" w:rsidP="00494F55" w14:paraId="6854594A" w14:textId="77777777">
      <w:pPr>
        <w:ind w:left="1440"/>
        <w:jc w:val="both"/>
        <w:rPr>
          <w:rFonts w:ascii="Arial" w:hAnsi="Arial" w:cs="Arial"/>
          <w:sz w:val="22"/>
          <w:szCs w:val="22"/>
        </w:rPr>
      </w:pPr>
    </w:p>
    <w:p w:rsidR="00494F55" w:rsidRPr="0084333D" w:rsidP="00494F55" w14:paraId="06F254A3" w14:textId="77777777">
      <w:pPr>
        <w:jc w:val="both"/>
        <w:rPr>
          <w:rFonts w:ascii="Arial" w:hAnsi="Arial" w:cs="Arial"/>
          <w:sz w:val="22"/>
          <w:szCs w:val="22"/>
          <w:u w:val="single"/>
        </w:rPr>
      </w:pPr>
      <w:r w:rsidRPr="0084333D">
        <w:rPr>
          <w:rFonts w:ascii="Arial" w:hAnsi="Arial" w:cs="Arial"/>
          <w:sz w:val="22"/>
          <w:szCs w:val="22"/>
        </w:rPr>
        <w:t xml:space="preserve">2.  </w:t>
      </w:r>
      <w:r w:rsidRPr="0084333D">
        <w:rPr>
          <w:rFonts w:ascii="Arial" w:hAnsi="Arial" w:cs="Arial"/>
          <w:sz w:val="22"/>
          <w:szCs w:val="22"/>
          <w:u w:val="single"/>
        </w:rPr>
        <w:t>Procedures for collecting information</w:t>
      </w:r>
    </w:p>
    <w:p w:rsidR="00494F55" w:rsidRPr="0084333D" w:rsidP="00494F55" w14:paraId="19A5A225" w14:textId="77777777">
      <w:pPr>
        <w:jc w:val="both"/>
        <w:rPr>
          <w:rFonts w:ascii="Arial" w:hAnsi="Arial" w:cs="Arial"/>
          <w:sz w:val="22"/>
          <w:szCs w:val="22"/>
          <w:u w:val="single"/>
        </w:rPr>
      </w:pPr>
    </w:p>
    <w:p w:rsidR="00494F55" w:rsidRPr="0084333D" w:rsidP="00494F55" w14:paraId="732E7890" w14:textId="72BAFCB4">
      <w:pPr>
        <w:numPr>
          <w:ilvl w:val="0"/>
          <w:numId w:val="6"/>
        </w:numPr>
        <w:contextualSpacing/>
        <w:jc w:val="both"/>
        <w:rPr>
          <w:rFonts w:ascii="Arial" w:hAnsi="Arial" w:cs="Arial"/>
          <w:sz w:val="22"/>
          <w:szCs w:val="22"/>
        </w:rPr>
      </w:pPr>
      <w:r w:rsidRPr="0084333D">
        <w:rPr>
          <w:rFonts w:ascii="Arial" w:hAnsi="Arial" w:cs="Arial"/>
          <w:sz w:val="22"/>
          <w:szCs w:val="22"/>
        </w:rPr>
        <w:t xml:space="preserve">Methods of </w:t>
      </w:r>
      <w:r w:rsidR="00E30B7E">
        <w:rPr>
          <w:rFonts w:ascii="Arial" w:hAnsi="Arial" w:cs="Arial"/>
          <w:sz w:val="22"/>
          <w:szCs w:val="22"/>
        </w:rPr>
        <w:t xml:space="preserve">information collection </w:t>
      </w:r>
      <w:r w:rsidRPr="0084333D">
        <w:rPr>
          <w:rFonts w:ascii="Arial" w:hAnsi="Arial" w:cs="Arial"/>
          <w:sz w:val="22"/>
          <w:szCs w:val="22"/>
        </w:rPr>
        <w:t>may include survey</w:t>
      </w:r>
      <w:r w:rsidR="00334C85">
        <w:rPr>
          <w:rFonts w:ascii="Arial" w:hAnsi="Arial" w:cs="Arial"/>
          <w:sz w:val="22"/>
          <w:szCs w:val="22"/>
        </w:rPr>
        <w:t>s</w:t>
      </w:r>
      <w:r w:rsidR="00E30B7E">
        <w:rPr>
          <w:rFonts w:ascii="Arial" w:hAnsi="Arial" w:cs="Arial"/>
          <w:sz w:val="22"/>
          <w:szCs w:val="22"/>
        </w:rPr>
        <w:t xml:space="preserve">, </w:t>
      </w:r>
      <w:r w:rsidR="00193F40">
        <w:rPr>
          <w:rFonts w:ascii="Arial" w:hAnsi="Arial" w:cs="Arial"/>
          <w:sz w:val="22"/>
          <w:szCs w:val="22"/>
        </w:rPr>
        <w:t xml:space="preserve">online data collection </w:t>
      </w:r>
      <w:r w:rsidR="005213C2">
        <w:rPr>
          <w:rFonts w:ascii="Arial" w:hAnsi="Arial" w:cs="Arial"/>
          <w:sz w:val="22"/>
          <w:szCs w:val="22"/>
        </w:rPr>
        <w:t>plat</w:t>
      </w:r>
      <w:r w:rsidR="00193F40">
        <w:rPr>
          <w:rFonts w:ascii="Arial" w:hAnsi="Arial" w:cs="Arial"/>
          <w:sz w:val="22"/>
          <w:szCs w:val="22"/>
        </w:rPr>
        <w:t>forms</w:t>
      </w:r>
      <w:r w:rsidR="00A96893">
        <w:rPr>
          <w:rFonts w:ascii="Arial" w:hAnsi="Arial" w:cs="Arial"/>
          <w:sz w:val="22"/>
          <w:szCs w:val="22"/>
        </w:rPr>
        <w:t>, field data collection by FHWA</w:t>
      </w:r>
      <w:r w:rsidR="005213C2">
        <w:rPr>
          <w:rFonts w:ascii="Arial" w:hAnsi="Arial" w:cs="Arial"/>
          <w:sz w:val="22"/>
          <w:szCs w:val="22"/>
        </w:rPr>
        <w:t>,</w:t>
      </w:r>
      <w:r w:rsidR="00A96893">
        <w:rPr>
          <w:rFonts w:ascii="Arial" w:hAnsi="Arial" w:cs="Arial"/>
          <w:sz w:val="22"/>
          <w:szCs w:val="22"/>
        </w:rPr>
        <w:t xml:space="preserve"> </w:t>
      </w:r>
      <w:r w:rsidR="00334C85">
        <w:rPr>
          <w:rFonts w:ascii="Arial" w:hAnsi="Arial" w:cs="Arial"/>
          <w:sz w:val="22"/>
          <w:szCs w:val="22"/>
        </w:rPr>
        <w:t>in</w:t>
      </w:r>
      <w:r w:rsidR="00666D25">
        <w:rPr>
          <w:rFonts w:ascii="Arial" w:hAnsi="Arial" w:cs="Arial"/>
          <w:sz w:val="22"/>
          <w:szCs w:val="22"/>
        </w:rPr>
        <w:t>-</w:t>
      </w:r>
      <w:r w:rsidR="00334C85">
        <w:rPr>
          <w:rFonts w:ascii="Arial" w:hAnsi="Arial" w:cs="Arial"/>
          <w:sz w:val="22"/>
          <w:szCs w:val="22"/>
        </w:rPr>
        <w:t>depth interviews</w:t>
      </w:r>
      <w:r w:rsidR="00920EDA">
        <w:rPr>
          <w:rFonts w:ascii="Arial" w:hAnsi="Arial" w:cs="Arial"/>
          <w:sz w:val="22"/>
          <w:szCs w:val="22"/>
        </w:rPr>
        <w:t xml:space="preserve"> and focus groups</w:t>
      </w:r>
      <w:r w:rsidR="00334C85">
        <w:rPr>
          <w:rFonts w:ascii="Arial" w:hAnsi="Arial" w:cs="Arial"/>
          <w:sz w:val="22"/>
          <w:szCs w:val="22"/>
        </w:rPr>
        <w:t xml:space="preserve"> </w:t>
      </w:r>
      <w:r w:rsidRPr="0084333D">
        <w:rPr>
          <w:rFonts w:ascii="Arial" w:hAnsi="Arial" w:cs="Arial"/>
          <w:sz w:val="22"/>
          <w:szCs w:val="22"/>
        </w:rPr>
        <w:t xml:space="preserve">to understand program participant experiences in implementing eligible activities with grant funds. </w:t>
      </w:r>
    </w:p>
    <w:p w:rsidR="00494F55" w:rsidRPr="00942743" w:rsidP="00494F55" w14:paraId="58D4142A" w14:textId="00AEB812">
      <w:pPr>
        <w:numPr>
          <w:ilvl w:val="0"/>
          <w:numId w:val="6"/>
        </w:numPr>
        <w:contextualSpacing/>
        <w:jc w:val="both"/>
        <w:rPr>
          <w:rFonts w:ascii="Arial" w:hAnsi="Arial" w:cs="Arial"/>
          <w:sz w:val="22"/>
          <w:szCs w:val="22"/>
        </w:rPr>
      </w:pPr>
      <w:r w:rsidRPr="0084333D">
        <w:rPr>
          <w:rFonts w:ascii="Arial" w:hAnsi="Arial" w:cs="Arial"/>
          <w:sz w:val="22"/>
          <w:szCs w:val="22"/>
        </w:rPr>
        <w:t xml:space="preserve">Duplication is not anticipated between the survey and </w:t>
      </w:r>
      <w:r w:rsidR="000256B7">
        <w:rPr>
          <w:rFonts w:ascii="Arial" w:hAnsi="Arial" w:cs="Arial"/>
          <w:sz w:val="22"/>
          <w:szCs w:val="22"/>
        </w:rPr>
        <w:t>interview</w:t>
      </w:r>
      <w:r w:rsidRPr="0084333D">
        <w:rPr>
          <w:rFonts w:ascii="Arial" w:hAnsi="Arial" w:cs="Arial"/>
          <w:sz w:val="22"/>
          <w:szCs w:val="22"/>
        </w:rPr>
        <w:t xml:space="preserve"> questions. Questions will be piloted to test their appropriateness, see section 4, Tests of Procedures, for more information. </w:t>
      </w:r>
      <w:r w:rsidRPr="0084333D">
        <w:rPr>
          <w:rFonts w:ascii="Arial" w:hAnsi="Arial" w:cs="Arial"/>
          <w:color w:val="000000"/>
          <w:sz w:val="22"/>
          <w:szCs w:val="22"/>
        </w:rPr>
        <w:t xml:space="preserve">Questions will be selected </w:t>
      </w:r>
      <w:r w:rsidR="00124D49">
        <w:rPr>
          <w:rFonts w:ascii="Arial" w:hAnsi="Arial" w:cs="Arial"/>
          <w:color w:val="000000"/>
          <w:sz w:val="22"/>
          <w:szCs w:val="22"/>
        </w:rPr>
        <w:t xml:space="preserve">to reduce burden and increase their relevance to each program. Selection of questions will be tailored </w:t>
      </w:r>
      <w:r w:rsidRPr="0084333D">
        <w:rPr>
          <w:rFonts w:ascii="Arial" w:hAnsi="Arial" w:cs="Arial"/>
          <w:color w:val="000000"/>
          <w:sz w:val="22"/>
          <w:szCs w:val="22"/>
        </w:rPr>
        <w:t xml:space="preserve">based on relevant program characteristics, such as grant type, applicant organizational type, </w:t>
      </w:r>
      <w:r w:rsidR="00D70331">
        <w:rPr>
          <w:rFonts w:ascii="Arial" w:hAnsi="Arial" w:cs="Arial"/>
          <w:color w:val="000000"/>
          <w:sz w:val="22"/>
          <w:szCs w:val="22"/>
        </w:rPr>
        <w:t xml:space="preserve">or </w:t>
      </w:r>
      <w:r w:rsidRPr="0084333D">
        <w:rPr>
          <w:rFonts w:ascii="Arial" w:hAnsi="Arial" w:cs="Arial"/>
          <w:color w:val="000000"/>
          <w:sz w:val="22"/>
          <w:szCs w:val="22"/>
        </w:rPr>
        <w:t>natural hazards addressed.</w:t>
      </w:r>
    </w:p>
    <w:p w:rsidR="00942743" w:rsidP="00942743" w14:paraId="08936288" w14:textId="77777777">
      <w:pPr>
        <w:contextualSpacing/>
        <w:jc w:val="both"/>
        <w:rPr>
          <w:rFonts w:ascii="Arial" w:hAnsi="Arial" w:cs="Arial"/>
          <w:color w:val="000000"/>
          <w:sz w:val="22"/>
          <w:szCs w:val="22"/>
        </w:rPr>
      </w:pPr>
    </w:p>
    <w:p w:rsidR="00426948" w:rsidP="00426948" w14:paraId="414B474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p>
    <w:p w:rsidR="00426948" w:rsidRPr="00E6436E" w:rsidP="00FF4645" w14:paraId="4CA52C0F" w14:textId="703D0B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b/>
          <w:bCs/>
          <w:sz w:val="22"/>
          <w:szCs w:val="22"/>
        </w:rPr>
      </w:pPr>
      <w:r w:rsidRPr="009D4772">
        <w:rPr>
          <w:rFonts w:ascii="Arial" w:hAnsi="Arial" w:cs="Arial"/>
          <w:b/>
          <w:bCs/>
          <w:sz w:val="22"/>
          <w:szCs w:val="22"/>
        </w:rPr>
        <w:t xml:space="preserve">Metrics Project Monitoring </w:t>
      </w:r>
    </w:p>
    <w:p w:rsidR="00426948" w:rsidRPr="00CD7143" w:rsidP="00426948" w14:paraId="779808B2" w14:textId="4038FB6D">
      <w:pPr>
        <w:pStyle w:val="ListParagraph"/>
        <w:numPr>
          <w:ilvl w:val="0"/>
          <w:numId w:val="17"/>
        </w:numPr>
        <w:jc w:val="both"/>
        <w:rPr>
          <w:rFonts w:ascii="Arial" w:hAnsi="Arial" w:cs="Arial"/>
          <w:sz w:val="22"/>
          <w:szCs w:val="22"/>
        </w:rPr>
      </w:pPr>
      <w:r w:rsidRPr="00CD7143">
        <w:rPr>
          <w:rFonts w:ascii="Arial" w:hAnsi="Arial" w:cs="Arial"/>
          <w:sz w:val="22"/>
          <w:szCs w:val="22"/>
        </w:rPr>
        <w:t>A</w:t>
      </w:r>
      <w:r w:rsidR="00124D49">
        <w:rPr>
          <w:rFonts w:ascii="Arial" w:hAnsi="Arial" w:cs="Arial"/>
          <w:sz w:val="22"/>
          <w:szCs w:val="22"/>
        </w:rPr>
        <w:t xml:space="preserve"> </w:t>
      </w:r>
      <w:r w:rsidRPr="00BB7F47">
        <w:rPr>
          <w:rFonts w:ascii="Arial" w:hAnsi="Arial" w:cs="Arial"/>
          <w:sz w:val="22"/>
          <w:szCs w:val="22"/>
        </w:rPr>
        <w:t>project monitoring cohort of up to 50 grantees will</w:t>
      </w:r>
      <w:r w:rsidRPr="00CD7143">
        <w:rPr>
          <w:rFonts w:ascii="Arial" w:hAnsi="Arial" w:cs="Arial"/>
          <w:sz w:val="22"/>
          <w:szCs w:val="22"/>
        </w:rPr>
        <w:t xml:space="preserve"> be selected using stratified sampling.</w:t>
      </w:r>
    </w:p>
    <w:p w:rsidR="00E2275F" w:rsidP="00FE1947" w14:paraId="3F5B0501" w14:textId="24F006E8">
      <w:pPr>
        <w:pStyle w:val="ListParagraph"/>
        <w:numPr>
          <w:ilvl w:val="0"/>
          <w:numId w:val="17"/>
        </w:numPr>
        <w:jc w:val="both"/>
        <w:rPr>
          <w:rFonts w:ascii="Arial" w:hAnsi="Arial" w:cs="Arial"/>
          <w:sz w:val="22"/>
          <w:szCs w:val="22"/>
        </w:rPr>
      </w:pPr>
      <w:r w:rsidRPr="00FE1947">
        <w:rPr>
          <w:rFonts w:ascii="Arial" w:hAnsi="Arial" w:cs="Arial"/>
          <w:sz w:val="22"/>
          <w:szCs w:val="22"/>
        </w:rPr>
        <w:t>The evaluation team will use a random sampling technique when selecting the grantees</w:t>
      </w:r>
      <w:r w:rsidR="0095400C">
        <w:rPr>
          <w:rFonts w:ascii="Arial" w:hAnsi="Arial" w:cs="Arial"/>
          <w:sz w:val="22"/>
          <w:szCs w:val="22"/>
        </w:rPr>
        <w:t xml:space="preserve"> for this cohort</w:t>
      </w:r>
      <w:r w:rsidRPr="00FE1947">
        <w:rPr>
          <w:rFonts w:ascii="Arial" w:hAnsi="Arial" w:cs="Arial"/>
          <w:sz w:val="22"/>
          <w:szCs w:val="22"/>
        </w:rPr>
        <w:t xml:space="preserve"> (e.g., stratified cluster sampling with proportional allocation within strata) to ensure representativeness in the metrics monitoring data collection. </w:t>
      </w:r>
    </w:p>
    <w:p w:rsidR="00E2275F" w:rsidP="00FE1947" w14:paraId="0D41439C" w14:textId="32E202AB">
      <w:pPr>
        <w:pStyle w:val="ListParagraph"/>
        <w:numPr>
          <w:ilvl w:val="0"/>
          <w:numId w:val="17"/>
        </w:numPr>
        <w:jc w:val="both"/>
        <w:rPr>
          <w:rFonts w:ascii="Arial" w:hAnsi="Arial" w:cs="Arial"/>
          <w:sz w:val="22"/>
          <w:szCs w:val="22"/>
        </w:rPr>
      </w:pPr>
      <w:r w:rsidRPr="00FE1947">
        <w:rPr>
          <w:rFonts w:ascii="Arial" w:hAnsi="Arial" w:cs="Arial"/>
          <w:sz w:val="22"/>
          <w:szCs w:val="22"/>
        </w:rPr>
        <w:t>Initial monitoring will begin with 2</w:t>
      </w:r>
      <w:r w:rsidR="00BE06D1">
        <w:rPr>
          <w:rFonts w:ascii="Arial" w:hAnsi="Arial" w:cs="Arial"/>
          <w:sz w:val="22"/>
          <w:szCs w:val="22"/>
        </w:rPr>
        <w:t>9</w:t>
      </w:r>
      <w:r w:rsidRPr="00FE1947">
        <w:rPr>
          <w:rFonts w:ascii="Arial" w:hAnsi="Arial" w:cs="Arial"/>
          <w:sz w:val="22"/>
          <w:szCs w:val="22"/>
        </w:rPr>
        <w:t xml:space="preserve"> grantees from the FY22/FY23 cohort, expanding to </w:t>
      </w:r>
      <w:r w:rsidR="00124D49">
        <w:rPr>
          <w:rFonts w:ascii="Arial" w:hAnsi="Arial" w:cs="Arial"/>
          <w:sz w:val="22"/>
          <w:szCs w:val="22"/>
        </w:rPr>
        <w:t xml:space="preserve">up to </w:t>
      </w:r>
      <w:r w:rsidRPr="00FE1947">
        <w:rPr>
          <w:rFonts w:ascii="Arial" w:hAnsi="Arial" w:cs="Arial"/>
          <w:sz w:val="22"/>
          <w:szCs w:val="22"/>
        </w:rPr>
        <w:t xml:space="preserve">50 total as additional awards are made. </w:t>
      </w:r>
    </w:p>
    <w:p w:rsidR="00FE1947" w:rsidRPr="00FE1947" w:rsidP="00FE1947" w14:paraId="0028F902" w14:textId="0465BCF1">
      <w:pPr>
        <w:pStyle w:val="ListParagraph"/>
        <w:numPr>
          <w:ilvl w:val="0"/>
          <w:numId w:val="17"/>
        </w:numPr>
        <w:jc w:val="both"/>
        <w:rPr>
          <w:rFonts w:ascii="Arial" w:hAnsi="Arial" w:cs="Arial"/>
          <w:sz w:val="22"/>
          <w:szCs w:val="22"/>
        </w:rPr>
      </w:pPr>
      <w:r w:rsidRPr="00FE1947">
        <w:rPr>
          <w:rFonts w:ascii="Arial" w:hAnsi="Arial" w:cs="Arial"/>
          <w:sz w:val="22"/>
          <w:szCs w:val="22"/>
        </w:rPr>
        <w:t xml:space="preserve">Grantees not selected for the metrics monitoring cohort may request to participate in </w:t>
      </w:r>
      <w:r w:rsidR="004313FD">
        <w:rPr>
          <w:rFonts w:ascii="Arial" w:hAnsi="Arial" w:cs="Arial"/>
          <w:sz w:val="22"/>
          <w:szCs w:val="22"/>
        </w:rPr>
        <w:t xml:space="preserve">the </w:t>
      </w:r>
      <w:r w:rsidRPr="00FE1947">
        <w:rPr>
          <w:rFonts w:ascii="Arial" w:hAnsi="Arial" w:cs="Arial"/>
          <w:sz w:val="22"/>
          <w:szCs w:val="22"/>
        </w:rPr>
        <w:t>evaluation activities</w:t>
      </w:r>
      <w:r w:rsidR="00D66799">
        <w:rPr>
          <w:rFonts w:ascii="Arial" w:hAnsi="Arial" w:cs="Arial"/>
          <w:sz w:val="22"/>
          <w:szCs w:val="22"/>
        </w:rPr>
        <w:t xml:space="preserve"> below</w:t>
      </w:r>
      <w:r w:rsidRPr="00FE1947">
        <w:rPr>
          <w:rFonts w:ascii="Arial" w:hAnsi="Arial" w:cs="Arial"/>
          <w:sz w:val="22"/>
          <w:szCs w:val="22"/>
        </w:rPr>
        <w:t>. If capacity allows, they will be accommodated, though their data may be analyzed separately from the purposively selected sample.</w:t>
      </w:r>
    </w:p>
    <w:p w:rsidR="00426948" w:rsidRPr="00CD7143" w:rsidP="00426948" w14:paraId="1E929F49" w14:textId="660FFB49">
      <w:pPr>
        <w:pStyle w:val="ListParagraph"/>
        <w:numPr>
          <w:ilvl w:val="0"/>
          <w:numId w:val="17"/>
        </w:numPr>
        <w:jc w:val="both"/>
        <w:rPr>
          <w:rFonts w:ascii="Arial" w:hAnsi="Arial" w:cs="Arial"/>
          <w:sz w:val="22"/>
          <w:szCs w:val="22"/>
        </w:rPr>
      </w:pPr>
      <w:r>
        <w:rPr>
          <w:rFonts w:ascii="Arial" w:hAnsi="Arial" w:cs="Arial"/>
          <w:sz w:val="22"/>
          <w:szCs w:val="22"/>
        </w:rPr>
        <w:t>Project monitoring will c</w:t>
      </w:r>
      <w:r w:rsidRPr="00CD7143">
        <w:rPr>
          <w:rFonts w:ascii="Arial" w:hAnsi="Arial" w:cs="Arial"/>
          <w:sz w:val="22"/>
          <w:szCs w:val="22"/>
        </w:rPr>
        <w:t>apture quantitative data on maintenance costs, infrastructure durability, and cost savings over time. These data sources will be triangulated to assess cost-effectiveness, ROI, and potential long-term savings associated with PROTECT-funded resilience improvements.</w:t>
      </w:r>
    </w:p>
    <w:p w:rsidR="00B56388" w:rsidP="00B56388" w14:paraId="1D2D6335" w14:textId="53A2D05D">
      <w:pPr>
        <w:pStyle w:val="ListParagraph"/>
        <w:numPr>
          <w:ilvl w:val="0"/>
          <w:numId w:val="17"/>
        </w:numPr>
        <w:jc w:val="both"/>
        <w:rPr>
          <w:rFonts w:ascii="Arial" w:hAnsi="Arial" w:cs="Arial"/>
          <w:sz w:val="22"/>
          <w:szCs w:val="22"/>
        </w:rPr>
      </w:pPr>
      <w:r>
        <w:rPr>
          <w:rFonts w:ascii="Arial" w:hAnsi="Arial" w:cs="Arial"/>
          <w:sz w:val="22"/>
          <w:szCs w:val="22"/>
        </w:rPr>
        <w:t>M</w:t>
      </w:r>
      <w:r w:rsidRPr="00CD7143" w:rsidR="00426948">
        <w:rPr>
          <w:rFonts w:ascii="Arial" w:hAnsi="Arial" w:cs="Arial"/>
          <w:sz w:val="22"/>
          <w:szCs w:val="22"/>
        </w:rPr>
        <w:t xml:space="preserve">etrics will be monitored over a </w:t>
      </w:r>
      <w:r w:rsidRPr="00CD7143" w:rsidR="00365159">
        <w:rPr>
          <w:rFonts w:ascii="Arial" w:hAnsi="Arial" w:cs="Arial"/>
          <w:sz w:val="22"/>
          <w:szCs w:val="22"/>
        </w:rPr>
        <w:t>three</w:t>
      </w:r>
      <w:r w:rsidR="00365159">
        <w:rPr>
          <w:rFonts w:ascii="Arial" w:hAnsi="Arial" w:cs="Arial"/>
          <w:sz w:val="22"/>
          <w:szCs w:val="22"/>
        </w:rPr>
        <w:t>-to-five-year</w:t>
      </w:r>
      <w:r w:rsidRPr="00CD7143" w:rsidR="00426948">
        <w:rPr>
          <w:rFonts w:ascii="Arial" w:hAnsi="Arial" w:cs="Arial"/>
          <w:sz w:val="22"/>
          <w:szCs w:val="22"/>
        </w:rPr>
        <w:t xml:space="preserve"> period </w:t>
      </w:r>
      <w:r w:rsidR="00894FE1">
        <w:rPr>
          <w:rFonts w:ascii="Arial" w:hAnsi="Arial" w:cs="Arial"/>
          <w:sz w:val="22"/>
          <w:szCs w:val="22"/>
        </w:rPr>
        <w:t xml:space="preserve">(depending on the metric) </w:t>
      </w:r>
      <w:r w:rsidRPr="00CD7143" w:rsidR="00426948">
        <w:rPr>
          <w:rFonts w:ascii="Arial" w:hAnsi="Arial" w:cs="Arial"/>
          <w:sz w:val="22"/>
          <w:szCs w:val="22"/>
        </w:rPr>
        <w:t xml:space="preserve">for the representative subset of grantees, allowing for longitudinal tracking of progress and impact. </w:t>
      </w:r>
      <w:r w:rsidR="00C92969">
        <w:rPr>
          <w:rFonts w:ascii="Arial" w:hAnsi="Arial" w:cs="Arial"/>
          <w:sz w:val="22"/>
          <w:szCs w:val="22"/>
        </w:rPr>
        <w:t>Projects</w:t>
      </w:r>
      <w:r w:rsidRPr="00FE1947" w:rsidR="0003699B">
        <w:rPr>
          <w:rFonts w:ascii="Arial" w:hAnsi="Arial" w:cs="Arial"/>
          <w:sz w:val="22"/>
          <w:szCs w:val="22"/>
        </w:rPr>
        <w:t xml:space="preserve"> will be monitored at baseline and then annually thereafter</w:t>
      </w:r>
      <w:r w:rsidR="00C92969">
        <w:rPr>
          <w:rFonts w:ascii="Arial" w:hAnsi="Arial" w:cs="Arial"/>
          <w:sz w:val="22"/>
          <w:szCs w:val="22"/>
        </w:rPr>
        <w:t xml:space="preserve"> for most metrics</w:t>
      </w:r>
      <w:r w:rsidRPr="00FE1947" w:rsidR="0003699B">
        <w:rPr>
          <w:rFonts w:ascii="Arial" w:hAnsi="Arial" w:cs="Arial"/>
          <w:sz w:val="22"/>
          <w:szCs w:val="22"/>
        </w:rPr>
        <w:t xml:space="preserve">. </w:t>
      </w:r>
      <w:r w:rsidRPr="00CD7143" w:rsidR="00426948">
        <w:rPr>
          <w:rFonts w:ascii="Arial" w:hAnsi="Arial" w:cs="Arial"/>
          <w:sz w:val="22"/>
          <w:szCs w:val="22"/>
        </w:rPr>
        <w:t>In addition to routine metrics monitoring, the evaluation will incorporate event-based monitoring</w:t>
      </w:r>
      <w:r w:rsidR="00817C83">
        <w:rPr>
          <w:rFonts w:ascii="Arial" w:hAnsi="Arial" w:cs="Arial"/>
          <w:sz w:val="22"/>
          <w:szCs w:val="22"/>
        </w:rPr>
        <w:t xml:space="preserve"> conducted by FHWA </w:t>
      </w:r>
      <w:r w:rsidRPr="00CD7143" w:rsidR="00426948">
        <w:rPr>
          <w:rFonts w:ascii="Arial" w:hAnsi="Arial" w:cs="Arial"/>
          <w:sz w:val="22"/>
          <w:szCs w:val="22"/>
        </w:rPr>
        <w:t xml:space="preserve">triggered by natural hazard events such as flooding, wildfires, or extreme weather. </w:t>
      </w:r>
      <w:r>
        <w:rPr>
          <w:rFonts w:ascii="Arial" w:hAnsi="Arial" w:cs="Arial"/>
          <w:sz w:val="22"/>
          <w:szCs w:val="22"/>
        </w:rPr>
        <w:t xml:space="preserve">Respondent burden is </w:t>
      </w:r>
      <w:r w:rsidRPr="00E66FC8">
        <w:rPr>
          <w:rFonts w:ascii="Arial" w:hAnsi="Arial" w:cs="Arial"/>
          <w:sz w:val="22"/>
          <w:szCs w:val="22"/>
        </w:rPr>
        <w:t>factored into the average annual response time</w:t>
      </w:r>
      <w:r>
        <w:rPr>
          <w:rFonts w:ascii="Arial" w:hAnsi="Arial" w:cs="Arial"/>
          <w:sz w:val="22"/>
          <w:szCs w:val="22"/>
        </w:rPr>
        <w:t>, assuming</w:t>
      </w:r>
      <w:r>
        <w:rPr>
          <w:rFonts w:ascii="Arial" w:hAnsi="Arial" w:cs="Arial"/>
          <w:sz w:val="22"/>
          <w:szCs w:val="22"/>
        </w:rPr>
        <w:t xml:space="preserve"> </w:t>
      </w:r>
      <w:r>
        <w:rPr>
          <w:rFonts w:ascii="Arial" w:hAnsi="Arial" w:cs="Arial"/>
          <w:sz w:val="22"/>
          <w:szCs w:val="22"/>
        </w:rPr>
        <w:t xml:space="preserve">that an event happens once per selected grantee in the </w:t>
      </w:r>
      <w:r w:rsidR="00365159">
        <w:rPr>
          <w:rFonts w:ascii="Arial" w:hAnsi="Arial" w:cs="Arial"/>
          <w:sz w:val="22"/>
          <w:szCs w:val="22"/>
        </w:rPr>
        <w:t>three-year</w:t>
      </w:r>
      <w:r>
        <w:rPr>
          <w:rFonts w:ascii="Arial" w:hAnsi="Arial" w:cs="Arial"/>
          <w:sz w:val="22"/>
          <w:szCs w:val="22"/>
        </w:rPr>
        <w:t xml:space="preserve"> period.</w:t>
      </w:r>
    </w:p>
    <w:p w:rsidR="00B56388" w:rsidRPr="00CD7143" w:rsidP="00B56388" w14:paraId="7143B068" w14:textId="5E41DC0F">
      <w:pPr>
        <w:pStyle w:val="ListParagraph"/>
        <w:numPr>
          <w:ilvl w:val="0"/>
          <w:numId w:val="17"/>
        </w:numPr>
        <w:jc w:val="both"/>
        <w:rPr>
          <w:rFonts w:ascii="Arial" w:hAnsi="Arial" w:cs="Arial"/>
          <w:sz w:val="22"/>
          <w:szCs w:val="22"/>
        </w:rPr>
      </w:pPr>
      <w:r>
        <w:rPr>
          <w:rFonts w:ascii="Arial" w:hAnsi="Arial" w:cs="Arial"/>
          <w:sz w:val="22"/>
          <w:szCs w:val="22"/>
        </w:rPr>
        <w:t xml:space="preserve">Selected grantees will submit monitoring information </w:t>
      </w:r>
      <w:r w:rsidR="002928CF">
        <w:rPr>
          <w:rFonts w:ascii="Arial" w:hAnsi="Arial" w:cs="Arial"/>
          <w:sz w:val="22"/>
          <w:szCs w:val="22"/>
        </w:rPr>
        <w:t xml:space="preserve">needed by FHWA (i.e., monitoring data points not already collected by FHWA) </w:t>
      </w:r>
      <w:r>
        <w:rPr>
          <w:rFonts w:ascii="Arial" w:hAnsi="Arial" w:cs="Arial"/>
          <w:sz w:val="22"/>
          <w:szCs w:val="22"/>
        </w:rPr>
        <w:t>through an online collaboration platform. Depending on the clarity and completeness of data submitted, FHWA may follow up by telephone or email with grantees to ensure the data collected enables the metrics to be robustly and consistently measured.</w:t>
      </w:r>
    </w:p>
    <w:p w:rsidR="00942743" w:rsidP="00942743" w14:paraId="5D480F3C" w14:textId="77777777">
      <w:pPr>
        <w:contextualSpacing/>
        <w:jc w:val="both"/>
        <w:rPr>
          <w:rFonts w:ascii="Arial" w:hAnsi="Arial" w:cs="Arial"/>
          <w:b/>
          <w:bCs/>
          <w:sz w:val="22"/>
          <w:szCs w:val="22"/>
          <w:highlight w:val="yellow"/>
        </w:rPr>
      </w:pPr>
    </w:p>
    <w:p w:rsidR="009841A4" w:rsidRPr="0084333D" w:rsidP="009841A4" w14:paraId="0F2CAAA6" w14:textId="77777777">
      <w:pPr>
        <w:jc w:val="both"/>
        <w:rPr>
          <w:rFonts w:ascii="Arial" w:hAnsi="Arial" w:cs="Arial"/>
          <w:sz w:val="22"/>
          <w:szCs w:val="22"/>
        </w:rPr>
      </w:pPr>
    </w:p>
    <w:p w:rsidR="009841A4" w:rsidRPr="0084333D" w:rsidP="00FF4645" w14:paraId="3F9B6464" w14:textId="153EF241">
      <w:pPr>
        <w:jc w:val="both"/>
        <w:rPr>
          <w:rFonts w:ascii="Arial" w:hAnsi="Arial" w:cs="Arial"/>
          <w:b/>
          <w:bCs/>
          <w:sz w:val="22"/>
          <w:szCs w:val="22"/>
        </w:rPr>
      </w:pPr>
      <w:r w:rsidRPr="0084333D">
        <w:rPr>
          <w:rFonts w:ascii="Arial" w:hAnsi="Arial" w:cs="Arial"/>
          <w:b/>
          <w:bCs/>
          <w:sz w:val="22"/>
          <w:szCs w:val="22"/>
        </w:rPr>
        <w:t>Survey</w:t>
      </w:r>
    </w:p>
    <w:p w:rsidR="009841A4" w:rsidRPr="0084333D" w:rsidP="009841A4" w14:paraId="5CFA3795" w14:textId="22E19B64">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Pr>
          <w:rFonts w:ascii="Arial" w:hAnsi="Arial" w:cs="Arial"/>
          <w:sz w:val="22"/>
          <w:szCs w:val="22"/>
        </w:rPr>
        <w:t>A s</w:t>
      </w:r>
      <w:r w:rsidRPr="000676AA" w:rsidR="00193F40">
        <w:rPr>
          <w:rFonts w:ascii="Arial" w:hAnsi="Arial" w:cs="Arial"/>
          <w:sz w:val="22"/>
          <w:szCs w:val="22"/>
        </w:rPr>
        <w:t xml:space="preserve">urvey of </w:t>
      </w:r>
      <w:r w:rsidR="001750C1">
        <w:rPr>
          <w:rFonts w:ascii="Arial" w:hAnsi="Arial" w:cs="Arial"/>
          <w:sz w:val="22"/>
          <w:szCs w:val="22"/>
        </w:rPr>
        <w:t>the selected 50</w:t>
      </w:r>
      <w:r w:rsidRPr="000676AA" w:rsidR="00193F40">
        <w:rPr>
          <w:rFonts w:ascii="Arial" w:hAnsi="Arial" w:cs="Arial"/>
          <w:sz w:val="22"/>
          <w:szCs w:val="22"/>
        </w:rPr>
        <w:t xml:space="preserve"> grantees </w:t>
      </w:r>
      <w:r w:rsidR="00193F40">
        <w:rPr>
          <w:rFonts w:ascii="Arial" w:hAnsi="Arial" w:cs="Arial"/>
          <w:sz w:val="22"/>
          <w:szCs w:val="22"/>
        </w:rPr>
        <w:t>will</w:t>
      </w:r>
      <w:r w:rsidRPr="000676AA" w:rsidR="00193F40">
        <w:rPr>
          <w:rFonts w:ascii="Arial" w:hAnsi="Arial" w:cs="Arial"/>
          <w:sz w:val="22"/>
          <w:szCs w:val="22"/>
        </w:rPr>
        <w:t xml:space="preserve"> </w:t>
      </w:r>
      <w:r w:rsidRPr="0084333D">
        <w:rPr>
          <w:rFonts w:ascii="Arial" w:hAnsi="Arial" w:cs="Arial"/>
          <w:sz w:val="22"/>
          <w:szCs w:val="22"/>
        </w:rPr>
        <w:t>be comprised of a mix of question types, including scale, select all that apply, multiple choice, and open-ended questions.</w:t>
      </w:r>
    </w:p>
    <w:p w:rsidR="009841A4" w:rsidRPr="000A47DC" w:rsidP="009841A4" w14:paraId="0633400D" w14:textId="2D1AA806">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sidRPr="000A47DC">
        <w:rPr>
          <w:rFonts w:ascii="Arial" w:hAnsi="Arial" w:cs="Arial"/>
          <w:color w:val="000000"/>
          <w:sz w:val="22"/>
          <w:szCs w:val="22"/>
        </w:rPr>
        <w:t>Average</w:t>
      </w:r>
      <w:r w:rsidRPr="000A47DC">
        <w:rPr>
          <w:rFonts w:ascii="Arial" w:hAnsi="Arial" w:cs="Arial"/>
          <w:sz w:val="22"/>
          <w:szCs w:val="22"/>
        </w:rPr>
        <w:t xml:space="preserve"> time to complete each survey will be 30 minutes.  </w:t>
      </w:r>
    </w:p>
    <w:p w:rsidR="009841A4" w:rsidRPr="000A47DC" w:rsidP="009841A4" w14:paraId="772CDBEE" w14:textId="77777777">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sidRPr="000A47DC">
        <w:rPr>
          <w:rFonts w:ascii="Arial" w:hAnsi="Arial" w:cs="Arial"/>
          <w:sz w:val="22"/>
          <w:szCs w:val="22"/>
        </w:rPr>
        <w:t>Branching logic will be used to tailor questions based on grantee type and project stage, ensuring relevance and reducing respondent burden.</w:t>
      </w:r>
    </w:p>
    <w:p w:rsidR="009841A4" w:rsidRPr="000A47DC" w:rsidP="009841A4" w14:paraId="0EFE35EC" w14:textId="77777777">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sidRPr="000A47DC">
        <w:rPr>
          <w:rFonts w:ascii="Arial" w:hAnsi="Arial" w:cs="Arial"/>
          <w:sz w:val="22"/>
          <w:szCs w:val="22"/>
        </w:rPr>
        <w:t>To ensure high-quality data:</w:t>
      </w:r>
    </w:p>
    <w:p w:rsidR="009841A4" w:rsidRPr="000A47DC" w:rsidP="009841A4" w14:paraId="496746F8" w14:textId="77777777">
      <w:pPr>
        <w:widowControl w:val="0"/>
        <w:numPr>
          <w:ilvl w:val="1"/>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sidRPr="000A47DC">
        <w:rPr>
          <w:rFonts w:ascii="Arial" w:hAnsi="Arial" w:cs="Arial"/>
          <w:sz w:val="22"/>
          <w:szCs w:val="22"/>
        </w:rPr>
        <w:t>Built-in logic checks will prevent invalid or inconsistent responses</w:t>
      </w:r>
    </w:p>
    <w:p w:rsidR="009841A4" w:rsidRPr="000A47DC" w:rsidP="009841A4" w14:paraId="1A1A86B1" w14:textId="77777777">
      <w:pPr>
        <w:widowControl w:val="0"/>
        <w:numPr>
          <w:ilvl w:val="1"/>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sidRPr="000A47DC">
        <w:rPr>
          <w:rFonts w:ascii="Arial" w:hAnsi="Arial" w:cs="Arial"/>
          <w:sz w:val="22"/>
          <w:szCs w:val="22"/>
        </w:rPr>
        <w:t>Duplicate entries will be flagged and resolved</w:t>
      </w:r>
    </w:p>
    <w:p w:rsidR="009841A4" w:rsidRPr="000A47DC" w:rsidP="009841A4" w14:paraId="06ADEBAD" w14:textId="77777777">
      <w:pPr>
        <w:widowControl w:val="0"/>
        <w:numPr>
          <w:ilvl w:val="1"/>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sidRPr="000A47DC">
        <w:rPr>
          <w:rFonts w:ascii="Arial" w:hAnsi="Arial" w:cs="Arial"/>
          <w:sz w:val="22"/>
          <w:szCs w:val="22"/>
        </w:rPr>
        <w:t>Open-ended responses will be reviewed for completeness and relevance</w:t>
      </w:r>
    </w:p>
    <w:p w:rsidR="009841A4" w:rsidRPr="000A47DC" w:rsidP="009841A4" w14:paraId="5937083D" w14:textId="77777777">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both"/>
        <w:rPr>
          <w:rFonts w:ascii="Arial" w:hAnsi="Arial" w:cs="Arial"/>
          <w:sz w:val="22"/>
          <w:szCs w:val="22"/>
        </w:rPr>
      </w:pPr>
      <w:r w:rsidRPr="000A47DC">
        <w:rPr>
          <w:rFonts w:ascii="Arial" w:hAnsi="Arial" w:cs="Arial"/>
          <w:sz w:val="22"/>
          <w:szCs w:val="22"/>
        </w:rPr>
        <w:t>All data will be stored securely and managed in accordance with data protection protocols and IRB-approved procedures.</w:t>
      </w:r>
    </w:p>
    <w:p w:rsidR="009841A4" w:rsidRPr="0084333D" w:rsidP="009841A4" w14:paraId="2F43F570" w14:textId="77777777">
      <w:pPr>
        <w:numPr>
          <w:ilvl w:val="0"/>
          <w:numId w:val="2"/>
        </w:numPr>
        <w:jc w:val="both"/>
        <w:rPr>
          <w:rFonts w:ascii="Arial" w:hAnsi="Arial" w:cs="Arial"/>
          <w:sz w:val="22"/>
          <w:szCs w:val="22"/>
        </w:rPr>
      </w:pPr>
      <w:r w:rsidRPr="000A47DC">
        <w:rPr>
          <w:rFonts w:ascii="Arial" w:hAnsi="Arial" w:cs="Arial"/>
          <w:sz w:val="22"/>
          <w:szCs w:val="22"/>
        </w:rPr>
        <w:t>The survey will be sent by an electronic mail</w:t>
      </w:r>
      <w:r w:rsidRPr="0084333D">
        <w:rPr>
          <w:rFonts w:ascii="Arial" w:hAnsi="Arial" w:cs="Arial"/>
          <w:sz w:val="22"/>
          <w:szCs w:val="22"/>
        </w:rPr>
        <w:t xml:space="preserve"> message seeking participation. The message will include the appropriate hyperlink to the internet site that hosts the survey. </w:t>
      </w:r>
    </w:p>
    <w:p w:rsidR="009841A4" w:rsidRPr="0084333D" w:rsidP="009841A4" w14:paraId="5D2B8507" w14:textId="77777777">
      <w:pPr>
        <w:numPr>
          <w:ilvl w:val="0"/>
          <w:numId w:val="2"/>
        </w:numPr>
        <w:jc w:val="both"/>
        <w:rPr>
          <w:rFonts w:ascii="Arial" w:hAnsi="Arial" w:cs="Arial"/>
          <w:sz w:val="22"/>
          <w:szCs w:val="22"/>
        </w:rPr>
      </w:pPr>
      <w:r w:rsidRPr="0084333D">
        <w:rPr>
          <w:rFonts w:ascii="Arial" w:hAnsi="Arial" w:cs="Arial"/>
          <w:sz w:val="22"/>
          <w:szCs w:val="22"/>
        </w:rPr>
        <w:t xml:space="preserve">FWHA may collect identifiers such as name of program participant organization, type of award received, respective state of the program participant organization, and role of the respondent at the participant organization. Contact information, including electronic mail address, may be requested to gauge interest in focus group participation but will not be mandatory. FHWA will not collect individual IP addresses from survey responses. </w:t>
      </w:r>
    </w:p>
    <w:p w:rsidR="009841A4" w:rsidP="009841A4" w14:paraId="699B5859" w14:textId="6D5B5525">
      <w:pPr>
        <w:numPr>
          <w:ilvl w:val="0"/>
          <w:numId w:val="2"/>
        </w:numPr>
        <w:jc w:val="both"/>
        <w:rPr>
          <w:rFonts w:ascii="Arial" w:hAnsi="Arial" w:cs="Arial"/>
          <w:sz w:val="22"/>
          <w:szCs w:val="22"/>
        </w:rPr>
      </w:pPr>
      <w:r w:rsidRPr="0084333D">
        <w:rPr>
          <w:rFonts w:ascii="Arial" w:hAnsi="Arial" w:cs="Arial"/>
          <w:sz w:val="22"/>
          <w:szCs w:val="22"/>
        </w:rPr>
        <w:t xml:space="preserve">No individual names or identifiers will be distributed that link responses to individuals. The information participants provide will be kept confidential and will not be disclosed </w:t>
      </w:r>
      <w:r w:rsidR="00712C6E">
        <w:rPr>
          <w:rFonts w:ascii="Arial" w:hAnsi="Arial" w:cs="Arial"/>
          <w:sz w:val="22"/>
          <w:szCs w:val="22"/>
        </w:rPr>
        <w:t xml:space="preserve">beyond </w:t>
      </w:r>
      <w:r w:rsidRPr="0084333D">
        <w:rPr>
          <w:rFonts w:ascii="Arial" w:hAnsi="Arial" w:cs="Arial"/>
          <w:sz w:val="22"/>
          <w:szCs w:val="22"/>
        </w:rPr>
        <w:t>the researchers conducting the study, except as otherwise required by law. </w:t>
      </w:r>
    </w:p>
    <w:p w:rsidR="00D66799" w:rsidRPr="0084333D" w:rsidP="00D66799" w14:paraId="12A4168A" w14:textId="77777777">
      <w:pPr>
        <w:ind w:left="720"/>
        <w:jc w:val="both"/>
        <w:rPr>
          <w:rFonts w:ascii="Arial" w:hAnsi="Arial" w:cs="Arial"/>
          <w:sz w:val="22"/>
          <w:szCs w:val="22"/>
        </w:rPr>
      </w:pPr>
    </w:p>
    <w:p w:rsidR="009841A4" w:rsidRPr="0084333D" w:rsidP="009841A4" w14:paraId="07994360" w14:textId="77777777">
      <w:pPr>
        <w:ind w:left="720"/>
        <w:jc w:val="both"/>
        <w:rPr>
          <w:rFonts w:ascii="Arial" w:hAnsi="Arial" w:cs="Arial"/>
          <w:sz w:val="22"/>
          <w:szCs w:val="22"/>
        </w:rPr>
      </w:pPr>
    </w:p>
    <w:p w:rsidR="009841A4" w:rsidRPr="00E6436E" w:rsidP="00FF4645" w14:paraId="1DBA62B7" w14:textId="70F7E8BC">
      <w:pPr>
        <w:jc w:val="both"/>
        <w:rPr>
          <w:rFonts w:ascii="Arial" w:hAnsi="Arial" w:cs="Arial"/>
          <w:b/>
          <w:bCs/>
          <w:sz w:val="22"/>
          <w:szCs w:val="22"/>
        </w:rPr>
      </w:pPr>
      <w:r w:rsidRPr="00E6436E">
        <w:rPr>
          <w:rFonts w:ascii="Arial" w:hAnsi="Arial" w:cs="Arial"/>
          <w:b/>
          <w:bCs/>
          <w:sz w:val="22"/>
          <w:szCs w:val="22"/>
        </w:rPr>
        <w:t xml:space="preserve">Interviews </w:t>
      </w:r>
    </w:p>
    <w:p w:rsidR="009841A4" w:rsidRPr="00E6436E" w:rsidP="009841A4" w14:paraId="1269B9BC" w14:textId="6C7B63AF">
      <w:pPr>
        <w:pStyle w:val="ListParagraph"/>
        <w:numPr>
          <w:ilvl w:val="0"/>
          <w:numId w:val="15"/>
        </w:numPr>
        <w:jc w:val="both"/>
        <w:rPr>
          <w:rFonts w:ascii="Arial" w:hAnsi="Arial" w:cs="Arial"/>
          <w:sz w:val="22"/>
          <w:szCs w:val="22"/>
        </w:rPr>
      </w:pPr>
      <w:r w:rsidRPr="00E6436E">
        <w:rPr>
          <w:rFonts w:ascii="Arial" w:hAnsi="Arial" w:cs="Arial"/>
          <w:sz w:val="22"/>
          <w:szCs w:val="22"/>
        </w:rPr>
        <w:t>In-depth interviews are a critical qualitative method within the PROTECT evaluation, designed to complement survey and document review data by capturing the nuanced experiences of grantees. These interviews will provide contextual insights into how projects were implemented, the challenges encountered, and the outcomes achieved or anticipated. They are particularly valuable for understanding the "how" and "why" behind implementation decisions, adaptations, and innovations.</w:t>
      </w:r>
    </w:p>
    <w:p w:rsidR="009841A4" w:rsidRPr="00E6436E" w:rsidP="009841A4" w14:paraId="7D071E0F" w14:textId="3483A4F5">
      <w:pPr>
        <w:pStyle w:val="ListParagraph"/>
        <w:numPr>
          <w:ilvl w:val="0"/>
          <w:numId w:val="15"/>
        </w:numPr>
        <w:jc w:val="both"/>
        <w:rPr>
          <w:rFonts w:ascii="Arial" w:hAnsi="Arial" w:cs="Arial"/>
          <w:sz w:val="22"/>
          <w:szCs w:val="22"/>
        </w:rPr>
      </w:pPr>
      <w:r w:rsidRPr="00E6436E">
        <w:rPr>
          <w:rFonts w:ascii="Arial" w:hAnsi="Arial" w:cs="Arial"/>
          <w:sz w:val="22"/>
          <w:szCs w:val="22"/>
        </w:rPr>
        <w:t xml:space="preserve">The evaluation team </w:t>
      </w:r>
      <w:r w:rsidRPr="00E6436E" w:rsidR="00DE0109">
        <w:rPr>
          <w:rFonts w:ascii="Arial" w:hAnsi="Arial" w:cs="Arial"/>
          <w:sz w:val="22"/>
          <w:szCs w:val="22"/>
        </w:rPr>
        <w:t xml:space="preserve">will </w:t>
      </w:r>
      <w:r w:rsidRPr="00E6436E">
        <w:rPr>
          <w:rFonts w:ascii="Arial" w:hAnsi="Arial" w:cs="Arial"/>
          <w:sz w:val="22"/>
          <w:szCs w:val="22"/>
        </w:rPr>
        <w:t>develop a semi-structured interview guide.</w:t>
      </w:r>
    </w:p>
    <w:p w:rsidR="009841A4" w:rsidRPr="00E6436E" w:rsidP="009841A4" w14:paraId="15193191" w14:textId="251080B4">
      <w:pPr>
        <w:pStyle w:val="ListParagraph"/>
        <w:numPr>
          <w:ilvl w:val="0"/>
          <w:numId w:val="15"/>
        </w:numPr>
        <w:jc w:val="both"/>
        <w:rPr>
          <w:rFonts w:ascii="Arial" w:hAnsi="Arial" w:cs="Arial"/>
          <w:sz w:val="22"/>
          <w:szCs w:val="22"/>
        </w:rPr>
      </w:pPr>
      <w:r w:rsidRPr="00E6436E">
        <w:rPr>
          <w:rFonts w:ascii="Arial" w:hAnsi="Arial" w:cs="Arial"/>
          <w:sz w:val="22"/>
          <w:szCs w:val="22"/>
        </w:rPr>
        <w:t xml:space="preserve">The guide </w:t>
      </w:r>
      <w:r w:rsidRPr="00E6436E" w:rsidR="004F6081">
        <w:rPr>
          <w:rFonts w:ascii="Arial" w:hAnsi="Arial" w:cs="Arial"/>
          <w:sz w:val="22"/>
          <w:szCs w:val="22"/>
        </w:rPr>
        <w:t xml:space="preserve">will include 10-15 </w:t>
      </w:r>
      <w:r w:rsidRPr="00E6436E">
        <w:rPr>
          <w:rFonts w:ascii="Arial" w:hAnsi="Arial" w:cs="Arial"/>
          <w:sz w:val="22"/>
          <w:szCs w:val="22"/>
        </w:rPr>
        <w:t>core questions, organized into three thematic sections that will be further tailored based on the grantee survey findings.</w:t>
      </w:r>
    </w:p>
    <w:p w:rsidR="009841A4" w:rsidRPr="00E6436E" w:rsidP="009841A4" w14:paraId="028F54EE" w14:textId="77777777">
      <w:pPr>
        <w:pStyle w:val="ListParagraph"/>
        <w:numPr>
          <w:ilvl w:val="0"/>
          <w:numId w:val="15"/>
        </w:numPr>
        <w:jc w:val="both"/>
        <w:rPr>
          <w:rFonts w:ascii="Arial" w:hAnsi="Arial" w:cs="Arial"/>
          <w:sz w:val="22"/>
          <w:szCs w:val="22"/>
        </w:rPr>
      </w:pPr>
      <w:r w:rsidRPr="00E6436E">
        <w:rPr>
          <w:rFonts w:ascii="Arial" w:hAnsi="Arial" w:cs="Arial"/>
          <w:sz w:val="22"/>
          <w:szCs w:val="22"/>
        </w:rPr>
        <w:t>All interview recordings will be transcribed using secure transcription software. Transcripts will be reviewed for accuracy and completeness, de-identified to remove personally identifiable information, and coded thematically using a structured codebook aligned with the evaluation questions.</w:t>
      </w:r>
    </w:p>
    <w:p w:rsidR="00696AB5" w:rsidP="00FF4645" w14:paraId="1FCE1713" w14:textId="6A6D7A2F">
      <w:pPr>
        <w:pStyle w:val="ListParagraph"/>
        <w:numPr>
          <w:ilvl w:val="0"/>
          <w:numId w:val="15"/>
        </w:numPr>
        <w:jc w:val="both"/>
        <w:rPr>
          <w:rFonts w:ascii="Arial" w:hAnsi="Arial" w:cs="Arial"/>
          <w:sz w:val="22"/>
          <w:szCs w:val="22"/>
        </w:rPr>
      </w:pPr>
      <w:r w:rsidRPr="00E6436E">
        <w:rPr>
          <w:rFonts w:ascii="Arial" w:hAnsi="Arial" w:cs="Arial"/>
          <w:sz w:val="22"/>
          <w:szCs w:val="22"/>
        </w:rPr>
        <w:t>Intercoder reliability will be established using Cohen’s kappa, and coding will be conducted in a qualitative data analysis platform (e.g., NVivo or MAXQDA). Notes from non-recorded interviews will be formatted and coded using the same procedures.</w:t>
      </w:r>
    </w:p>
    <w:p w:rsidR="00D66799" w:rsidRPr="00FF4645" w:rsidP="00D66799" w14:paraId="3C1A8D2F" w14:textId="77777777">
      <w:pPr>
        <w:pStyle w:val="ListParagraph"/>
        <w:jc w:val="both"/>
        <w:rPr>
          <w:rFonts w:ascii="Arial" w:hAnsi="Arial" w:cs="Arial"/>
          <w:sz w:val="22"/>
          <w:szCs w:val="22"/>
        </w:rPr>
      </w:pPr>
    </w:p>
    <w:p w:rsidR="00731A9C" w:rsidRPr="00731A9C" w:rsidP="00731A9C" w14:paraId="5BDFC88A" w14:textId="77777777">
      <w:pPr>
        <w:jc w:val="both"/>
        <w:rPr>
          <w:rFonts w:ascii="Arial" w:hAnsi="Arial" w:cs="Arial"/>
          <w:sz w:val="22"/>
          <w:szCs w:val="22"/>
        </w:rPr>
      </w:pPr>
    </w:p>
    <w:p w:rsidR="00494F55" w:rsidRPr="00EE56BB" w:rsidP="00494F55" w14:paraId="21E16B09" w14:textId="77777777">
      <w:pPr>
        <w:jc w:val="both"/>
        <w:rPr>
          <w:rFonts w:ascii="Arial" w:hAnsi="Arial" w:cs="Arial"/>
          <w:sz w:val="22"/>
          <w:szCs w:val="22"/>
        </w:rPr>
      </w:pPr>
      <w:r w:rsidRPr="00EE56BB">
        <w:rPr>
          <w:rFonts w:ascii="Arial" w:hAnsi="Arial" w:cs="Arial"/>
          <w:sz w:val="22"/>
          <w:szCs w:val="22"/>
        </w:rPr>
        <w:t xml:space="preserve">3.  </w:t>
      </w:r>
      <w:r w:rsidRPr="00EE56BB">
        <w:rPr>
          <w:rFonts w:ascii="Arial" w:hAnsi="Arial" w:cs="Arial"/>
          <w:sz w:val="22"/>
          <w:szCs w:val="22"/>
          <w:u w:val="single"/>
        </w:rPr>
        <w:t>Methods to maximize response</w:t>
      </w:r>
      <w:r w:rsidRPr="00EE56BB">
        <w:rPr>
          <w:rFonts w:ascii="Arial" w:hAnsi="Arial" w:cs="Arial"/>
          <w:sz w:val="22"/>
          <w:szCs w:val="22"/>
        </w:rPr>
        <w:t xml:space="preserve">     </w:t>
      </w:r>
    </w:p>
    <w:p w:rsidR="00494F55" w:rsidP="00494F55" w14:paraId="5FD40884" w14:textId="77777777">
      <w:pPr>
        <w:jc w:val="both"/>
        <w:rPr>
          <w:rFonts w:ascii="Arial" w:hAnsi="Arial" w:cs="Arial"/>
          <w:sz w:val="22"/>
          <w:szCs w:val="22"/>
        </w:rPr>
      </w:pPr>
    </w:p>
    <w:p w:rsidR="00EE732D" w:rsidRPr="00EE732D" w:rsidP="00494F55" w14:paraId="28B325BB" w14:textId="56071C0E">
      <w:pPr>
        <w:jc w:val="both"/>
        <w:rPr>
          <w:rFonts w:ascii="Arial" w:hAnsi="Arial" w:cs="Arial"/>
          <w:b/>
          <w:bCs/>
          <w:sz w:val="22"/>
          <w:szCs w:val="22"/>
        </w:rPr>
      </w:pPr>
      <w:r>
        <w:rPr>
          <w:rFonts w:ascii="Arial" w:hAnsi="Arial" w:cs="Arial"/>
          <w:b/>
          <w:bCs/>
          <w:sz w:val="22"/>
          <w:szCs w:val="22"/>
        </w:rPr>
        <w:t>General</w:t>
      </w:r>
    </w:p>
    <w:p w:rsidR="00494F55" w:rsidRPr="0084333D" w:rsidP="00494F55" w14:paraId="64579E65" w14:textId="12B885D5">
      <w:pPr>
        <w:numPr>
          <w:ilvl w:val="0"/>
          <w:numId w:val="5"/>
        </w:numPr>
        <w:jc w:val="both"/>
        <w:rPr>
          <w:rFonts w:ascii="Arial" w:hAnsi="Arial" w:cs="Arial"/>
          <w:sz w:val="22"/>
          <w:szCs w:val="22"/>
        </w:rPr>
      </w:pPr>
      <w:r w:rsidRPr="0084333D">
        <w:rPr>
          <w:rFonts w:ascii="Arial" w:hAnsi="Arial" w:cs="Arial"/>
          <w:sz w:val="22"/>
          <w:szCs w:val="22"/>
        </w:rPr>
        <w:t xml:space="preserve">An initial notification for those projects </w:t>
      </w:r>
      <w:r w:rsidR="004F5BEF">
        <w:rPr>
          <w:rFonts w:ascii="Arial" w:hAnsi="Arial" w:cs="Arial"/>
          <w:sz w:val="22"/>
          <w:szCs w:val="22"/>
        </w:rPr>
        <w:t xml:space="preserve">selected for </w:t>
      </w:r>
      <w:r w:rsidR="00350975">
        <w:rPr>
          <w:rFonts w:ascii="Arial" w:hAnsi="Arial" w:cs="Arial"/>
          <w:sz w:val="22"/>
          <w:szCs w:val="22"/>
        </w:rPr>
        <w:t xml:space="preserve">metrics project </w:t>
      </w:r>
      <w:r w:rsidR="004F5BEF">
        <w:rPr>
          <w:rFonts w:ascii="Arial" w:hAnsi="Arial" w:cs="Arial"/>
          <w:sz w:val="22"/>
          <w:szCs w:val="22"/>
        </w:rPr>
        <w:t>monitoring</w:t>
      </w:r>
      <w:r w:rsidRPr="0084333D">
        <w:rPr>
          <w:rFonts w:ascii="Arial" w:hAnsi="Arial" w:cs="Arial"/>
          <w:sz w:val="22"/>
          <w:szCs w:val="22"/>
        </w:rPr>
        <w:t xml:space="preserve"> will be sent by electronic mail to program participants. The announcement will inform program participants that a program evaluation is occurring, their selection as part of the </w:t>
      </w:r>
      <w:r w:rsidR="002B5A2E">
        <w:rPr>
          <w:rFonts w:ascii="Arial" w:hAnsi="Arial" w:cs="Arial"/>
          <w:sz w:val="22"/>
          <w:szCs w:val="22"/>
        </w:rPr>
        <w:t xml:space="preserve">representative </w:t>
      </w:r>
      <w:r w:rsidRPr="0084333D">
        <w:rPr>
          <w:rFonts w:ascii="Arial" w:hAnsi="Arial" w:cs="Arial"/>
          <w:sz w:val="22"/>
          <w:szCs w:val="22"/>
        </w:rPr>
        <w:t xml:space="preserve">sample, and include a confirmation request for points of contact. </w:t>
      </w:r>
    </w:p>
    <w:p w:rsidR="00764B7B" w:rsidRPr="004F5BEF" w:rsidP="00764B7B" w14:paraId="67F49828" w14:textId="77777777">
      <w:pPr>
        <w:numPr>
          <w:ilvl w:val="0"/>
          <w:numId w:val="5"/>
        </w:numPr>
        <w:jc w:val="both"/>
        <w:rPr>
          <w:rFonts w:ascii="Arial" w:hAnsi="Arial" w:cs="Arial"/>
          <w:sz w:val="22"/>
          <w:szCs w:val="22"/>
        </w:rPr>
      </w:pPr>
      <w:r w:rsidRPr="0084333D">
        <w:rPr>
          <w:rFonts w:ascii="Arial" w:hAnsi="Arial" w:cs="Arial"/>
          <w:sz w:val="22"/>
          <w:szCs w:val="22"/>
        </w:rPr>
        <w:t xml:space="preserve">A kick-off meeting will be held approximately 2 weeks later with selected project POCs and FHWA. This meeting will describe the upcoming evaluation, expectations for data collection and assign a “liaison” contact for each selected project from the evaluator team. </w:t>
      </w:r>
      <w:r>
        <w:rPr>
          <w:rFonts w:ascii="Arial" w:hAnsi="Arial" w:cs="Arial"/>
          <w:sz w:val="22"/>
          <w:szCs w:val="22"/>
        </w:rPr>
        <w:t xml:space="preserve">The liaison will hold quarterly calls with the grantee to provide any necessary monitoring and evaluation technical assistance. </w:t>
      </w:r>
    </w:p>
    <w:p w:rsidR="000A4780" w:rsidRPr="004F5BEF" w:rsidP="000A4780" w14:paraId="6DE97EE8" w14:textId="44BEB512">
      <w:pPr>
        <w:numPr>
          <w:ilvl w:val="0"/>
          <w:numId w:val="5"/>
        </w:numPr>
        <w:jc w:val="both"/>
        <w:rPr>
          <w:rFonts w:ascii="Arial" w:hAnsi="Arial" w:cs="Arial"/>
          <w:sz w:val="22"/>
          <w:szCs w:val="22"/>
        </w:rPr>
      </w:pPr>
      <w:r>
        <w:rPr>
          <w:rFonts w:ascii="Arial" w:hAnsi="Arial" w:cs="Arial"/>
          <w:sz w:val="22"/>
          <w:szCs w:val="22"/>
        </w:rPr>
        <w:t>The entire grantee universe (all grantees)</w:t>
      </w:r>
      <w:r w:rsidRPr="004F5BEF">
        <w:rPr>
          <w:rFonts w:ascii="Arial" w:hAnsi="Arial" w:cs="Arial"/>
          <w:sz w:val="22"/>
          <w:szCs w:val="22"/>
        </w:rPr>
        <w:t xml:space="preserve"> will be invited to participate in </w:t>
      </w:r>
      <w:r w:rsidRPr="004F5BEF" w:rsidR="00EE56BB">
        <w:rPr>
          <w:rFonts w:ascii="Arial" w:hAnsi="Arial" w:cs="Arial"/>
          <w:sz w:val="22"/>
          <w:szCs w:val="22"/>
        </w:rPr>
        <w:t xml:space="preserve">a voluntary </w:t>
      </w:r>
      <w:r w:rsidRPr="004F5BEF">
        <w:rPr>
          <w:rFonts w:ascii="Arial" w:hAnsi="Arial" w:cs="Arial"/>
          <w:sz w:val="22"/>
          <w:szCs w:val="22"/>
        </w:rPr>
        <w:t>survey via email, with personalized outreach from FHWA and the evaluation team. The recruitment strategy will include:</w:t>
      </w:r>
    </w:p>
    <w:p w:rsidR="000A4780" w:rsidRPr="004F5BEF" w:rsidP="004F5BEF" w14:paraId="31B686A0" w14:textId="77777777">
      <w:pPr>
        <w:numPr>
          <w:ilvl w:val="1"/>
          <w:numId w:val="5"/>
        </w:numPr>
        <w:jc w:val="both"/>
        <w:rPr>
          <w:rFonts w:ascii="Arial" w:hAnsi="Arial" w:cs="Arial"/>
          <w:sz w:val="22"/>
          <w:szCs w:val="22"/>
        </w:rPr>
      </w:pPr>
      <w:r w:rsidRPr="004F5BEF">
        <w:rPr>
          <w:rFonts w:ascii="Arial" w:hAnsi="Arial" w:cs="Arial"/>
          <w:sz w:val="22"/>
          <w:szCs w:val="22"/>
        </w:rPr>
        <w:t>Initial invitation email with background on the evaluation and survey purpose</w:t>
      </w:r>
    </w:p>
    <w:p w:rsidR="000A4780" w:rsidRPr="004F5BEF" w:rsidP="004F5BEF" w14:paraId="4257687D" w14:textId="77777777">
      <w:pPr>
        <w:numPr>
          <w:ilvl w:val="1"/>
          <w:numId w:val="5"/>
        </w:numPr>
        <w:jc w:val="both"/>
        <w:rPr>
          <w:rFonts w:ascii="Arial" w:hAnsi="Arial" w:cs="Arial"/>
          <w:sz w:val="22"/>
          <w:szCs w:val="22"/>
        </w:rPr>
      </w:pPr>
      <w:r w:rsidRPr="004F5BEF">
        <w:rPr>
          <w:rFonts w:ascii="Arial" w:hAnsi="Arial" w:cs="Arial"/>
          <w:sz w:val="22"/>
          <w:szCs w:val="22"/>
        </w:rPr>
        <w:t>Follow-up reminders via email to encourage participation</w:t>
      </w:r>
    </w:p>
    <w:p w:rsidR="00FE7DC7" w:rsidP="004F5BEF" w14:paraId="779DA3F0" w14:textId="77777777">
      <w:pPr>
        <w:numPr>
          <w:ilvl w:val="1"/>
          <w:numId w:val="5"/>
        </w:numPr>
        <w:jc w:val="both"/>
        <w:rPr>
          <w:rFonts w:ascii="Arial" w:hAnsi="Arial" w:cs="Arial"/>
          <w:sz w:val="22"/>
          <w:szCs w:val="22"/>
        </w:rPr>
      </w:pPr>
      <w:r w:rsidRPr="004F5BEF">
        <w:rPr>
          <w:rFonts w:ascii="Arial" w:hAnsi="Arial" w:cs="Arial"/>
          <w:sz w:val="22"/>
          <w:szCs w:val="22"/>
        </w:rPr>
        <w:t>Support channels for technical assistance or clarification during survey completion</w:t>
      </w:r>
      <w:r w:rsidRPr="00FE7DC7">
        <w:rPr>
          <w:rFonts w:ascii="Arial" w:hAnsi="Arial" w:cs="Arial"/>
          <w:sz w:val="22"/>
          <w:szCs w:val="22"/>
        </w:rPr>
        <w:t xml:space="preserve"> </w:t>
      </w:r>
    </w:p>
    <w:p w:rsidR="000A4780" w:rsidRPr="004F5BEF" w:rsidP="000A4780" w14:paraId="5C414FFB" w14:textId="77777777">
      <w:pPr>
        <w:numPr>
          <w:ilvl w:val="0"/>
          <w:numId w:val="5"/>
        </w:numPr>
        <w:jc w:val="both"/>
        <w:rPr>
          <w:rFonts w:ascii="Arial" w:hAnsi="Arial" w:cs="Arial"/>
          <w:sz w:val="22"/>
          <w:szCs w:val="22"/>
        </w:rPr>
      </w:pPr>
      <w:r w:rsidRPr="004F5BEF">
        <w:rPr>
          <w:rFonts w:ascii="Arial" w:hAnsi="Arial" w:cs="Arial"/>
          <w:sz w:val="22"/>
          <w:szCs w:val="22"/>
        </w:rPr>
        <w:t>Grantees will be informed that their responses will be kept confidential and reported in aggregate. Participation is voluntary, and respondents may skip questions or exit the survey at any time.</w:t>
      </w:r>
    </w:p>
    <w:p w:rsidR="005F446F" w:rsidP="005F446F" w14:paraId="23FBAFEE" w14:textId="77777777">
      <w:pPr>
        <w:jc w:val="both"/>
        <w:rPr>
          <w:rFonts w:ascii="Arial" w:hAnsi="Arial" w:cs="Arial"/>
          <w:sz w:val="22"/>
          <w:szCs w:val="22"/>
        </w:rPr>
      </w:pPr>
    </w:p>
    <w:p w:rsidR="00494F55" w:rsidRPr="0084333D" w:rsidP="005F446F" w14:paraId="50D4AC53" w14:textId="09990E9D">
      <w:pPr>
        <w:jc w:val="both"/>
        <w:rPr>
          <w:rFonts w:ascii="Arial" w:hAnsi="Arial" w:cs="Arial"/>
          <w:b/>
          <w:bCs/>
          <w:sz w:val="22"/>
          <w:szCs w:val="22"/>
        </w:rPr>
      </w:pPr>
      <w:r w:rsidRPr="0084333D">
        <w:rPr>
          <w:rFonts w:ascii="Arial" w:hAnsi="Arial" w:cs="Arial"/>
          <w:b/>
          <w:bCs/>
          <w:sz w:val="22"/>
          <w:szCs w:val="22"/>
        </w:rPr>
        <w:t>Survey</w:t>
      </w:r>
    </w:p>
    <w:p w:rsidR="00B1010C" w:rsidRPr="005F446F" w:rsidP="005F446F" w14:paraId="06B52653" w14:textId="07885BEF">
      <w:pPr>
        <w:numPr>
          <w:ilvl w:val="0"/>
          <w:numId w:val="5"/>
        </w:numPr>
        <w:jc w:val="both"/>
        <w:rPr>
          <w:rFonts w:ascii="Arial" w:hAnsi="Arial" w:cs="Arial"/>
          <w:sz w:val="22"/>
          <w:szCs w:val="22"/>
        </w:rPr>
      </w:pPr>
      <w:r w:rsidRPr="005F446F">
        <w:rPr>
          <w:rFonts w:ascii="Arial" w:hAnsi="Arial" w:cs="Arial"/>
          <w:sz w:val="22"/>
          <w:szCs w:val="22"/>
        </w:rPr>
        <w:t>The survey will be programmed using a secure, web-based platform that supports</w:t>
      </w:r>
      <w:r w:rsidRPr="005F446F" w:rsidR="005F446F">
        <w:rPr>
          <w:rFonts w:ascii="Arial" w:hAnsi="Arial" w:cs="Arial"/>
          <w:sz w:val="22"/>
          <w:szCs w:val="22"/>
        </w:rPr>
        <w:t xml:space="preserve"> s</w:t>
      </w:r>
      <w:r w:rsidRPr="005F446F">
        <w:rPr>
          <w:rFonts w:ascii="Arial" w:hAnsi="Arial" w:cs="Arial"/>
          <w:sz w:val="22"/>
          <w:szCs w:val="22"/>
        </w:rPr>
        <w:t>kip logic and branching</w:t>
      </w:r>
      <w:r w:rsidRPr="005F446F" w:rsidR="005F446F">
        <w:rPr>
          <w:rFonts w:ascii="Arial" w:hAnsi="Arial" w:cs="Arial"/>
          <w:sz w:val="22"/>
          <w:szCs w:val="22"/>
        </w:rPr>
        <w:t>.</w:t>
      </w:r>
    </w:p>
    <w:p w:rsidR="004703F6" w:rsidRPr="005F446F" w:rsidP="00B1010C" w14:paraId="70528D85" w14:textId="5EEBC1E8">
      <w:pPr>
        <w:numPr>
          <w:ilvl w:val="0"/>
          <w:numId w:val="5"/>
        </w:numPr>
        <w:jc w:val="both"/>
        <w:rPr>
          <w:rFonts w:ascii="Arial" w:hAnsi="Arial" w:cs="Arial"/>
          <w:sz w:val="22"/>
          <w:szCs w:val="22"/>
        </w:rPr>
      </w:pPr>
      <w:r w:rsidRPr="005F446F">
        <w:rPr>
          <w:rFonts w:ascii="Arial" w:hAnsi="Arial" w:cs="Arial"/>
          <w:sz w:val="22"/>
          <w:szCs w:val="22"/>
        </w:rPr>
        <w:t>The survey will remain open for 4–6 weeks, with ongoing monitoring of response rates and targeted follow-up as needed.</w:t>
      </w:r>
    </w:p>
    <w:p w:rsidR="00494F55" w:rsidRPr="0084333D" w:rsidP="00494F55" w14:paraId="09E3D4FB" w14:textId="77777777">
      <w:pPr>
        <w:numPr>
          <w:ilvl w:val="0"/>
          <w:numId w:val="5"/>
        </w:numPr>
        <w:jc w:val="both"/>
        <w:rPr>
          <w:rFonts w:ascii="Arial" w:hAnsi="Arial" w:cs="Arial"/>
          <w:sz w:val="22"/>
          <w:szCs w:val="22"/>
        </w:rPr>
      </w:pPr>
      <w:r w:rsidRPr="005F446F">
        <w:rPr>
          <w:rFonts w:ascii="Arial" w:hAnsi="Arial" w:cs="Arial"/>
          <w:sz w:val="22"/>
          <w:szCs w:val="22"/>
        </w:rPr>
        <w:t>FHWA has set a goal to attain at least a 80</w:t>
      </w:r>
      <w:r w:rsidRPr="0084333D">
        <w:rPr>
          <w:rFonts w:ascii="Arial" w:hAnsi="Arial" w:cs="Arial"/>
          <w:sz w:val="22"/>
          <w:szCs w:val="22"/>
        </w:rPr>
        <w:t xml:space="preserve">% unit response rate and a 70% item response rate, aligned with the Office of Management and Budget (OMB) non-bias threshold described in the </w:t>
      </w:r>
      <w:hyperlink r:id="rId12" w:history="1">
        <w:r w:rsidRPr="0084333D">
          <w:rPr>
            <w:rFonts w:ascii="Arial" w:hAnsi="Arial" w:cs="Arial"/>
            <w:color w:val="0563C1"/>
            <w:sz w:val="22"/>
            <w:szCs w:val="22"/>
            <w:u w:val="single"/>
          </w:rPr>
          <w:t>OMB Standards and Guidelines for Statistical Surveys</w:t>
        </w:r>
      </w:hyperlink>
      <w:r w:rsidRPr="0084333D">
        <w:rPr>
          <w:rFonts w:ascii="Arial" w:hAnsi="Arial" w:cs="Arial"/>
          <w:sz w:val="22"/>
          <w:szCs w:val="22"/>
        </w:rPr>
        <w:t xml:space="preserve">. </w:t>
      </w:r>
    </w:p>
    <w:p w:rsidR="00494F55" w:rsidRPr="0084333D" w:rsidP="00494F55" w14:paraId="185C4170" w14:textId="77777777">
      <w:pPr>
        <w:numPr>
          <w:ilvl w:val="0"/>
          <w:numId w:val="5"/>
        </w:numPr>
        <w:rPr>
          <w:rFonts w:ascii="Arial" w:hAnsi="Arial" w:cs="Arial"/>
          <w:sz w:val="22"/>
          <w:szCs w:val="22"/>
        </w:rPr>
      </w:pPr>
      <w:r w:rsidRPr="0084333D">
        <w:rPr>
          <w:rFonts w:ascii="Arial" w:hAnsi="Arial" w:cs="Arial"/>
          <w:sz w:val="22"/>
          <w:szCs w:val="22"/>
        </w:rPr>
        <w:t xml:space="preserve">The survey form will include detailed instructions and definitions of terms, including evaluation areas and response variables, helping users complete the survey and improving data quality. The questions are straightforward and do not require any computations or specialized data entry. </w:t>
      </w:r>
    </w:p>
    <w:p w:rsidR="00494F55" w:rsidRPr="0084333D" w:rsidP="00494F55" w14:paraId="145A66DE" w14:textId="77777777">
      <w:pPr>
        <w:numPr>
          <w:ilvl w:val="0"/>
          <w:numId w:val="5"/>
        </w:numPr>
        <w:jc w:val="both"/>
        <w:rPr>
          <w:rFonts w:ascii="Arial" w:hAnsi="Arial" w:cs="Arial"/>
          <w:sz w:val="22"/>
          <w:szCs w:val="22"/>
        </w:rPr>
      </w:pPr>
      <w:r w:rsidRPr="0084333D">
        <w:rPr>
          <w:rFonts w:ascii="Arial" w:hAnsi="Arial" w:cs="Arial"/>
          <w:sz w:val="22"/>
          <w:szCs w:val="22"/>
        </w:rPr>
        <w:t xml:space="preserve">Follow-up messages will be sent to non-responsive program participants via electronic mail two weeks after the survey window opens. </w:t>
      </w:r>
    </w:p>
    <w:p w:rsidR="00494F55" w:rsidRPr="0084333D" w:rsidP="00494F55" w14:paraId="6B290E70" w14:textId="77777777">
      <w:pPr>
        <w:numPr>
          <w:ilvl w:val="0"/>
          <w:numId w:val="5"/>
        </w:numPr>
        <w:spacing w:line="259" w:lineRule="auto"/>
        <w:jc w:val="both"/>
        <w:rPr>
          <w:rFonts w:ascii="Arial" w:hAnsi="Arial" w:cs="Arial"/>
          <w:sz w:val="22"/>
          <w:szCs w:val="22"/>
        </w:rPr>
      </w:pPr>
      <w:r w:rsidRPr="0084333D">
        <w:rPr>
          <w:rFonts w:ascii="Arial" w:hAnsi="Arial" w:cs="Arial"/>
          <w:sz w:val="22"/>
          <w:szCs w:val="22"/>
        </w:rPr>
        <w:t xml:space="preserve">A survey closing notification will be sent via electronic mail at the end of the survey window. </w:t>
      </w:r>
    </w:p>
    <w:p w:rsidR="00494F55" w:rsidRPr="0084333D" w:rsidP="00494F55" w14:paraId="211BDCF2" w14:textId="77777777">
      <w:pPr>
        <w:numPr>
          <w:ilvl w:val="0"/>
          <w:numId w:val="5"/>
        </w:numPr>
        <w:jc w:val="both"/>
        <w:rPr>
          <w:rFonts w:ascii="Arial" w:hAnsi="Arial" w:cs="Arial"/>
          <w:sz w:val="22"/>
          <w:szCs w:val="22"/>
        </w:rPr>
      </w:pPr>
      <w:r w:rsidRPr="0084333D">
        <w:rPr>
          <w:rFonts w:ascii="Arial" w:hAnsi="Arial" w:cs="Arial"/>
          <w:sz w:val="22"/>
          <w:szCs w:val="22"/>
        </w:rPr>
        <w:t xml:space="preserve">FHWA does not intend to offer any special incentives for participating in the survey.  </w:t>
      </w:r>
    </w:p>
    <w:p w:rsidR="00494F55" w:rsidRPr="0084333D" w:rsidP="00494F55" w14:paraId="44F7E5F0" w14:textId="77777777">
      <w:pPr>
        <w:ind w:left="720"/>
        <w:jc w:val="both"/>
        <w:rPr>
          <w:rFonts w:ascii="Arial" w:hAnsi="Arial" w:cs="Arial"/>
          <w:sz w:val="22"/>
          <w:szCs w:val="22"/>
        </w:rPr>
      </w:pPr>
    </w:p>
    <w:p w:rsidR="00BB2FAA" w:rsidP="00C666F1" w14:paraId="6E44ECAD" w14:textId="424A1788">
      <w:pPr>
        <w:jc w:val="both"/>
        <w:rPr>
          <w:rFonts w:ascii="Arial" w:hAnsi="Arial" w:cs="Arial"/>
          <w:b/>
          <w:bCs/>
          <w:sz w:val="22"/>
          <w:szCs w:val="22"/>
        </w:rPr>
      </w:pPr>
      <w:r>
        <w:rPr>
          <w:rFonts w:ascii="Arial" w:hAnsi="Arial" w:cs="Arial"/>
          <w:b/>
          <w:bCs/>
          <w:sz w:val="22"/>
          <w:szCs w:val="22"/>
        </w:rPr>
        <w:t>Interviews</w:t>
      </w:r>
    </w:p>
    <w:p w:rsidR="003D3024" w:rsidP="00BB2FAA" w14:paraId="2B22BA28" w14:textId="7E796082">
      <w:pPr>
        <w:pStyle w:val="ListParagraph"/>
        <w:numPr>
          <w:ilvl w:val="0"/>
          <w:numId w:val="16"/>
        </w:numPr>
        <w:jc w:val="both"/>
        <w:rPr>
          <w:rFonts w:ascii="Arial" w:hAnsi="Arial" w:cs="Arial"/>
          <w:sz w:val="22"/>
          <w:szCs w:val="22"/>
        </w:rPr>
      </w:pPr>
      <w:r>
        <w:rPr>
          <w:rFonts w:ascii="Arial" w:hAnsi="Arial" w:cs="Arial"/>
          <w:sz w:val="22"/>
          <w:szCs w:val="22"/>
        </w:rPr>
        <w:t xml:space="preserve">The </w:t>
      </w:r>
      <w:r w:rsidR="00C02E3D">
        <w:rPr>
          <w:rFonts w:ascii="Arial" w:hAnsi="Arial" w:cs="Arial"/>
          <w:sz w:val="22"/>
          <w:szCs w:val="22"/>
        </w:rPr>
        <w:t>50-grantee</w:t>
      </w:r>
      <w:r>
        <w:rPr>
          <w:rFonts w:ascii="Arial" w:hAnsi="Arial" w:cs="Arial"/>
          <w:sz w:val="22"/>
          <w:szCs w:val="22"/>
        </w:rPr>
        <w:t xml:space="preserve"> selected </w:t>
      </w:r>
      <w:r w:rsidR="00C02E3D">
        <w:rPr>
          <w:rFonts w:ascii="Arial" w:hAnsi="Arial" w:cs="Arial"/>
          <w:sz w:val="22"/>
          <w:szCs w:val="22"/>
        </w:rPr>
        <w:t>sample will be sent</w:t>
      </w:r>
      <w:r w:rsidRPr="00BB2FAA" w:rsidR="00BB2FAA">
        <w:rPr>
          <w:rFonts w:ascii="Arial" w:hAnsi="Arial" w:cs="Arial"/>
          <w:sz w:val="22"/>
          <w:szCs w:val="22"/>
        </w:rPr>
        <w:t xml:space="preserve"> emails to participate in the interviews. Recruitment will be staggered to align with survey completion, allowing the evaluation team to use survey findings to refine the interview sample. </w:t>
      </w:r>
    </w:p>
    <w:p w:rsidR="003D3024" w:rsidP="00BB2FAA" w14:paraId="01BF7109" w14:textId="77777777">
      <w:pPr>
        <w:pStyle w:val="ListParagraph"/>
        <w:numPr>
          <w:ilvl w:val="0"/>
          <w:numId w:val="16"/>
        </w:numPr>
        <w:jc w:val="both"/>
        <w:rPr>
          <w:rFonts w:ascii="Arial" w:hAnsi="Arial" w:cs="Arial"/>
          <w:sz w:val="22"/>
          <w:szCs w:val="22"/>
        </w:rPr>
      </w:pPr>
      <w:r w:rsidRPr="00BB2FAA">
        <w:rPr>
          <w:rFonts w:ascii="Arial" w:hAnsi="Arial" w:cs="Arial"/>
          <w:sz w:val="22"/>
          <w:szCs w:val="22"/>
        </w:rPr>
        <w:t xml:space="preserve">Once grantees have agreed to participate, they will be scheduled for an interview based on their availability. </w:t>
      </w:r>
    </w:p>
    <w:p w:rsidR="003D3024" w:rsidP="00BB2FAA" w14:paraId="0B5AF3F5" w14:textId="77777777">
      <w:pPr>
        <w:pStyle w:val="ListParagraph"/>
        <w:numPr>
          <w:ilvl w:val="0"/>
          <w:numId w:val="16"/>
        </w:numPr>
        <w:jc w:val="both"/>
        <w:rPr>
          <w:rFonts w:ascii="Arial" w:hAnsi="Arial" w:cs="Arial"/>
          <w:sz w:val="22"/>
          <w:szCs w:val="22"/>
        </w:rPr>
      </w:pPr>
      <w:r w:rsidRPr="00BB2FAA">
        <w:rPr>
          <w:rFonts w:ascii="Arial" w:hAnsi="Arial" w:cs="Arial"/>
          <w:sz w:val="22"/>
          <w:szCs w:val="22"/>
        </w:rPr>
        <w:t xml:space="preserve">A consent form will be attached to the invitation, and, prior to the start of each interview, interviewees will be required to provide verbal consent. </w:t>
      </w:r>
    </w:p>
    <w:p w:rsidR="006520FA" w:rsidP="00BB2FAA" w14:paraId="366C77DB" w14:textId="77777777">
      <w:pPr>
        <w:pStyle w:val="ListParagraph"/>
        <w:numPr>
          <w:ilvl w:val="0"/>
          <w:numId w:val="16"/>
        </w:numPr>
        <w:jc w:val="both"/>
        <w:rPr>
          <w:rFonts w:ascii="Arial" w:hAnsi="Arial" w:cs="Arial"/>
          <w:sz w:val="22"/>
          <w:szCs w:val="22"/>
        </w:rPr>
      </w:pPr>
      <w:r w:rsidRPr="00BB2FAA">
        <w:rPr>
          <w:rFonts w:ascii="Arial" w:hAnsi="Arial" w:cs="Arial"/>
          <w:sz w:val="22"/>
          <w:szCs w:val="22"/>
        </w:rPr>
        <w:t xml:space="preserve">Interviews will be conducted using the virtual platform, Microsoft Teams. Each interview will be scheduled to last approximately 60 minutes and, with the interviewee’s consent, will be audio-recorded and transcribed verbatim to ensure an accurate record of the discussion. </w:t>
      </w:r>
    </w:p>
    <w:p w:rsidR="00BB2FAA" w:rsidRPr="006520FA" w:rsidP="006520FA" w14:paraId="62251AAB" w14:textId="658E81BE">
      <w:pPr>
        <w:pStyle w:val="ListParagraph"/>
        <w:numPr>
          <w:ilvl w:val="0"/>
          <w:numId w:val="16"/>
        </w:numPr>
        <w:jc w:val="both"/>
        <w:rPr>
          <w:rFonts w:ascii="Arial" w:hAnsi="Arial" w:cs="Arial"/>
          <w:sz w:val="22"/>
          <w:szCs w:val="22"/>
        </w:rPr>
      </w:pPr>
      <w:r w:rsidRPr="00BB2FAA">
        <w:rPr>
          <w:rFonts w:ascii="Arial" w:hAnsi="Arial" w:cs="Arial"/>
          <w:sz w:val="22"/>
          <w:szCs w:val="22"/>
        </w:rPr>
        <w:t xml:space="preserve">If the interviewee does not consent to being recorded, a notetaker will be available to capture the discussion.  </w:t>
      </w:r>
    </w:p>
    <w:p w:rsidR="00494F55" w:rsidRPr="0084333D" w:rsidP="006520FA" w14:paraId="719BCAE2" w14:textId="77777777">
      <w:pPr>
        <w:jc w:val="both"/>
        <w:rPr>
          <w:rFonts w:ascii="Arial" w:hAnsi="Arial" w:cs="Arial"/>
          <w:sz w:val="22"/>
          <w:szCs w:val="22"/>
        </w:rPr>
      </w:pPr>
    </w:p>
    <w:p w:rsidR="00494F55" w:rsidRPr="0084333D" w:rsidP="00494F55" w14:paraId="00C32795" w14:textId="77777777">
      <w:pPr>
        <w:jc w:val="both"/>
        <w:rPr>
          <w:rFonts w:ascii="Arial" w:hAnsi="Arial" w:cs="Arial"/>
          <w:sz w:val="22"/>
          <w:szCs w:val="22"/>
        </w:rPr>
      </w:pPr>
      <w:r w:rsidRPr="0084333D">
        <w:rPr>
          <w:rFonts w:ascii="Arial" w:hAnsi="Arial" w:cs="Arial"/>
          <w:sz w:val="22"/>
          <w:szCs w:val="22"/>
        </w:rPr>
        <w:t xml:space="preserve">4.  </w:t>
      </w:r>
      <w:r w:rsidRPr="0084333D">
        <w:rPr>
          <w:rFonts w:ascii="Arial" w:hAnsi="Arial" w:cs="Arial"/>
          <w:sz w:val="22"/>
          <w:szCs w:val="22"/>
          <w:u w:val="single"/>
        </w:rPr>
        <w:t>Tests of procedures</w:t>
      </w:r>
    </w:p>
    <w:p w:rsidR="00B43026" w:rsidP="00243E05" w14:paraId="1EF9C729" w14:textId="77777777">
      <w:pPr>
        <w:jc w:val="both"/>
        <w:rPr>
          <w:rFonts w:ascii="Arial" w:hAnsi="Arial" w:cs="Arial"/>
          <w:b/>
          <w:bCs/>
          <w:sz w:val="22"/>
          <w:szCs w:val="22"/>
        </w:rPr>
      </w:pPr>
    </w:p>
    <w:p w:rsidR="00243E05" w:rsidRPr="0084333D" w:rsidP="00243E05" w14:paraId="0D1FA511" w14:textId="49215655">
      <w:pPr>
        <w:jc w:val="both"/>
        <w:rPr>
          <w:rFonts w:ascii="Arial" w:hAnsi="Arial" w:cs="Arial"/>
          <w:sz w:val="22"/>
          <w:szCs w:val="22"/>
        </w:rPr>
      </w:pPr>
      <w:r w:rsidRPr="009D4772">
        <w:rPr>
          <w:rFonts w:ascii="Arial" w:hAnsi="Arial" w:cs="Arial"/>
          <w:b/>
          <w:bCs/>
          <w:sz w:val="22"/>
          <w:szCs w:val="22"/>
        </w:rPr>
        <w:t>Metrics Project Monitoring</w:t>
      </w:r>
    </w:p>
    <w:p w:rsidR="00243E05" w:rsidRPr="00165889" w:rsidP="00243E05" w14:paraId="78460D40" w14:textId="41D7619A">
      <w:pPr>
        <w:numPr>
          <w:ilvl w:val="0"/>
          <w:numId w:val="5"/>
        </w:numPr>
        <w:jc w:val="both"/>
        <w:rPr>
          <w:rFonts w:ascii="Arial" w:hAnsi="Arial" w:cs="Arial"/>
          <w:sz w:val="22"/>
          <w:szCs w:val="22"/>
        </w:rPr>
      </w:pPr>
      <w:r>
        <w:rPr>
          <w:rFonts w:ascii="Arial" w:hAnsi="Arial" w:cs="Arial"/>
          <w:sz w:val="22"/>
          <w:szCs w:val="22"/>
        </w:rPr>
        <w:t>Prior to launch, the online collaboration platform will undergo pilot testing with a small group of grantees, as feasible, to assess clarity, usability, and technical functionality. This will include testing the platform to ensure a straightforward user experience for grantees and proper data collection on the backend. Based on any pilot feedback, the platform prompts and functionality will be adjusted.</w:t>
      </w:r>
    </w:p>
    <w:p w:rsidR="00243E05" w:rsidRPr="0084333D" w:rsidP="00243E05" w14:paraId="32775327" w14:textId="77777777">
      <w:pPr>
        <w:jc w:val="both"/>
        <w:rPr>
          <w:rFonts w:ascii="Arial" w:hAnsi="Arial" w:cs="Arial"/>
          <w:b/>
          <w:bCs/>
          <w:sz w:val="22"/>
          <w:szCs w:val="22"/>
        </w:rPr>
      </w:pPr>
      <w:r w:rsidRPr="0084333D">
        <w:rPr>
          <w:rFonts w:ascii="Arial" w:hAnsi="Arial" w:cs="Arial"/>
          <w:b/>
          <w:bCs/>
          <w:sz w:val="22"/>
          <w:szCs w:val="22"/>
        </w:rPr>
        <w:t>Survey</w:t>
      </w:r>
    </w:p>
    <w:p w:rsidR="00494F55" w:rsidRPr="0084333D" w:rsidP="00494F55" w14:paraId="59D22CC2" w14:textId="77777777">
      <w:pPr>
        <w:jc w:val="both"/>
        <w:rPr>
          <w:rFonts w:ascii="Arial" w:hAnsi="Arial" w:cs="Arial"/>
          <w:sz w:val="22"/>
          <w:szCs w:val="22"/>
        </w:rPr>
      </w:pPr>
    </w:p>
    <w:p w:rsidR="00293AE9" w:rsidP="00293AE9" w14:paraId="7EEC5C21" w14:textId="14113AF9">
      <w:pPr>
        <w:numPr>
          <w:ilvl w:val="0"/>
          <w:numId w:val="5"/>
        </w:numPr>
        <w:jc w:val="both"/>
        <w:rPr>
          <w:rFonts w:ascii="Arial" w:hAnsi="Arial" w:cs="Arial"/>
          <w:sz w:val="22"/>
          <w:szCs w:val="22"/>
        </w:rPr>
      </w:pPr>
      <w:r w:rsidRPr="00293AE9">
        <w:rPr>
          <w:rFonts w:ascii="Arial" w:hAnsi="Arial" w:cs="Arial"/>
          <w:sz w:val="22"/>
          <w:szCs w:val="22"/>
        </w:rPr>
        <w:t xml:space="preserve">Prior to launch, </w:t>
      </w:r>
      <w:r w:rsidR="00E72F91">
        <w:rPr>
          <w:rFonts w:ascii="Arial" w:hAnsi="Arial" w:cs="Arial"/>
          <w:sz w:val="22"/>
          <w:szCs w:val="22"/>
        </w:rPr>
        <w:t>any</w:t>
      </w:r>
      <w:r w:rsidRPr="00293AE9">
        <w:rPr>
          <w:rFonts w:ascii="Arial" w:hAnsi="Arial" w:cs="Arial"/>
          <w:sz w:val="22"/>
          <w:szCs w:val="22"/>
        </w:rPr>
        <w:t xml:space="preserve"> survey</w:t>
      </w:r>
      <w:r w:rsidR="00E72F91">
        <w:rPr>
          <w:rFonts w:ascii="Arial" w:hAnsi="Arial" w:cs="Arial"/>
          <w:sz w:val="22"/>
          <w:szCs w:val="22"/>
        </w:rPr>
        <w:t>s</w:t>
      </w:r>
      <w:r w:rsidRPr="00293AE9">
        <w:rPr>
          <w:rFonts w:ascii="Arial" w:hAnsi="Arial" w:cs="Arial"/>
          <w:sz w:val="22"/>
          <w:szCs w:val="22"/>
        </w:rPr>
        <w:t xml:space="preserve"> will undergo</w:t>
      </w:r>
      <w:r>
        <w:rPr>
          <w:rFonts w:ascii="Arial" w:hAnsi="Arial" w:cs="Arial"/>
          <w:sz w:val="22"/>
          <w:szCs w:val="22"/>
        </w:rPr>
        <w:t xml:space="preserve"> p</w:t>
      </w:r>
      <w:r w:rsidRPr="00293AE9">
        <w:rPr>
          <w:rFonts w:ascii="Arial" w:hAnsi="Arial" w:cs="Arial"/>
          <w:sz w:val="22"/>
          <w:szCs w:val="22"/>
        </w:rPr>
        <w:t>ilot testing with a small group of grantees, as feasible, to assess clarity, usability, and technical functionality</w:t>
      </w:r>
      <w:r>
        <w:rPr>
          <w:rFonts w:ascii="Arial" w:hAnsi="Arial" w:cs="Arial"/>
          <w:sz w:val="22"/>
          <w:szCs w:val="22"/>
        </w:rPr>
        <w:t xml:space="preserve">. </w:t>
      </w:r>
    </w:p>
    <w:p w:rsidR="002E16DA" w:rsidP="002E16DA" w14:paraId="62697253" w14:textId="77777777">
      <w:pPr>
        <w:jc w:val="both"/>
        <w:rPr>
          <w:rFonts w:ascii="Arial" w:hAnsi="Arial" w:cs="Arial"/>
          <w:b/>
          <w:bCs/>
          <w:sz w:val="22"/>
          <w:szCs w:val="22"/>
        </w:rPr>
      </w:pPr>
      <w:r>
        <w:rPr>
          <w:rFonts w:ascii="Arial" w:hAnsi="Arial" w:cs="Arial"/>
          <w:b/>
          <w:bCs/>
          <w:sz w:val="22"/>
          <w:szCs w:val="22"/>
        </w:rPr>
        <w:t>Interviews</w:t>
      </w:r>
    </w:p>
    <w:p w:rsidR="002E16DA" w:rsidRPr="00F16EE7" w:rsidP="002E16DA" w14:paraId="0253D4D0" w14:textId="77777777">
      <w:pPr>
        <w:pStyle w:val="ListParagraph"/>
        <w:numPr>
          <w:ilvl w:val="0"/>
          <w:numId w:val="5"/>
        </w:numPr>
        <w:jc w:val="both"/>
        <w:rPr>
          <w:rFonts w:ascii="Arial" w:hAnsi="Arial" w:cs="Arial"/>
          <w:sz w:val="22"/>
          <w:szCs w:val="22"/>
        </w:rPr>
      </w:pPr>
      <w:r w:rsidRPr="00083E47">
        <w:rPr>
          <w:rFonts w:ascii="Arial" w:hAnsi="Arial" w:cs="Arial"/>
          <w:sz w:val="22"/>
          <w:szCs w:val="22"/>
        </w:rPr>
        <w:t>Interview questions will also be piloted with a small group of grantees to ensure that the questions are clear and elicit the responses needed for the evaluation. Questions will be revised to enhance clarity and improve flow based on feedback obtained from piloting.</w:t>
      </w:r>
    </w:p>
    <w:p w:rsidR="00494F55" w:rsidRPr="0084333D" w:rsidP="00494F55" w14:paraId="3A6B7F91" w14:textId="77777777">
      <w:pPr>
        <w:ind w:left="720"/>
        <w:jc w:val="both"/>
        <w:rPr>
          <w:rFonts w:ascii="Arial" w:hAnsi="Arial" w:cs="Arial"/>
          <w:sz w:val="22"/>
          <w:szCs w:val="22"/>
        </w:rPr>
      </w:pPr>
    </w:p>
    <w:p w:rsidR="00494F55" w:rsidRPr="0084333D" w:rsidP="00494F55" w14:paraId="4909AD06" w14:textId="77777777">
      <w:pPr>
        <w:jc w:val="both"/>
        <w:rPr>
          <w:rFonts w:ascii="Arial" w:hAnsi="Arial" w:cs="Arial"/>
          <w:sz w:val="22"/>
          <w:szCs w:val="22"/>
        </w:rPr>
      </w:pPr>
      <w:r w:rsidRPr="0084333D">
        <w:rPr>
          <w:rFonts w:ascii="Arial" w:hAnsi="Arial" w:cs="Arial"/>
          <w:sz w:val="22"/>
          <w:szCs w:val="22"/>
        </w:rPr>
        <w:t xml:space="preserve">5.  </w:t>
      </w:r>
      <w:r w:rsidRPr="0084333D">
        <w:rPr>
          <w:rFonts w:ascii="Arial" w:hAnsi="Arial" w:cs="Arial"/>
          <w:sz w:val="22"/>
          <w:szCs w:val="22"/>
          <w:u w:val="single"/>
        </w:rPr>
        <w:t>Contact for statistical aspects and data collection</w:t>
      </w:r>
    </w:p>
    <w:p w:rsidR="00494F55" w:rsidRPr="0084333D" w:rsidP="00494F55" w14:paraId="133FA6BC" w14:textId="77777777">
      <w:pPr>
        <w:jc w:val="both"/>
        <w:rPr>
          <w:rFonts w:ascii="Arial" w:hAnsi="Arial" w:cs="Arial"/>
          <w:color w:val="000000"/>
          <w:sz w:val="22"/>
          <w:szCs w:val="22"/>
        </w:rPr>
      </w:pPr>
    </w:p>
    <w:p w:rsidR="00494F55" w:rsidRPr="0084333D" w:rsidP="00494F55" w14:paraId="0BEC2ED3" w14:textId="77777777">
      <w:pPr>
        <w:numPr>
          <w:ilvl w:val="0"/>
          <w:numId w:val="4"/>
        </w:numPr>
        <w:jc w:val="both"/>
        <w:rPr>
          <w:rFonts w:ascii="Arial" w:hAnsi="Arial" w:cs="Arial"/>
          <w:color w:val="000000"/>
          <w:sz w:val="22"/>
          <w:szCs w:val="22"/>
        </w:rPr>
      </w:pPr>
      <w:r w:rsidRPr="0084333D">
        <w:rPr>
          <w:rFonts w:ascii="Arial" w:hAnsi="Arial" w:cs="Arial"/>
          <w:color w:val="000000"/>
          <w:sz w:val="22"/>
          <w:szCs w:val="22"/>
        </w:rPr>
        <w:t xml:space="preserve">Eva Birk, FHWA Office of Natural Environment, </w:t>
      </w:r>
      <w:hyperlink r:id="rId13" w:history="1">
        <w:r w:rsidRPr="0084333D">
          <w:rPr>
            <w:rFonts w:ascii="Arial" w:hAnsi="Arial" w:cs="Arial"/>
            <w:color w:val="0563C1"/>
            <w:sz w:val="22"/>
            <w:szCs w:val="22"/>
            <w:u w:val="single"/>
          </w:rPr>
          <w:t>eva.birk@dot.gov</w:t>
        </w:r>
      </w:hyperlink>
      <w:r w:rsidRPr="0084333D">
        <w:rPr>
          <w:rFonts w:ascii="Arial" w:hAnsi="Arial" w:cs="Arial"/>
          <w:color w:val="000000"/>
          <w:sz w:val="22"/>
          <w:szCs w:val="22"/>
        </w:rPr>
        <w:t xml:space="preserve"> </w:t>
      </w:r>
    </w:p>
    <w:p w:rsidR="00494F55" w:rsidRPr="0084333D" w:rsidP="00494F55" w14:paraId="7ECD14C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rsidR="00BD1BF2" w:rsidRPr="0084333D" w:rsidP="1B17E0FE" w14:paraId="1A48D312" w14:textId="615A518D">
      <w:pPr>
        <w:rPr>
          <w:rFonts w:ascii="Arial" w:eastAsia="Arial" w:hAnsi="Arial" w:cs="Arial"/>
          <w:color w:val="FF0000"/>
          <w:sz w:val="22"/>
          <w:szCs w:val="22"/>
        </w:rPr>
      </w:pPr>
    </w:p>
    <w:p w:rsidR="009D41C0" w:rsidRPr="007D001B" w:rsidP="009D41C0" w14:paraId="4DAA04E0" w14:textId="77777777">
      <w:pPr>
        <w:rPr>
          <w:rFonts w:ascii="Arial" w:hAnsi="Arial" w:cs="Arial"/>
          <w:b/>
          <w:bCs/>
          <w:u w:val="single"/>
        </w:rPr>
      </w:pPr>
      <w:r w:rsidRPr="007D001B">
        <w:rPr>
          <w:rFonts w:ascii="Arial" w:hAnsi="Arial" w:cs="Arial"/>
          <w:b/>
          <w:bCs/>
          <w:u w:val="single"/>
        </w:rPr>
        <w:t>List of All Exhibits for this Request:</w:t>
      </w:r>
    </w:p>
    <w:p w:rsidR="009D41C0" w:rsidRPr="007D001B" w:rsidP="009D41C0" w14:paraId="0E89D46D" w14:textId="77777777">
      <w:pPr>
        <w:rPr>
          <w:rFonts w:ascii="Arial" w:hAnsi="Arial" w:cs="Arial"/>
          <w:sz w:val="18"/>
          <w:szCs w:val="18"/>
          <w:u w:val="single"/>
        </w:rPr>
      </w:pPr>
    </w:p>
    <w:p w:rsidR="009D41C0" w:rsidRPr="008F3CC6" w:rsidP="009D41C0" w14:paraId="58A72546" w14:textId="77777777">
      <w:pPr>
        <w:rPr>
          <w:rFonts w:ascii="Arial" w:hAnsi="Arial" w:cs="Arial"/>
          <w:b/>
          <w:sz w:val="22"/>
          <w:szCs w:val="22"/>
        </w:rPr>
      </w:pPr>
      <w:r w:rsidRPr="008F3CC6">
        <w:rPr>
          <w:rFonts w:ascii="Arial" w:hAnsi="Arial" w:cs="Arial"/>
          <w:b/>
          <w:sz w:val="22"/>
          <w:szCs w:val="22"/>
        </w:rPr>
        <w:t>EXHIBIT A</w:t>
      </w:r>
    </w:p>
    <w:p w:rsidR="009D41C0" w:rsidRPr="008F3CC6" w:rsidP="00213ECC" w14:paraId="08A9727B" w14:textId="793AA701">
      <w:pPr>
        <w:rPr>
          <w:rFonts w:ascii="Arial" w:hAnsi="Arial" w:cs="Arial"/>
          <w:sz w:val="22"/>
          <w:szCs w:val="22"/>
        </w:rPr>
      </w:pPr>
      <w:r w:rsidRPr="008F3CC6">
        <w:rPr>
          <w:rFonts w:ascii="Arial" w:hAnsi="Arial" w:cs="Arial"/>
          <w:sz w:val="22"/>
          <w:szCs w:val="22"/>
        </w:rPr>
        <w:t xml:space="preserve">LEGISLATIVE AUTHORITY FROM THE </w:t>
      </w:r>
      <w:r w:rsidR="00EA229E">
        <w:rPr>
          <w:rFonts w:ascii="Arial" w:hAnsi="Arial" w:cs="Arial"/>
          <w:sz w:val="22"/>
          <w:szCs w:val="22"/>
        </w:rPr>
        <w:t>INFRASTRUCTURE INVESTMENT AND JOBS ACT</w:t>
      </w:r>
    </w:p>
    <w:p w:rsidR="00213ECC" w:rsidRPr="008F3CC6" w:rsidP="00A13C68" w14:paraId="6B325544" w14:textId="77777777">
      <w:pPr>
        <w:rPr>
          <w:rFonts w:ascii="Arial" w:hAnsi="Arial" w:cs="Arial"/>
          <w:b/>
          <w:sz w:val="22"/>
          <w:szCs w:val="22"/>
        </w:rPr>
      </w:pPr>
    </w:p>
    <w:p w:rsidR="00A13C68" w:rsidRPr="008F3CC6" w:rsidP="00A13C68" w14:paraId="5CD1033D" w14:textId="02C27E46">
      <w:pPr>
        <w:rPr>
          <w:rFonts w:ascii="Arial" w:hAnsi="Arial" w:cs="Arial"/>
          <w:sz w:val="22"/>
          <w:szCs w:val="22"/>
        </w:rPr>
      </w:pPr>
    </w:p>
    <w:p w:rsidR="00744B32" w:rsidRPr="008F3CC6" w:rsidP="00744B32" w14:paraId="0DAE05E7" w14:textId="77777777">
      <w:pPr>
        <w:rPr>
          <w:rFonts w:ascii="Arial" w:hAnsi="Arial" w:cs="Arial"/>
          <w:b/>
          <w:bCs/>
          <w:sz w:val="22"/>
          <w:szCs w:val="22"/>
        </w:rPr>
      </w:pPr>
    </w:p>
    <w:p w:rsidR="009D41C0" w14:paraId="1A3DB60E" w14:textId="7CBE16B4">
      <w:pPr>
        <w:rPr>
          <w:rFonts w:ascii="Arial" w:eastAsia="Arial" w:hAnsi="Arial" w:cs="Arial"/>
          <w:color w:val="FF0000"/>
          <w:sz w:val="22"/>
          <w:szCs w:val="22"/>
        </w:rPr>
      </w:pPr>
      <w:r>
        <w:rPr>
          <w:rFonts w:ascii="Arial" w:eastAsia="Arial" w:hAnsi="Arial" w:cs="Arial"/>
          <w:color w:val="FF0000"/>
          <w:sz w:val="22"/>
          <w:szCs w:val="22"/>
        </w:rPr>
        <w:br w:type="page"/>
      </w:r>
    </w:p>
    <w:p w:rsidR="006E439A" w:rsidRPr="00C65566" w:rsidP="00C65566" w14:paraId="76D616FA" w14:textId="00E84C10">
      <w:pPr>
        <w:jc w:val="center"/>
        <w:rPr>
          <w:rFonts w:ascii="Arial" w:eastAsia="Arial" w:hAnsi="Arial" w:cs="Arial"/>
          <w:b/>
          <w:sz w:val="22"/>
          <w:szCs w:val="22"/>
        </w:rPr>
      </w:pPr>
      <w:r>
        <w:rPr>
          <w:rFonts w:ascii="Arial" w:eastAsia="Arial" w:hAnsi="Arial" w:cs="Arial"/>
          <w:b/>
          <w:bCs/>
          <w:sz w:val="22"/>
          <w:szCs w:val="22"/>
        </w:rPr>
        <w:t>Exhibit</w:t>
      </w:r>
      <w:r w:rsidRPr="00C65566">
        <w:rPr>
          <w:rFonts w:ascii="Arial" w:eastAsia="Arial" w:hAnsi="Arial" w:cs="Arial"/>
          <w:b/>
          <w:bCs/>
          <w:sz w:val="22"/>
          <w:szCs w:val="22"/>
        </w:rPr>
        <w:t xml:space="preserve"> </w:t>
      </w:r>
      <w:r w:rsidRPr="00C65566">
        <w:rPr>
          <w:rFonts w:ascii="Arial" w:eastAsia="Arial" w:hAnsi="Arial" w:cs="Arial"/>
          <w:b/>
          <w:bCs/>
          <w:sz w:val="22"/>
          <w:szCs w:val="22"/>
        </w:rPr>
        <w:t>A</w:t>
      </w:r>
    </w:p>
    <w:p w:rsidR="00A97195" w:rsidP="1B17E0FE" w14:paraId="2F5963DE" w14:textId="58156B3E">
      <w:pPr>
        <w:rPr>
          <w:rFonts w:ascii="Arial" w:eastAsia="Arial" w:hAnsi="Arial" w:cs="Arial"/>
          <w:sz w:val="22"/>
          <w:szCs w:val="22"/>
        </w:rPr>
      </w:pPr>
      <w:r w:rsidRPr="00213ECC">
        <w:rPr>
          <w:rFonts w:ascii="Arial" w:hAnsi="Arial" w:cs="Arial"/>
          <w:b/>
          <w:bCs/>
          <w:sz w:val="22"/>
          <w:szCs w:val="22"/>
        </w:rPr>
        <w:t xml:space="preserve">LEGISLATIVE AUTHORITY FROM THE </w:t>
      </w:r>
      <w:r w:rsidR="00EA229E">
        <w:rPr>
          <w:rFonts w:ascii="Arial" w:hAnsi="Arial" w:cs="Arial"/>
          <w:b/>
          <w:bCs/>
          <w:sz w:val="22"/>
          <w:szCs w:val="22"/>
        </w:rPr>
        <w:t>INFRASTRUCTURE INVESTMENT AND JOBS ACT</w:t>
      </w:r>
    </w:p>
    <w:p w:rsidR="00A97195" w:rsidRPr="00BB67D9" w:rsidP="00A97195" w14:paraId="23D17081" w14:textId="12F53961">
      <w:pPr>
        <w:spacing w:before="150" w:after="45"/>
        <w:ind w:hanging="480"/>
        <w:outlineLvl w:val="2"/>
        <w:rPr>
          <w:rFonts w:ascii="Arial" w:hAnsi="Arial" w:cs="Arial"/>
          <w:b/>
          <w:bCs/>
          <w:color w:val="32434F"/>
          <w:sz w:val="22"/>
          <w:szCs w:val="22"/>
        </w:rPr>
      </w:pPr>
      <w:hyperlink r:id="rId14" w:history="1">
        <w:r w:rsidRPr="00BB67D9">
          <w:rPr>
            <w:rStyle w:val="Hyperlink"/>
            <w:rFonts w:ascii="Arial" w:hAnsi="Arial" w:cs="Arial"/>
            <w:b/>
            <w:bCs/>
            <w:sz w:val="22"/>
            <w:szCs w:val="22"/>
          </w:rPr>
          <w:t>§176. Promoting Resilient Operations for Transformative, Efficient, and Cost-saving Transportation (PROTECT) program</w:t>
        </w:r>
      </w:hyperlink>
    </w:p>
    <w:p w:rsidR="00A97195" w:rsidRPr="00BB67D9" w:rsidP="00A97195" w14:paraId="34D5C3F4" w14:textId="77777777">
      <w:pPr>
        <w:ind w:firstLine="240"/>
        <w:rPr>
          <w:rFonts w:ascii="Arial" w:hAnsi="Arial" w:cs="Arial"/>
          <w:color w:val="000000"/>
          <w:sz w:val="22"/>
          <w:szCs w:val="22"/>
        </w:rPr>
      </w:pPr>
      <w:r w:rsidRPr="00BB67D9">
        <w:rPr>
          <w:rFonts w:ascii="Arial" w:hAnsi="Arial" w:cs="Arial"/>
          <w:color w:val="000000"/>
          <w:sz w:val="22"/>
          <w:szCs w:val="22"/>
        </w:rPr>
        <w:t>(a) Definitions.-In this section:</w:t>
      </w:r>
    </w:p>
    <w:p w:rsidR="00A97195" w:rsidRPr="00BB67D9" w:rsidP="00A97195" w14:paraId="07CB3F3C" w14:textId="77777777">
      <w:pPr>
        <w:ind w:left="240" w:firstLine="240"/>
        <w:rPr>
          <w:rFonts w:ascii="Arial" w:hAnsi="Arial" w:cs="Arial"/>
          <w:color w:val="000000"/>
          <w:sz w:val="22"/>
          <w:szCs w:val="22"/>
        </w:rPr>
      </w:pPr>
      <w:r w:rsidRPr="00BB67D9">
        <w:rPr>
          <w:rFonts w:ascii="Arial" w:hAnsi="Arial" w:cs="Arial"/>
          <w:color w:val="000000"/>
          <w:sz w:val="22"/>
          <w:szCs w:val="22"/>
        </w:rPr>
        <w:t>(1) Emergency event.-The term "emergency event" means a natural disaster or catastrophic failure resulting in-</w:t>
      </w:r>
    </w:p>
    <w:p w:rsidR="00A97195" w:rsidRPr="00BB67D9" w:rsidP="00A97195" w14:paraId="1B45A13D" w14:textId="77777777">
      <w:pPr>
        <w:ind w:left="480" w:firstLine="240"/>
        <w:rPr>
          <w:rFonts w:ascii="Arial" w:hAnsi="Arial" w:cs="Arial"/>
          <w:color w:val="000000"/>
          <w:sz w:val="22"/>
          <w:szCs w:val="22"/>
        </w:rPr>
      </w:pPr>
      <w:r w:rsidRPr="00BB67D9">
        <w:rPr>
          <w:rFonts w:ascii="Arial" w:hAnsi="Arial" w:cs="Arial"/>
          <w:color w:val="000000"/>
          <w:sz w:val="22"/>
          <w:szCs w:val="22"/>
        </w:rPr>
        <w:t>(A) an emergency declared by the Governor of the State in which the disaster or failure occurred; or</w:t>
      </w:r>
    </w:p>
    <w:p w:rsidR="00A97195" w:rsidRPr="00BB67D9" w:rsidP="00A97195" w14:paraId="59475CBA" w14:textId="77777777">
      <w:pPr>
        <w:ind w:left="480" w:firstLine="240"/>
        <w:rPr>
          <w:rFonts w:ascii="Arial" w:hAnsi="Arial" w:cs="Arial"/>
          <w:color w:val="000000"/>
          <w:sz w:val="22"/>
          <w:szCs w:val="22"/>
        </w:rPr>
      </w:pPr>
      <w:r w:rsidRPr="00BB67D9">
        <w:rPr>
          <w:rFonts w:ascii="Arial" w:hAnsi="Arial" w:cs="Arial"/>
          <w:color w:val="000000"/>
          <w:sz w:val="22"/>
          <w:szCs w:val="22"/>
        </w:rPr>
        <w:t>(B) an emergency or disaster declared by the President.</w:t>
      </w:r>
    </w:p>
    <w:p w:rsidR="00A97195" w:rsidRPr="00BB67D9" w:rsidP="00A97195" w14:paraId="21BD34EC" w14:textId="5729D993">
      <w:pPr>
        <w:rPr>
          <w:rFonts w:ascii="Arial" w:hAnsi="Arial" w:cs="Arial"/>
          <w:sz w:val="22"/>
          <w:szCs w:val="22"/>
        </w:rPr>
      </w:pPr>
    </w:p>
    <w:p w:rsidR="00A97195" w:rsidRPr="00BB67D9" w:rsidP="00A97195" w14:paraId="72A4040B" w14:textId="77777777">
      <w:pPr>
        <w:ind w:left="240" w:firstLine="240"/>
        <w:rPr>
          <w:rFonts w:ascii="Arial" w:hAnsi="Arial" w:cs="Arial"/>
          <w:color w:val="000000"/>
          <w:sz w:val="22"/>
          <w:szCs w:val="22"/>
        </w:rPr>
      </w:pPr>
      <w:r w:rsidRPr="00BB67D9">
        <w:rPr>
          <w:rFonts w:ascii="Arial" w:hAnsi="Arial" w:cs="Arial"/>
          <w:color w:val="000000"/>
          <w:sz w:val="22"/>
          <w:szCs w:val="22"/>
        </w:rPr>
        <w:t>(2) Evacuation route.-The term "evacuation route" means a transportation route or system that-</w:t>
      </w:r>
    </w:p>
    <w:p w:rsidR="00A97195" w:rsidRPr="00BB67D9" w:rsidP="00A97195" w14:paraId="193C10AF" w14:textId="77777777">
      <w:pPr>
        <w:ind w:left="480" w:firstLine="240"/>
        <w:rPr>
          <w:rFonts w:ascii="Arial" w:hAnsi="Arial" w:cs="Arial"/>
          <w:color w:val="000000"/>
          <w:sz w:val="22"/>
          <w:szCs w:val="22"/>
        </w:rPr>
      </w:pPr>
      <w:r w:rsidRPr="00BB67D9">
        <w:rPr>
          <w:rFonts w:ascii="Arial" w:hAnsi="Arial" w:cs="Arial"/>
          <w:color w:val="000000"/>
          <w:sz w:val="22"/>
          <w:szCs w:val="22"/>
        </w:rPr>
        <w:t>(A) is owned, operated, or maintained by a Federal, State, Tribal, or local government;</w:t>
      </w:r>
    </w:p>
    <w:p w:rsidR="00A97195" w:rsidRPr="00BB67D9" w:rsidP="00A97195" w14:paraId="3058D8A0" w14:textId="77777777">
      <w:pPr>
        <w:ind w:left="480" w:firstLine="240"/>
        <w:rPr>
          <w:rFonts w:ascii="Arial" w:hAnsi="Arial" w:cs="Arial"/>
          <w:color w:val="000000"/>
          <w:sz w:val="22"/>
          <w:szCs w:val="22"/>
        </w:rPr>
      </w:pPr>
      <w:r w:rsidRPr="00BB67D9">
        <w:rPr>
          <w:rFonts w:ascii="Arial" w:hAnsi="Arial" w:cs="Arial"/>
          <w:color w:val="000000"/>
          <w:sz w:val="22"/>
          <w:szCs w:val="22"/>
        </w:rPr>
        <w:t>(B) is used-</w:t>
      </w:r>
    </w:p>
    <w:p w:rsidR="00A97195" w:rsidRPr="00BB67D9" w:rsidP="00A97195" w14:paraId="5B7B3DCD"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to transport the public away from emergency events; or</w:t>
      </w:r>
    </w:p>
    <w:p w:rsidR="00A97195" w:rsidRPr="00BB67D9" w:rsidP="00A97195" w14:paraId="21FECCD9" w14:textId="77777777">
      <w:pPr>
        <w:ind w:left="720" w:firstLine="240"/>
        <w:rPr>
          <w:rFonts w:ascii="Arial" w:hAnsi="Arial" w:cs="Arial"/>
          <w:color w:val="000000"/>
          <w:sz w:val="22"/>
          <w:szCs w:val="22"/>
        </w:rPr>
      </w:pPr>
      <w:r w:rsidRPr="00BB67D9">
        <w:rPr>
          <w:rFonts w:ascii="Arial" w:hAnsi="Arial" w:cs="Arial"/>
          <w:color w:val="000000"/>
          <w:sz w:val="22"/>
          <w:szCs w:val="22"/>
        </w:rPr>
        <w:t>(ii) to transport emergency responders and recovery resources; and</w:t>
      </w:r>
    </w:p>
    <w:p w:rsidR="00A97195" w:rsidRPr="00BB67D9" w:rsidP="00A97195" w14:paraId="47055F79" w14:textId="7B8CCA2B">
      <w:pPr>
        <w:rPr>
          <w:rFonts w:ascii="Arial" w:hAnsi="Arial" w:cs="Arial"/>
          <w:sz w:val="22"/>
          <w:szCs w:val="22"/>
        </w:rPr>
      </w:pPr>
    </w:p>
    <w:p w:rsidR="00A97195" w:rsidRPr="00BB67D9" w:rsidP="00A97195" w14:paraId="342C791A" w14:textId="77777777">
      <w:pPr>
        <w:ind w:left="480" w:firstLine="240"/>
        <w:rPr>
          <w:rFonts w:ascii="Arial" w:hAnsi="Arial" w:cs="Arial"/>
          <w:color w:val="000000"/>
          <w:sz w:val="22"/>
          <w:szCs w:val="22"/>
        </w:rPr>
      </w:pPr>
      <w:r w:rsidRPr="00BB67D9">
        <w:rPr>
          <w:rFonts w:ascii="Arial" w:hAnsi="Arial" w:cs="Arial"/>
          <w:color w:val="000000"/>
          <w:sz w:val="22"/>
          <w:szCs w:val="22"/>
        </w:rPr>
        <w:t>(C) is designated by the eligible entity with jurisdiction over the area in which the route is located for the purposes described in subparagraph (B).</w:t>
      </w:r>
    </w:p>
    <w:p w:rsidR="00A97195" w:rsidRPr="00BB67D9" w:rsidP="00A97195" w14:paraId="292EB39D" w14:textId="6334D7CB">
      <w:pPr>
        <w:rPr>
          <w:rFonts w:ascii="Arial" w:hAnsi="Arial" w:cs="Arial"/>
          <w:sz w:val="22"/>
          <w:szCs w:val="22"/>
        </w:rPr>
      </w:pPr>
    </w:p>
    <w:p w:rsidR="00A97195" w:rsidRPr="00BB67D9" w:rsidP="00A97195" w14:paraId="7FAD475A" w14:textId="77777777">
      <w:pPr>
        <w:ind w:left="240" w:firstLine="240"/>
        <w:rPr>
          <w:rFonts w:ascii="Arial" w:hAnsi="Arial" w:cs="Arial"/>
          <w:color w:val="000000"/>
          <w:sz w:val="22"/>
          <w:szCs w:val="22"/>
        </w:rPr>
      </w:pPr>
      <w:r w:rsidRPr="00BB67D9">
        <w:rPr>
          <w:rFonts w:ascii="Arial" w:hAnsi="Arial" w:cs="Arial"/>
          <w:color w:val="000000"/>
          <w:sz w:val="22"/>
          <w:szCs w:val="22"/>
        </w:rPr>
        <w:t>(3) Program.-The term "program" means the program established under subsection (b)(1).</w:t>
      </w:r>
    </w:p>
    <w:p w:rsidR="00A97195" w:rsidRPr="00BB67D9" w:rsidP="00A97195" w14:paraId="3597462D" w14:textId="77777777">
      <w:pPr>
        <w:ind w:left="240" w:firstLine="240"/>
        <w:rPr>
          <w:rFonts w:ascii="Arial" w:hAnsi="Arial" w:cs="Arial"/>
          <w:color w:val="000000"/>
          <w:sz w:val="22"/>
          <w:szCs w:val="22"/>
        </w:rPr>
      </w:pPr>
      <w:r w:rsidRPr="00BB67D9">
        <w:rPr>
          <w:rFonts w:ascii="Arial" w:hAnsi="Arial" w:cs="Arial"/>
          <w:color w:val="000000"/>
          <w:sz w:val="22"/>
          <w:szCs w:val="22"/>
        </w:rPr>
        <w:t>(4) Resilience improvement.-The term "resilience improvement" means the use of materials or structural or nonstructural techniques, including natural infrastructure-</w:t>
      </w:r>
    </w:p>
    <w:p w:rsidR="00A97195" w:rsidRPr="00BB67D9" w:rsidP="00A97195" w14:paraId="076BF734" w14:textId="77777777">
      <w:pPr>
        <w:ind w:left="480" w:firstLine="240"/>
        <w:rPr>
          <w:rFonts w:ascii="Arial" w:hAnsi="Arial" w:cs="Arial"/>
          <w:color w:val="000000"/>
          <w:sz w:val="22"/>
          <w:szCs w:val="22"/>
        </w:rPr>
      </w:pPr>
      <w:r w:rsidRPr="00BB67D9">
        <w:rPr>
          <w:rFonts w:ascii="Arial" w:hAnsi="Arial" w:cs="Arial"/>
          <w:color w:val="000000"/>
          <w:sz w:val="22"/>
          <w:szCs w:val="22"/>
        </w:rPr>
        <w:t>(A) that allow a project-</w:t>
      </w:r>
    </w:p>
    <w:p w:rsidR="00A97195" w:rsidRPr="00BB67D9" w:rsidP="00A97195" w14:paraId="53F74AF9"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to better anticipate, prepare for, and adapt to changing conditions and to withstand and respond to disruptions; and</w:t>
      </w:r>
    </w:p>
    <w:p w:rsidR="00A97195" w:rsidRPr="00BB67D9" w:rsidP="00A97195" w14:paraId="51041E6E" w14:textId="77777777">
      <w:pPr>
        <w:ind w:left="720" w:firstLine="240"/>
        <w:rPr>
          <w:rFonts w:ascii="Arial" w:hAnsi="Arial" w:cs="Arial"/>
          <w:color w:val="000000"/>
          <w:sz w:val="22"/>
          <w:szCs w:val="22"/>
        </w:rPr>
      </w:pPr>
      <w:r w:rsidRPr="00BB67D9">
        <w:rPr>
          <w:rFonts w:ascii="Arial" w:hAnsi="Arial" w:cs="Arial"/>
          <w:color w:val="000000"/>
          <w:sz w:val="22"/>
          <w:szCs w:val="22"/>
        </w:rPr>
        <w:t>(ii) to be better able to continue to serve the primary function of the project during and after weather events and natural disasters for the expected life of the project; or</w:t>
      </w:r>
    </w:p>
    <w:p w:rsidR="00A97195" w:rsidRPr="00BB67D9" w:rsidP="00A97195" w14:paraId="261031FC" w14:textId="7D477077">
      <w:pPr>
        <w:rPr>
          <w:rFonts w:ascii="Arial" w:hAnsi="Arial" w:cs="Arial"/>
          <w:sz w:val="22"/>
          <w:szCs w:val="22"/>
        </w:rPr>
      </w:pPr>
    </w:p>
    <w:p w:rsidR="00A97195" w:rsidRPr="00BB67D9" w:rsidP="00A97195" w14:paraId="565A6A16" w14:textId="77777777">
      <w:pPr>
        <w:ind w:left="480" w:firstLine="240"/>
        <w:rPr>
          <w:rFonts w:ascii="Arial" w:hAnsi="Arial" w:cs="Arial"/>
          <w:color w:val="000000"/>
          <w:sz w:val="22"/>
          <w:szCs w:val="22"/>
        </w:rPr>
      </w:pPr>
      <w:r w:rsidRPr="00BB67D9">
        <w:rPr>
          <w:rFonts w:ascii="Arial" w:hAnsi="Arial" w:cs="Arial"/>
          <w:color w:val="000000"/>
          <w:sz w:val="22"/>
          <w:szCs w:val="22"/>
        </w:rPr>
        <w:t>(B) that-</w:t>
      </w:r>
    </w:p>
    <w:p w:rsidR="00A97195" w:rsidRPr="00BB67D9" w:rsidP="00A97195" w14:paraId="65A4AA27"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reduce the magnitude and duration of impacts of current and future weather events and natural disasters to a project; or</w:t>
      </w:r>
    </w:p>
    <w:p w:rsidR="00A97195" w:rsidRPr="00BB67D9" w:rsidP="00A97195" w14:paraId="7920840A" w14:textId="77777777">
      <w:pPr>
        <w:ind w:left="720" w:firstLine="240"/>
        <w:rPr>
          <w:rFonts w:ascii="Arial" w:hAnsi="Arial" w:cs="Arial"/>
          <w:color w:val="000000"/>
          <w:sz w:val="22"/>
          <w:szCs w:val="22"/>
        </w:rPr>
      </w:pPr>
      <w:r w:rsidRPr="00BB67D9">
        <w:rPr>
          <w:rFonts w:ascii="Arial" w:hAnsi="Arial" w:cs="Arial"/>
          <w:color w:val="000000"/>
          <w:sz w:val="22"/>
          <w:szCs w:val="22"/>
        </w:rPr>
        <w:t>(ii) have the absorptive capacity, adaptive capacity, and recoverability to decrease project vulnerability to current and future weather events or natural disasters.</w:t>
      </w:r>
    </w:p>
    <w:p w:rsidR="00A97195" w:rsidRPr="00BB67D9" w:rsidP="00A97195" w14:paraId="6F7666B8" w14:textId="38B290BF">
      <w:pPr>
        <w:rPr>
          <w:rFonts w:ascii="Arial" w:hAnsi="Arial" w:cs="Arial"/>
          <w:sz w:val="22"/>
          <w:szCs w:val="22"/>
        </w:rPr>
      </w:pPr>
    </w:p>
    <w:p w:rsidR="00A97195" w:rsidRPr="00BB67D9" w:rsidP="00A97195" w14:paraId="2C4FA10C" w14:textId="77777777">
      <w:pPr>
        <w:ind w:firstLine="240"/>
        <w:rPr>
          <w:rFonts w:ascii="Arial" w:hAnsi="Arial" w:cs="Arial"/>
          <w:color w:val="000000"/>
          <w:sz w:val="22"/>
          <w:szCs w:val="22"/>
        </w:rPr>
      </w:pPr>
      <w:r w:rsidRPr="00BB67D9">
        <w:rPr>
          <w:rFonts w:ascii="Arial" w:hAnsi="Arial" w:cs="Arial"/>
          <w:color w:val="000000"/>
          <w:sz w:val="22"/>
          <w:szCs w:val="22"/>
        </w:rPr>
        <w:t>(b) Establishment.-</w:t>
      </w:r>
    </w:p>
    <w:p w:rsidR="00A97195" w:rsidRPr="00BB67D9" w:rsidP="00A97195" w14:paraId="05E21B1C" w14:textId="77777777">
      <w:pPr>
        <w:ind w:left="240" w:firstLine="240"/>
        <w:rPr>
          <w:rFonts w:ascii="Arial" w:hAnsi="Arial" w:cs="Arial"/>
          <w:color w:val="000000"/>
          <w:sz w:val="22"/>
          <w:szCs w:val="22"/>
        </w:rPr>
      </w:pPr>
      <w:r w:rsidRPr="00BB67D9">
        <w:rPr>
          <w:rFonts w:ascii="Arial" w:hAnsi="Arial" w:cs="Arial"/>
          <w:color w:val="000000"/>
          <w:sz w:val="22"/>
          <w:szCs w:val="22"/>
        </w:rPr>
        <w:t>(1) In general.-The Secretary shall establish a program, to be known as the "Promoting Resilient Operations for Transformative, Efficient, and Cost-saving Transportation program" or the "PROTECT program".</w:t>
      </w:r>
    </w:p>
    <w:p w:rsidR="00A97195" w:rsidRPr="00BB67D9" w:rsidP="00A97195" w14:paraId="4E36BB2A" w14:textId="77777777">
      <w:pPr>
        <w:ind w:left="240" w:firstLine="240"/>
        <w:rPr>
          <w:rFonts w:ascii="Arial" w:hAnsi="Arial" w:cs="Arial"/>
          <w:color w:val="000000"/>
          <w:sz w:val="22"/>
          <w:szCs w:val="22"/>
        </w:rPr>
      </w:pPr>
      <w:r w:rsidRPr="00BB67D9">
        <w:rPr>
          <w:rFonts w:ascii="Arial" w:hAnsi="Arial" w:cs="Arial"/>
          <w:color w:val="000000"/>
          <w:sz w:val="22"/>
          <w:szCs w:val="22"/>
        </w:rPr>
        <w:t>(2) Purpose.-The purpose of the program is to provide grants for resilience improvements through-</w:t>
      </w:r>
    </w:p>
    <w:p w:rsidR="00A97195" w:rsidRPr="00BB67D9" w:rsidP="00A97195" w14:paraId="24B72ABA" w14:textId="77777777">
      <w:pPr>
        <w:ind w:left="480" w:firstLine="240"/>
        <w:rPr>
          <w:rFonts w:ascii="Arial" w:hAnsi="Arial" w:cs="Arial"/>
          <w:color w:val="000000"/>
          <w:sz w:val="22"/>
          <w:szCs w:val="22"/>
        </w:rPr>
      </w:pPr>
      <w:r w:rsidRPr="00BB67D9">
        <w:rPr>
          <w:rFonts w:ascii="Arial" w:hAnsi="Arial" w:cs="Arial"/>
          <w:color w:val="000000"/>
          <w:sz w:val="22"/>
          <w:szCs w:val="22"/>
        </w:rPr>
        <w:t>(A) formula funding distributed to States to carry out subsection (c);</w:t>
      </w:r>
    </w:p>
    <w:p w:rsidR="00A97195" w:rsidRPr="00BB67D9" w:rsidP="00A97195" w14:paraId="21EEEDB3" w14:textId="77777777">
      <w:pPr>
        <w:ind w:left="480" w:firstLine="240"/>
        <w:rPr>
          <w:rFonts w:ascii="Arial" w:hAnsi="Arial" w:cs="Arial"/>
          <w:color w:val="000000"/>
          <w:sz w:val="22"/>
          <w:szCs w:val="22"/>
        </w:rPr>
      </w:pPr>
      <w:r w:rsidRPr="00BB67D9">
        <w:rPr>
          <w:rFonts w:ascii="Arial" w:hAnsi="Arial" w:cs="Arial"/>
          <w:color w:val="000000"/>
          <w:sz w:val="22"/>
          <w:szCs w:val="22"/>
        </w:rPr>
        <w:t xml:space="preserve">(B) competitive planning grants to enable communities to assess vulnerabilities to current and future weather events and natural disasters and changing conditions, </w:t>
      </w:r>
      <w:r w:rsidRPr="00BB67D9">
        <w:rPr>
          <w:rFonts w:ascii="Arial" w:hAnsi="Arial" w:cs="Arial"/>
          <w:color w:val="000000"/>
          <w:sz w:val="22"/>
          <w:szCs w:val="22"/>
        </w:rPr>
        <w:t>including sea level rise, and plan transportation improvements and emergency response strategies to address those vulnerabilities; and</w:t>
      </w:r>
    </w:p>
    <w:p w:rsidR="00A97195" w:rsidRPr="00BB67D9" w:rsidP="00A97195" w14:paraId="6621B47B" w14:textId="77777777">
      <w:pPr>
        <w:ind w:left="480" w:firstLine="240"/>
        <w:rPr>
          <w:rFonts w:ascii="Arial" w:hAnsi="Arial" w:cs="Arial"/>
          <w:color w:val="000000"/>
          <w:sz w:val="22"/>
          <w:szCs w:val="22"/>
        </w:rPr>
      </w:pPr>
      <w:r w:rsidRPr="00BB67D9">
        <w:rPr>
          <w:rFonts w:ascii="Arial" w:hAnsi="Arial" w:cs="Arial"/>
          <w:color w:val="000000"/>
          <w:sz w:val="22"/>
          <w:szCs w:val="22"/>
        </w:rPr>
        <w:t>(C) competitive resilience improvement grants to protect-</w:t>
      </w:r>
    </w:p>
    <w:p w:rsidR="00A97195" w:rsidRPr="00BB67D9" w:rsidP="00A97195" w14:paraId="3615C553"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surface transportation assets by making the assets more resilient to current and future weather events and natural disasters, such as severe storms, flooding, drought, levee and dam failures, wildfire, rockslides, mudslides, sea level rise, extreme weather, including extreme temperature, and earthquakes;</w:t>
      </w:r>
    </w:p>
    <w:p w:rsidR="00A97195" w:rsidRPr="00BB67D9" w:rsidP="00A97195" w14:paraId="7C3FD78B" w14:textId="77777777">
      <w:pPr>
        <w:ind w:left="720" w:firstLine="240"/>
        <w:rPr>
          <w:rFonts w:ascii="Arial" w:hAnsi="Arial" w:cs="Arial"/>
          <w:color w:val="000000"/>
          <w:sz w:val="22"/>
          <w:szCs w:val="22"/>
        </w:rPr>
      </w:pPr>
      <w:r w:rsidRPr="00BB67D9">
        <w:rPr>
          <w:rFonts w:ascii="Arial" w:hAnsi="Arial" w:cs="Arial"/>
          <w:color w:val="000000"/>
          <w:sz w:val="22"/>
          <w:szCs w:val="22"/>
        </w:rPr>
        <w:t>(ii) communities through resilience improvements and strategies that allow for the continued operation or rapid recovery of surface transportation systems that-</w:t>
      </w:r>
    </w:p>
    <w:p w:rsidR="00A97195" w:rsidRPr="00BB67D9" w:rsidP="00A97195" w14:paraId="383CD9E5" w14:textId="77777777">
      <w:pPr>
        <w:ind w:left="960" w:firstLine="240"/>
        <w:rPr>
          <w:rFonts w:ascii="Arial" w:hAnsi="Arial" w:cs="Arial"/>
          <w:color w:val="000000"/>
          <w:sz w:val="22"/>
          <w:szCs w:val="22"/>
        </w:rPr>
      </w:pPr>
      <w:r w:rsidRPr="00BB67D9">
        <w:rPr>
          <w:rFonts w:ascii="Arial" w:hAnsi="Arial" w:cs="Arial"/>
          <w:color w:val="000000"/>
          <w:sz w:val="22"/>
          <w:szCs w:val="22"/>
        </w:rPr>
        <w:t>(I) serve critical local, regional, and national needs, including evacuation routes; and</w:t>
      </w:r>
    </w:p>
    <w:p w:rsidR="00A97195" w:rsidRPr="00BB67D9" w:rsidP="00A97195" w14:paraId="117FFD56" w14:textId="77777777">
      <w:pPr>
        <w:ind w:left="960" w:firstLine="240"/>
        <w:rPr>
          <w:rFonts w:ascii="Arial" w:hAnsi="Arial" w:cs="Arial"/>
          <w:color w:val="000000"/>
          <w:sz w:val="22"/>
          <w:szCs w:val="22"/>
        </w:rPr>
      </w:pPr>
      <w:r w:rsidRPr="00BB67D9">
        <w:rPr>
          <w:rFonts w:ascii="Arial" w:hAnsi="Arial" w:cs="Arial"/>
          <w:color w:val="000000"/>
          <w:sz w:val="22"/>
          <w:szCs w:val="22"/>
        </w:rPr>
        <w:t>(II) provide access or service to hospitals and other medical or emergency service facilities, major employers, critical manufacturing centers, ports and intermodal facilities, utilities, and Federal facilities;</w:t>
      </w:r>
    </w:p>
    <w:p w:rsidR="00A97195" w:rsidRPr="00BB67D9" w:rsidP="00A97195" w14:paraId="7626893B" w14:textId="3567D19E">
      <w:pPr>
        <w:rPr>
          <w:rFonts w:ascii="Arial" w:hAnsi="Arial" w:cs="Arial"/>
          <w:sz w:val="22"/>
          <w:szCs w:val="22"/>
        </w:rPr>
      </w:pPr>
    </w:p>
    <w:p w:rsidR="00A97195" w:rsidRPr="00BB67D9" w:rsidP="00A97195" w14:paraId="3F6B9717" w14:textId="77777777">
      <w:pPr>
        <w:ind w:left="720" w:firstLine="240"/>
        <w:rPr>
          <w:rFonts w:ascii="Arial" w:hAnsi="Arial" w:cs="Arial"/>
          <w:color w:val="000000"/>
          <w:sz w:val="22"/>
          <w:szCs w:val="22"/>
        </w:rPr>
      </w:pPr>
      <w:r w:rsidRPr="00BB67D9">
        <w:rPr>
          <w:rFonts w:ascii="Arial" w:hAnsi="Arial" w:cs="Arial"/>
          <w:color w:val="000000"/>
          <w:sz w:val="22"/>
          <w:szCs w:val="22"/>
        </w:rPr>
        <w:t>(iii) coastal infrastructure, such as a tide gate to protect highways, that is at long-term risk to sea level rise; and</w:t>
      </w:r>
    </w:p>
    <w:p w:rsidR="00A97195" w:rsidRPr="00BB67D9" w:rsidP="00A97195" w14:paraId="1D903489" w14:textId="77777777">
      <w:pPr>
        <w:ind w:left="720" w:firstLine="240"/>
        <w:rPr>
          <w:rFonts w:ascii="Arial" w:hAnsi="Arial" w:cs="Arial"/>
          <w:color w:val="000000"/>
          <w:sz w:val="22"/>
          <w:szCs w:val="22"/>
        </w:rPr>
      </w:pPr>
      <w:r w:rsidRPr="00BB67D9">
        <w:rPr>
          <w:rFonts w:ascii="Arial" w:hAnsi="Arial" w:cs="Arial"/>
          <w:color w:val="000000"/>
          <w:sz w:val="22"/>
          <w:szCs w:val="22"/>
        </w:rPr>
        <w:t>(iv) natural infrastructure that protects and enhances surface transportation assets while improving ecosystem conditions, including culverts that ensure adequate flows in rivers and estuarine systems.</w:t>
      </w:r>
    </w:p>
    <w:p w:rsidR="00A97195" w:rsidRPr="00BB67D9" w:rsidP="00A97195" w14:paraId="403C23D1" w14:textId="6AE17941">
      <w:pPr>
        <w:rPr>
          <w:rFonts w:ascii="Arial" w:hAnsi="Arial" w:cs="Arial"/>
          <w:sz w:val="22"/>
          <w:szCs w:val="22"/>
        </w:rPr>
      </w:pPr>
    </w:p>
    <w:p w:rsidR="00A97195" w:rsidRPr="00BB67D9" w:rsidP="00A97195" w14:paraId="5E36DDAB" w14:textId="77777777">
      <w:pPr>
        <w:ind w:firstLine="240"/>
        <w:rPr>
          <w:rFonts w:ascii="Arial" w:hAnsi="Arial" w:cs="Arial"/>
          <w:color w:val="000000"/>
          <w:sz w:val="22"/>
          <w:szCs w:val="22"/>
        </w:rPr>
      </w:pPr>
      <w:r w:rsidRPr="00BB67D9">
        <w:rPr>
          <w:rFonts w:ascii="Arial" w:hAnsi="Arial" w:cs="Arial"/>
          <w:color w:val="000000"/>
          <w:sz w:val="22"/>
          <w:szCs w:val="22"/>
        </w:rPr>
        <w:t>(c) Eligible Activities for Apportioned Funding.-</w:t>
      </w:r>
    </w:p>
    <w:p w:rsidR="00A97195" w:rsidRPr="00BB67D9" w:rsidP="00A97195" w14:paraId="79E2D3AA" w14:textId="77777777">
      <w:pPr>
        <w:ind w:left="240" w:firstLine="240"/>
        <w:rPr>
          <w:rFonts w:ascii="Arial" w:hAnsi="Arial" w:cs="Arial"/>
          <w:color w:val="000000"/>
          <w:sz w:val="22"/>
          <w:szCs w:val="22"/>
        </w:rPr>
      </w:pPr>
      <w:r w:rsidRPr="00BB67D9">
        <w:rPr>
          <w:rFonts w:ascii="Arial" w:hAnsi="Arial" w:cs="Arial"/>
          <w:color w:val="000000"/>
          <w:sz w:val="22"/>
          <w:szCs w:val="22"/>
        </w:rPr>
        <w:t>(1) In general.-Except as provided in paragraph (2), funds apportioned to the State under section 104(b)(8) shall be obligated for activities eligible under subparagraph (A), (B), or (C) of subsection (d)(4).</w:t>
      </w:r>
    </w:p>
    <w:p w:rsidR="00A97195" w:rsidRPr="00BB67D9" w:rsidP="00A97195" w14:paraId="0DDF2C34" w14:textId="77777777">
      <w:pPr>
        <w:ind w:left="240" w:firstLine="240"/>
        <w:rPr>
          <w:rFonts w:ascii="Arial" w:hAnsi="Arial" w:cs="Arial"/>
          <w:color w:val="000000"/>
          <w:sz w:val="22"/>
          <w:szCs w:val="22"/>
        </w:rPr>
      </w:pPr>
      <w:r w:rsidRPr="00BB67D9">
        <w:rPr>
          <w:rFonts w:ascii="Arial" w:hAnsi="Arial" w:cs="Arial"/>
          <w:color w:val="000000"/>
          <w:sz w:val="22"/>
          <w:szCs w:val="22"/>
        </w:rPr>
        <w:t>(2) Planning set-aside.-Of the funds apportioned to a State under section 104(b)(8) for each fiscal year, not less than 2 percent shall be for activities described in subsection (d)(3).</w:t>
      </w:r>
    </w:p>
    <w:p w:rsidR="00A97195" w:rsidRPr="00BB67D9" w:rsidP="00A97195" w14:paraId="45AF7BB7" w14:textId="77777777">
      <w:pPr>
        <w:ind w:left="240" w:firstLine="240"/>
        <w:rPr>
          <w:rFonts w:ascii="Arial" w:hAnsi="Arial" w:cs="Arial"/>
          <w:color w:val="000000"/>
          <w:sz w:val="22"/>
          <w:szCs w:val="22"/>
        </w:rPr>
      </w:pPr>
      <w:r w:rsidRPr="00BB67D9">
        <w:rPr>
          <w:rFonts w:ascii="Arial" w:hAnsi="Arial" w:cs="Arial"/>
          <w:color w:val="000000"/>
          <w:sz w:val="22"/>
          <w:szCs w:val="22"/>
        </w:rPr>
        <w:t>(3) Requirements.-</w:t>
      </w:r>
    </w:p>
    <w:p w:rsidR="00A97195" w:rsidRPr="00BB67D9" w:rsidP="00A97195" w14:paraId="7829F77D" w14:textId="77777777">
      <w:pPr>
        <w:ind w:left="480" w:firstLine="240"/>
        <w:rPr>
          <w:rFonts w:ascii="Arial" w:hAnsi="Arial" w:cs="Arial"/>
          <w:color w:val="000000"/>
          <w:sz w:val="22"/>
          <w:szCs w:val="22"/>
        </w:rPr>
      </w:pPr>
      <w:r w:rsidRPr="00BB67D9">
        <w:rPr>
          <w:rFonts w:ascii="Arial" w:hAnsi="Arial" w:cs="Arial"/>
          <w:color w:val="000000"/>
          <w:sz w:val="22"/>
          <w:szCs w:val="22"/>
        </w:rPr>
        <w:t>(A) Projects in certain areas.-If a project under this subsection is carried out, in whole or in part, within a base floodplain, the State shall-</w:t>
      </w:r>
    </w:p>
    <w:p w:rsidR="00A97195" w:rsidRPr="00BB67D9" w:rsidP="00A97195" w14:paraId="7D0878B5"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identify the base floodplain in which the project is to be located and disclose that information to the Secretary; and</w:t>
      </w:r>
    </w:p>
    <w:p w:rsidR="00A97195" w:rsidRPr="00BB67D9" w:rsidP="00A97195" w14:paraId="490BB329" w14:textId="77777777">
      <w:pPr>
        <w:ind w:left="720" w:firstLine="240"/>
        <w:rPr>
          <w:rFonts w:ascii="Arial" w:hAnsi="Arial" w:cs="Arial"/>
          <w:color w:val="000000"/>
          <w:sz w:val="22"/>
          <w:szCs w:val="22"/>
        </w:rPr>
      </w:pPr>
      <w:r w:rsidRPr="00BB67D9">
        <w:rPr>
          <w:rFonts w:ascii="Arial" w:hAnsi="Arial" w:cs="Arial"/>
          <w:color w:val="000000"/>
          <w:sz w:val="22"/>
          <w:szCs w:val="22"/>
        </w:rPr>
        <w:t>(ii) indicate to the Secretary whether the State plans to implement 1 or more components of the risk mitigation plan under section 322 of the Robert T. Stafford Disaster Relief and Emergency Assistance Act (</w:t>
      </w:r>
      <w:r w:rsidRPr="00BB67D9">
        <w:rPr>
          <w:rFonts w:ascii="Arial" w:hAnsi="Arial" w:cs="Arial"/>
          <w:color w:val="0F0D61"/>
          <w:sz w:val="22"/>
          <w:szCs w:val="22"/>
        </w:rPr>
        <w:t>42 U.S.C. 5165</w:t>
      </w:r>
      <w:r w:rsidRPr="00BB67D9">
        <w:rPr>
          <w:rFonts w:ascii="Arial" w:hAnsi="Arial" w:cs="Arial"/>
          <w:color w:val="000000"/>
          <w:sz w:val="22"/>
          <w:szCs w:val="22"/>
        </w:rPr>
        <w:t>) with respect to the area.</w:t>
      </w:r>
    </w:p>
    <w:p w:rsidR="00A97195" w:rsidRPr="00BB67D9" w:rsidP="00A97195" w14:paraId="60E50C07" w14:textId="66F5B12A">
      <w:pPr>
        <w:rPr>
          <w:rFonts w:ascii="Arial" w:hAnsi="Arial" w:cs="Arial"/>
          <w:sz w:val="22"/>
          <w:szCs w:val="22"/>
        </w:rPr>
      </w:pPr>
    </w:p>
    <w:p w:rsidR="00A97195" w:rsidRPr="00BB67D9" w:rsidP="00A97195" w14:paraId="4E0B441B" w14:textId="77777777">
      <w:pPr>
        <w:ind w:left="480" w:firstLine="240"/>
        <w:rPr>
          <w:rFonts w:ascii="Arial" w:hAnsi="Arial" w:cs="Arial"/>
          <w:color w:val="000000"/>
          <w:sz w:val="22"/>
          <w:szCs w:val="22"/>
        </w:rPr>
      </w:pPr>
      <w:r w:rsidRPr="00BB67D9">
        <w:rPr>
          <w:rFonts w:ascii="Arial" w:hAnsi="Arial" w:cs="Arial"/>
          <w:color w:val="000000"/>
          <w:sz w:val="22"/>
          <w:szCs w:val="22"/>
        </w:rPr>
        <w:t>(B) Eligibilities.-A State shall use funds apportioned to the State under section 104(b)(8) for-</w:t>
      </w:r>
    </w:p>
    <w:p w:rsidR="00A97195" w:rsidRPr="00BB67D9" w:rsidP="00A97195" w14:paraId="2140984D"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a highway project eligible for assistance under this title;</w:t>
      </w:r>
    </w:p>
    <w:p w:rsidR="00A97195" w:rsidRPr="00BB67D9" w:rsidP="00A97195" w14:paraId="461F894E" w14:textId="77777777">
      <w:pPr>
        <w:ind w:left="720" w:firstLine="240"/>
        <w:rPr>
          <w:rFonts w:ascii="Arial" w:hAnsi="Arial" w:cs="Arial"/>
          <w:color w:val="000000"/>
          <w:sz w:val="22"/>
          <w:szCs w:val="22"/>
        </w:rPr>
      </w:pPr>
      <w:r w:rsidRPr="00BB67D9">
        <w:rPr>
          <w:rFonts w:ascii="Arial" w:hAnsi="Arial" w:cs="Arial"/>
          <w:color w:val="000000"/>
          <w:sz w:val="22"/>
          <w:szCs w:val="22"/>
        </w:rPr>
        <w:t>(ii) a public transportation facility or service eligible for assistance under </w:t>
      </w:r>
      <w:r w:rsidRPr="00BB67D9">
        <w:rPr>
          <w:rFonts w:ascii="Arial" w:hAnsi="Arial" w:cs="Arial"/>
          <w:color w:val="0F0D61"/>
          <w:sz w:val="22"/>
          <w:szCs w:val="22"/>
        </w:rPr>
        <w:t>chapter 53 of title 49</w:t>
      </w:r>
      <w:r w:rsidRPr="00BB67D9">
        <w:rPr>
          <w:rFonts w:ascii="Arial" w:hAnsi="Arial" w:cs="Arial"/>
          <w:color w:val="000000"/>
          <w:sz w:val="22"/>
          <w:szCs w:val="22"/>
        </w:rPr>
        <w:t>; or</w:t>
      </w:r>
    </w:p>
    <w:p w:rsidR="00A97195" w:rsidRPr="00BB67D9" w:rsidP="00A97195" w14:paraId="42E34C2E" w14:textId="77777777">
      <w:pPr>
        <w:ind w:left="720" w:firstLine="240"/>
        <w:rPr>
          <w:rFonts w:ascii="Arial" w:hAnsi="Arial" w:cs="Arial"/>
          <w:color w:val="000000"/>
          <w:sz w:val="22"/>
          <w:szCs w:val="22"/>
        </w:rPr>
      </w:pPr>
      <w:r w:rsidRPr="00BB67D9">
        <w:rPr>
          <w:rFonts w:ascii="Arial" w:hAnsi="Arial" w:cs="Arial"/>
          <w:color w:val="000000"/>
          <w:sz w:val="22"/>
          <w:szCs w:val="22"/>
        </w:rPr>
        <w:t>(iii) a port facility, including a facility that-</w:t>
      </w:r>
    </w:p>
    <w:p w:rsidR="00A97195" w:rsidRPr="00BB67D9" w:rsidP="00A97195" w14:paraId="24EE4832" w14:textId="77777777">
      <w:pPr>
        <w:ind w:left="960" w:firstLine="240"/>
        <w:rPr>
          <w:rFonts w:ascii="Arial" w:hAnsi="Arial" w:cs="Arial"/>
          <w:color w:val="000000"/>
          <w:sz w:val="22"/>
          <w:szCs w:val="22"/>
        </w:rPr>
      </w:pPr>
      <w:r w:rsidRPr="00BB67D9">
        <w:rPr>
          <w:rFonts w:ascii="Arial" w:hAnsi="Arial" w:cs="Arial"/>
          <w:color w:val="000000"/>
          <w:sz w:val="22"/>
          <w:szCs w:val="22"/>
        </w:rPr>
        <w:t>(I) connects a port to other modes of transportation;</w:t>
      </w:r>
    </w:p>
    <w:p w:rsidR="00A97195" w:rsidRPr="00BB67D9" w:rsidP="00A97195" w14:paraId="64546494" w14:textId="77777777">
      <w:pPr>
        <w:ind w:left="960" w:firstLine="240"/>
        <w:rPr>
          <w:rFonts w:ascii="Arial" w:hAnsi="Arial" w:cs="Arial"/>
          <w:color w:val="000000"/>
          <w:sz w:val="22"/>
          <w:szCs w:val="22"/>
        </w:rPr>
      </w:pPr>
      <w:r w:rsidRPr="00BB67D9">
        <w:rPr>
          <w:rFonts w:ascii="Arial" w:hAnsi="Arial" w:cs="Arial"/>
          <w:color w:val="000000"/>
          <w:sz w:val="22"/>
          <w:szCs w:val="22"/>
        </w:rPr>
        <w:t>(II) improves the efficiency of evacuations and disaster relief; or</w:t>
      </w:r>
    </w:p>
    <w:p w:rsidR="00A97195" w:rsidRPr="00BB67D9" w:rsidP="00A97195" w14:paraId="14A3675F" w14:textId="77777777">
      <w:pPr>
        <w:ind w:left="960" w:firstLine="240"/>
        <w:rPr>
          <w:rFonts w:ascii="Arial" w:hAnsi="Arial" w:cs="Arial"/>
          <w:color w:val="000000"/>
          <w:sz w:val="22"/>
          <w:szCs w:val="22"/>
        </w:rPr>
      </w:pPr>
      <w:r w:rsidRPr="00BB67D9">
        <w:rPr>
          <w:rFonts w:ascii="Arial" w:hAnsi="Arial" w:cs="Arial"/>
          <w:color w:val="000000"/>
          <w:sz w:val="22"/>
          <w:szCs w:val="22"/>
        </w:rPr>
        <w:t>(III) aids transportation.</w:t>
      </w:r>
    </w:p>
    <w:p w:rsidR="00A97195" w:rsidRPr="00BB67D9" w:rsidP="00A97195" w14:paraId="5BC166AD" w14:textId="7A9A9084">
      <w:pPr>
        <w:rPr>
          <w:rFonts w:ascii="Arial" w:hAnsi="Arial" w:cs="Arial"/>
          <w:sz w:val="22"/>
          <w:szCs w:val="22"/>
        </w:rPr>
      </w:pPr>
    </w:p>
    <w:p w:rsidR="00A97195" w:rsidRPr="00BB67D9" w:rsidP="00A97195" w14:paraId="258CD969" w14:textId="77777777">
      <w:pPr>
        <w:ind w:left="480" w:firstLine="240"/>
        <w:rPr>
          <w:rFonts w:ascii="Arial" w:hAnsi="Arial" w:cs="Arial"/>
          <w:color w:val="000000"/>
          <w:sz w:val="22"/>
          <w:szCs w:val="22"/>
        </w:rPr>
      </w:pPr>
      <w:r w:rsidRPr="00BB67D9">
        <w:rPr>
          <w:rFonts w:ascii="Arial" w:hAnsi="Arial" w:cs="Arial"/>
          <w:color w:val="000000"/>
          <w:sz w:val="22"/>
          <w:szCs w:val="22"/>
        </w:rPr>
        <w:t xml:space="preserve">(C) System resilience.-A project carried out by a State with funds apportioned to the State under section 104(b)(8) may include the use of natural infrastructure or the construction or modification of storm surge, flood protection, or aquatic </w:t>
      </w:r>
      <w:r w:rsidRPr="00BB67D9">
        <w:rPr>
          <w:rFonts w:ascii="Arial" w:hAnsi="Arial" w:cs="Arial"/>
          <w:color w:val="000000"/>
          <w:sz w:val="22"/>
          <w:szCs w:val="22"/>
        </w:rPr>
        <w:t>ecosystem restoration elements that are functionally connected to a transportation improvement, such as-</w:t>
      </w:r>
    </w:p>
    <w:p w:rsidR="00A97195" w:rsidRPr="00BB67D9" w:rsidP="00A97195" w14:paraId="277D4D77"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increasing marsh health and total area adjacent to a highway right-of-way to promote additional flood storage;</w:t>
      </w:r>
    </w:p>
    <w:p w:rsidR="00A97195" w:rsidRPr="00BB67D9" w:rsidP="00A97195" w14:paraId="0D118A2D" w14:textId="77777777">
      <w:pPr>
        <w:ind w:left="720" w:firstLine="240"/>
        <w:rPr>
          <w:rFonts w:ascii="Arial" w:hAnsi="Arial" w:cs="Arial"/>
          <w:color w:val="000000"/>
          <w:sz w:val="22"/>
          <w:szCs w:val="22"/>
        </w:rPr>
      </w:pPr>
      <w:r w:rsidRPr="00BB67D9">
        <w:rPr>
          <w:rFonts w:ascii="Arial" w:hAnsi="Arial" w:cs="Arial"/>
          <w:color w:val="000000"/>
          <w:sz w:val="22"/>
          <w:szCs w:val="22"/>
        </w:rPr>
        <w:t>(ii) upgrades to and installation of culverts designed to withstand 100-year flood events;</w:t>
      </w:r>
    </w:p>
    <w:p w:rsidR="00A97195" w:rsidRPr="00BB67D9" w:rsidP="00A97195" w14:paraId="74EE9FCF" w14:textId="77777777">
      <w:pPr>
        <w:ind w:left="720" w:firstLine="240"/>
        <w:rPr>
          <w:rFonts w:ascii="Arial" w:hAnsi="Arial" w:cs="Arial"/>
          <w:color w:val="000000"/>
          <w:sz w:val="22"/>
          <w:szCs w:val="22"/>
        </w:rPr>
      </w:pPr>
      <w:r w:rsidRPr="00BB67D9">
        <w:rPr>
          <w:rFonts w:ascii="Arial" w:hAnsi="Arial" w:cs="Arial"/>
          <w:color w:val="000000"/>
          <w:sz w:val="22"/>
          <w:szCs w:val="22"/>
        </w:rPr>
        <w:t>(iii) upgrades to and installation of tide gates to protect highways;</w:t>
      </w:r>
    </w:p>
    <w:p w:rsidR="00A97195" w:rsidRPr="00BB67D9" w:rsidP="00A97195" w14:paraId="0175C2A3" w14:textId="77777777">
      <w:pPr>
        <w:ind w:left="720" w:firstLine="240"/>
        <w:rPr>
          <w:rFonts w:ascii="Arial" w:hAnsi="Arial" w:cs="Arial"/>
          <w:color w:val="000000"/>
          <w:sz w:val="22"/>
          <w:szCs w:val="22"/>
        </w:rPr>
      </w:pPr>
      <w:r w:rsidRPr="00BB67D9">
        <w:rPr>
          <w:rFonts w:ascii="Arial" w:hAnsi="Arial" w:cs="Arial"/>
          <w:color w:val="000000"/>
          <w:sz w:val="22"/>
          <w:szCs w:val="22"/>
        </w:rPr>
        <w:t>(iv) upgrades to and installation of flood gates to protect tunnel entrances; and</w:t>
      </w:r>
    </w:p>
    <w:p w:rsidR="00A97195" w:rsidRPr="00BB67D9" w:rsidP="00A97195" w14:paraId="1DB89333" w14:textId="77777777">
      <w:pPr>
        <w:ind w:left="720" w:firstLine="240"/>
        <w:rPr>
          <w:rFonts w:ascii="Arial" w:hAnsi="Arial" w:cs="Arial"/>
          <w:color w:val="000000"/>
          <w:sz w:val="22"/>
          <w:szCs w:val="22"/>
        </w:rPr>
      </w:pPr>
      <w:r w:rsidRPr="00BB67D9">
        <w:rPr>
          <w:rFonts w:ascii="Arial" w:hAnsi="Arial" w:cs="Arial"/>
          <w:color w:val="000000"/>
          <w:sz w:val="22"/>
          <w:szCs w:val="22"/>
        </w:rPr>
        <w:t>(v) improving functionality and resiliency of stormwater controls, including inventory inspections, upgrades to, and preservation of best management practices to protect surface transportation infrastructure.</w:t>
      </w:r>
    </w:p>
    <w:p w:rsidR="00A97195" w:rsidRPr="00BB67D9" w:rsidP="00A97195" w14:paraId="4CF3D6E8" w14:textId="16A70640">
      <w:pPr>
        <w:rPr>
          <w:rFonts w:ascii="Arial" w:hAnsi="Arial" w:cs="Arial"/>
          <w:sz w:val="22"/>
          <w:szCs w:val="22"/>
        </w:rPr>
      </w:pPr>
    </w:p>
    <w:p w:rsidR="00A97195" w:rsidRPr="00BB67D9" w:rsidP="00A97195" w14:paraId="41885D48" w14:textId="77777777">
      <w:pPr>
        <w:ind w:left="480" w:firstLine="240"/>
        <w:rPr>
          <w:rFonts w:ascii="Arial" w:hAnsi="Arial" w:cs="Arial"/>
          <w:color w:val="000000"/>
          <w:sz w:val="22"/>
          <w:szCs w:val="22"/>
        </w:rPr>
      </w:pPr>
      <w:r w:rsidRPr="00BB67D9">
        <w:rPr>
          <w:rFonts w:ascii="Arial" w:hAnsi="Arial" w:cs="Arial"/>
          <w:color w:val="000000"/>
          <w:sz w:val="22"/>
          <w:szCs w:val="22"/>
        </w:rPr>
        <w:t>(D) Federal cost share.-</w:t>
      </w:r>
    </w:p>
    <w:p w:rsidR="00A97195" w:rsidRPr="00BB67D9" w:rsidP="00A97195" w14:paraId="276F70F8"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 general.-Except as provided in subsection (e)(1), the Federal share of the cost of a project carried out using funds apportioned to the State under section 104(b)(8) shall not exceed 80 percent of the total project cost.</w:t>
      </w:r>
    </w:p>
    <w:p w:rsidR="00A97195" w:rsidRPr="00BB67D9" w:rsidP="00A97195" w14:paraId="794D9D73" w14:textId="77777777">
      <w:pPr>
        <w:ind w:left="720" w:firstLine="240"/>
        <w:rPr>
          <w:rFonts w:ascii="Arial" w:hAnsi="Arial" w:cs="Arial"/>
          <w:color w:val="000000"/>
          <w:sz w:val="22"/>
          <w:szCs w:val="22"/>
        </w:rPr>
      </w:pPr>
      <w:r w:rsidRPr="00BB67D9">
        <w:rPr>
          <w:rFonts w:ascii="Arial" w:hAnsi="Arial" w:cs="Arial"/>
          <w:color w:val="000000"/>
          <w:sz w:val="22"/>
          <w:szCs w:val="22"/>
        </w:rPr>
        <w:t>(ii) Non-federal share.-A State may use Federal funds other than Federal funds apportioned to the State under section 104(b)(8) to meet the non-Federal cost share requirement for a project under this subsection.</w:t>
      </w:r>
    </w:p>
    <w:p w:rsidR="00A97195" w:rsidRPr="00BB67D9" w:rsidP="00A97195" w14:paraId="319E504C" w14:textId="20A7871D">
      <w:pPr>
        <w:rPr>
          <w:rFonts w:ascii="Arial" w:hAnsi="Arial" w:cs="Arial"/>
          <w:sz w:val="22"/>
          <w:szCs w:val="22"/>
        </w:rPr>
      </w:pPr>
    </w:p>
    <w:p w:rsidR="00A97195" w:rsidRPr="00BB67D9" w:rsidP="00A97195" w14:paraId="217B2F7B" w14:textId="77777777">
      <w:pPr>
        <w:ind w:left="480" w:firstLine="240"/>
        <w:rPr>
          <w:rFonts w:ascii="Arial" w:hAnsi="Arial" w:cs="Arial"/>
          <w:color w:val="000000"/>
          <w:sz w:val="22"/>
          <w:szCs w:val="22"/>
        </w:rPr>
      </w:pPr>
      <w:r w:rsidRPr="00BB67D9">
        <w:rPr>
          <w:rFonts w:ascii="Arial" w:hAnsi="Arial" w:cs="Arial"/>
          <w:color w:val="000000"/>
          <w:sz w:val="22"/>
          <w:szCs w:val="22"/>
        </w:rPr>
        <w:t>(E) Eligible project costs.-</w:t>
      </w:r>
    </w:p>
    <w:p w:rsidR="00A97195" w:rsidRPr="00BB67D9" w:rsidP="00A97195" w14:paraId="0DD93A2F"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 general.-Except as provided in clause (ii), eligible project costs for activities carried out by a State with funds apportioned to the State under section 104(b)(8) may include the costs of-</w:t>
      </w:r>
    </w:p>
    <w:p w:rsidR="00A97195" w:rsidRPr="00BB67D9" w:rsidP="00A97195" w14:paraId="6199CEE6" w14:textId="77777777">
      <w:pPr>
        <w:ind w:left="960" w:firstLine="240"/>
        <w:rPr>
          <w:rFonts w:ascii="Arial" w:hAnsi="Arial" w:cs="Arial"/>
          <w:color w:val="000000"/>
          <w:sz w:val="22"/>
          <w:szCs w:val="22"/>
        </w:rPr>
      </w:pPr>
      <w:r w:rsidRPr="00BB67D9">
        <w:rPr>
          <w:rFonts w:ascii="Arial" w:hAnsi="Arial" w:cs="Arial"/>
          <w:color w:val="000000"/>
          <w:sz w:val="22"/>
          <w:szCs w:val="22"/>
        </w:rPr>
        <w:t>(I) development phase activities, including planning, feasibility analysis, revenue forecasting, environmental review, preliminary engineering and design work, and other preconstruction activities; and</w:t>
      </w:r>
    </w:p>
    <w:p w:rsidR="00A97195" w:rsidRPr="00BB67D9" w:rsidP="00A97195" w14:paraId="64A345BD" w14:textId="77777777">
      <w:pPr>
        <w:ind w:left="960" w:firstLine="240"/>
        <w:rPr>
          <w:rFonts w:ascii="Arial" w:hAnsi="Arial" w:cs="Arial"/>
          <w:color w:val="000000"/>
          <w:sz w:val="22"/>
          <w:szCs w:val="22"/>
        </w:rPr>
      </w:pPr>
      <w:r w:rsidRPr="00BB67D9">
        <w:rPr>
          <w:rFonts w:ascii="Arial" w:hAnsi="Arial" w:cs="Arial"/>
          <w:color w:val="000000"/>
          <w:sz w:val="22"/>
          <w:szCs w:val="22"/>
        </w:rPr>
        <w:t>(II) construction, reconstruction, rehabilitation, and acquisition of real property (including land related to the project and improvements to land), environmental mitigation, construction contingencies, acquisition of equipment directly related to improving system performance, and operational improvements.</w:t>
      </w:r>
    </w:p>
    <w:p w:rsidR="00A97195" w:rsidRPr="00BB67D9" w:rsidP="00A97195" w14:paraId="66B74AFC" w14:textId="55F73069">
      <w:pPr>
        <w:rPr>
          <w:rFonts w:ascii="Arial" w:hAnsi="Arial" w:cs="Arial"/>
          <w:sz w:val="22"/>
          <w:szCs w:val="22"/>
        </w:rPr>
      </w:pPr>
    </w:p>
    <w:p w:rsidR="00A97195" w:rsidRPr="00BB67D9" w:rsidP="00A97195" w14:paraId="20C491E5" w14:textId="77777777">
      <w:pPr>
        <w:ind w:left="720" w:firstLine="240"/>
        <w:rPr>
          <w:rFonts w:ascii="Arial" w:hAnsi="Arial" w:cs="Arial"/>
          <w:color w:val="000000"/>
          <w:sz w:val="22"/>
          <w:szCs w:val="22"/>
        </w:rPr>
      </w:pPr>
      <w:r w:rsidRPr="00BB67D9">
        <w:rPr>
          <w:rFonts w:ascii="Arial" w:hAnsi="Arial" w:cs="Arial"/>
          <w:color w:val="000000"/>
          <w:sz w:val="22"/>
          <w:szCs w:val="22"/>
        </w:rPr>
        <w:t>(ii) Eligible planning costs.-In the case of a planning activity described in subsection (d)(3) that is carried out by a State with funds apportioned to the State under section 104(b)(8), eligible costs may include development phase activities, including planning, feasibility analysis, revenue forecasting, environmental review, preliminary engineering and design work, other preconstruction activities, and other activities consistent with carrying out the purposes of subsection (d)(3).</w:t>
      </w:r>
    </w:p>
    <w:p w:rsidR="00A97195" w:rsidRPr="00BB67D9" w:rsidP="00A97195" w14:paraId="301DCAB2" w14:textId="070913ED">
      <w:pPr>
        <w:rPr>
          <w:rFonts w:ascii="Arial" w:hAnsi="Arial" w:cs="Arial"/>
          <w:sz w:val="22"/>
          <w:szCs w:val="22"/>
        </w:rPr>
      </w:pPr>
    </w:p>
    <w:p w:rsidR="00A97195" w:rsidRPr="00BB67D9" w:rsidP="00A97195" w14:paraId="01F5D39A" w14:textId="77777777">
      <w:pPr>
        <w:ind w:left="480" w:firstLine="240"/>
        <w:rPr>
          <w:rFonts w:ascii="Arial" w:hAnsi="Arial" w:cs="Arial"/>
          <w:color w:val="000000"/>
          <w:sz w:val="22"/>
          <w:szCs w:val="22"/>
        </w:rPr>
      </w:pPr>
      <w:r w:rsidRPr="00BB67D9">
        <w:rPr>
          <w:rFonts w:ascii="Arial" w:hAnsi="Arial" w:cs="Arial"/>
          <w:color w:val="000000"/>
          <w:sz w:val="22"/>
          <w:szCs w:val="22"/>
        </w:rPr>
        <w:t>(F) Limitations.-A State-</w:t>
      </w:r>
    </w:p>
    <w:p w:rsidR="00A97195" w:rsidRPr="00BB67D9" w:rsidP="00A97195" w14:paraId="4EC3729E"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may use not more than 40 percent of the amounts apportioned to the State under section 104(b)(8) for the construction of new capacity; and</w:t>
      </w:r>
    </w:p>
    <w:p w:rsidR="00A97195" w:rsidRPr="00BB67D9" w:rsidP="00A97195" w14:paraId="3B10EFAB" w14:textId="77777777">
      <w:pPr>
        <w:ind w:left="720" w:firstLine="240"/>
        <w:rPr>
          <w:rFonts w:ascii="Arial" w:hAnsi="Arial" w:cs="Arial"/>
          <w:color w:val="000000"/>
          <w:sz w:val="22"/>
          <w:szCs w:val="22"/>
        </w:rPr>
      </w:pPr>
      <w:r w:rsidRPr="00BB67D9">
        <w:rPr>
          <w:rFonts w:ascii="Arial" w:hAnsi="Arial" w:cs="Arial"/>
          <w:color w:val="000000"/>
          <w:sz w:val="22"/>
          <w:szCs w:val="22"/>
        </w:rPr>
        <w:t>(ii) may use not more than 10 percent of the amounts apportioned to the State under section 104(b)(8) for activities described in subparagraph (E)(</w:t>
      </w:r>
      <w:r w:rsidRPr="00BB67D9">
        <w:rPr>
          <w:rFonts w:ascii="Arial" w:hAnsi="Arial" w:cs="Arial"/>
          <w:color w:val="000000"/>
          <w:sz w:val="22"/>
          <w:szCs w:val="22"/>
        </w:rPr>
        <w:t>i</w:t>
      </w:r>
      <w:r w:rsidRPr="00BB67D9">
        <w:rPr>
          <w:rFonts w:ascii="Arial" w:hAnsi="Arial" w:cs="Arial"/>
          <w:color w:val="000000"/>
          <w:sz w:val="22"/>
          <w:szCs w:val="22"/>
        </w:rPr>
        <w:t>)(I).</w:t>
      </w:r>
    </w:p>
    <w:p w:rsidR="00A97195" w:rsidRPr="00BB67D9" w:rsidP="00A97195" w14:paraId="13C73C8E" w14:textId="024E0E2B">
      <w:pPr>
        <w:rPr>
          <w:rFonts w:ascii="Arial" w:hAnsi="Arial" w:cs="Arial"/>
          <w:sz w:val="22"/>
          <w:szCs w:val="22"/>
        </w:rPr>
      </w:pPr>
    </w:p>
    <w:p w:rsidR="00A97195" w:rsidRPr="00BB67D9" w:rsidP="00A97195" w14:paraId="5D6AC75C" w14:textId="77777777">
      <w:pPr>
        <w:ind w:firstLine="240"/>
        <w:rPr>
          <w:rFonts w:ascii="Arial" w:hAnsi="Arial" w:cs="Arial"/>
          <w:color w:val="000000"/>
          <w:sz w:val="22"/>
          <w:szCs w:val="22"/>
        </w:rPr>
      </w:pPr>
      <w:r w:rsidRPr="00BB67D9">
        <w:rPr>
          <w:rFonts w:ascii="Arial" w:hAnsi="Arial" w:cs="Arial"/>
          <w:color w:val="000000"/>
          <w:sz w:val="22"/>
          <w:szCs w:val="22"/>
        </w:rPr>
        <w:t>(d) Competitive Awards.-</w:t>
      </w:r>
    </w:p>
    <w:p w:rsidR="00A97195" w:rsidRPr="00BB67D9" w:rsidP="00A97195" w14:paraId="646F01F7" w14:textId="77777777">
      <w:pPr>
        <w:ind w:left="240" w:firstLine="240"/>
        <w:rPr>
          <w:rFonts w:ascii="Arial" w:hAnsi="Arial" w:cs="Arial"/>
          <w:color w:val="000000"/>
          <w:sz w:val="22"/>
          <w:szCs w:val="22"/>
        </w:rPr>
      </w:pPr>
      <w:r w:rsidRPr="00BB67D9">
        <w:rPr>
          <w:rFonts w:ascii="Arial" w:hAnsi="Arial" w:cs="Arial"/>
          <w:color w:val="000000"/>
          <w:sz w:val="22"/>
          <w:szCs w:val="22"/>
        </w:rPr>
        <w:t>(1) In general.-In addition to funds apportioned to States under section 104(b)(8) to carry out activities under subsection (c), the Secretary shall provide grants on a competitive basis under this subsection to eligible entities described in paragraph (2).</w:t>
      </w:r>
    </w:p>
    <w:p w:rsidR="00A97195" w:rsidRPr="00BB67D9" w:rsidP="00A97195" w14:paraId="11AB5001" w14:textId="77777777">
      <w:pPr>
        <w:ind w:left="240" w:firstLine="240"/>
        <w:rPr>
          <w:rFonts w:ascii="Arial" w:hAnsi="Arial" w:cs="Arial"/>
          <w:color w:val="000000"/>
          <w:sz w:val="22"/>
          <w:szCs w:val="22"/>
        </w:rPr>
      </w:pPr>
      <w:r w:rsidRPr="00BB67D9">
        <w:rPr>
          <w:rFonts w:ascii="Arial" w:hAnsi="Arial" w:cs="Arial"/>
          <w:color w:val="000000"/>
          <w:sz w:val="22"/>
          <w:szCs w:val="22"/>
        </w:rPr>
        <w:t>(2) Eligible entities.-Except as provided in paragraph (4)(C), the Secretary may make a grant under this subsection to any of the following:</w:t>
      </w:r>
    </w:p>
    <w:p w:rsidR="00A97195" w:rsidRPr="00BB67D9" w:rsidP="00A97195" w14:paraId="7428DFB9" w14:textId="77777777">
      <w:pPr>
        <w:ind w:left="480" w:firstLine="240"/>
        <w:rPr>
          <w:rFonts w:ascii="Arial" w:hAnsi="Arial" w:cs="Arial"/>
          <w:color w:val="000000"/>
          <w:sz w:val="22"/>
          <w:szCs w:val="22"/>
        </w:rPr>
      </w:pPr>
      <w:r w:rsidRPr="00BB67D9">
        <w:rPr>
          <w:rFonts w:ascii="Arial" w:hAnsi="Arial" w:cs="Arial"/>
          <w:color w:val="000000"/>
          <w:sz w:val="22"/>
          <w:szCs w:val="22"/>
        </w:rPr>
        <w:t>(A) A State or political subdivision of a State.</w:t>
      </w:r>
    </w:p>
    <w:p w:rsidR="00A97195" w:rsidRPr="00BB67D9" w:rsidP="00A97195" w14:paraId="5F1BA03C" w14:textId="77777777">
      <w:pPr>
        <w:ind w:left="480" w:firstLine="240"/>
        <w:rPr>
          <w:rFonts w:ascii="Arial" w:hAnsi="Arial" w:cs="Arial"/>
          <w:color w:val="000000"/>
          <w:sz w:val="22"/>
          <w:szCs w:val="22"/>
        </w:rPr>
      </w:pPr>
      <w:r w:rsidRPr="00BB67D9">
        <w:rPr>
          <w:rFonts w:ascii="Arial" w:hAnsi="Arial" w:cs="Arial"/>
          <w:color w:val="000000"/>
          <w:sz w:val="22"/>
          <w:szCs w:val="22"/>
        </w:rPr>
        <w:t>(B) A metropolitan planning organization.</w:t>
      </w:r>
    </w:p>
    <w:p w:rsidR="00A97195" w:rsidRPr="00BB67D9" w:rsidP="00A97195" w14:paraId="41DF0A85" w14:textId="77777777">
      <w:pPr>
        <w:ind w:left="480" w:firstLine="240"/>
        <w:rPr>
          <w:rFonts w:ascii="Arial" w:hAnsi="Arial" w:cs="Arial"/>
          <w:color w:val="000000"/>
          <w:sz w:val="22"/>
          <w:szCs w:val="22"/>
        </w:rPr>
      </w:pPr>
      <w:r w:rsidRPr="00BB67D9">
        <w:rPr>
          <w:rFonts w:ascii="Arial" w:hAnsi="Arial" w:cs="Arial"/>
          <w:color w:val="000000"/>
          <w:sz w:val="22"/>
          <w:szCs w:val="22"/>
        </w:rPr>
        <w:t>(C) A unit of local government.</w:t>
      </w:r>
    </w:p>
    <w:p w:rsidR="00A97195" w:rsidRPr="00BB67D9" w:rsidP="00A97195" w14:paraId="24A3594C" w14:textId="77777777">
      <w:pPr>
        <w:ind w:left="480" w:firstLine="240"/>
        <w:rPr>
          <w:rFonts w:ascii="Arial" w:hAnsi="Arial" w:cs="Arial"/>
          <w:color w:val="000000"/>
          <w:sz w:val="22"/>
          <w:szCs w:val="22"/>
        </w:rPr>
      </w:pPr>
      <w:r w:rsidRPr="00BB67D9">
        <w:rPr>
          <w:rFonts w:ascii="Arial" w:hAnsi="Arial" w:cs="Arial"/>
          <w:color w:val="000000"/>
          <w:sz w:val="22"/>
          <w:szCs w:val="22"/>
        </w:rPr>
        <w:t>(D) A special purpose district or public authority with a transportation function, including a port authority.</w:t>
      </w:r>
    </w:p>
    <w:p w:rsidR="00A97195" w:rsidRPr="00BB67D9" w:rsidP="00A97195" w14:paraId="29A58F4E" w14:textId="77777777">
      <w:pPr>
        <w:ind w:left="480" w:firstLine="240"/>
        <w:rPr>
          <w:rFonts w:ascii="Arial" w:hAnsi="Arial" w:cs="Arial"/>
          <w:color w:val="000000"/>
          <w:sz w:val="22"/>
          <w:szCs w:val="22"/>
        </w:rPr>
      </w:pPr>
      <w:r w:rsidRPr="00BB67D9">
        <w:rPr>
          <w:rFonts w:ascii="Arial" w:hAnsi="Arial" w:cs="Arial"/>
          <w:color w:val="000000"/>
          <w:sz w:val="22"/>
          <w:szCs w:val="22"/>
        </w:rPr>
        <w:t>(E) An Indian tribe (as defined in section 207(m)(1)).</w:t>
      </w:r>
    </w:p>
    <w:p w:rsidR="00A97195" w:rsidRPr="00BB67D9" w:rsidP="00A97195" w14:paraId="4F775CE1" w14:textId="77777777">
      <w:pPr>
        <w:ind w:left="480" w:firstLine="240"/>
        <w:rPr>
          <w:rFonts w:ascii="Arial" w:hAnsi="Arial" w:cs="Arial"/>
          <w:color w:val="000000"/>
          <w:sz w:val="22"/>
          <w:szCs w:val="22"/>
        </w:rPr>
      </w:pPr>
      <w:r w:rsidRPr="00BB67D9">
        <w:rPr>
          <w:rFonts w:ascii="Arial" w:hAnsi="Arial" w:cs="Arial"/>
          <w:color w:val="000000"/>
          <w:sz w:val="22"/>
          <w:szCs w:val="22"/>
        </w:rPr>
        <w:t>(F) A Federal land management agency that applies jointly with a State or group of States.</w:t>
      </w:r>
    </w:p>
    <w:p w:rsidR="00A97195" w:rsidRPr="00BB67D9" w:rsidP="00A97195" w14:paraId="313310C3" w14:textId="77777777">
      <w:pPr>
        <w:ind w:left="480" w:firstLine="240"/>
        <w:rPr>
          <w:rFonts w:ascii="Arial" w:hAnsi="Arial" w:cs="Arial"/>
          <w:color w:val="000000"/>
          <w:sz w:val="22"/>
          <w:szCs w:val="22"/>
        </w:rPr>
      </w:pPr>
      <w:r w:rsidRPr="00BB67D9">
        <w:rPr>
          <w:rFonts w:ascii="Arial" w:hAnsi="Arial" w:cs="Arial"/>
          <w:color w:val="000000"/>
          <w:sz w:val="22"/>
          <w:szCs w:val="22"/>
        </w:rPr>
        <w:t>(G) A multi-State or multijurisdictional group of entities described in subparagraphs (A) through (F).</w:t>
      </w:r>
    </w:p>
    <w:p w:rsidR="00A97195" w:rsidRPr="00BB67D9" w:rsidP="00A97195" w14:paraId="0F16C755" w14:textId="07823B66">
      <w:pPr>
        <w:rPr>
          <w:rFonts w:ascii="Arial" w:hAnsi="Arial" w:cs="Arial"/>
          <w:sz w:val="22"/>
          <w:szCs w:val="22"/>
        </w:rPr>
      </w:pPr>
    </w:p>
    <w:p w:rsidR="00A97195" w:rsidRPr="00BB67D9" w:rsidP="00A97195" w14:paraId="77E9CE15" w14:textId="77777777">
      <w:pPr>
        <w:ind w:left="240" w:firstLine="240"/>
        <w:rPr>
          <w:rFonts w:ascii="Arial" w:hAnsi="Arial" w:cs="Arial"/>
          <w:color w:val="000000"/>
          <w:sz w:val="22"/>
          <w:szCs w:val="22"/>
        </w:rPr>
      </w:pPr>
      <w:r w:rsidRPr="00BB67D9">
        <w:rPr>
          <w:rFonts w:ascii="Arial" w:hAnsi="Arial" w:cs="Arial"/>
          <w:color w:val="000000"/>
          <w:sz w:val="22"/>
          <w:szCs w:val="22"/>
        </w:rPr>
        <w:t>(3) Planning grants.-Using funds made available under this subsection, the Secretary shall provide planning grants to eligible entities for the purpose of-</w:t>
      </w:r>
    </w:p>
    <w:p w:rsidR="00A97195" w:rsidRPr="00BB67D9" w:rsidP="00A97195" w14:paraId="5F940366" w14:textId="77777777">
      <w:pPr>
        <w:ind w:left="480" w:firstLine="240"/>
        <w:rPr>
          <w:rFonts w:ascii="Arial" w:hAnsi="Arial" w:cs="Arial"/>
          <w:color w:val="000000"/>
          <w:sz w:val="22"/>
          <w:szCs w:val="22"/>
        </w:rPr>
      </w:pPr>
      <w:r w:rsidRPr="00BB67D9">
        <w:rPr>
          <w:rFonts w:ascii="Arial" w:hAnsi="Arial" w:cs="Arial"/>
          <w:color w:val="000000"/>
          <w:sz w:val="22"/>
          <w:szCs w:val="22"/>
        </w:rPr>
        <w:t>(A) in the case of a State or metropolitan planning organization, developing a resilience improvement plan under subsection (e)(2);</w:t>
      </w:r>
    </w:p>
    <w:p w:rsidR="00A97195" w:rsidRPr="00BB67D9" w:rsidP="00A97195" w14:paraId="4C533EFD" w14:textId="77777777">
      <w:pPr>
        <w:ind w:left="480" w:firstLine="240"/>
        <w:rPr>
          <w:rFonts w:ascii="Arial" w:hAnsi="Arial" w:cs="Arial"/>
          <w:color w:val="000000"/>
          <w:sz w:val="22"/>
          <w:szCs w:val="22"/>
        </w:rPr>
      </w:pPr>
      <w:r w:rsidRPr="00BB67D9">
        <w:rPr>
          <w:rFonts w:ascii="Arial" w:hAnsi="Arial" w:cs="Arial"/>
          <w:color w:val="000000"/>
          <w:sz w:val="22"/>
          <w:szCs w:val="22"/>
        </w:rPr>
        <w:t>(B) resilience planning, predesign, design, or the development of data tools to simulate transportation disruption scenarios, including vulnerability assessments;</w:t>
      </w:r>
    </w:p>
    <w:p w:rsidR="00A97195" w:rsidRPr="00BB67D9" w:rsidP="00A97195" w14:paraId="30A44F12" w14:textId="77777777">
      <w:pPr>
        <w:ind w:left="480" w:firstLine="240"/>
        <w:rPr>
          <w:rFonts w:ascii="Arial" w:hAnsi="Arial" w:cs="Arial"/>
          <w:color w:val="000000"/>
          <w:sz w:val="22"/>
          <w:szCs w:val="22"/>
        </w:rPr>
      </w:pPr>
      <w:r w:rsidRPr="00BB67D9">
        <w:rPr>
          <w:rFonts w:ascii="Arial" w:hAnsi="Arial" w:cs="Arial"/>
          <w:color w:val="000000"/>
          <w:sz w:val="22"/>
          <w:szCs w:val="22"/>
        </w:rPr>
        <w:t>(C) technical capacity building by the eligible entity to facilitate the ability of the eligible entity to assess the vulnerabilities of the surface transportation assets and community response strategies of the eligible entity under current conditions and a range of potential future conditions; or</w:t>
      </w:r>
    </w:p>
    <w:p w:rsidR="00A97195" w:rsidRPr="00BB67D9" w:rsidP="00A97195" w14:paraId="2A7A333E" w14:textId="77777777">
      <w:pPr>
        <w:ind w:left="480" w:firstLine="240"/>
        <w:rPr>
          <w:rFonts w:ascii="Arial" w:hAnsi="Arial" w:cs="Arial"/>
          <w:color w:val="000000"/>
          <w:sz w:val="22"/>
          <w:szCs w:val="22"/>
        </w:rPr>
      </w:pPr>
      <w:r w:rsidRPr="00BB67D9">
        <w:rPr>
          <w:rFonts w:ascii="Arial" w:hAnsi="Arial" w:cs="Arial"/>
          <w:color w:val="000000"/>
          <w:sz w:val="22"/>
          <w:szCs w:val="22"/>
        </w:rPr>
        <w:t>(D) evacuation planning and preparation.</w:t>
      </w:r>
    </w:p>
    <w:p w:rsidR="00A97195" w:rsidRPr="00BB67D9" w:rsidP="00A97195" w14:paraId="2D0C92DD" w14:textId="2A2D7F3E">
      <w:pPr>
        <w:rPr>
          <w:rFonts w:ascii="Arial" w:hAnsi="Arial" w:cs="Arial"/>
          <w:sz w:val="22"/>
          <w:szCs w:val="22"/>
        </w:rPr>
      </w:pPr>
    </w:p>
    <w:p w:rsidR="00A97195" w:rsidRPr="00BB67D9" w:rsidP="00A97195" w14:paraId="566AEABF" w14:textId="77777777">
      <w:pPr>
        <w:ind w:left="240" w:firstLine="240"/>
        <w:rPr>
          <w:rFonts w:ascii="Arial" w:hAnsi="Arial" w:cs="Arial"/>
          <w:color w:val="000000"/>
          <w:sz w:val="22"/>
          <w:szCs w:val="22"/>
        </w:rPr>
      </w:pPr>
      <w:r w:rsidRPr="00BB67D9">
        <w:rPr>
          <w:rFonts w:ascii="Arial" w:hAnsi="Arial" w:cs="Arial"/>
          <w:color w:val="000000"/>
          <w:sz w:val="22"/>
          <w:szCs w:val="22"/>
        </w:rPr>
        <w:t>(4) Resilience grants.-</w:t>
      </w:r>
    </w:p>
    <w:p w:rsidR="00A97195" w:rsidRPr="00BB67D9" w:rsidP="00A97195" w14:paraId="5EBC7FA5" w14:textId="77777777">
      <w:pPr>
        <w:ind w:left="480" w:firstLine="240"/>
        <w:rPr>
          <w:rFonts w:ascii="Arial" w:hAnsi="Arial" w:cs="Arial"/>
          <w:color w:val="000000"/>
          <w:sz w:val="22"/>
          <w:szCs w:val="22"/>
        </w:rPr>
      </w:pPr>
      <w:r w:rsidRPr="00BB67D9">
        <w:rPr>
          <w:rFonts w:ascii="Arial" w:hAnsi="Arial" w:cs="Arial"/>
          <w:color w:val="000000"/>
          <w:sz w:val="22"/>
          <w:szCs w:val="22"/>
        </w:rPr>
        <w:t>(A) Resilience improvement grants.-</w:t>
      </w:r>
    </w:p>
    <w:p w:rsidR="00A97195" w:rsidRPr="00BB67D9" w:rsidP="00A97195" w14:paraId="0079CA1E"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 general.-Using funds made available under this subsection, the Secretary shall provide resilience improvement grants to eligible entities to carry out 1 or more eligible activities under clause (ii).</w:t>
      </w:r>
    </w:p>
    <w:p w:rsidR="00A97195" w:rsidRPr="00BB67D9" w:rsidP="00A97195" w14:paraId="5B4B86F6" w14:textId="77777777">
      <w:pPr>
        <w:ind w:left="720" w:firstLine="240"/>
        <w:rPr>
          <w:rFonts w:ascii="Arial" w:hAnsi="Arial" w:cs="Arial"/>
          <w:color w:val="000000"/>
          <w:sz w:val="22"/>
          <w:szCs w:val="22"/>
        </w:rPr>
      </w:pPr>
      <w:r w:rsidRPr="00BB67D9">
        <w:rPr>
          <w:rFonts w:ascii="Arial" w:hAnsi="Arial" w:cs="Arial"/>
          <w:color w:val="000000"/>
          <w:sz w:val="22"/>
          <w:szCs w:val="22"/>
        </w:rPr>
        <w:t>(ii) Eligible activities.-</w:t>
      </w:r>
    </w:p>
    <w:p w:rsidR="00A97195" w:rsidRPr="00BB67D9" w:rsidP="00A97195" w14:paraId="7B856FB2" w14:textId="77777777">
      <w:pPr>
        <w:ind w:left="960" w:firstLine="240"/>
        <w:rPr>
          <w:rFonts w:ascii="Arial" w:hAnsi="Arial" w:cs="Arial"/>
          <w:color w:val="000000"/>
          <w:sz w:val="22"/>
          <w:szCs w:val="22"/>
        </w:rPr>
      </w:pPr>
      <w:r w:rsidRPr="00BB67D9">
        <w:rPr>
          <w:rFonts w:ascii="Arial" w:hAnsi="Arial" w:cs="Arial"/>
          <w:color w:val="000000"/>
          <w:sz w:val="22"/>
          <w:szCs w:val="22"/>
        </w:rPr>
        <w:t>(I) In general.-An eligible entity may use a resilience improvement grant under this subparagraph for 1 or more construction activities to improve the ability of an existing surface transportation asset to withstand 1 or more elements of a weather event or natural disaster, or to increase the resilience of surface transportation infrastructure from the impacts of changing conditions, such as sea level rise, flooding, wildfires, extreme weather events, and other natural disasters.</w:t>
      </w:r>
    </w:p>
    <w:p w:rsidR="00A97195" w:rsidRPr="00BB67D9" w:rsidP="00A97195" w14:paraId="491AED49" w14:textId="77777777">
      <w:pPr>
        <w:ind w:left="960" w:firstLine="240"/>
        <w:rPr>
          <w:rFonts w:ascii="Arial" w:hAnsi="Arial" w:cs="Arial"/>
          <w:color w:val="000000"/>
          <w:sz w:val="22"/>
          <w:szCs w:val="22"/>
        </w:rPr>
      </w:pPr>
      <w:r w:rsidRPr="00BB67D9">
        <w:rPr>
          <w:rFonts w:ascii="Arial" w:hAnsi="Arial" w:cs="Arial"/>
          <w:color w:val="000000"/>
          <w:sz w:val="22"/>
          <w:szCs w:val="22"/>
        </w:rPr>
        <w:t>(II) Inclusions.-An activity eligible to be carried out under this subparagraph includes-</w:t>
      </w:r>
    </w:p>
    <w:p w:rsidR="00A97195" w:rsidRPr="00BB67D9" w:rsidP="00A97195" w14:paraId="290DD978" w14:textId="77777777">
      <w:pPr>
        <w:ind w:left="1200" w:firstLine="240"/>
        <w:rPr>
          <w:rFonts w:ascii="Arial" w:hAnsi="Arial" w:cs="Arial"/>
          <w:color w:val="000000"/>
          <w:sz w:val="22"/>
          <w:szCs w:val="22"/>
        </w:rPr>
      </w:pPr>
      <w:r w:rsidRPr="00BB67D9">
        <w:rPr>
          <w:rFonts w:ascii="Arial" w:hAnsi="Arial" w:cs="Arial"/>
          <w:color w:val="000000"/>
          <w:sz w:val="22"/>
          <w:szCs w:val="22"/>
        </w:rPr>
        <w:t>(aa) resurfacing, restoration, rehabilitation, reconstruction, replacement, improvement, or realignment of an existing surface transportation facility eligible for assistance under this title;</w:t>
      </w:r>
    </w:p>
    <w:p w:rsidR="00A97195" w:rsidRPr="00BB67D9" w:rsidP="00A97195" w14:paraId="135CA32B" w14:textId="77777777">
      <w:pPr>
        <w:ind w:left="1200" w:firstLine="240"/>
        <w:rPr>
          <w:rFonts w:ascii="Arial" w:hAnsi="Arial" w:cs="Arial"/>
          <w:color w:val="000000"/>
          <w:sz w:val="22"/>
          <w:szCs w:val="22"/>
        </w:rPr>
      </w:pPr>
      <w:r w:rsidRPr="00BB67D9">
        <w:rPr>
          <w:rFonts w:ascii="Arial" w:hAnsi="Arial" w:cs="Arial"/>
          <w:color w:val="000000"/>
          <w:sz w:val="22"/>
          <w:szCs w:val="22"/>
        </w:rPr>
        <w:t>(bb) the incorporation of natural infrastructure;</w:t>
      </w:r>
    </w:p>
    <w:p w:rsidR="00A97195" w:rsidRPr="00BB67D9" w:rsidP="00A97195" w14:paraId="63EC628A" w14:textId="77777777">
      <w:pPr>
        <w:ind w:left="1200" w:firstLine="240"/>
        <w:rPr>
          <w:rFonts w:ascii="Arial" w:hAnsi="Arial" w:cs="Arial"/>
          <w:color w:val="000000"/>
          <w:sz w:val="22"/>
          <w:szCs w:val="22"/>
        </w:rPr>
      </w:pPr>
      <w:r w:rsidRPr="00BB67D9">
        <w:rPr>
          <w:rFonts w:ascii="Arial" w:hAnsi="Arial" w:cs="Arial"/>
          <w:color w:val="000000"/>
          <w:sz w:val="22"/>
          <w:szCs w:val="22"/>
        </w:rPr>
        <w:t>(cc) the upgrade of an existing surface transportation facility to meet or exceed a design standard adopted by the Federal Highway Administration;</w:t>
      </w:r>
    </w:p>
    <w:p w:rsidR="00A97195" w:rsidRPr="00BB67D9" w:rsidP="00A97195" w14:paraId="7E8D31A1" w14:textId="77777777">
      <w:pPr>
        <w:ind w:left="1200" w:firstLine="240"/>
        <w:rPr>
          <w:rFonts w:ascii="Arial" w:hAnsi="Arial" w:cs="Arial"/>
          <w:color w:val="000000"/>
          <w:sz w:val="22"/>
          <w:szCs w:val="22"/>
        </w:rPr>
      </w:pPr>
      <w:r w:rsidRPr="00BB67D9">
        <w:rPr>
          <w:rFonts w:ascii="Arial" w:hAnsi="Arial" w:cs="Arial"/>
          <w:color w:val="000000"/>
          <w:sz w:val="22"/>
          <w:szCs w:val="22"/>
        </w:rPr>
        <w:t>(dd) the installation of mitigation measures that prevent the intrusion of floodwaters into surface transportation systems;</w:t>
      </w:r>
    </w:p>
    <w:p w:rsidR="00A97195" w:rsidRPr="00BB67D9" w:rsidP="00A97195" w14:paraId="09B5E41A" w14:textId="77777777">
      <w:pPr>
        <w:ind w:left="120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ee</w:t>
      </w:r>
      <w:r w:rsidRPr="00BB67D9">
        <w:rPr>
          <w:rFonts w:ascii="Arial" w:hAnsi="Arial" w:cs="Arial"/>
          <w:color w:val="000000"/>
          <w:sz w:val="22"/>
          <w:szCs w:val="22"/>
        </w:rPr>
        <w:t>) strengthening systems that remove rainwater from surface transportation facilities;</w:t>
      </w:r>
    </w:p>
    <w:p w:rsidR="00A97195" w:rsidRPr="00BB67D9" w:rsidP="00A97195" w14:paraId="21FC819A" w14:textId="77777777">
      <w:pPr>
        <w:ind w:left="1200" w:firstLine="240"/>
        <w:rPr>
          <w:rFonts w:ascii="Arial" w:hAnsi="Arial" w:cs="Arial"/>
          <w:color w:val="000000"/>
          <w:sz w:val="22"/>
          <w:szCs w:val="22"/>
        </w:rPr>
      </w:pPr>
      <w:r w:rsidRPr="00BB67D9">
        <w:rPr>
          <w:rFonts w:ascii="Arial" w:hAnsi="Arial" w:cs="Arial"/>
          <w:color w:val="000000"/>
          <w:sz w:val="22"/>
          <w:szCs w:val="22"/>
        </w:rPr>
        <w:t>(ff) upgrades to and installation of structural stormwater controls;</w:t>
      </w:r>
    </w:p>
    <w:p w:rsidR="00A97195" w:rsidRPr="00BB67D9" w:rsidP="00A97195" w14:paraId="6F04C7B6" w14:textId="77777777">
      <w:pPr>
        <w:ind w:left="1200" w:firstLine="240"/>
        <w:rPr>
          <w:rFonts w:ascii="Arial" w:hAnsi="Arial" w:cs="Arial"/>
          <w:color w:val="000000"/>
          <w:sz w:val="22"/>
          <w:szCs w:val="22"/>
        </w:rPr>
      </w:pPr>
      <w:r w:rsidRPr="00BB67D9">
        <w:rPr>
          <w:rFonts w:ascii="Arial" w:hAnsi="Arial" w:cs="Arial"/>
          <w:color w:val="000000"/>
          <w:sz w:val="22"/>
          <w:szCs w:val="22"/>
        </w:rPr>
        <w:t>(gg) a resilience project that addresses identified vulnerabilities described in the resilience improvement plan of the eligible entity, if applicable;</w:t>
      </w:r>
    </w:p>
    <w:p w:rsidR="00A97195" w:rsidRPr="00BB67D9" w:rsidP="00A97195" w14:paraId="256E77FF" w14:textId="77777777">
      <w:pPr>
        <w:ind w:left="120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hh</w:t>
      </w:r>
      <w:r w:rsidRPr="00BB67D9">
        <w:rPr>
          <w:rFonts w:ascii="Arial" w:hAnsi="Arial" w:cs="Arial"/>
          <w:color w:val="000000"/>
          <w:sz w:val="22"/>
          <w:szCs w:val="22"/>
        </w:rPr>
        <w:t>) relocating roadways in a base floodplain to higher ground above projected flood elevation levels, or away from slide prone areas;</w:t>
      </w:r>
    </w:p>
    <w:p w:rsidR="00A97195" w:rsidRPr="00BB67D9" w:rsidP="00A97195" w14:paraId="19FE3440" w14:textId="77777777">
      <w:pPr>
        <w:ind w:left="1200" w:firstLine="240"/>
        <w:rPr>
          <w:rFonts w:ascii="Arial" w:hAnsi="Arial" w:cs="Arial"/>
          <w:color w:val="000000"/>
          <w:sz w:val="22"/>
          <w:szCs w:val="22"/>
        </w:rPr>
      </w:pPr>
      <w:r w:rsidRPr="00BB67D9">
        <w:rPr>
          <w:rFonts w:ascii="Arial" w:hAnsi="Arial" w:cs="Arial"/>
          <w:color w:val="000000"/>
          <w:sz w:val="22"/>
          <w:szCs w:val="22"/>
        </w:rPr>
        <w:t>(ii) stabilizing slide areas or slopes;</w:t>
      </w:r>
    </w:p>
    <w:p w:rsidR="00A97195" w:rsidRPr="00BB67D9" w:rsidP="00A97195" w14:paraId="48274115" w14:textId="77777777">
      <w:pPr>
        <w:ind w:left="120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jj</w:t>
      </w:r>
      <w:r w:rsidRPr="00BB67D9">
        <w:rPr>
          <w:rFonts w:ascii="Arial" w:hAnsi="Arial" w:cs="Arial"/>
          <w:color w:val="000000"/>
          <w:sz w:val="22"/>
          <w:szCs w:val="22"/>
        </w:rPr>
        <w:t>) installing riprap;</w:t>
      </w:r>
    </w:p>
    <w:p w:rsidR="00A97195" w:rsidRPr="00BB67D9" w:rsidP="00A97195" w14:paraId="24F8A78F" w14:textId="77777777">
      <w:pPr>
        <w:ind w:left="1200" w:firstLine="240"/>
        <w:rPr>
          <w:rFonts w:ascii="Arial" w:hAnsi="Arial" w:cs="Arial"/>
          <w:color w:val="000000"/>
          <w:sz w:val="22"/>
          <w:szCs w:val="22"/>
        </w:rPr>
      </w:pPr>
      <w:r w:rsidRPr="00BB67D9">
        <w:rPr>
          <w:rFonts w:ascii="Arial" w:hAnsi="Arial" w:cs="Arial"/>
          <w:color w:val="000000"/>
          <w:sz w:val="22"/>
          <w:szCs w:val="22"/>
        </w:rPr>
        <w:t>(kk) lengthening or raising bridges to increase waterway openings, including to respond to extreme weather;</w:t>
      </w:r>
    </w:p>
    <w:p w:rsidR="00A97195" w:rsidRPr="00BB67D9" w:rsidP="00A97195" w14:paraId="7240E61F" w14:textId="77777777">
      <w:pPr>
        <w:ind w:left="120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ll</w:t>
      </w:r>
      <w:r w:rsidRPr="00BB67D9">
        <w:rPr>
          <w:rFonts w:ascii="Arial" w:hAnsi="Arial" w:cs="Arial"/>
          <w:color w:val="000000"/>
          <w:sz w:val="22"/>
          <w:szCs w:val="22"/>
        </w:rPr>
        <w:t>) increasing the size or number of drainage structures;</w:t>
      </w:r>
    </w:p>
    <w:p w:rsidR="00A97195" w:rsidRPr="00BB67D9" w:rsidP="00A97195" w14:paraId="3EC936E9" w14:textId="77777777">
      <w:pPr>
        <w:ind w:left="1200" w:firstLine="240"/>
        <w:rPr>
          <w:rFonts w:ascii="Arial" w:hAnsi="Arial" w:cs="Arial"/>
          <w:color w:val="000000"/>
          <w:sz w:val="22"/>
          <w:szCs w:val="22"/>
        </w:rPr>
      </w:pPr>
      <w:r w:rsidRPr="00BB67D9">
        <w:rPr>
          <w:rFonts w:ascii="Arial" w:hAnsi="Arial" w:cs="Arial"/>
          <w:color w:val="000000"/>
          <w:sz w:val="22"/>
          <w:szCs w:val="22"/>
        </w:rPr>
        <w:t>(mm) installing seismic retrofits on bridges;</w:t>
      </w:r>
    </w:p>
    <w:p w:rsidR="00A97195" w:rsidRPr="00BB67D9" w:rsidP="00A97195" w14:paraId="484C6807" w14:textId="77777777">
      <w:pPr>
        <w:ind w:left="120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nn</w:t>
      </w:r>
      <w:r w:rsidRPr="00BB67D9">
        <w:rPr>
          <w:rFonts w:ascii="Arial" w:hAnsi="Arial" w:cs="Arial"/>
          <w:color w:val="000000"/>
          <w:sz w:val="22"/>
          <w:szCs w:val="22"/>
        </w:rPr>
        <w:t>) adding scour protection at bridges;</w:t>
      </w:r>
    </w:p>
    <w:p w:rsidR="00A97195" w:rsidRPr="00BB67D9" w:rsidP="00A97195" w14:paraId="363FB726" w14:textId="77777777">
      <w:pPr>
        <w:ind w:left="120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oo</w:t>
      </w:r>
      <w:r w:rsidRPr="00BB67D9">
        <w:rPr>
          <w:rFonts w:ascii="Arial" w:hAnsi="Arial" w:cs="Arial"/>
          <w:color w:val="000000"/>
          <w:sz w:val="22"/>
          <w:szCs w:val="22"/>
        </w:rPr>
        <w:t>) adding scour, stream stability, coastal, and other hydraulic countermeasures, including spur dikes;</w:t>
      </w:r>
    </w:p>
    <w:p w:rsidR="00A97195" w:rsidRPr="00BB67D9" w:rsidP="00A97195" w14:paraId="45620824" w14:textId="77777777">
      <w:pPr>
        <w:ind w:left="1200" w:firstLine="240"/>
        <w:rPr>
          <w:rFonts w:ascii="Arial" w:hAnsi="Arial" w:cs="Arial"/>
          <w:color w:val="000000"/>
          <w:sz w:val="22"/>
          <w:szCs w:val="22"/>
        </w:rPr>
      </w:pPr>
      <w:r w:rsidRPr="00BB67D9">
        <w:rPr>
          <w:rFonts w:ascii="Arial" w:hAnsi="Arial" w:cs="Arial"/>
          <w:color w:val="000000"/>
          <w:sz w:val="22"/>
          <w:szCs w:val="22"/>
        </w:rPr>
        <w:t>(pp) vegetation management practices in transportation rights-of-way to improve roadway safety, prevent against invasive species, facilitate wildfire control, and provide erosion control; and</w:t>
      </w:r>
    </w:p>
    <w:p w:rsidR="00A97195" w:rsidRPr="00BB67D9" w:rsidP="00A97195" w14:paraId="5CDF3706" w14:textId="77777777">
      <w:pPr>
        <w:ind w:left="120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qq</w:t>
      </w:r>
      <w:r w:rsidRPr="00BB67D9">
        <w:rPr>
          <w:rFonts w:ascii="Arial" w:hAnsi="Arial" w:cs="Arial"/>
          <w:color w:val="000000"/>
          <w:sz w:val="22"/>
          <w:szCs w:val="22"/>
        </w:rPr>
        <w:t>) any other protective features, including natural infrastructure, as determined by the Secretary.</w:t>
      </w:r>
    </w:p>
    <w:p w:rsidR="00A97195" w:rsidRPr="00BB67D9" w:rsidP="00A97195" w14:paraId="7A4EDB3C" w14:textId="2E77270F">
      <w:pPr>
        <w:rPr>
          <w:rFonts w:ascii="Arial" w:hAnsi="Arial" w:cs="Arial"/>
          <w:sz w:val="22"/>
          <w:szCs w:val="22"/>
        </w:rPr>
      </w:pPr>
    </w:p>
    <w:p w:rsidR="00A97195" w:rsidRPr="00BB67D9" w:rsidP="00A97195" w14:paraId="3E3D88E1" w14:textId="77777777">
      <w:pPr>
        <w:ind w:left="720" w:firstLine="240"/>
        <w:rPr>
          <w:rFonts w:ascii="Arial" w:hAnsi="Arial" w:cs="Arial"/>
          <w:color w:val="000000"/>
          <w:sz w:val="22"/>
          <w:szCs w:val="22"/>
        </w:rPr>
      </w:pPr>
      <w:r w:rsidRPr="00BB67D9">
        <w:rPr>
          <w:rFonts w:ascii="Arial" w:hAnsi="Arial" w:cs="Arial"/>
          <w:color w:val="000000"/>
          <w:sz w:val="22"/>
          <w:szCs w:val="22"/>
        </w:rPr>
        <w:t>(iii) Priority.-The Secretary shall prioritize a resilience improvement grant to an eligible entity if-</w:t>
      </w:r>
    </w:p>
    <w:p w:rsidR="00A97195" w:rsidRPr="00BB67D9" w:rsidP="00A97195" w14:paraId="59B8F1C9" w14:textId="77777777">
      <w:pPr>
        <w:ind w:left="960" w:firstLine="240"/>
        <w:rPr>
          <w:rFonts w:ascii="Arial" w:hAnsi="Arial" w:cs="Arial"/>
          <w:color w:val="000000"/>
          <w:sz w:val="22"/>
          <w:szCs w:val="22"/>
        </w:rPr>
      </w:pPr>
      <w:r w:rsidRPr="00BB67D9">
        <w:rPr>
          <w:rFonts w:ascii="Arial" w:hAnsi="Arial" w:cs="Arial"/>
          <w:color w:val="000000"/>
          <w:sz w:val="22"/>
          <w:szCs w:val="22"/>
        </w:rPr>
        <w:t>(I) the Secretary determines-</w:t>
      </w:r>
    </w:p>
    <w:p w:rsidR="00A97195" w:rsidRPr="00BB67D9" w:rsidP="00A97195" w14:paraId="272081E4" w14:textId="77777777">
      <w:pPr>
        <w:ind w:left="1200" w:firstLine="240"/>
        <w:rPr>
          <w:rFonts w:ascii="Arial" w:hAnsi="Arial" w:cs="Arial"/>
          <w:color w:val="000000"/>
          <w:sz w:val="22"/>
          <w:szCs w:val="22"/>
        </w:rPr>
      </w:pPr>
      <w:r w:rsidRPr="00BB67D9">
        <w:rPr>
          <w:rFonts w:ascii="Arial" w:hAnsi="Arial" w:cs="Arial"/>
          <w:color w:val="000000"/>
          <w:sz w:val="22"/>
          <w:szCs w:val="22"/>
        </w:rPr>
        <w:t>(aa) the benefits of the eligible activity proposed to be carried out by the eligible entity exceed the costs of the activity; and</w:t>
      </w:r>
    </w:p>
    <w:p w:rsidR="00A97195" w:rsidRPr="00BB67D9" w:rsidP="00A97195" w14:paraId="2523C173" w14:textId="77777777">
      <w:pPr>
        <w:ind w:left="1200" w:firstLine="240"/>
        <w:rPr>
          <w:rFonts w:ascii="Arial" w:hAnsi="Arial" w:cs="Arial"/>
          <w:color w:val="000000"/>
          <w:sz w:val="22"/>
          <w:szCs w:val="22"/>
        </w:rPr>
      </w:pPr>
      <w:r w:rsidRPr="00BB67D9">
        <w:rPr>
          <w:rFonts w:ascii="Arial" w:hAnsi="Arial" w:cs="Arial"/>
          <w:color w:val="000000"/>
          <w:sz w:val="22"/>
          <w:szCs w:val="22"/>
        </w:rPr>
        <w:t>(bb) there is a need to address the vulnerabilities of surface transportation assets of the eligible entity with a high risk of, and impacts associated with, failure due to the impacts of weather events, natural disasters, or changing conditions, such as sea level rise, wildfires, and increased flood risk; or</w:t>
      </w:r>
    </w:p>
    <w:p w:rsidR="00A97195" w:rsidRPr="00BB67D9" w:rsidP="00A97195" w14:paraId="67C12667" w14:textId="2C224839">
      <w:pPr>
        <w:rPr>
          <w:rFonts w:ascii="Arial" w:hAnsi="Arial" w:cs="Arial"/>
          <w:sz w:val="22"/>
          <w:szCs w:val="22"/>
        </w:rPr>
      </w:pPr>
    </w:p>
    <w:p w:rsidR="00A97195" w:rsidRPr="00BB67D9" w:rsidP="00A97195" w14:paraId="77EB1E26" w14:textId="77777777">
      <w:pPr>
        <w:ind w:left="960" w:firstLine="240"/>
        <w:rPr>
          <w:rFonts w:ascii="Arial" w:hAnsi="Arial" w:cs="Arial"/>
          <w:color w:val="000000"/>
          <w:sz w:val="22"/>
          <w:szCs w:val="22"/>
        </w:rPr>
      </w:pPr>
      <w:r w:rsidRPr="00BB67D9">
        <w:rPr>
          <w:rFonts w:ascii="Arial" w:hAnsi="Arial" w:cs="Arial"/>
          <w:color w:val="000000"/>
          <w:sz w:val="22"/>
          <w:szCs w:val="22"/>
        </w:rPr>
        <w:t>(II) the eligible activity proposed to be carried out by the eligible entity is included in the applicable resilience improvement plan under subsection (e)(2).</w:t>
      </w:r>
    </w:p>
    <w:p w:rsidR="00A97195" w:rsidRPr="00BB67D9" w:rsidP="00A97195" w14:paraId="11F084C1" w14:textId="3A3985C4">
      <w:pPr>
        <w:rPr>
          <w:rFonts w:ascii="Arial" w:hAnsi="Arial" w:cs="Arial"/>
          <w:sz w:val="22"/>
          <w:szCs w:val="22"/>
        </w:rPr>
      </w:pPr>
    </w:p>
    <w:p w:rsidR="00A97195" w:rsidRPr="00BB67D9" w:rsidP="00A97195" w14:paraId="532197C9" w14:textId="77777777">
      <w:pPr>
        <w:ind w:left="480" w:firstLine="240"/>
        <w:rPr>
          <w:rFonts w:ascii="Arial" w:hAnsi="Arial" w:cs="Arial"/>
          <w:color w:val="000000"/>
          <w:sz w:val="22"/>
          <w:szCs w:val="22"/>
        </w:rPr>
      </w:pPr>
      <w:r w:rsidRPr="00BB67D9">
        <w:rPr>
          <w:rFonts w:ascii="Arial" w:hAnsi="Arial" w:cs="Arial"/>
          <w:color w:val="000000"/>
          <w:sz w:val="22"/>
          <w:szCs w:val="22"/>
        </w:rPr>
        <w:t>(B) Community resilience and evacuation route grants.-</w:t>
      </w:r>
    </w:p>
    <w:p w:rsidR="00A97195" w:rsidRPr="00BB67D9" w:rsidP="00A97195" w14:paraId="4AC8D249"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 general.-Using funds made available under this subsection, the Secretary shall provide community resilience and evacuation route grants to eligible entities to carry out 1 or more eligible activities under clause (ii).</w:t>
      </w:r>
    </w:p>
    <w:p w:rsidR="00A97195" w:rsidRPr="00BB67D9" w:rsidP="00A97195" w14:paraId="15381350" w14:textId="77777777">
      <w:pPr>
        <w:ind w:left="720" w:firstLine="240"/>
        <w:rPr>
          <w:rFonts w:ascii="Arial" w:hAnsi="Arial" w:cs="Arial"/>
          <w:color w:val="000000"/>
          <w:sz w:val="22"/>
          <w:szCs w:val="22"/>
        </w:rPr>
      </w:pPr>
      <w:r w:rsidRPr="00BB67D9">
        <w:rPr>
          <w:rFonts w:ascii="Arial" w:hAnsi="Arial" w:cs="Arial"/>
          <w:color w:val="000000"/>
          <w:sz w:val="22"/>
          <w:szCs w:val="22"/>
        </w:rPr>
        <w:t>(ii) Eligible activities.-An eligible entity may use a community resilience and evacuation route grant under this subparagraph for 1 or more projects that strengthen and protect evacuation routes that are essential for providing and supporting evacuations caused by emergency events, including a project that-</w:t>
      </w:r>
    </w:p>
    <w:p w:rsidR="00A97195" w:rsidRPr="00BB67D9" w:rsidP="00A97195" w14:paraId="2349A0E8" w14:textId="77777777">
      <w:pPr>
        <w:ind w:left="960" w:firstLine="240"/>
        <w:rPr>
          <w:rFonts w:ascii="Arial" w:hAnsi="Arial" w:cs="Arial"/>
          <w:color w:val="000000"/>
          <w:sz w:val="22"/>
          <w:szCs w:val="22"/>
        </w:rPr>
      </w:pPr>
      <w:r w:rsidRPr="00BB67D9">
        <w:rPr>
          <w:rFonts w:ascii="Arial" w:hAnsi="Arial" w:cs="Arial"/>
          <w:color w:val="000000"/>
          <w:sz w:val="22"/>
          <w:szCs w:val="22"/>
        </w:rPr>
        <w:t>(I) is an eligible activity under subparagraph (A)(ii), if that eligible activity will improve an evacuation route;</w:t>
      </w:r>
    </w:p>
    <w:p w:rsidR="00A97195" w:rsidRPr="00BB67D9" w:rsidP="00A97195" w14:paraId="5AAEAAA3" w14:textId="77777777">
      <w:pPr>
        <w:ind w:left="960" w:firstLine="240"/>
        <w:rPr>
          <w:rFonts w:ascii="Arial" w:hAnsi="Arial" w:cs="Arial"/>
          <w:color w:val="000000"/>
          <w:sz w:val="22"/>
          <w:szCs w:val="22"/>
        </w:rPr>
      </w:pPr>
      <w:r w:rsidRPr="00BB67D9">
        <w:rPr>
          <w:rFonts w:ascii="Arial" w:hAnsi="Arial" w:cs="Arial"/>
          <w:color w:val="000000"/>
          <w:sz w:val="22"/>
          <w:szCs w:val="22"/>
        </w:rPr>
        <w:t>(II) ensures the ability of the evacuation route to provide safe passage during an evacuation and reduces the risk of damage to evacuation routes as a result of future emergency events, including restoring or replacing existing evacuation routes that are in poor condition or not designed to meet the anticipated demand during an emergency event, and including steps to protect routes from mud, rock, or other debris slides;</w:t>
      </w:r>
    </w:p>
    <w:p w:rsidR="00A97195" w:rsidRPr="00BB67D9" w:rsidP="00A97195" w14:paraId="79D51E8E" w14:textId="77777777">
      <w:pPr>
        <w:ind w:left="960" w:firstLine="240"/>
        <w:rPr>
          <w:rFonts w:ascii="Arial" w:hAnsi="Arial" w:cs="Arial"/>
          <w:color w:val="000000"/>
          <w:sz w:val="22"/>
          <w:szCs w:val="22"/>
        </w:rPr>
      </w:pPr>
      <w:r w:rsidRPr="00BB67D9">
        <w:rPr>
          <w:rFonts w:ascii="Arial" w:hAnsi="Arial" w:cs="Arial"/>
          <w:color w:val="000000"/>
          <w:sz w:val="22"/>
          <w:szCs w:val="22"/>
        </w:rPr>
        <w:t xml:space="preserve">(III) if the eligible entity notifies the Secretary that existing evacuation routes are not sufficient to adequately facilitate evacuations, including the transportation of emergency responders and recovery resources, expands the </w:t>
      </w:r>
      <w:r w:rsidRPr="00BB67D9">
        <w:rPr>
          <w:rFonts w:ascii="Arial" w:hAnsi="Arial" w:cs="Arial"/>
          <w:color w:val="000000"/>
          <w:sz w:val="22"/>
          <w:szCs w:val="22"/>
        </w:rPr>
        <w:t>capacity of evacuation routes to swiftly and safely accommodate evacuations, including installation of-</w:t>
      </w:r>
    </w:p>
    <w:p w:rsidR="00A97195" w:rsidRPr="00BB67D9" w:rsidP="00A97195" w14:paraId="00022AA5" w14:textId="77777777">
      <w:pPr>
        <w:ind w:left="1200" w:firstLine="240"/>
        <w:rPr>
          <w:rFonts w:ascii="Arial" w:hAnsi="Arial" w:cs="Arial"/>
          <w:color w:val="000000"/>
          <w:sz w:val="22"/>
          <w:szCs w:val="22"/>
        </w:rPr>
      </w:pPr>
      <w:r w:rsidRPr="00BB67D9">
        <w:rPr>
          <w:rFonts w:ascii="Arial" w:hAnsi="Arial" w:cs="Arial"/>
          <w:color w:val="000000"/>
          <w:sz w:val="22"/>
          <w:szCs w:val="22"/>
        </w:rPr>
        <w:t>(aa) communications and intelligent transportation system equipment and infrastructure;</w:t>
      </w:r>
    </w:p>
    <w:p w:rsidR="00A97195" w:rsidRPr="00BB67D9" w:rsidP="00A97195" w14:paraId="6E2AB58F" w14:textId="77777777">
      <w:pPr>
        <w:ind w:left="1200" w:firstLine="240"/>
        <w:rPr>
          <w:rFonts w:ascii="Arial" w:hAnsi="Arial" w:cs="Arial"/>
          <w:color w:val="000000"/>
          <w:sz w:val="22"/>
          <w:szCs w:val="22"/>
        </w:rPr>
      </w:pPr>
      <w:r w:rsidRPr="00BB67D9">
        <w:rPr>
          <w:rFonts w:ascii="Arial" w:hAnsi="Arial" w:cs="Arial"/>
          <w:color w:val="000000"/>
          <w:sz w:val="22"/>
          <w:szCs w:val="22"/>
        </w:rPr>
        <w:t>(bb) counterflow measures; or</w:t>
      </w:r>
    </w:p>
    <w:p w:rsidR="00A97195" w:rsidRPr="00BB67D9" w:rsidP="00A97195" w14:paraId="778422F0" w14:textId="77777777">
      <w:pPr>
        <w:ind w:left="1200" w:firstLine="240"/>
        <w:rPr>
          <w:rFonts w:ascii="Arial" w:hAnsi="Arial" w:cs="Arial"/>
          <w:color w:val="000000"/>
          <w:sz w:val="22"/>
          <w:szCs w:val="22"/>
        </w:rPr>
      </w:pPr>
      <w:r w:rsidRPr="00BB67D9">
        <w:rPr>
          <w:rFonts w:ascii="Arial" w:hAnsi="Arial" w:cs="Arial"/>
          <w:color w:val="000000"/>
          <w:sz w:val="22"/>
          <w:szCs w:val="22"/>
        </w:rPr>
        <w:t>(cc) shoulders;</w:t>
      </w:r>
    </w:p>
    <w:p w:rsidR="00A97195" w:rsidRPr="00BB67D9" w:rsidP="00A97195" w14:paraId="233D3FDC" w14:textId="4BCD843C">
      <w:pPr>
        <w:rPr>
          <w:rFonts w:ascii="Arial" w:hAnsi="Arial" w:cs="Arial"/>
          <w:sz w:val="22"/>
          <w:szCs w:val="22"/>
        </w:rPr>
      </w:pPr>
    </w:p>
    <w:p w:rsidR="00A97195" w:rsidRPr="00BB67D9" w:rsidP="00A97195" w14:paraId="7FC79955" w14:textId="77777777">
      <w:pPr>
        <w:ind w:left="960" w:firstLine="240"/>
        <w:rPr>
          <w:rFonts w:ascii="Arial" w:hAnsi="Arial" w:cs="Arial"/>
          <w:color w:val="000000"/>
          <w:sz w:val="22"/>
          <w:szCs w:val="22"/>
        </w:rPr>
      </w:pPr>
      <w:r w:rsidRPr="00BB67D9">
        <w:rPr>
          <w:rFonts w:ascii="Arial" w:hAnsi="Arial" w:cs="Arial"/>
          <w:color w:val="000000"/>
          <w:sz w:val="22"/>
          <w:szCs w:val="22"/>
        </w:rPr>
        <w:t>(IV) is for the construction of new or redundant evacuation routes, if the eligible entity notifies the Secretary that existing evacuation routes are not sufficient to adequately facilitate evacuations, including the transportation of emergency responders and recovery resources;</w:t>
      </w:r>
    </w:p>
    <w:p w:rsidR="00A97195" w:rsidRPr="00BB67D9" w:rsidP="00A97195" w14:paraId="27525DD9" w14:textId="77777777">
      <w:pPr>
        <w:ind w:left="960" w:firstLine="240"/>
        <w:rPr>
          <w:rFonts w:ascii="Arial" w:hAnsi="Arial" w:cs="Arial"/>
          <w:color w:val="000000"/>
          <w:sz w:val="22"/>
          <w:szCs w:val="22"/>
        </w:rPr>
      </w:pPr>
      <w:r w:rsidRPr="00BB67D9">
        <w:rPr>
          <w:rFonts w:ascii="Arial" w:hAnsi="Arial" w:cs="Arial"/>
          <w:color w:val="000000"/>
          <w:sz w:val="22"/>
          <w:szCs w:val="22"/>
        </w:rPr>
        <w:t>(V) is for the acquisition of evacuation route or traffic incident management equipment or signage; or</w:t>
      </w:r>
    </w:p>
    <w:p w:rsidR="00A97195" w:rsidRPr="00BB67D9" w:rsidP="00A97195" w14:paraId="1DE70D00" w14:textId="77777777">
      <w:pPr>
        <w:ind w:left="960" w:firstLine="240"/>
        <w:rPr>
          <w:rFonts w:ascii="Arial" w:hAnsi="Arial" w:cs="Arial"/>
          <w:color w:val="000000"/>
          <w:sz w:val="22"/>
          <w:szCs w:val="22"/>
        </w:rPr>
      </w:pPr>
      <w:r w:rsidRPr="00BB67D9">
        <w:rPr>
          <w:rFonts w:ascii="Arial" w:hAnsi="Arial" w:cs="Arial"/>
          <w:color w:val="000000"/>
          <w:sz w:val="22"/>
          <w:szCs w:val="22"/>
        </w:rPr>
        <w:t>(VI) will ensure access or service to critical destinations, including hospitals and other medical or emergency service facilities, major employers, critical manufacturing centers, ports and intermodal facilities, utilities, and Federal facilities.</w:t>
      </w:r>
    </w:p>
    <w:p w:rsidR="00A97195" w:rsidRPr="00BB67D9" w:rsidP="00A97195" w14:paraId="43EA7132" w14:textId="2656D3A8">
      <w:pPr>
        <w:rPr>
          <w:rFonts w:ascii="Arial" w:hAnsi="Arial" w:cs="Arial"/>
          <w:sz w:val="22"/>
          <w:szCs w:val="22"/>
        </w:rPr>
      </w:pPr>
    </w:p>
    <w:p w:rsidR="00A97195" w:rsidRPr="00BB67D9" w:rsidP="00A97195" w14:paraId="14056DD9" w14:textId="77777777">
      <w:pPr>
        <w:ind w:left="720" w:firstLine="240"/>
        <w:rPr>
          <w:rFonts w:ascii="Arial" w:hAnsi="Arial" w:cs="Arial"/>
          <w:color w:val="000000"/>
          <w:sz w:val="22"/>
          <w:szCs w:val="22"/>
        </w:rPr>
      </w:pPr>
      <w:r w:rsidRPr="00BB67D9">
        <w:rPr>
          <w:rFonts w:ascii="Arial" w:hAnsi="Arial" w:cs="Arial"/>
          <w:color w:val="000000"/>
          <w:sz w:val="22"/>
          <w:szCs w:val="22"/>
        </w:rPr>
        <w:t>(iii) Priority.-The Secretary shall prioritize community resilience and evacuation route grants under this subparagraph for eligible activities that are cost-effective, as determined by the Secretary, taking into account-</w:t>
      </w:r>
    </w:p>
    <w:p w:rsidR="00A97195" w:rsidRPr="00BB67D9" w:rsidP="00A97195" w14:paraId="2F53D9C7" w14:textId="77777777">
      <w:pPr>
        <w:ind w:left="960" w:firstLine="240"/>
        <w:rPr>
          <w:rFonts w:ascii="Arial" w:hAnsi="Arial" w:cs="Arial"/>
          <w:color w:val="000000"/>
          <w:sz w:val="22"/>
          <w:szCs w:val="22"/>
        </w:rPr>
      </w:pPr>
      <w:r w:rsidRPr="00BB67D9">
        <w:rPr>
          <w:rFonts w:ascii="Arial" w:hAnsi="Arial" w:cs="Arial"/>
          <w:color w:val="000000"/>
          <w:sz w:val="22"/>
          <w:szCs w:val="22"/>
        </w:rPr>
        <w:t>(I) current and future vulnerabilities to an evacuation route due to future occurrence or recurrence of emergency events that are likely to occur in the geographic area in which the evacuation route is located; and</w:t>
      </w:r>
    </w:p>
    <w:p w:rsidR="00A97195" w:rsidRPr="00BB67D9" w:rsidP="00A97195" w14:paraId="3ED666C2" w14:textId="77777777">
      <w:pPr>
        <w:ind w:left="960" w:firstLine="240"/>
        <w:rPr>
          <w:rFonts w:ascii="Arial" w:hAnsi="Arial" w:cs="Arial"/>
          <w:color w:val="000000"/>
          <w:sz w:val="22"/>
          <w:szCs w:val="22"/>
        </w:rPr>
      </w:pPr>
      <w:r w:rsidRPr="00BB67D9">
        <w:rPr>
          <w:rFonts w:ascii="Arial" w:hAnsi="Arial" w:cs="Arial"/>
          <w:color w:val="000000"/>
          <w:sz w:val="22"/>
          <w:szCs w:val="22"/>
        </w:rPr>
        <w:t>(II) projected changes in development patterns, demographics, and extreme weather events based on the best available evidence and analysis.</w:t>
      </w:r>
    </w:p>
    <w:p w:rsidR="00A97195" w:rsidRPr="00BB67D9" w:rsidP="00A97195" w14:paraId="4230F48C" w14:textId="6C02900C">
      <w:pPr>
        <w:rPr>
          <w:rFonts w:ascii="Arial" w:hAnsi="Arial" w:cs="Arial"/>
          <w:sz w:val="22"/>
          <w:szCs w:val="22"/>
        </w:rPr>
      </w:pPr>
    </w:p>
    <w:p w:rsidR="00A97195" w:rsidRPr="00BB67D9" w:rsidP="00A97195" w14:paraId="6B22710E" w14:textId="77777777">
      <w:pPr>
        <w:ind w:left="720" w:firstLine="240"/>
        <w:rPr>
          <w:rFonts w:ascii="Arial" w:hAnsi="Arial" w:cs="Arial"/>
          <w:color w:val="000000"/>
          <w:sz w:val="22"/>
          <w:szCs w:val="22"/>
        </w:rPr>
      </w:pPr>
      <w:r w:rsidRPr="00BB67D9">
        <w:rPr>
          <w:rFonts w:ascii="Arial" w:hAnsi="Arial" w:cs="Arial"/>
          <w:color w:val="000000"/>
          <w:sz w:val="22"/>
          <w:szCs w:val="22"/>
        </w:rPr>
        <w:t>(iv) Consultation.-In providing grants for community resilience and evacuation routes under this subparagraph, the Secretary may consult with the Administrator of the Federal Emergency Management Agency, who may provide technical assistance to the Secretary and to eligible entities.</w:t>
      </w:r>
    </w:p>
    <w:p w:rsidR="00A97195" w:rsidRPr="00BB67D9" w:rsidP="00A97195" w14:paraId="235809E4" w14:textId="395D0928">
      <w:pPr>
        <w:rPr>
          <w:rFonts w:ascii="Arial" w:hAnsi="Arial" w:cs="Arial"/>
          <w:sz w:val="22"/>
          <w:szCs w:val="22"/>
        </w:rPr>
      </w:pPr>
    </w:p>
    <w:p w:rsidR="00A97195" w:rsidRPr="00BB67D9" w:rsidP="00A97195" w14:paraId="03804793" w14:textId="77777777">
      <w:pPr>
        <w:ind w:left="480" w:firstLine="240"/>
        <w:rPr>
          <w:rFonts w:ascii="Arial" w:hAnsi="Arial" w:cs="Arial"/>
          <w:color w:val="000000"/>
          <w:sz w:val="22"/>
          <w:szCs w:val="22"/>
        </w:rPr>
      </w:pPr>
      <w:r w:rsidRPr="00BB67D9">
        <w:rPr>
          <w:rFonts w:ascii="Arial" w:hAnsi="Arial" w:cs="Arial"/>
          <w:color w:val="000000"/>
          <w:sz w:val="22"/>
          <w:szCs w:val="22"/>
        </w:rPr>
        <w:t>(C) At-risk coastal infrastructure grants.-</w:t>
      </w:r>
    </w:p>
    <w:p w:rsidR="00A97195" w:rsidRPr="00BB67D9" w:rsidP="00A97195" w14:paraId="6B467A69"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Definition of eligible entity.-In this subparagraph, the term "eligible entity" means any of the following:</w:t>
      </w:r>
    </w:p>
    <w:p w:rsidR="00A97195" w:rsidRPr="00BB67D9" w:rsidP="00A97195" w14:paraId="09D30E33" w14:textId="77777777">
      <w:pPr>
        <w:ind w:left="960" w:firstLine="240"/>
        <w:rPr>
          <w:rFonts w:ascii="Arial" w:hAnsi="Arial" w:cs="Arial"/>
          <w:color w:val="000000"/>
          <w:sz w:val="22"/>
          <w:szCs w:val="22"/>
        </w:rPr>
      </w:pPr>
      <w:r w:rsidRPr="00BB67D9">
        <w:rPr>
          <w:rFonts w:ascii="Arial" w:hAnsi="Arial" w:cs="Arial"/>
          <w:color w:val="000000"/>
          <w:sz w:val="22"/>
          <w:szCs w:val="22"/>
        </w:rPr>
        <w:t>(I) A State (including the United States Virgin Islands, Guam, American Samoa, and the Commonwealth of the Northern Mariana Islands) in, or bordering on, the Atlantic, Pacific, or Arctic Ocean, the Gulf of Mexico, Long Island Sound, or 1 or more of the Great Lakes.</w:t>
      </w:r>
    </w:p>
    <w:p w:rsidR="00A97195" w:rsidRPr="00BB67D9" w:rsidP="00A97195" w14:paraId="00D47E57" w14:textId="77777777">
      <w:pPr>
        <w:ind w:left="960" w:firstLine="240"/>
        <w:rPr>
          <w:rFonts w:ascii="Arial" w:hAnsi="Arial" w:cs="Arial"/>
          <w:color w:val="000000"/>
          <w:sz w:val="22"/>
          <w:szCs w:val="22"/>
        </w:rPr>
      </w:pPr>
      <w:r w:rsidRPr="00BB67D9">
        <w:rPr>
          <w:rFonts w:ascii="Arial" w:hAnsi="Arial" w:cs="Arial"/>
          <w:color w:val="000000"/>
          <w:sz w:val="22"/>
          <w:szCs w:val="22"/>
        </w:rPr>
        <w:t>(II) A political subdivision of a State described in subclause (I).</w:t>
      </w:r>
    </w:p>
    <w:p w:rsidR="00A97195" w:rsidRPr="00BB67D9" w:rsidP="00A97195" w14:paraId="72FF91D7" w14:textId="77777777">
      <w:pPr>
        <w:ind w:left="960" w:firstLine="240"/>
        <w:rPr>
          <w:rFonts w:ascii="Arial" w:hAnsi="Arial" w:cs="Arial"/>
          <w:color w:val="000000"/>
          <w:sz w:val="22"/>
          <w:szCs w:val="22"/>
        </w:rPr>
      </w:pPr>
      <w:r w:rsidRPr="00BB67D9">
        <w:rPr>
          <w:rFonts w:ascii="Arial" w:hAnsi="Arial" w:cs="Arial"/>
          <w:color w:val="000000"/>
          <w:sz w:val="22"/>
          <w:szCs w:val="22"/>
        </w:rPr>
        <w:t>(III) A metropolitan planning organization in a State described in subclause (I).</w:t>
      </w:r>
    </w:p>
    <w:p w:rsidR="00A97195" w:rsidRPr="00BB67D9" w:rsidP="00A97195" w14:paraId="518AD4D3" w14:textId="77777777">
      <w:pPr>
        <w:ind w:left="960" w:firstLine="240"/>
        <w:rPr>
          <w:rFonts w:ascii="Arial" w:hAnsi="Arial" w:cs="Arial"/>
          <w:color w:val="000000"/>
          <w:sz w:val="22"/>
          <w:szCs w:val="22"/>
        </w:rPr>
      </w:pPr>
      <w:r w:rsidRPr="00BB67D9">
        <w:rPr>
          <w:rFonts w:ascii="Arial" w:hAnsi="Arial" w:cs="Arial"/>
          <w:color w:val="000000"/>
          <w:sz w:val="22"/>
          <w:szCs w:val="22"/>
        </w:rPr>
        <w:t>(IV) A unit of local government in a State described in subclause (I).</w:t>
      </w:r>
    </w:p>
    <w:p w:rsidR="00A97195" w:rsidRPr="00BB67D9" w:rsidP="00A97195" w14:paraId="56138170" w14:textId="77777777">
      <w:pPr>
        <w:ind w:left="960" w:firstLine="240"/>
        <w:rPr>
          <w:rFonts w:ascii="Arial" w:hAnsi="Arial" w:cs="Arial"/>
          <w:color w:val="000000"/>
          <w:sz w:val="22"/>
          <w:szCs w:val="22"/>
        </w:rPr>
      </w:pPr>
      <w:r w:rsidRPr="00BB67D9">
        <w:rPr>
          <w:rFonts w:ascii="Arial" w:hAnsi="Arial" w:cs="Arial"/>
          <w:color w:val="000000"/>
          <w:sz w:val="22"/>
          <w:szCs w:val="22"/>
        </w:rPr>
        <w:t>(V) A special purpose district or public authority with a transportation function, including a port authority, in a State described in subclause (I).</w:t>
      </w:r>
    </w:p>
    <w:p w:rsidR="00A97195" w:rsidRPr="00BB67D9" w:rsidP="00A97195" w14:paraId="455976E9" w14:textId="77777777">
      <w:pPr>
        <w:ind w:left="960" w:firstLine="240"/>
        <w:rPr>
          <w:rFonts w:ascii="Arial" w:hAnsi="Arial" w:cs="Arial"/>
          <w:color w:val="000000"/>
          <w:sz w:val="22"/>
          <w:szCs w:val="22"/>
        </w:rPr>
      </w:pPr>
      <w:r w:rsidRPr="00BB67D9">
        <w:rPr>
          <w:rFonts w:ascii="Arial" w:hAnsi="Arial" w:cs="Arial"/>
          <w:color w:val="000000"/>
          <w:sz w:val="22"/>
          <w:szCs w:val="22"/>
        </w:rPr>
        <w:t>(VI) An Indian tribe in a State described in subclause (I).</w:t>
      </w:r>
    </w:p>
    <w:p w:rsidR="00A97195" w:rsidRPr="00BB67D9" w:rsidP="00A97195" w14:paraId="14339E97" w14:textId="77777777">
      <w:pPr>
        <w:ind w:left="960" w:firstLine="240"/>
        <w:rPr>
          <w:rFonts w:ascii="Arial" w:hAnsi="Arial" w:cs="Arial"/>
          <w:color w:val="000000"/>
          <w:sz w:val="22"/>
          <w:szCs w:val="22"/>
        </w:rPr>
      </w:pPr>
      <w:r w:rsidRPr="00BB67D9">
        <w:rPr>
          <w:rFonts w:ascii="Arial" w:hAnsi="Arial" w:cs="Arial"/>
          <w:color w:val="000000"/>
          <w:sz w:val="22"/>
          <w:szCs w:val="22"/>
        </w:rPr>
        <w:t>(VII) A Federal land management agency that applies jointly with a State or group of States described in subclause (I).</w:t>
      </w:r>
    </w:p>
    <w:p w:rsidR="00A97195" w:rsidRPr="00BB67D9" w:rsidP="00A97195" w14:paraId="1B57C772" w14:textId="77777777">
      <w:pPr>
        <w:ind w:left="960" w:firstLine="240"/>
        <w:rPr>
          <w:rFonts w:ascii="Arial" w:hAnsi="Arial" w:cs="Arial"/>
          <w:color w:val="000000"/>
          <w:sz w:val="22"/>
          <w:szCs w:val="22"/>
        </w:rPr>
      </w:pPr>
      <w:r w:rsidRPr="00BB67D9">
        <w:rPr>
          <w:rFonts w:ascii="Arial" w:hAnsi="Arial" w:cs="Arial"/>
          <w:color w:val="000000"/>
          <w:sz w:val="22"/>
          <w:szCs w:val="22"/>
        </w:rPr>
        <w:t>(VIII) A multi-State or multijurisdictional group of entities described in subclauses (I) through (VII).</w:t>
      </w:r>
    </w:p>
    <w:p w:rsidR="00A97195" w:rsidRPr="00BB67D9" w:rsidP="00A97195" w14:paraId="118B29EC" w14:textId="4135137B">
      <w:pPr>
        <w:rPr>
          <w:rFonts w:ascii="Arial" w:hAnsi="Arial" w:cs="Arial"/>
          <w:sz w:val="22"/>
          <w:szCs w:val="22"/>
        </w:rPr>
      </w:pPr>
    </w:p>
    <w:p w:rsidR="00A97195" w:rsidRPr="00BB67D9" w:rsidP="00A97195" w14:paraId="22D3FD7B" w14:textId="77777777">
      <w:pPr>
        <w:ind w:left="720" w:firstLine="240"/>
        <w:rPr>
          <w:rFonts w:ascii="Arial" w:hAnsi="Arial" w:cs="Arial"/>
          <w:color w:val="000000"/>
          <w:sz w:val="22"/>
          <w:szCs w:val="22"/>
        </w:rPr>
      </w:pPr>
      <w:r w:rsidRPr="00BB67D9">
        <w:rPr>
          <w:rFonts w:ascii="Arial" w:hAnsi="Arial" w:cs="Arial"/>
          <w:color w:val="000000"/>
          <w:sz w:val="22"/>
          <w:szCs w:val="22"/>
        </w:rPr>
        <w:t>(ii) Grants.-Using funds made available under this subsection, the Secretary shall provide at-risk coastal infrastructure grants to eligible entities to carry out 1 or more eligible activities under clause (iii).</w:t>
      </w:r>
    </w:p>
    <w:p w:rsidR="00A97195" w:rsidRPr="00BB67D9" w:rsidP="00A97195" w14:paraId="39B01ABF" w14:textId="77777777">
      <w:pPr>
        <w:ind w:left="720" w:firstLine="240"/>
        <w:rPr>
          <w:rFonts w:ascii="Arial" w:hAnsi="Arial" w:cs="Arial"/>
          <w:color w:val="000000"/>
          <w:sz w:val="22"/>
          <w:szCs w:val="22"/>
        </w:rPr>
      </w:pPr>
      <w:r w:rsidRPr="00BB67D9">
        <w:rPr>
          <w:rFonts w:ascii="Arial" w:hAnsi="Arial" w:cs="Arial"/>
          <w:color w:val="000000"/>
          <w:sz w:val="22"/>
          <w:szCs w:val="22"/>
        </w:rPr>
        <w:t>(iii) Eligible activities.-An eligible entity may use an at-risk coastal infrastructure grant under this subparagraph for strengthening, stabilizing, hardening, elevating, relocating, or otherwise enhancing the resilience of highway and non-rail infrastructure, including bridges, roads, pedestrian walkways, and bicycle lanes, and associated infrastructure, such as culverts and tide gates to protect highways, that are subject to, or face increased long-term future risks of, a weather event, a natural disaster, or changing conditions, including coastal flooding, coastal erosion, wave action, storm surge, or sea level rise, in order to improve transportation and public safety and to reduce costs by avoiding larger future maintenance or rebuilding costs.</w:t>
      </w:r>
    </w:p>
    <w:p w:rsidR="00A97195" w:rsidRPr="00BB67D9" w:rsidP="00A97195" w14:paraId="33FEDAAB" w14:textId="77777777">
      <w:pPr>
        <w:ind w:left="720" w:firstLine="240"/>
        <w:rPr>
          <w:rFonts w:ascii="Arial" w:hAnsi="Arial" w:cs="Arial"/>
          <w:color w:val="000000"/>
          <w:sz w:val="22"/>
          <w:szCs w:val="22"/>
        </w:rPr>
      </w:pPr>
      <w:r w:rsidRPr="00BB67D9">
        <w:rPr>
          <w:rFonts w:ascii="Arial" w:hAnsi="Arial" w:cs="Arial"/>
          <w:color w:val="000000"/>
          <w:sz w:val="22"/>
          <w:szCs w:val="22"/>
        </w:rPr>
        <w:t>(iv) Criteria.-The Secretary shall provide at-risk coastal infrastructure grants under this subparagraph for a project-</w:t>
      </w:r>
    </w:p>
    <w:p w:rsidR="00A97195" w:rsidRPr="00BB67D9" w:rsidP="00A97195" w14:paraId="53179E53" w14:textId="77777777">
      <w:pPr>
        <w:ind w:left="960" w:firstLine="240"/>
        <w:rPr>
          <w:rFonts w:ascii="Arial" w:hAnsi="Arial" w:cs="Arial"/>
          <w:color w:val="000000"/>
          <w:sz w:val="22"/>
          <w:szCs w:val="22"/>
        </w:rPr>
      </w:pPr>
      <w:r w:rsidRPr="00BB67D9">
        <w:rPr>
          <w:rFonts w:ascii="Arial" w:hAnsi="Arial" w:cs="Arial"/>
          <w:color w:val="000000"/>
          <w:sz w:val="22"/>
          <w:szCs w:val="22"/>
        </w:rPr>
        <w:t>(I) that addresses the risks from a current or future weather event or natural disaster, including coastal flooding, coastal erosion, wave action, storm surge, or sea level change; and</w:t>
      </w:r>
    </w:p>
    <w:p w:rsidR="00A97195" w:rsidRPr="00BB67D9" w:rsidP="00A97195" w14:paraId="4C21A593" w14:textId="77777777">
      <w:pPr>
        <w:ind w:left="960" w:firstLine="240"/>
        <w:rPr>
          <w:rFonts w:ascii="Arial" w:hAnsi="Arial" w:cs="Arial"/>
          <w:color w:val="000000"/>
          <w:sz w:val="22"/>
          <w:szCs w:val="22"/>
        </w:rPr>
      </w:pPr>
      <w:r w:rsidRPr="00BB67D9">
        <w:rPr>
          <w:rFonts w:ascii="Arial" w:hAnsi="Arial" w:cs="Arial"/>
          <w:color w:val="000000"/>
          <w:sz w:val="22"/>
          <w:szCs w:val="22"/>
        </w:rPr>
        <w:t>(II) that reduces long-term infrastructure costs by avoiding larger future maintenance or rebuilding costs.</w:t>
      </w:r>
    </w:p>
    <w:p w:rsidR="00A97195" w:rsidRPr="00BB67D9" w:rsidP="00A97195" w14:paraId="41D9E6EC" w14:textId="2C392842">
      <w:pPr>
        <w:rPr>
          <w:rFonts w:ascii="Arial" w:hAnsi="Arial" w:cs="Arial"/>
          <w:sz w:val="22"/>
          <w:szCs w:val="22"/>
        </w:rPr>
      </w:pPr>
    </w:p>
    <w:p w:rsidR="00A97195" w:rsidRPr="00BB67D9" w:rsidP="00A97195" w14:paraId="5F7CC280" w14:textId="77777777">
      <w:pPr>
        <w:ind w:left="720" w:firstLine="240"/>
        <w:rPr>
          <w:rFonts w:ascii="Arial" w:hAnsi="Arial" w:cs="Arial"/>
          <w:color w:val="000000"/>
          <w:sz w:val="22"/>
          <w:szCs w:val="22"/>
        </w:rPr>
      </w:pPr>
      <w:r w:rsidRPr="00BB67D9">
        <w:rPr>
          <w:rFonts w:ascii="Arial" w:hAnsi="Arial" w:cs="Arial"/>
          <w:color w:val="000000"/>
          <w:sz w:val="22"/>
          <w:szCs w:val="22"/>
        </w:rPr>
        <w:t>(v) Coastal benefits.-In addition to the criteria under clause (iv), for the purpose of providing at-risk coastal infrastructure grants under this subparagraph, the Secretary shall evaluate the extent to which a project will provide-</w:t>
      </w:r>
    </w:p>
    <w:p w:rsidR="00A97195" w:rsidRPr="00BB67D9" w:rsidP="00A97195" w14:paraId="503E8F60" w14:textId="77777777">
      <w:pPr>
        <w:ind w:left="960" w:firstLine="240"/>
        <w:rPr>
          <w:rFonts w:ascii="Arial" w:hAnsi="Arial" w:cs="Arial"/>
          <w:color w:val="000000"/>
          <w:sz w:val="22"/>
          <w:szCs w:val="22"/>
        </w:rPr>
      </w:pPr>
      <w:r w:rsidRPr="00BB67D9">
        <w:rPr>
          <w:rFonts w:ascii="Arial" w:hAnsi="Arial" w:cs="Arial"/>
          <w:color w:val="000000"/>
          <w:sz w:val="22"/>
          <w:szCs w:val="22"/>
        </w:rPr>
        <w:t>(I) access to coastal homes, businesses, communities, and other critical infrastructure, including access by first responders and other emergency personnel; or</w:t>
      </w:r>
    </w:p>
    <w:p w:rsidR="00A97195" w:rsidRPr="00BB67D9" w:rsidP="00A97195" w14:paraId="0B0F3EC7" w14:textId="77777777">
      <w:pPr>
        <w:ind w:left="960" w:firstLine="240"/>
        <w:rPr>
          <w:rFonts w:ascii="Arial" w:hAnsi="Arial" w:cs="Arial"/>
          <w:color w:val="000000"/>
          <w:sz w:val="22"/>
          <w:szCs w:val="22"/>
        </w:rPr>
      </w:pPr>
      <w:r w:rsidRPr="00BB67D9">
        <w:rPr>
          <w:rFonts w:ascii="Arial" w:hAnsi="Arial" w:cs="Arial"/>
          <w:color w:val="000000"/>
          <w:sz w:val="22"/>
          <w:szCs w:val="22"/>
        </w:rPr>
        <w:t>(II) access to a designated evacuation route.</w:t>
      </w:r>
    </w:p>
    <w:p w:rsidR="00A97195" w:rsidRPr="00BB67D9" w:rsidP="00A97195" w14:paraId="62E81728" w14:textId="27CA25E6">
      <w:pPr>
        <w:rPr>
          <w:rFonts w:ascii="Arial" w:hAnsi="Arial" w:cs="Arial"/>
          <w:sz w:val="22"/>
          <w:szCs w:val="22"/>
        </w:rPr>
      </w:pPr>
    </w:p>
    <w:p w:rsidR="00A97195" w:rsidRPr="00BB67D9" w:rsidP="00A97195" w14:paraId="7CCD4294" w14:textId="77777777">
      <w:pPr>
        <w:ind w:left="240" w:firstLine="240"/>
        <w:rPr>
          <w:rFonts w:ascii="Arial" w:hAnsi="Arial" w:cs="Arial"/>
          <w:color w:val="000000"/>
          <w:sz w:val="22"/>
          <w:szCs w:val="22"/>
        </w:rPr>
      </w:pPr>
      <w:r w:rsidRPr="00BB67D9">
        <w:rPr>
          <w:rFonts w:ascii="Arial" w:hAnsi="Arial" w:cs="Arial"/>
          <w:color w:val="000000"/>
          <w:sz w:val="22"/>
          <w:szCs w:val="22"/>
        </w:rPr>
        <w:t>(5) Grant requirements.-</w:t>
      </w:r>
    </w:p>
    <w:p w:rsidR="00A97195" w:rsidRPr="00BB67D9" w:rsidP="00A97195" w14:paraId="69801AEE" w14:textId="77777777">
      <w:pPr>
        <w:ind w:left="480" w:firstLine="240"/>
        <w:rPr>
          <w:rFonts w:ascii="Arial" w:hAnsi="Arial" w:cs="Arial"/>
          <w:color w:val="000000"/>
          <w:sz w:val="22"/>
          <w:szCs w:val="22"/>
        </w:rPr>
      </w:pPr>
      <w:r w:rsidRPr="00BB67D9">
        <w:rPr>
          <w:rFonts w:ascii="Arial" w:hAnsi="Arial" w:cs="Arial"/>
          <w:color w:val="000000"/>
          <w:sz w:val="22"/>
          <w:szCs w:val="22"/>
        </w:rPr>
        <w:t>(A) Solicitations for grants.-In providing grants under this subsection, the Secretary shall conduct a transparent and competitive national solicitation process to select eligible projects to receive grants under paragraph (3) and subparagraphs (A), (B), and (C) of paragraph (4).</w:t>
      </w:r>
    </w:p>
    <w:p w:rsidR="00A97195" w:rsidRPr="00BB67D9" w:rsidP="00A97195" w14:paraId="7295FD57" w14:textId="77777777">
      <w:pPr>
        <w:ind w:left="480" w:firstLine="240"/>
        <w:rPr>
          <w:rFonts w:ascii="Arial" w:hAnsi="Arial" w:cs="Arial"/>
          <w:color w:val="000000"/>
          <w:sz w:val="22"/>
          <w:szCs w:val="22"/>
        </w:rPr>
      </w:pPr>
      <w:r w:rsidRPr="00BB67D9">
        <w:rPr>
          <w:rFonts w:ascii="Arial" w:hAnsi="Arial" w:cs="Arial"/>
          <w:color w:val="000000"/>
          <w:sz w:val="22"/>
          <w:szCs w:val="22"/>
        </w:rPr>
        <w:t>(B) Applications.-</w:t>
      </w:r>
    </w:p>
    <w:p w:rsidR="00A97195" w:rsidRPr="00BB67D9" w:rsidP="00A97195" w14:paraId="7F24ED7C"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 general.-To be eligible to receive a grant under paragraph (3) or subparagraph (A), (B), or (C) of paragraph (4), an eligible entity shall submit to the Secretary an application in such form, at such time, and containing such information as the Secretary determines to be necessary.</w:t>
      </w:r>
    </w:p>
    <w:p w:rsidR="00A97195" w:rsidRPr="00BB67D9" w:rsidP="00A97195" w14:paraId="46B7AA0E" w14:textId="77777777">
      <w:pPr>
        <w:ind w:left="720" w:firstLine="240"/>
        <w:rPr>
          <w:rFonts w:ascii="Arial" w:hAnsi="Arial" w:cs="Arial"/>
          <w:color w:val="000000"/>
          <w:sz w:val="22"/>
          <w:szCs w:val="22"/>
        </w:rPr>
      </w:pPr>
      <w:r w:rsidRPr="00BB67D9">
        <w:rPr>
          <w:rFonts w:ascii="Arial" w:hAnsi="Arial" w:cs="Arial"/>
          <w:color w:val="000000"/>
          <w:sz w:val="22"/>
          <w:szCs w:val="22"/>
        </w:rPr>
        <w:t>(ii) Projects in certain areas.-If a project is proposed to be carried out by the eligible entity, in whole or in part, within a base floodplain, the eligible entity shall-</w:t>
      </w:r>
    </w:p>
    <w:p w:rsidR="00A97195" w:rsidRPr="00BB67D9" w:rsidP="00A97195" w14:paraId="0F03A63E" w14:textId="77777777">
      <w:pPr>
        <w:ind w:left="960" w:firstLine="240"/>
        <w:rPr>
          <w:rFonts w:ascii="Arial" w:hAnsi="Arial" w:cs="Arial"/>
          <w:color w:val="000000"/>
          <w:sz w:val="22"/>
          <w:szCs w:val="22"/>
        </w:rPr>
      </w:pPr>
      <w:r w:rsidRPr="00BB67D9">
        <w:rPr>
          <w:rFonts w:ascii="Arial" w:hAnsi="Arial" w:cs="Arial"/>
          <w:color w:val="000000"/>
          <w:sz w:val="22"/>
          <w:szCs w:val="22"/>
        </w:rPr>
        <w:t>(I) as part of the application, identify the floodplain in which the project is to be located and disclose that information to the Secretary; and</w:t>
      </w:r>
    </w:p>
    <w:p w:rsidR="00A97195" w:rsidRPr="00BB67D9" w:rsidP="00A97195" w14:paraId="1A0D531F" w14:textId="77777777">
      <w:pPr>
        <w:ind w:left="960" w:firstLine="240"/>
        <w:rPr>
          <w:rFonts w:ascii="Arial" w:hAnsi="Arial" w:cs="Arial"/>
          <w:color w:val="000000"/>
          <w:sz w:val="22"/>
          <w:szCs w:val="22"/>
        </w:rPr>
      </w:pPr>
      <w:r w:rsidRPr="00BB67D9">
        <w:rPr>
          <w:rFonts w:ascii="Arial" w:hAnsi="Arial" w:cs="Arial"/>
          <w:color w:val="000000"/>
          <w:sz w:val="22"/>
          <w:szCs w:val="22"/>
        </w:rPr>
        <w:t>(II) indicate in the application whether, if selected, the eligible entity will implement 1 or more components of the risk mitigation plan under section 322 of the Robert T. Stafford Disaster Relief and Emergency Assistance Act (</w:t>
      </w:r>
      <w:r w:rsidRPr="00BB67D9">
        <w:rPr>
          <w:rFonts w:ascii="Arial" w:hAnsi="Arial" w:cs="Arial"/>
          <w:color w:val="0F0D61"/>
          <w:sz w:val="22"/>
          <w:szCs w:val="22"/>
        </w:rPr>
        <w:t>42 U.S.C. 5165</w:t>
      </w:r>
      <w:r w:rsidRPr="00BB67D9">
        <w:rPr>
          <w:rFonts w:ascii="Arial" w:hAnsi="Arial" w:cs="Arial"/>
          <w:color w:val="000000"/>
          <w:sz w:val="22"/>
          <w:szCs w:val="22"/>
        </w:rPr>
        <w:t>) with respect to the area.</w:t>
      </w:r>
    </w:p>
    <w:p w:rsidR="00A97195" w:rsidRPr="00BB67D9" w:rsidP="00A97195" w14:paraId="0C3A8164" w14:textId="111CABB2">
      <w:pPr>
        <w:rPr>
          <w:rFonts w:ascii="Arial" w:hAnsi="Arial" w:cs="Arial"/>
          <w:sz w:val="22"/>
          <w:szCs w:val="22"/>
        </w:rPr>
      </w:pPr>
    </w:p>
    <w:p w:rsidR="00A97195" w:rsidRPr="00BB67D9" w:rsidP="00A97195" w14:paraId="3B82847D" w14:textId="77777777">
      <w:pPr>
        <w:ind w:left="480" w:firstLine="240"/>
        <w:rPr>
          <w:rFonts w:ascii="Arial" w:hAnsi="Arial" w:cs="Arial"/>
          <w:color w:val="000000"/>
          <w:sz w:val="22"/>
          <w:szCs w:val="22"/>
        </w:rPr>
      </w:pPr>
      <w:r w:rsidRPr="00BB67D9">
        <w:rPr>
          <w:rFonts w:ascii="Arial" w:hAnsi="Arial" w:cs="Arial"/>
          <w:color w:val="000000"/>
          <w:sz w:val="22"/>
          <w:szCs w:val="22"/>
        </w:rPr>
        <w:t>(C) Eligibilities.-The Secretary may make a grant under paragraph (3) or subparagraph (A), (B), or (C) of paragraph (4) only for-</w:t>
      </w:r>
    </w:p>
    <w:p w:rsidR="00A97195" w:rsidRPr="00BB67D9" w:rsidP="00A97195" w14:paraId="19217ADE"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a highway project eligible for assistance under this title;</w:t>
      </w:r>
    </w:p>
    <w:p w:rsidR="00A97195" w:rsidRPr="00BB67D9" w:rsidP="00A97195" w14:paraId="347346C1" w14:textId="77777777">
      <w:pPr>
        <w:ind w:left="720" w:firstLine="240"/>
        <w:rPr>
          <w:rFonts w:ascii="Arial" w:hAnsi="Arial" w:cs="Arial"/>
          <w:color w:val="000000"/>
          <w:sz w:val="22"/>
          <w:szCs w:val="22"/>
        </w:rPr>
      </w:pPr>
      <w:r w:rsidRPr="00BB67D9">
        <w:rPr>
          <w:rFonts w:ascii="Arial" w:hAnsi="Arial" w:cs="Arial"/>
          <w:color w:val="000000"/>
          <w:sz w:val="22"/>
          <w:szCs w:val="22"/>
        </w:rPr>
        <w:t>(ii) a public transportation facility or service eligible for assistance under </w:t>
      </w:r>
      <w:r w:rsidRPr="00BB67D9">
        <w:rPr>
          <w:rFonts w:ascii="Arial" w:hAnsi="Arial" w:cs="Arial"/>
          <w:color w:val="0F0D61"/>
          <w:sz w:val="22"/>
          <w:szCs w:val="22"/>
        </w:rPr>
        <w:t>chapter 53 of title 49</w:t>
      </w:r>
      <w:r w:rsidRPr="00BB67D9">
        <w:rPr>
          <w:rFonts w:ascii="Arial" w:hAnsi="Arial" w:cs="Arial"/>
          <w:color w:val="000000"/>
          <w:sz w:val="22"/>
          <w:szCs w:val="22"/>
        </w:rPr>
        <w:t>;</w:t>
      </w:r>
    </w:p>
    <w:p w:rsidR="00A97195" w:rsidRPr="00BB67D9" w:rsidP="00A97195" w14:paraId="456E251E" w14:textId="77777777">
      <w:pPr>
        <w:ind w:left="720" w:firstLine="240"/>
        <w:rPr>
          <w:rFonts w:ascii="Arial" w:hAnsi="Arial" w:cs="Arial"/>
          <w:color w:val="000000"/>
          <w:sz w:val="22"/>
          <w:szCs w:val="22"/>
        </w:rPr>
      </w:pPr>
      <w:r w:rsidRPr="00BB67D9">
        <w:rPr>
          <w:rFonts w:ascii="Arial" w:hAnsi="Arial" w:cs="Arial"/>
          <w:color w:val="000000"/>
          <w:sz w:val="22"/>
          <w:szCs w:val="22"/>
        </w:rPr>
        <w:t>(iii) a facility or service for intercity rail passenger transportation (as defined in </w:t>
      </w:r>
      <w:r w:rsidRPr="00BB67D9">
        <w:rPr>
          <w:rFonts w:ascii="Arial" w:hAnsi="Arial" w:cs="Arial"/>
          <w:color w:val="0F0D61"/>
          <w:sz w:val="22"/>
          <w:szCs w:val="22"/>
        </w:rPr>
        <w:t>section 24102 of title 49</w:t>
      </w:r>
      <w:r w:rsidRPr="00BB67D9">
        <w:rPr>
          <w:rFonts w:ascii="Arial" w:hAnsi="Arial" w:cs="Arial"/>
          <w:color w:val="000000"/>
          <w:sz w:val="22"/>
          <w:szCs w:val="22"/>
        </w:rPr>
        <w:t>); or</w:t>
      </w:r>
    </w:p>
    <w:p w:rsidR="00A97195" w:rsidRPr="00BB67D9" w:rsidP="00A97195" w14:paraId="2D92C2EC" w14:textId="77777777">
      <w:pPr>
        <w:ind w:left="720" w:firstLine="240"/>
        <w:rPr>
          <w:rFonts w:ascii="Arial" w:hAnsi="Arial" w:cs="Arial"/>
          <w:color w:val="000000"/>
          <w:sz w:val="22"/>
          <w:szCs w:val="22"/>
        </w:rPr>
      </w:pPr>
      <w:r w:rsidRPr="00BB67D9">
        <w:rPr>
          <w:rFonts w:ascii="Arial" w:hAnsi="Arial" w:cs="Arial"/>
          <w:color w:val="000000"/>
          <w:sz w:val="22"/>
          <w:szCs w:val="22"/>
        </w:rPr>
        <w:t>(iv) a port facility, including a facility that-</w:t>
      </w:r>
    </w:p>
    <w:p w:rsidR="00A97195" w:rsidRPr="00BB67D9" w:rsidP="00A97195" w14:paraId="724C9519" w14:textId="77777777">
      <w:pPr>
        <w:ind w:left="960" w:firstLine="240"/>
        <w:rPr>
          <w:rFonts w:ascii="Arial" w:hAnsi="Arial" w:cs="Arial"/>
          <w:color w:val="000000"/>
          <w:sz w:val="22"/>
          <w:szCs w:val="22"/>
        </w:rPr>
      </w:pPr>
      <w:r w:rsidRPr="00BB67D9">
        <w:rPr>
          <w:rFonts w:ascii="Arial" w:hAnsi="Arial" w:cs="Arial"/>
          <w:color w:val="000000"/>
          <w:sz w:val="22"/>
          <w:szCs w:val="22"/>
        </w:rPr>
        <w:t>(I) connects a port to other modes of transportation;</w:t>
      </w:r>
    </w:p>
    <w:p w:rsidR="00A97195" w:rsidRPr="00BB67D9" w:rsidP="00A97195" w14:paraId="7F00D737" w14:textId="77777777">
      <w:pPr>
        <w:ind w:left="960" w:firstLine="240"/>
        <w:rPr>
          <w:rFonts w:ascii="Arial" w:hAnsi="Arial" w:cs="Arial"/>
          <w:color w:val="000000"/>
          <w:sz w:val="22"/>
          <w:szCs w:val="22"/>
        </w:rPr>
      </w:pPr>
      <w:r w:rsidRPr="00BB67D9">
        <w:rPr>
          <w:rFonts w:ascii="Arial" w:hAnsi="Arial" w:cs="Arial"/>
          <w:color w:val="000000"/>
          <w:sz w:val="22"/>
          <w:szCs w:val="22"/>
        </w:rPr>
        <w:t>(II) improves the efficiency of evacuations and disaster relief; or</w:t>
      </w:r>
    </w:p>
    <w:p w:rsidR="00A97195" w:rsidRPr="00BB67D9" w:rsidP="00A97195" w14:paraId="5E4D51FD" w14:textId="77777777">
      <w:pPr>
        <w:ind w:left="960" w:firstLine="240"/>
        <w:rPr>
          <w:rFonts w:ascii="Arial" w:hAnsi="Arial" w:cs="Arial"/>
          <w:color w:val="000000"/>
          <w:sz w:val="22"/>
          <w:szCs w:val="22"/>
        </w:rPr>
      </w:pPr>
      <w:r w:rsidRPr="00BB67D9">
        <w:rPr>
          <w:rFonts w:ascii="Arial" w:hAnsi="Arial" w:cs="Arial"/>
          <w:color w:val="000000"/>
          <w:sz w:val="22"/>
          <w:szCs w:val="22"/>
        </w:rPr>
        <w:t>(III) aids transportation.</w:t>
      </w:r>
    </w:p>
    <w:p w:rsidR="00A97195" w:rsidRPr="00BB67D9" w:rsidP="00A97195" w14:paraId="574F3E3C" w14:textId="13F3758D">
      <w:pPr>
        <w:rPr>
          <w:rFonts w:ascii="Arial" w:hAnsi="Arial" w:cs="Arial"/>
          <w:sz w:val="22"/>
          <w:szCs w:val="22"/>
        </w:rPr>
      </w:pPr>
    </w:p>
    <w:p w:rsidR="00A97195" w:rsidRPr="00BB67D9" w:rsidP="00A97195" w14:paraId="16137025" w14:textId="77777777">
      <w:pPr>
        <w:ind w:left="480" w:firstLine="240"/>
        <w:rPr>
          <w:rFonts w:ascii="Arial" w:hAnsi="Arial" w:cs="Arial"/>
          <w:color w:val="000000"/>
          <w:sz w:val="22"/>
          <w:szCs w:val="22"/>
        </w:rPr>
      </w:pPr>
      <w:r w:rsidRPr="00BB67D9">
        <w:rPr>
          <w:rFonts w:ascii="Arial" w:hAnsi="Arial" w:cs="Arial"/>
          <w:color w:val="000000"/>
          <w:sz w:val="22"/>
          <w:szCs w:val="22"/>
        </w:rPr>
        <w:t>(D) System resilience.-A project for which a grant is provided under paragraph (3) or subparagraph (A), (B), or (C) of paragraph (4) may include the use of natural infrastructure or the construction or modification of storm surge, flood protection, or aquatic ecosystem restoration elements that the Secretary determines are functionally connected to a transportation improvement, such as-</w:t>
      </w:r>
    </w:p>
    <w:p w:rsidR="00A97195" w:rsidRPr="00BB67D9" w:rsidP="00A97195" w14:paraId="02C207F2"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increasing marsh health and total area adjacent to a highway right-of-way to promote additional flood storage;</w:t>
      </w:r>
    </w:p>
    <w:p w:rsidR="00A97195" w:rsidRPr="00BB67D9" w:rsidP="00A97195" w14:paraId="68B793D9" w14:textId="77777777">
      <w:pPr>
        <w:ind w:left="720" w:firstLine="240"/>
        <w:rPr>
          <w:rFonts w:ascii="Arial" w:hAnsi="Arial" w:cs="Arial"/>
          <w:color w:val="000000"/>
          <w:sz w:val="22"/>
          <w:szCs w:val="22"/>
        </w:rPr>
      </w:pPr>
      <w:r w:rsidRPr="00BB67D9">
        <w:rPr>
          <w:rFonts w:ascii="Arial" w:hAnsi="Arial" w:cs="Arial"/>
          <w:color w:val="000000"/>
          <w:sz w:val="22"/>
          <w:szCs w:val="22"/>
        </w:rPr>
        <w:t>(ii) upgrades to and installing of culverts designed to withstand 100-year flood events;</w:t>
      </w:r>
    </w:p>
    <w:p w:rsidR="00A97195" w:rsidRPr="00BB67D9" w:rsidP="00A97195" w14:paraId="65AFC9DE" w14:textId="77777777">
      <w:pPr>
        <w:ind w:left="720" w:firstLine="240"/>
        <w:rPr>
          <w:rFonts w:ascii="Arial" w:hAnsi="Arial" w:cs="Arial"/>
          <w:color w:val="000000"/>
          <w:sz w:val="22"/>
          <w:szCs w:val="22"/>
        </w:rPr>
      </w:pPr>
      <w:r w:rsidRPr="00BB67D9">
        <w:rPr>
          <w:rFonts w:ascii="Arial" w:hAnsi="Arial" w:cs="Arial"/>
          <w:color w:val="000000"/>
          <w:sz w:val="22"/>
          <w:szCs w:val="22"/>
        </w:rPr>
        <w:t>(iii) upgrades to and installation of tide gates to protect highways; and</w:t>
      </w:r>
    </w:p>
    <w:p w:rsidR="00A97195" w:rsidRPr="00BB67D9" w:rsidP="00A97195" w14:paraId="23E038EB" w14:textId="77777777">
      <w:pPr>
        <w:ind w:left="720" w:firstLine="240"/>
        <w:rPr>
          <w:rFonts w:ascii="Arial" w:hAnsi="Arial" w:cs="Arial"/>
          <w:color w:val="000000"/>
          <w:sz w:val="22"/>
          <w:szCs w:val="22"/>
        </w:rPr>
      </w:pPr>
      <w:r w:rsidRPr="00BB67D9">
        <w:rPr>
          <w:rFonts w:ascii="Arial" w:hAnsi="Arial" w:cs="Arial"/>
          <w:color w:val="000000"/>
          <w:sz w:val="22"/>
          <w:szCs w:val="22"/>
        </w:rPr>
        <w:t>(iv) upgrades to and installation of flood gates to protect tunnel entrances.</w:t>
      </w:r>
    </w:p>
    <w:p w:rsidR="00A97195" w:rsidRPr="00BB67D9" w:rsidP="00A97195" w14:paraId="6BF45F18" w14:textId="7DF16A4D">
      <w:pPr>
        <w:rPr>
          <w:rFonts w:ascii="Arial" w:hAnsi="Arial" w:cs="Arial"/>
          <w:sz w:val="22"/>
          <w:szCs w:val="22"/>
        </w:rPr>
      </w:pPr>
    </w:p>
    <w:p w:rsidR="00A97195" w:rsidRPr="00BB67D9" w:rsidP="00A97195" w14:paraId="18F0FFC0" w14:textId="77777777">
      <w:pPr>
        <w:ind w:left="480" w:firstLine="240"/>
        <w:rPr>
          <w:rFonts w:ascii="Arial" w:hAnsi="Arial" w:cs="Arial"/>
          <w:color w:val="000000"/>
          <w:sz w:val="22"/>
          <w:szCs w:val="22"/>
        </w:rPr>
      </w:pPr>
      <w:r w:rsidRPr="00BB67D9">
        <w:rPr>
          <w:rFonts w:ascii="Arial" w:hAnsi="Arial" w:cs="Arial"/>
          <w:color w:val="000000"/>
          <w:sz w:val="22"/>
          <w:szCs w:val="22"/>
        </w:rPr>
        <w:t>(E) Federal cost share.-</w:t>
      </w:r>
    </w:p>
    <w:p w:rsidR="00A97195" w:rsidRPr="00BB67D9" w:rsidP="00A97195" w14:paraId="70902F1B"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Planning grant.-The Federal share of the cost of a planning activity carried out using a planning grant under paragraph (3) shall be 100 percent.</w:t>
      </w:r>
    </w:p>
    <w:p w:rsidR="00A97195" w:rsidRPr="00BB67D9" w:rsidP="00A97195" w14:paraId="666C0E26" w14:textId="77777777">
      <w:pPr>
        <w:ind w:left="720" w:firstLine="240"/>
        <w:rPr>
          <w:rFonts w:ascii="Arial" w:hAnsi="Arial" w:cs="Arial"/>
          <w:color w:val="000000"/>
          <w:sz w:val="22"/>
          <w:szCs w:val="22"/>
        </w:rPr>
      </w:pPr>
      <w:r w:rsidRPr="00BB67D9">
        <w:rPr>
          <w:rFonts w:ascii="Arial" w:hAnsi="Arial" w:cs="Arial"/>
          <w:color w:val="000000"/>
          <w:sz w:val="22"/>
          <w:szCs w:val="22"/>
        </w:rPr>
        <w:t>(ii) Resilience grants.-</w:t>
      </w:r>
    </w:p>
    <w:p w:rsidR="00A97195" w:rsidRPr="00BB67D9" w:rsidP="00A97195" w14:paraId="5A67C502" w14:textId="77777777">
      <w:pPr>
        <w:ind w:left="960" w:firstLine="240"/>
        <w:rPr>
          <w:rFonts w:ascii="Arial" w:hAnsi="Arial" w:cs="Arial"/>
          <w:color w:val="000000"/>
          <w:sz w:val="22"/>
          <w:szCs w:val="22"/>
        </w:rPr>
      </w:pPr>
      <w:r w:rsidRPr="00BB67D9">
        <w:rPr>
          <w:rFonts w:ascii="Arial" w:hAnsi="Arial" w:cs="Arial"/>
          <w:color w:val="000000"/>
          <w:sz w:val="22"/>
          <w:szCs w:val="22"/>
        </w:rPr>
        <w:t>(I) In general.-Except as provided in subclause (II) and subsection (e)(1), the Federal share of the cost of a project carried out using a grant under subparagraph (A), (B), or (C) of paragraph (4) shall not exceed 80 percent of the total project cost.</w:t>
      </w:r>
    </w:p>
    <w:p w:rsidR="00A97195" w:rsidRPr="00BB67D9" w:rsidP="00A97195" w14:paraId="59FDCB92" w14:textId="77777777">
      <w:pPr>
        <w:ind w:left="960" w:firstLine="240"/>
        <w:rPr>
          <w:rFonts w:ascii="Arial" w:hAnsi="Arial" w:cs="Arial"/>
          <w:color w:val="000000"/>
          <w:sz w:val="22"/>
          <w:szCs w:val="22"/>
        </w:rPr>
      </w:pPr>
      <w:r w:rsidRPr="00BB67D9">
        <w:rPr>
          <w:rFonts w:ascii="Arial" w:hAnsi="Arial" w:cs="Arial"/>
          <w:color w:val="000000"/>
          <w:sz w:val="22"/>
          <w:szCs w:val="22"/>
        </w:rPr>
        <w:t>(II) Tribal projects.-On the determination of the Secretary, the Federal share of the cost of a project carried out using a grant under subparagraph (A), (B), or (C) of paragraph (4) by an Indian tribe (as defined in section 207(m)(1)) may be up to 100 percent.</w:t>
      </w:r>
    </w:p>
    <w:p w:rsidR="00A97195" w:rsidRPr="00BB67D9" w:rsidP="00A97195" w14:paraId="787784D1" w14:textId="31880223">
      <w:pPr>
        <w:rPr>
          <w:rFonts w:ascii="Arial" w:hAnsi="Arial" w:cs="Arial"/>
          <w:sz w:val="22"/>
          <w:szCs w:val="22"/>
        </w:rPr>
      </w:pPr>
    </w:p>
    <w:p w:rsidR="00A97195" w:rsidRPr="00BB67D9" w:rsidP="00A97195" w14:paraId="1C2F2B88" w14:textId="77777777">
      <w:pPr>
        <w:ind w:left="720" w:firstLine="240"/>
        <w:rPr>
          <w:rFonts w:ascii="Arial" w:hAnsi="Arial" w:cs="Arial"/>
          <w:color w:val="000000"/>
          <w:sz w:val="22"/>
          <w:szCs w:val="22"/>
        </w:rPr>
      </w:pPr>
      <w:r w:rsidRPr="00BB67D9">
        <w:rPr>
          <w:rFonts w:ascii="Arial" w:hAnsi="Arial" w:cs="Arial"/>
          <w:color w:val="000000"/>
          <w:sz w:val="22"/>
          <w:szCs w:val="22"/>
        </w:rPr>
        <w:t>(iii) Non-federal share.-The eligible entity may use Federal funds other than Federal funds provided under this subsection to meet the non-Federal cost share requirement for a project carried out with a grant under this subsection.</w:t>
      </w:r>
    </w:p>
    <w:p w:rsidR="00A97195" w:rsidRPr="00BB67D9" w:rsidP="00A97195" w14:paraId="58A5BF92" w14:textId="49C6BD6C">
      <w:pPr>
        <w:rPr>
          <w:rFonts w:ascii="Arial" w:hAnsi="Arial" w:cs="Arial"/>
          <w:sz w:val="22"/>
          <w:szCs w:val="22"/>
        </w:rPr>
      </w:pPr>
    </w:p>
    <w:p w:rsidR="00A97195" w:rsidRPr="00BB67D9" w:rsidP="00A97195" w14:paraId="69B32299" w14:textId="77777777">
      <w:pPr>
        <w:ind w:left="480" w:firstLine="240"/>
        <w:rPr>
          <w:rFonts w:ascii="Arial" w:hAnsi="Arial" w:cs="Arial"/>
          <w:color w:val="000000"/>
          <w:sz w:val="22"/>
          <w:szCs w:val="22"/>
        </w:rPr>
      </w:pPr>
      <w:r w:rsidRPr="00BB67D9">
        <w:rPr>
          <w:rFonts w:ascii="Arial" w:hAnsi="Arial" w:cs="Arial"/>
          <w:color w:val="000000"/>
          <w:sz w:val="22"/>
          <w:szCs w:val="22"/>
        </w:rPr>
        <w:t>(F) Eligible project costs.-</w:t>
      </w:r>
    </w:p>
    <w:p w:rsidR="00A97195" w:rsidRPr="00BB67D9" w:rsidP="00A97195" w14:paraId="18432A44"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Resilience grant projects.-Eligible project costs for activities funded with a grant under subparagraph (A), (B), or (C) of paragraph (4) may include the costs of-</w:t>
      </w:r>
    </w:p>
    <w:p w:rsidR="00A97195" w:rsidRPr="00BB67D9" w:rsidP="00A97195" w14:paraId="63B92EA5" w14:textId="77777777">
      <w:pPr>
        <w:ind w:left="960" w:firstLine="240"/>
        <w:rPr>
          <w:rFonts w:ascii="Arial" w:hAnsi="Arial" w:cs="Arial"/>
          <w:color w:val="000000"/>
          <w:sz w:val="22"/>
          <w:szCs w:val="22"/>
        </w:rPr>
      </w:pPr>
      <w:r w:rsidRPr="00BB67D9">
        <w:rPr>
          <w:rFonts w:ascii="Arial" w:hAnsi="Arial" w:cs="Arial"/>
          <w:color w:val="000000"/>
          <w:sz w:val="22"/>
          <w:szCs w:val="22"/>
        </w:rPr>
        <w:t>(I) development phase activities, including planning, feasibility analysis, revenue forecasting, environmental review, preliminary engineering and design work, and other preconstruction activities; and</w:t>
      </w:r>
    </w:p>
    <w:p w:rsidR="00A97195" w:rsidRPr="00BB67D9" w:rsidP="00A97195" w14:paraId="523F55C5" w14:textId="77777777">
      <w:pPr>
        <w:ind w:left="960" w:firstLine="240"/>
        <w:rPr>
          <w:rFonts w:ascii="Arial" w:hAnsi="Arial" w:cs="Arial"/>
          <w:color w:val="000000"/>
          <w:sz w:val="22"/>
          <w:szCs w:val="22"/>
        </w:rPr>
      </w:pPr>
      <w:r w:rsidRPr="00BB67D9">
        <w:rPr>
          <w:rFonts w:ascii="Arial" w:hAnsi="Arial" w:cs="Arial"/>
          <w:color w:val="000000"/>
          <w:sz w:val="22"/>
          <w:szCs w:val="22"/>
        </w:rPr>
        <w:t>(II) construction, reconstruction, rehabilitation, and acquisition of real property (including land related to the project and improvements to land), environmental mitigation, construction contingencies, acquisition of equipment directly related to improving system performance, and operational improvements.</w:t>
      </w:r>
    </w:p>
    <w:p w:rsidR="00A97195" w:rsidRPr="00BB67D9" w:rsidP="00A97195" w14:paraId="62CA3AA2" w14:textId="685DC7BA">
      <w:pPr>
        <w:rPr>
          <w:rFonts w:ascii="Arial" w:hAnsi="Arial" w:cs="Arial"/>
          <w:sz w:val="22"/>
          <w:szCs w:val="22"/>
        </w:rPr>
      </w:pPr>
    </w:p>
    <w:p w:rsidR="00A97195" w:rsidRPr="00BB67D9" w:rsidP="00A97195" w14:paraId="0338516A" w14:textId="77777777">
      <w:pPr>
        <w:ind w:left="720" w:firstLine="240"/>
        <w:rPr>
          <w:rFonts w:ascii="Arial" w:hAnsi="Arial" w:cs="Arial"/>
          <w:color w:val="000000"/>
          <w:sz w:val="22"/>
          <w:szCs w:val="22"/>
        </w:rPr>
      </w:pPr>
      <w:r w:rsidRPr="00BB67D9">
        <w:rPr>
          <w:rFonts w:ascii="Arial" w:hAnsi="Arial" w:cs="Arial"/>
          <w:color w:val="000000"/>
          <w:sz w:val="22"/>
          <w:szCs w:val="22"/>
        </w:rPr>
        <w:t>(ii) Planning grants.-Eligible project costs for activities funded with a grant under paragraph (3) may include the costs of development phase activities, including planning, feasibility analysis, revenue forecasting, environmental review, preliminary engineering and design work, other preconstruction activities, and other activities consistent with carrying out the purposes of that paragraph.</w:t>
      </w:r>
    </w:p>
    <w:p w:rsidR="00A97195" w:rsidRPr="00BB67D9" w:rsidP="00A97195" w14:paraId="22980CF3" w14:textId="70C40F32">
      <w:pPr>
        <w:rPr>
          <w:rFonts w:ascii="Arial" w:hAnsi="Arial" w:cs="Arial"/>
          <w:sz w:val="22"/>
          <w:szCs w:val="22"/>
        </w:rPr>
      </w:pPr>
    </w:p>
    <w:p w:rsidR="00A97195" w:rsidRPr="00BB67D9" w:rsidP="00A97195" w14:paraId="3E359E05" w14:textId="77777777">
      <w:pPr>
        <w:ind w:left="480" w:firstLine="240"/>
        <w:rPr>
          <w:rFonts w:ascii="Arial" w:hAnsi="Arial" w:cs="Arial"/>
          <w:color w:val="000000"/>
          <w:sz w:val="22"/>
          <w:szCs w:val="22"/>
        </w:rPr>
      </w:pPr>
      <w:r w:rsidRPr="00BB67D9">
        <w:rPr>
          <w:rFonts w:ascii="Arial" w:hAnsi="Arial" w:cs="Arial"/>
          <w:color w:val="000000"/>
          <w:sz w:val="22"/>
          <w:szCs w:val="22"/>
        </w:rPr>
        <w:t>(G) Limitations.-</w:t>
      </w:r>
    </w:p>
    <w:p w:rsidR="00A97195" w:rsidRPr="00BB67D9" w:rsidP="00A97195" w14:paraId="29FC0B32"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 general.-An eligible entity that receives a grant under subparagraph (A), (B), or (C) of paragraph (4)-</w:t>
      </w:r>
    </w:p>
    <w:p w:rsidR="00A97195" w:rsidRPr="00BB67D9" w:rsidP="00A97195" w14:paraId="45464DC9" w14:textId="77777777">
      <w:pPr>
        <w:ind w:left="960" w:firstLine="240"/>
        <w:rPr>
          <w:rFonts w:ascii="Arial" w:hAnsi="Arial" w:cs="Arial"/>
          <w:color w:val="000000"/>
          <w:sz w:val="22"/>
          <w:szCs w:val="22"/>
        </w:rPr>
      </w:pPr>
      <w:r w:rsidRPr="00BB67D9">
        <w:rPr>
          <w:rFonts w:ascii="Arial" w:hAnsi="Arial" w:cs="Arial"/>
          <w:color w:val="000000"/>
          <w:sz w:val="22"/>
          <w:szCs w:val="22"/>
        </w:rPr>
        <w:t>(I) may use not more than 40 percent of the amount of the grant for the construction of new capacity; and</w:t>
      </w:r>
    </w:p>
    <w:p w:rsidR="00A97195" w:rsidRPr="00BB67D9" w:rsidP="00A97195" w14:paraId="352302F1" w14:textId="77777777">
      <w:pPr>
        <w:ind w:left="960" w:firstLine="240"/>
        <w:rPr>
          <w:rFonts w:ascii="Arial" w:hAnsi="Arial" w:cs="Arial"/>
          <w:color w:val="000000"/>
          <w:sz w:val="22"/>
          <w:szCs w:val="22"/>
        </w:rPr>
      </w:pPr>
      <w:r w:rsidRPr="00BB67D9">
        <w:rPr>
          <w:rFonts w:ascii="Arial" w:hAnsi="Arial" w:cs="Arial"/>
          <w:color w:val="000000"/>
          <w:sz w:val="22"/>
          <w:szCs w:val="22"/>
        </w:rPr>
        <w:t>(II) may use not more than 10 percent of the amount of the grant for activities described in subparagraph (F)(</w:t>
      </w:r>
      <w:r w:rsidRPr="00BB67D9">
        <w:rPr>
          <w:rFonts w:ascii="Arial" w:hAnsi="Arial" w:cs="Arial"/>
          <w:color w:val="000000"/>
          <w:sz w:val="22"/>
          <w:szCs w:val="22"/>
        </w:rPr>
        <w:t>i</w:t>
      </w:r>
      <w:r w:rsidRPr="00BB67D9">
        <w:rPr>
          <w:rFonts w:ascii="Arial" w:hAnsi="Arial" w:cs="Arial"/>
          <w:color w:val="000000"/>
          <w:sz w:val="22"/>
          <w:szCs w:val="22"/>
        </w:rPr>
        <w:t>)(I).</w:t>
      </w:r>
    </w:p>
    <w:p w:rsidR="00A97195" w:rsidRPr="00BB67D9" w:rsidP="00A97195" w14:paraId="1B34B91C" w14:textId="2C87EF32">
      <w:pPr>
        <w:rPr>
          <w:rFonts w:ascii="Arial" w:hAnsi="Arial" w:cs="Arial"/>
          <w:sz w:val="22"/>
          <w:szCs w:val="22"/>
        </w:rPr>
      </w:pPr>
    </w:p>
    <w:p w:rsidR="00A97195" w:rsidRPr="00BB67D9" w:rsidP="00A97195" w14:paraId="50AE2DAE" w14:textId="77777777">
      <w:pPr>
        <w:ind w:left="720" w:firstLine="240"/>
        <w:rPr>
          <w:rFonts w:ascii="Arial" w:hAnsi="Arial" w:cs="Arial"/>
          <w:color w:val="000000"/>
          <w:sz w:val="22"/>
          <w:szCs w:val="22"/>
        </w:rPr>
      </w:pPr>
      <w:r w:rsidRPr="00BB67D9">
        <w:rPr>
          <w:rFonts w:ascii="Arial" w:hAnsi="Arial" w:cs="Arial"/>
          <w:color w:val="000000"/>
          <w:sz w:val="22"/>
          <w:szCs w:val="22"/>
        </w:rPr>
        <w:t>(ii) Limit on certain activities.-For each fiscal year, not more than 25 percent of the total amount provided under this subsection may be used for projects described in subparagraph (C)(iii).</w:t>
      </w:r>
    </w:p>
    <w:p w:rsidR="00A97195" w:rsidRPr="00BB67D9" w:rsidP="00A97195" w14:paraId="451B4321" w14:textId="75F018B8">
      <w:pPr>
        <w:rPr>
          <w:rFonts w:ascii="Arial" w:hAnsi="Arial" w:cs="Arial"/>
          <w:sz w:val="22"/>
          <w:szCs w:val="22"/>
        </w:rPr>
      </w:pPr>
    </w:p>
    <w:p w:rsidR="00A97195" w:rsidRPr="00BB67D9" w:rsidP="00A97195" w14:paraId="41EB1770" w14:textId="77777777">
      <w:pPr>
        <w:ind w:left="480" w:firstLine="240"/>
        <w:rPr>
          <w:rFonts w:ascii="Arial" w:hAnsi="Arial" w:cs="Arial"/>
          <w:color w:val="000000"/>
          <w:sz w:val="22"/>
          <w:szCs w:val="22"/>
        </w:rPr>
      </w:pPr>
      <w:r w:rsidRPr="00BB67D9">
        <w:rPr>
          <w:rFonts w:ascii="Arial" w:hAnsi="Arial" w:cs="Arial"/>
          <w:color w:val="000000"/>
          <w:sz w:val="22"/>
          <w:szCs w:val="22"/>
        </w:rPr>
        <w:t>(H) Distribution of grants.-</w:t>
      </w:r>
    </w:p>
    <w:p w:rsidR="00A97195" w:rsidRPr="00BB67D9" w:rsidP="00A97195" w14:paraId="72EF0458"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 general.-Subject to the availability of funds, an eligible entity may request and the Secretary may distribute funds for a grant under this subsection on a multiyear basis, as the Secretary determines to be necessary.</w:t>
      </w:r>
    </w:p>
    <w:p w:rsidR="00A97195" w:rsidRPr="00BB67D9" w:rsidP="00A97195" w14:paraId="568689F2" w14:textId="77777777">
      <w:pPr>
        <w:ind w:left="720" w:firstLine="240"/>
        <w:rPr>
          <w:rFonts w:ascii="Arial" w:hAnsi="Arial" w:cs="Arial"/>
          <w:color w:val="000000"/>
          <w:sz w:val="22"/>
          <w:szCs w:val="22"/>
        </w:rPr>
      </w:pPr>
      <w:r w:rsidRPr="00BB67D9">
        <w:rPr>
          <w:rFonts w:ascii="Arial" w:hAnsi="Arial" w:cs="Arial"/>
          <w:color w:val="000000"/>
          <w:sz w:val="22"/>
          <w:szCs w:val="22"/>
        </w:rPr>
        <w:t>(ii) Rural set-aside.-Of the amounts made available to carry out this subsection for each fiscal year, the Secretary shall use not less than 25 percent for grants for projects located in areas that are outside an urbanized area with a population of over 200,000.</w:t>
      </w:r>
    </w:p>
    <w:p w:rsidR="00A97195" w:rsidRPr="00BB67D9" w:rsidP="00A97195" w14:paraId="0266EB00" w14:textId="77777777">
      <w:pPr>
        <w:ind w:left="720" w:firstLine="240"/>
        <w:rPr>
          <w:rFonts w:ascii="Arial" w:hAnsi="Arial" w:cs="Arial"/>
          <w:color w:val="000000"/>
          <w:sz w:val="22"/>
          <w:szCs w:val="22"/>
        </w:rPr>
      </w:pPr>
      <w:r w:rsidRPr="00BB67D9">
        <w:rPr>
          <w:rFonts w:ascii="Arial" w:hAnsi="Arial" w:cs="Arial"/>
          <w:color w:val="000000"/>
          <w:sz w:val="22"/>
          <w:szCs w:val="22"/>
        </w:rPr>
        <w:t>(iii) Tribal set-aside.-Of the amounts made available to carry out this subsection for each fiscal year, the Secretary shall use not less than 2 percent for grants to Indian tribes (as defined in section 207(m)(1)).</w:t>
      </w:r>
    </w:p>
    <w:p w:rsidR="00A97195" w:rsidRPr="00BB67D9" w:rsidP="00A97195" w14:paraId="4152098F" w14:textId="77777777">
      <w:pPr>
        <w:ind w:left="720" w:firstLine="240"/>
        <w:rPr>
          <w:rFonts w:ascii="Arial" w:hAnsi="Arial" w:cs="Arial"/>
          <w:color w:val="000000"/>
          <w:sz w:val="22"/>
          <w:szCs w:val="22"/>
        </w:rPr>
      </w:pPr>
      <w:r w:rsidRPr="00BB67D9">
        <w:rPr>
          <w:rFonts w:ascii="Arial" w:hAnsi="Arial" w:cs="Arial"/>
          <w:color w:val="000000"/>
          <w:sz w:val="22"/>
          <w:szCs w:val="22"/>
        </w:rPr>
        <w:t>(iv) Reallocation.-For any fiscal year, if the Secretary determines that the amount described in clause (ii) or (iii) will not be fully utilized for the grant described in that clause, the Secretary may reallocate the unutilized funds to provide grants to other eligible entities under this subsection.</w:t>
      </w:r>
    </w:p>
    <w:p w:rsidR="00A97195" w:rsidRPr="00BB67D9" w:rsidP="00A97195" w14:paraId="03459363" w14:textId="16F13698">
      <w:pPr>
        <w:rPr>
          <w:rFonts w:ascii="Arial" w:hAnsi="Arial" w:cs="Arial"/>
          <w:sz w:val="22"/>
          <w:szCs w:val="22"/>
        </w:rPr>
      </w:pPr>
    </w:p>
    <w:p w:rsidR="00A97195" w:rsidRPr="00BB67D9" w:rsidP="00A97195" w14:paraId="1F33FEAE" w14:textId="77777777">
      <w:pPr>
        <w:ind w:left="240" w:firstLine="240"/>
        <w:rPr>
          <w:rFonts w:ascii="Arial" w:hAnsi="Arial" w:cs="Arial"/>
          <w:color w:val="000000"/>
          <w:sz w:val="22"/>
          <w:szCs w:val="22"/>
        </w:rPr>
      </w:pPr>
      <w:r w:rsidRPr="00BB67D9">
        <w:rPr>
          <w:rFonts w:ascii="Arial" w:hAnsi="Arial" w:cs="Arial"/>
          <w:color w:val="000000"/>
          <w:sz w:val="22"/>
          <w:szCs w:val="22"/>
        </w:rPr>
        <w:t>(6) Consultation.-In carrying out this subsection, the Secretary shall-</w:t>
      </w:r>
    </w:p>
    <w:p w:rsidR="00A97195" w:rsidRPr="00BB67D9" w:rsidP="00A97195" w14:paraId="28BE1828" w14:textId="77777777">
      <w:pPr>
        <w:ind w:left="480" w:firstLine="240"/>
        <w:rPr>
          <w:rFonts w:ascii="Arial" w:hAnsi="Arial" w:cs="Arial"/>
          <w:color w:val="000000"/>
          <w:sz w:val="22"/>
          <w:szCs w:val="22"/>
        </w:rPr>
      </w:pPr>
      <w:r w:rsidRPr="00BB67D9">
        <w:rPr>
          <w:rFonts w:ascii="Arial" w:hAnsi="Arial" w:cs="Arial"/>
          <w:color w:val="000000"/>
          <w:sz w:val="22"/>
          <w:szCs w:val="22"/>
        </w:rPr>
        <w:t>(A) consult with the Assistant Secretary of the Army for Civil Works, the Administrator of the Environmental Protection Agency, the Secretary of the Interior, and the Secretary of Commerce; and</w:t>
      </w:r>
    </w:p>
    <w:p w:rsidR="00A97195" w:rsidRPr="00BB67D9" w:rsidP="00A97195" w14:paraId="1FB170D4" w14:textId="77777777">
      <w:pPr>
        <w:ind w:left="480" w:firstLine="240"/>
        <w:rPr>
          <w:rFonts w:ascii="Arial" w:hAnsi="Arial" w:cs="Arial"/>
          <w:color w:val="000000"/>
          <w:sz w:val="22"/>
          <w:szCs w:val="22"/>
        </w:rPr>
      </w:pPr>
      <w:r w:rsidRPr="00BB67D9">
        <w:rPr>
          <w:rFonts w:ascii="Arial" w:hAnsi="Arial" w:cs="Arial"/>
          <w:color w:val="000000"/>
          <w:sz w:val="22"/>
          <w:szCs w:val="22"/>
        </w:rPr>
        <w:t>(B) solicit technical support from the Administrator of the Federal Emergency Management Agency.</w:t>
      </w:r>
    </w:p>
    <w:p w:rsidR="00A97195" w:rsidRPr="00BB67D9" w:rsidP="00A97195" w14:paraId="754234A0" w14:textId="3EC8207D">
      <w:pPr>
        <w:rPr>
          <w:rFonts w:ascii="Arial" w:hAnsi="Arial" w:cs="Arial"/>
          <w:sz w:val="22"/>
          <w:szCs w:val="22"/>
        </w:rPr>
      </w:pPr>
    </w:p>
    <w:p w:rsidR="00A97195" w:rsidRPr="00BB67D9" w:rsidP="00A97195" w14:paraId="07E9E680" w14:textId="77777777">
      <w:pPr>
        <w:ind w:left="240" w:firstLine="240"/>
        <w:rPr>
          <w:rFonts w:ascii="Arial" w:hAnsi="Arial" w:cs="Arial"/>
          <w:color w:val="000000"/>
          <w:sz w:val="22"/>
          <w:szCs w:val="22"/>
        </w:rPr>
      </w:pPr>
      <w:r w:rsidRPr="00BB67D9">
        <w:rPr>
          <w:rFonts w:ascii="Arial" w:hAnsi="Arial" w:cs="Arial"/>
          <w:color w:val="000000"/>
          <w:sz w:val="22"/>
          <w:szCs w:val="22"/>
        </w:rPr>
        <w:t>(7) Grant administration.-The Secretary may-</w:t>
      </w:r>
    </w:p>
    <w:p w:rsidR="00A97195" w:rsidRPr="00BB67D9" w:rsidP="00A97195" w14:paraId="333C6018" w14:textId="77777777">
      <w:pPr>
        <w:ind w:left="480" w:firstLine="240"/>
        <w:rPr>
          <w:rFonts w:ascii="Arial" w:hAnsi="Arial" w:cs="Arial"/>
          <w:color w:val="000000"/>
          <w:sz w:val="22"/>
          <w:szCs w:val="22"/>
        </w:rPr>
      </w:pPr>
      <w:r w:rsidRPr="00BB67D9">
        <w:rPr>
          <w:rFonts w:ascii="Arial" w:hAnsi="Arial" w:cs="Arial"/>
          <w:color w:val="000000"/>
          <w:sz w:val="22"/>
          <w:szCs w:val="22"/>
        </w:rPr>
        <w:t>(A) retain not more than a total of 5 percent of the funds made available to carry out this subsection and to review applications for grants under this subsection; and</w:t>
      </w:r>
    </w:p>
    <w:p w:rsidR="00A97195" w:rsidRPr="00BB67D9" w:rsidP="00A97195" w14:paraId="2E3F36E9" w14:textId="77777777">
      <w:pPr>
        <w:ind w:left="480" w:firstLine="240"/>
        <w:rPr>
          <w:rFonts w:ascii="Arial" w:hAnsi="Arial" w:cs="Arial"/>
          <w:color w:val="000000"/>
          <w:sz w:val="22"/>
          <w:szCs w:val="22"/>
        </w:rPr>
      </w:pPr>
      <w:r w:rsidRPr="00BB67D9">
        <w:rPr>
          <w:rFonts w:ascii="Arial" w:hAnsi="Arial" w:cs="Arial"/>
          <w:color w:val="000000"/>
          <w:sz w:val="22"/>
          <w:szCs w:val="22"/>
        </w:rPr>
        <w:t>(B) transfer portions of the funds retained under subparagraph (A) to the relevant Administrators to fund the award and oversight of grants provided under this subsection.</w:t>
      </w:r>
    </w:p>
    <w:p w:rsidR="00A97195" w:rsidRPr="00BB67D9" w:rsidP="00A97195" w14:paraId="4A2A5958" w14:textId="1E9328E3">
      <w:pPr>
        <w:rPr>
          <w:rFonts w:ascii="Arial" w:hAnsi="Arial" w:cs="Arial"/>
          <w:sz w:val="22"/>
          <w:szCs w:val="22"/>
        </w:rPr>
      </w:pPr>
    </w:p>
    <w:p w:rsidR="00A97195" w:rsidRPr="00BB67D9" w:rsidP="00A97195" w14:paraId="55B2507F" w14:textId="77777777">
      <w:pPr>
        <w:ind w:firstLine="240"/>
        <w:rPr>
          <w:rFonts w:ascii="Arial" w:hAnsi="Arial" w:cs="Arial"/>
          <w:color w:val="000000"/>
          <w:sz w:val="22"/>
          <w:szCs w:val="22"/>
        </w:rPr>
      </w:pPr>
      <w:r w:rsidRPr="00BB67D9">
        <w:rPr>
          <w:rFonts w:ascii="Arial" w:hAnsi="Arial" w:cs="Arial"/>
          <w:color w:val="000000"/>
          <w:sz w:val="22"/>
          <w:szCs w:val="22"/>
        </w:rPr>
        <w:t>(e) Resilience Improvement Plan and Lower Non-Federal Share.-</w:t>
      </w:r>
    </w:p>
    <w:p w:rsidR="00A97195" w:rsidRPr="00BB67D9" w:rsidP="00A97195" w14:paraId="34C6F593" w14:textId="77777777">
      <w:pPr>
        <w:ind w:left="240" w:firstLine="240"/>
        <w:rPr>
          <w:rFonts w:ascii="Arial" w:hAnsi="Arial" w:cs="Arial"/>
          <w:color w:val="000000"/>
          <w:sz w:val="22"/>
          <w:szCs w:val="22"/>
        </w:rPr>
      </w:pPr>
      <w:r w:rsidRPr="00BB67D9">
        <w:rPr>
          <w:rFonts w:ascii="Arial" w:hAnsi="Arial" w:cs="Arial"/>
          <w:color w:val="000000"/>
          <w:sz w:val="22"/>
          <w:szCs w:val="22"/>
        </w:rPr>
        <w:t>(1) Federal share reductions.-</w:t>
      </w:r>
    </w:p>
    <w:p w:rsidR="00A97195" w:rsidRPr="00BB67D9" w:rsidP="00A97195" w14:paraId="4FC7CF49" w14:textId="77777777">
      <w:pPr>
        <w:ind w:left="480" w:firstLine="240"/>
        <w:rPr>
          <w:rFonts w:ascii="Arial" w:hAnsi="Arial" w:cs="Arial"/>
          <w:color w:val="000000"/>
          <w:sz w:val="22"/>
          <w:szCs w:val="22"/>
        </w:rPr>
      </w:pPr>
      <w:r w:rsidRPr="00BB67D9">
        <w:rPr>
          <w:rFonts w:ascii="Arial" w:hAnsi="Arial" w:cs="Arial"/>
          <w:color w:val="000000"/>
          <w:sz w:val="22"/>
          <w:szCs w:val="22"/>
        </w:rPr>
        <w:t>(A) In general.-A State that receives funds apportioned to the State under section 104(b)(8) or an eligible entity that receives a grant under subsection (d) shall have the non-Federal share of a project carried out with the funds or grant, as applicable, reduced by an amount described in subparagraph (B) if the State or eligible entity meets the applicable requirements under that subparagraph.</w:t>
      </w:r>
    </w:p>
    <w:p w:rsidR="00A97195" w:rsidRPr="00BB67D9" w:rsidP="00A97195" w14:paraId="3F67F6EA" w14:textId="77777777">
      <w:pPr>
        <w:ind w:left="480" w:firstLine="240"/>
        <w:rPr>
          <w:rFonts w:ascii="Arial" w:hAnsi="Arial" w:cs="Arial"/>
          <w:color w:val="000000"/>
          <w:sz w:val="22"/>
          <w:szCs w:val="22"/>
        </w:rPr>
      </w:pPr>
      <w:r w:rsidRPr="00BB67D9">
        <w:rPr>
          <w:rFonts w:ascii="Arial" w:hAnsi="Arial" w:cs="Arial"/>
          <w:color w:val="000000"/>
          <w:sz w:val="22"/>
          <w:szCs w:val="22"/>
        </w:rPr>
        <w:t>(B) Amount of reductions.-</w:t>
      </w:r>
    </w:p>
    <w:p w:rsidR="00A97195" w:rsidRPr="00BB67D9" w:rsidP="00A97195" w14:paraId="12784F38"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Resilience improvement plan.-Subject to clause (iii), the amount of the non-Federal share of the costs of a project carried out with funds apportioned to a State under section 104(b)(8) or a grant under subsection (d) shall be reduced by 7 percentage points if-</w:t>
      </w:r>
    </w:p>
    <w:p w:rsidR="00A97195" w:rsidRPr="00BB67D9" w:rsidP="00A97195" w14:paraId="2C83D383" w14:textId="77777777">
      <w:pPr>
        <w:ind w:left="960" w:firstLine="240"/>
        <w:rPr>
          <w:rFonts w:ascii="Arial" w:hAnsi="Arial" w:cs="Arial"/>
          <w:color w:val="000000"/>
          <w:sz w:val="22"/>
          <w:szCs w:val="22"/>
        </w:rPr>
      </w:pPr>
      <w:r w:rsidRPr="00BB67D9">
        <w:rPr>
          <w:rFonts w:ascii="Arial" w:hAnsi="Arial" w:cs="Arial"/>
          <w:color w:val="000000"/>
          <w:sz w:val="22"/>
          <w:szCs w:val="22"/>
        </w:rPr>
        <w:t>(I) in the case of a State or an eligible entity that is a State or a metropolitan planning organization, the State or eligible entity has-</w:t>
      </w:r>
    </w:p>
    <w:p w:rsidR="00A97195" w:rsidRPr="00BB67D9" w:rsidP="00A97195" w14:paraId="58561CF5" w14:textId="77777777">
      <w:pPr>
        <w:ind w:left="1200" w:firstLine="240"/>
        <w:rPr>
          <w:rFonts w:ascii="Arial" w:hAnsi="Arial" w:cs="Arial"/>
          <w:color w:val="000000"/>
          <w:sz w:val="22"/>
          <w:szCs w:val="22"/>
        </w:rPr>
      </w:pPr>
      <w:r w:rsidRPr="00BB67D9">
        <w:rPr>
          <w:rFonts w:ascii="Arial" w:hAnsi="Arial" w:cs="Arial"/>
          <w:color w:val="000000"/>
          <w:sz w:val="22"/>
          <w:szCs w:val="22"/>
        </w:rPr>
        <w:t>(aa) developed a resilience improvement plan in accordance with this subsection; and</w:t>
      </w:r>
    </w:p>
    <w:p w:rsidR="00A97195" w:rsidRPr="00BB67D9" w:rsidP="00A97195" w14:paraId="7AA1D112" w14:textId="77777777">
      <w:pPr>
        <w:ind w:left="1200" w:firstLine="240"/>
        <w:rPr>
          <w:rFonts w:ascii="Arial" w:hAnsi="Arial" w:cs="Arial"/>
          <w:color w:val="000000"/>
          <w:sz w:val="22"/>
          <w:szCs w:val="22"/>
        </w:rPr>
      </w:pPr>
      <w:r w:rsidRPr="00BB67D9">
        <w:rPr>
          <w:rFonts w:ascii="Arial" w:hAnsi="Arial" w:cs="Arial"/>
          <w:color w:val="000000"/>
          <w:sz w:val="22"/>
          <w:szCs w:val="22"/>
        </w:rPr>
        <w:t>(bb) prioritized the project on that resilience improvement plan; and</w:t>
      </w:r>
    </w:p>
    <w:p w:rsidR="00A97195" w:rsidRPr="00BB67D9" w:rsidP="00A97195" w14:paraId="2CDE9939" w14:textId="0E945F44">
      <w:pPr>
        <w:rPr>
          <w:rFonts w:ascii="Arial" w:hAnsi="Arial" w:cs="Arial"/>
          <w:sz w:val="22"/>
          <w:szCs w:val="22"/>
        </w:rPr>
      </w:pPr>
    </w:p>
    <w:p w:rsidR="00A97195" w:rsidRPr="00BB67D9" w:rsidP="00A97195" w14:paraId="72A8F8F2" w14:textId="77777777">
      <w:pPr>
        <w:ind w:left="960" w:firstLine="240"/>
        <w:rPr>
          <w:rFonts w:ascii="Arial" w:hAnsi="Arial" w:cs="Arial"/>
          <w:color w:val="000000"/>
          <w:sz w:val="22"/>
          <w:szCs w:val="22"/>
        </w:rPr>
      </w:pPr>
      <w:r w:rsidRPr="00BB67D9">
        <w:rPr>
          <w:rFonts w:ascii="Arial" w:hAnsi="Arial" w:cs="Arial"/>
          <w:color w:val="000000"/>
          <w:sz w:val="22"/>
          <w:szCs w:val="22"/>
        </w:rPr>
        <w:t>(II) in the case of an eligible entity not described in subclause (I), the eligible entity is located in a State or an area served by a metropolitan planning organization that has-</w:t>
      </w:r>
    </w:p>
    <w:p w:rsidR="00A97195" w:rsidRPr="00BB67D9" w:rsidP="00A97195" w14:paraId="57634291" w14:textId="77777777">
      <w:pPr>
        <w:ind w:left="1200" w:firstLine="240"/>
        <w:rPr>
          <w:rFonts w:ascii="Arial" w:hAnsi="Arial" w:cs="Arial"/>
          <w:color w:val="000000"/>
          <w:sz w:val="22"/>
          <w:szCs w:val="22"/>
        </w:rPr>
      </w:pPr>
      <w:r w:rsidRPr="00BB67D9">
        <w:rPr>
          <w:rFonts w:ascii="Arial" w:hAnsi="Arial" w:cs="Arial"/>
          <w:color w:val="000000"/>
          <w:sz w:val="22"/>
          <w:szCs w:val="22"/>
        </w:rPr>
        <w:t>(aa) developed a resilience improvement plan in accordance with this subsection; and</w:t>
      </w:r>
    </w:p>
    <w:p w:rsidR="00A97195" w:rsidRPr="00BB67D9" w:rsidP="00A97195" w14:paraId="15FD88D3" w14:textId="77777777">
      <w:pPr>
        <w:ind w:left="1200" w:firstLine="240"/>
        <w:rPr>
          <w:rFonts w:ascii="Arial" w:hAnsi="Arial" w:cs="Arial"/>
          <w:color w:val="000000"/>
          <w:sz w:val="22"/>
          <w:szCs w:val="22"/>
        </w:rPr>
      </w:pPr>
      <w:r w:rsidRPr="00BB67D9">
        <w:rPr>
          <w:rFonts w:ascii="Arial" w:hAnsi="Arial" w:cs="Arial"/>
          <w:color w:val="000000"/>
          <w:sz w:val="22"/>
          <w:szCs w:val="22"/>
        </w:rPr>
        <w:t>(bb) prioritized the project on that resilience improvement plan.</w:t>
      </w:r>
    </w:p>
    <w:p w:rsidR="00A97195" w:rsidRPr="00BB67D9" w:rsidP="00A97195" w14:paraId="3A76B974" w14:textId="6D175C29">
      <w:pPr>
        <w:rPr>
          <w:rFonts w:ascii="Arial" w:hAnsi="Arial" w:cs="Arial"/>
          <w:sz w:val="22"/>
          <w:szCs w:val="22"/>
        </w:rPr>
      </w:pPr>
    </w:p>
    <w:p w:rsidR="00A97195" w:rsidRPr="00BB67D9" w:rsidP="00A97195" w14:paraId="77B576D2" w14:textId="77777777">
      <w:pPr>
        <w:ind w:left="720" w:firstLine="240"/>
        <w:rPr>
          <w:rFonts w:ascii="Arial" w:hAnsi="Arial" w:cs="Arial"/>
          <w:color w:val="000000"/>
          <w:sz w:val="22"/>
          <w:szCs w:val="22"/>
        </w:rPr>
      </w:pPr>
      <w:r w:rsidRPr="00BB67D9">
        <w:rPr>
          <w:rFonts w:ascii="Arial" w:hAnsi="Arial" w:cs="Arial"/>
          <w:color w:val="000000"/>
          <w:sz w:val="22"/>
          <w:szCs w:val="22"/>
        </w:rPr>
        <w:t>(ii) Incorporation of resilience improvement plan in other planning.-Subject to clause (iii), the amount of the non-Federal share of the cost of a project carried out with funds under subsection (c) or a grant under subsection (d) shall be reduced by 3 percentage points if-</w:t>
      </w:r>
    </w:p>
    <w:p w:rsidR="00A97195" w:rsidRPr="00BB67D9" w:rsidP="00A97195" w14:paraId="079C54C6" w14:textId="77777777">
      <w:pPr>
        <w:ind w:left="960" w:firstLine="240"/>
        <w:rPr>
          <w:rFonts w:ascii="Arial" w:hAnsi="Arial" w:cs="Arial"/>
          <w:color w:val="000000"/>
          <w:sz w:val="22"/>
          <w:szCs w:val="22"/>
        </w:rPr>
      </w:pPr>
      <w:r w:rsidRPr="00BB67D9">
        <w:rPr>
          <w:rFonts w:ascii="Arial" w:hAnsi="Arial" w:cs="Arial"/>
          <w:color w:val="000000"/>
          <w:sz w:val="22"/>
          <w:szCs w:val="22"/>
        </w:rPr>
        <w:t>(I) in the case of a State or an eligible entity that is a State or a metropolitan planning organization, the resilience improvement plan developed in accordance with this subsection has been incorporated into the metropolitan transportation plan under section 134 or the long-range statewide transportation plan under section 135, as applicable; and</w:t>
      </w:r>
    </w:p>
    <w:p w:rsidR="00A97195" w:rsidRPr="00BB67D9" w:rsidP="00A97195" w14:paraId="136CD46C" w14:textId="77777777">
      <w:pPr>
        <w:ind w:left="960" w:firstLine="240"/>
        <w:rPr>
          <w:rFonts w:ascii="Arial" w:hAnsi="Arial" w:cs="Arial"/>
          <w:color w:val="000000"/>
          <w:sz w:val="22"/>
          <w:szCs w:val="22"/>
        </w:rPr>
      </w:pPr>
      <w:r w:rsidRPr="00BB67D9">
        <w:rPr>
          <w:rFonts w:ascii="Arial" w:hAnsi="Arial" w:cs="Arial"/>
          <w:color w:val="000000"/>
          <w:sz w:val="22"/>
          <w:szCs w:val="22"/>
        </w:rPr>
        <w:t>(II) in the case of an eligible entity not described in subclause (I), the eligible entity is located in a State or an area served by a metropolitan planning organization that incorporated a resilience improvement plan into the metropolitan transportation plan under section 134 or the long-range statewide transportation plan under section 135, as applicable.</w:t>
      </w:r>
    </w:p>
    <w:p w:rsidR="00A97195" w:rsidRPr="00BB67D9" w:rsidP="00A97195" w14:paraId="511DF851" w14:textId="34379465">
      <w:pPr>
        <w:rPr>
          <w:rFonts w:ascii="Arial" w:hAnsi="Arial" w:cs="Arial"/>
          <w:sz w:val="22"/>
          <w:szCs w:val="22"/>
        </w:rPr>
      </w:pPr>
    </w:p>
    <w:p w:rsidR="00A97195" w:rsidRPr="00BB67D9" w:rsidP="00A97195" w14:paraId="05CC2767" w14:textId="77777777">
      <w:pPr>
        <w:ind w:left="720" w:firstLine="240"/>
        <w:rPr>
          <w:rFonts w:ascii="Arial" w:hAnsi="Arial" w:cs="Arial"/>
          <w:color w:val="000000"/>
          <w:sz w:val="22"/>
          <w:szCs w:val="22"/>
        </w:rPr>
      </w:pPr>
      <w:r w:rsidRPr="00BB67D9">
        <w:rPr>
          <w:rFonts w:ascii="Arial" w:hAnsi="Arial" w:cs="Arial"/>
          <w:color w:val="000000"/>
          <w:sz w:val="22"/>
          <w:szCs w:val="22"/>
        </w:rPr>
        <w:t>(iii) Limitations.-</w:t>
      </w:r>
    </w:p>
    <w:p w:rsidR="00A97195" w:rsidRPr="00BB67D9" w:rsidP="00A97195" w14:paraId="04104415" w14:textId="77777777">
      <w:pPr>
        <w:ind w:left="960" w:firstLine="240"/>
        <w:rPr>
          <w:rFonts w:ascii="Arial" w:hAnsi="Arial" w:cs="Arial"/>
          <w:color w:val="000000"/>
          <w:sz w:val="22"/>
          <w:szCs w:val="22"/>
        </w:rPr>
      </w:pPr>
      <w:r w:rsidRPr="00BB67D9">
        <w:rPr>
          <w:rFonts w:ascii="Arial" w:hAnsi="Arial" w:cs="Arial"/>
          <w:color w:val="000000"/>
          <w:sz w:val="22"/>
          <w:szCs w:val="22"/>
        </w:rPr>
        <w:t>(I) Maximum reduction.-A State or eligible entity may not receive a reduction under this paragraph of more than 10 percentage points for any single project carried out with funds under subsection (c) or a grant under subsection (d).</w:t>
      </w:r>
    </w:p>
    <w:p w:rsidR="00A97195" w:rsidRPr="00BB67D9" w:rsidP="00A97195" w14:paraId="7F108CCD" w14:textId="77777777">
      <w:pPr>
        <w:ind w:left="960" w:firstLine="240"/>
        <w:rPr>
          <w:rFonts w:ascii="Arial" w:hAnsi="Arial" w:cs="Arial"/>
          <w:color w:val="000000"/>
          <w:sz w:val="22"/>
          <w:szCs w:val="22"/>
        </w:rPr>
      </w:pPr>
      <w:r w:rsidRPr="00BB67D9">
        <w:rPr>
          <w:rFonts w:ascii="Arial" w:hAnsi="Arial" w:cs="Arial"/>
          <w:color w:val="000000"/>
          <w:sz w:val="22"/>
          <w:szCs w:val="22"/>
        </w:rPr>
        <w:t>(II) No negative non-federal share.-A reduction under this paragraph shall not reduce the non-Federal share of the costs of a project carried out with funds under subsection (c) or a grant under subsection (d) to an amount that is less than zero.</w:t>
      </w:r>
    </w:p>
    <w:p w:rsidR="00A97195" w:rsidRPr="00BB67D9" w:rsidP="00A97195" w14:paraId="38F69700" w14:textId="5344B823">
      <w:pPr>
        <w:rPr>
          <w:rFonts w:ascii="Arial" w:hAnsi="Arial" w:cs="Arial"/>
          <w:sz w:val="22"/>
          <w:szCs w:val="22"/>
        </w:rPr>
      </w:pPr>
    </w:p>
    <w:p w:rsidR="00A97195" w:rsidRPr="00BB67D9" w:rsidP="00A97195" w14:paraId="670B9EA8" w14:textId="77777777">
      <w:pPr>
        <w:ind w:left="240" w:firstLine="240"/>
        <w:rPr>
          <w:rFonts w:ascii="Arial" w:hAnsi="Arial" w:cs="Arial"/>
          <w:color w:val="000000"/>
          <w:sz w:val="22"/>
          <w:szCs w:val="22"/>
        </w:rPr>
      </w:pPr>
      <w:r w:rsidRPr="00BB67D9">
        <w:rPr>
          <w:rFonts w:ascii="Arial" w:hAnsi="Arial" w:cs="Arial"/>
          <w:color w:val="000000"/>
          <w:sz w:val="22"/>
          <w:szCs w:val="22"/>
        </w:rPr>
        <w:t>(2) Plan contents.-A resilience improvement plan referred to in paragraph (1)-</w:t>
      </w:r>
    </w:p>
    <w:p w:rsidR="00A97195" w:rsidRPr="00BB67D9" w:rsidP="00A97195" w14:paraId="43D2940F" w14:textId="77777777">
      <w:pPr>
        <w:ind w:left="480" w:firstLine="240"/>
        <w:rPr>
          <w:rFonts w:ascii="Arial" w:hAnsi="Arial" w:cs="Arial"/>
          <w:color w:val="000000"/>
          <w:sz w:val="22"/>
          <w:szCs w:val="22"/>
        </w:rPr>
      </w:pPr>
      <w:r w:rsidRPr="00BB67D9">
        <w:rPr>
          <w:rFonts w:ascii="Arial" w:hAnsi="Arial" w:cs="Arial"/>
          <w:color w:val="000000"/>
          <w:sz w:val="22"/>
          <w:szCs w:val="22"/>
        </w:rPr>
        <w:t xml:space="preserve">(A) shall be for the immediate and long-range planning activities and investments of the State or metropolitan planning organization with respect to resilience of the </w:t>
      </w:r>
      <w:r w:rsidRPr="00BB67D9">
        <w:rPr>
          <w:rFonts w:ascii="Arial" w:hAnsi="Arial" w:cs="Arial"/>
          <w:color w:val="000000"/>
          <w:sz w:val="22"/>
          <w:szCs w:val="22"/>
        </w:rPr>
        <w:t>surface transportation system within the boundaries of the State or metropolitan planning organization, as applicable;</w:t>
      </w:r>
    </w:p>
    <w:p w:rsidR="00A97195" w:rsidRPr="00BB67D9" w:rsidP="00A97195" w14:paraId="0086D50D" w14:textId="77777777">
      <w:pPr>
        <w:ind w:left="480" w:firstLine="240"/>
        <w:rPr>
          <w:rFonts w:ascii="Arial" w:hAnsi="Arial" w:cs="Arial"/>
          <w:color w:val="000000"/>
          <w:sz w:val="22"/>
          <w:szCs w:val="22"/>
        </w:rPr>
      </w:pPr>
      <w:r w:rsidRPr="00BB67D9">
        <w:rPr>
          <w:rFonts w:ascii="Arial" w:hAnsi="Arial" w:cs="Arial"/>
          <w:color w:val="000000"/>
          <w:sz w:val="22"/>
          <w:szCs w:val="22"/>
        </w:rPr>
        <w:t>(B) shall demonstrate a systemic approach to surface transportation system resilience and be consistent with and complementary of the State and local mitigation plans required under section 322 of the Robert T. Stafford Disaster Relief and Emergency Assistance Act (</w:t>
      </w:r>
      <w:r w:rsidRPr="00BB67D9">
        <w:rPr>
          <w:rFonts w:ascii="Arial" w:hAnsi="Arial" w:cs="Arial"/>
          <w:color w:val="0F0D61"/>
          <w:sz w:val="22"/>
          <w:szCs w:val="22"/>
        </w:rPr>
        <w:t>42 U.S.C. 5165</w:t>
      </w:r>
      <w:r w:rsidRPr="00BB67D9">
        <w:rPr>
          <w:rFonts w:ascii="Arial" w:hAnsi="Arial" w:cs="Arial"/>
          <w:color w:val="000000"/>
          <w:sz w:val="22"/>
          <w:szCs w:val="22"/>
        </w:rPr>
        <w:t>);</w:t>
      </w:r>
    </w:p>
    <w:p w:rsidR="00A97195" w:rsidRPr="00BB67D9" w:rsidP="00A97195" w14:paraId="4FA7FFC8" w14:textId="77777777">
      <w:pPr>
        <w:ind w:left="480" w:firstLine="240"/>
        <w:rPr>
          <w:rFonts w:ascii="Arial" w:hAnsi="Arial" w:cs="Arial"/>
          <w:color w:val="000000"/>
          <w:sz w:val="22"/>
          <w:szCs w:val="22"/>
        </w:rPr>
      </w:pPr>
      <w:r w:rsidRPr="00BB67D9">
        <w:rPr>
          <w:rFonts w:ascii="Arial" w:hAnsi="Arial" w:cs="Arial"/>
          <w:color w:val="000000"/>
          <w:sz w:val="22"/>
          <w:szCs w:val="22"/>
        </w:rPr>
        <w:t>(C) shall include a risk-based assessment of vulnerabilities of transportation assets and systems to current and future weather events and natural disasters, such as severe storms, flooding, drought, levee and dam failures, wildfire, rockslides, mudslides, sea level rise, extreme weather, including extreme temperatures, and earthquakes;</w:t>
      </w:r>
    </w:p>
    <w:p w:rsidR="00A97195" w:rsidRPr="00BB67D9" w:rsidP="00A97195" w14:paraId="7B0C6E00" w14:textId="77777777">
      <w:pPr>
        <w:ind w:left="480" w:firstLine="240"/>
        <w:rPr>
          <w:rFonts w:ascii="Arial" w:hAnsi="Arial" w:cs="Arial"/>
          <w:color w:val="000000"/>
          <w:sz w:val="22"/>
          <w:szCs w:val="22"/>
        </w:rPr>
      </w:pPr>
      <w:r w:rsidRPr="00BB67D9">
        <w:rPr>
          <w:rFonts w:ascii="Arial" w:hAnsi="Arial" w:cs="Arial"/>
          <w:color w:val="000000"/>
          <w:sz w:val="22"/>
          <w:szCs w:val="22"/>
        </w:rPr>
        <w:t>(D) may-</w:t>
      </w:r>
    </w:p>
    <w:p w:rsidR="00A97195" w:rsidRPr="00BB67D9" w:rsidP="00A97195" w14:paraId="26E4F335"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designate evacuation routes and strategies, including multimodal facilities, designated with consideration for individuals without access to personal vehicles;</w:t>
      </w:r>
    </w:p>
    <w:p w:rsidR="00A97195" w:rsidRPr="00BB67D9" w:rsidP="00A97195" w14:paraId="3852FFD0" w14:textId="77777777">
      <w:pPr>
        <w:ind w:left="720" w:firstLine="240"/>
        <w:rPr>
          <w:rFonts w:ascii="Arial" w:hAnsi="Arial" w:cs="Arial"/>
          <w:color w:val="000000"/>
          <w:sz w:val="22"/>
          <w:szCs w:val="22"/>
        </w:rPr>
      </w:pPr>
      <w:r w:rsidRPr="00BB67D9">
        <w:rPr>
          <w:rFonts w:ascii="Arial" w:hAnsi="Arial" w:cs="Arial"/>
          <w:color w:val="000000"/>
          <w:sz w:val="22"/>
          <w:szCs w:val="22"/>
        </w:rPr>
        <w:t>(ii) plan for response to anticipated emergencies, including plans for the mobility of-</w:t>
      </w:r>
    </w:p>
    <w:p w:rsidR="00A97195" w:rsidRPr="00BB67D9" w:rsidP="00A97195" w14:paraId="632C93F2" w14:textId="77777777">
      <w:pPr>
        <w:ind w:left="960" w:firstLine="240"/>
        <w:rPr>
          <w:rFonts w:ascii="Arial" w:hAnsi="Arial" w:cs="Arial"/>
          <w:color w:val="000000"/>
          <w:sz w:val="22"/>
          <w:szCs w:val="22"/>
        </w:rPr>
      </w:pPr>
      <w:r w:rsidRPr="00BB67D9">
        <w:rPr>
          <w:rFonts w:ascii="Arial" w:hAnsi="Arial" w:cs="Arial"/>
          <w:color w:val="000000"/>
          <w:sz w:val="22"/>
          <w:szCs w:val="22"/>
        </w:rPr>
        <w:t>(I) emergency response personnel and equipment; and</w:t>
      </w:r>
    </w:p>
    <w:p w:rsidR="00A97195" w:rsidRPr="00BB67D9" w:rsidP="00A97195" w14:paraId="40348C65" w14:textId="77777777">
      <w:pPr>
        <w:ind w:left="960" w:firstLine="240"/>
        <w:rPr>
          <w:rFonts w:ascii="Arial" w:hAnsi="Arial" w:cs="Arial"/>
          <w:color w:val="000000"/>
          <w:sz w:val="22"/>
          <w:szCs w:val="22"/>
        </w:rPr>
      </w:pPr>
      <w:r w:rsidRPr="00BB67D9">
        <w:rPr>
          <w:rFonts w:ascii="Arial" w:hAnsi="Arial" w:cs="Arial"/>
          <w:color w:val="000000"/>
          <w:sz w:val="22"/>
          <w:szCs w:val="22"/>
        </w:rPr>
        <w:t>(II) access to emergency services, including for vulnerable or disadvantaged populations;</w:t>
      </w:r>
    </w:p>
    <w:p w:rsidR="00A97195" w:rsidRPr="00BB67D9" w:rsidP="00A97195" w14:paraId="3AFAE498" w14:textId="0E590191">
      <w:pPr>
        <w:rPr>
          <w:rFonts w:ascii="Arial" w:hAnsi="Arial" w:cs="Arial"/>
          <w:sz w:val="22"/>
          <w:szCs w:val="22"/>
        </w:rPr>
      </w:pPr>
    </w:p>
    <w:p w:rsidR="00A97195" w:rsidRPr="00BB67D9" w:rsidP="00A97195" w14:paraId="46207642" w14:textId="77777777">
      <w:pPr>
        <w:ind w:left="720" w:firstLine="240"/>
        <w:rPr>
          <w:rFonts w:ascii="Arial" w:hAnsi="Arial" w:cs="Arial"/>
          <w:color w:val="000000"/>
          <w:sz w:val="22"/>
          <w:szCs w:val="22"/>
        </w:rPr>
      </w:pPr>
      <w:r w:rsidRPr="00BB67D9">
        <w:rPr>
          <w:rFonts w:ascii="Arial" w:hAnsi="Arial" w:cs="Arial"/>
          <w:color w:val="000000"/>
          <w:sz w:val="22"/>
          <w:szCs w:val="22"/>
        </w:rPr>
        <w:t>(iii) describe the resilience improvement policies, including strategies, land-use and zoning changes, investments in natural infrastructure, or performance measures that will inform the transportation investment decisions of the State or metropolitan planning organization with the goal of increasing resilience;</w:t>
      </w:r>
    </w:p>
    <w:p w:rsidR="00A97195" w:rsidRPr="00BB67D9" w:rsidP="00A97195" w14:paraId="6665900D" w14:textId="77777777">
      <w:pPr>
        <w:ind w:left="720" w:firstLine="240"/>
        <w:rPr>
          <w:rFonts w:ascii="Arial" w:hAnsi="Arial" w:cs="Arial"/>
          <w:color w:val="000000"/>
          <w:sz w:val="22"/>
          <w:szCs w:val="22"/>
        </w:rPr>
      </w:pPr>
      <w:r w:rsidRPr="00BB67D9">
        <w:rPr>
          <w:rFonts w:ascii="Arial" w:hAnsi="Arial" w:cs="Arial"/>
          <w:color w:val="000000"/>
          <w:sz w:val="22"/>
          <w:szCs w:val="22"/>
        </w:rPr>
        <w:t>(iv) include an investment plan that-</w:t>
      </w:r>
    </w:p>
    <w:p w:rsidR="00A97195" w:rsidRPr="00BB67D9" w:rsidP="00A97195" w14:paraId="615426E6" w14:textId="77777777">
      <w:pPr>
        <w:ind w:left="960" w:firstLine="240"/>
        <w:rPr>
          <w:rFonts w:ascii="Arial" w:hAnsi="Arial" w:cs="Arial"/>
          <w:color w:val="000000"/>
          <w:sz w:val="22"/>
          <w:szCs w:val="22"/>
        </w:rPr>
      </w:pPr>
      <w:r w:rsidRPr="00BB67D9">
        <w:rPr>
          <w:rFonts w:ascii="Arial" w:hAnsi="Arial" w:cs="Arial"/>
          <w:color w:val="000000"/>
          <w:sz w:val="22"/>
          <w:szCs w:val="22"/>
        </w:rPr>
        <w:t>(I) includes a list of priority projects; and</w:t>
      </w:r>
    </w:p>
    <w:p w:rsidR="00A97195" w:rsidRPr="00BB67D9" w:rsidP="00A97195" w14:paraId="74654022" w14:textId="77777777">
      <w:pPr>
        <w:ind w:left="960" w:firstLine="240"/>
        <w:rPr>
          <w:rFonts w:ascii="Arial" w:hAnsi="Arial" w:cs="Arial"/>
          <w:color w:val="000000"/>
          <w:sz w:val="22"/>
          <w:szCs w:val="22"/>
        </w:rPr>
      </w:pPr>
      <w:r w:rsidRPr="00BB67D9">
        <w:rPr>
          <w:rFonts w:ascii="Arial" w:hAnsi="Arial" w:cs="Arial"/>
          <w:color w:val="000000"/>
          <w:sz w:val="22"/>
          <w:szCs w:val="22"/>
        </w:rPr>
        <w:t>(II) describes how funds apportioned to the State under section 104(b)(8) or provided by a grant under the program would be invested and matched, which shall not be subject to fiscal constraint requirements; and</w:t>
      </w:r>
    </w:p>
    <w:p w:rsidR="00A97195" w:rsidRPr="00BB67D9" w:rsidP="00A97195" w14:paraId="6B5A5ED8" w14:textId="079DCBE8">
      <w:pPr>
        <w:rPr>
          <w:rFonts w:ascii="Arial" w:hAnsi="Arial" w:cs="Arial"/>
          <w:sz w:val="22"/>
          <w:szCs w:val="22"/>
        </w:rPr>
      </w:pPr>
    </w:p>
    <w:p w:rsidR="00A97195" w:rsidRPr="00BB67D9" w:rsidP="00A97195" w14:paraId="04F58679" w14:textId="77777777">
      <w:pPr>
        <w:ind w:left="720" w:firstLine="240"/>
        <w:rPr>
          <w:rFonts w:ascii="Arial" w:hAnsi="Arial" w:cs="Arial"/>
          <w:color w:val="000000"/>
          <w:sz w:val="22"/>
          <w:szCs w:val="22"/>
        </w:rPr>
      </w:pPr>
      <w:r w:rsidRPr="00BB67D9">
        <w:rPr>
          <w:rFonts w:ascii="Arial" w:hAnsi="Arial" w:cs="Arial"/>
          <w:color w:val="000000"/>
          <w:sz w:val="22"/>
          <w:szCs w:val="22"/>
        </w:rPr>
        <w:t>(v) use science and data and indicate the source of data and methodologies; and</w:t>
      </w:r>
    </w:p>
    <w:p w:rsidR="00A97195" w:rsidRPr="00BB67D9" w:rsidP="00A97195" w14:paraId="5A348920" w14:textId="4BA4278C">
      <w:pPr>
        <w:rPr>
          <w:rFonts w:ascii="Arial" w:hAnsi="Arial" w:cs="Arial"/>
          <w:sz w:val="22"/>
          <w:szCs w:val="22"/>
        </w:rPr>
      </w:pPr>
    </w:p>
    <w:p w:rsidR="00A97195" w:rsidRPr="00BB67D9" w:rsidP="00A97195" w14:paraId="2C7D812B" w14:textId="77777777">
      <w:pPr>
        <w:ind w:left="480" w:firstLine="240"/>
        <w:rPr>
          <w:rFonts w:ascii="Arial" w:hAnsi="Arial" w:cs="Arial"/>
          <w:color w:val="000000"/>
          <w:sz w:val="22"/>
          <w:szCs w:val="22"/>
        </w:rPr>
      </w:pPr>
      <w:r w:rsidRPr="00BB67D9">
        <w:rPr>
          <w:rFonts w:ascii="Arial" w:hAnsi="Arial" w:cs="Arial"/>
          <w:color w:val="000000"/>
          <w:sz w:val="22"/>
          <w:szCs w:val="22"/>
        </w:rPr>
        <w:t>(E) shall, as appropriate-</w:t>
      </w:r>
    </w:p>
    <w:p w:rsidR="00A97195" w:rsidRPr="00BB67D9" w:rsidP="00A97195" w14:paraId="65D121B7"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include a description of how the plan will improve the ability of the State or metropolitan planning organization-</w:t>
      </w:r>
    </w:p>
    <w:p w:rsidR="00A97195" w:rsidRPr="00BB67D9" w:rsidP="00A97195" w14:paraId="2307542E" w14:textId="77777777">
      <w:pPr>
        <w:ind w:left="960" w:firstLine="240"/>
        <w:rPr>
          <w:rFonts w:ascii="Arial" w:hAnsi="Arial" w:cs="Arial"/>
          <w:color w:val="000000"/>
          <w:sz w:val="22"/>
          <w:szCs w:val="22"/>
        </w:rPr>
      </w:pPr>
      <w:r w:rsidRPr="00BB67D9">
        <w:rPr>
          <w:rFonts w:ascii="Arial" w:hAnsi="Arial" w:cs="Arial"/>
          <w:color w:val="000000"/>
          <w:sz w:val="22"/>
          <w:szCs w:val="22"/>
        </w:rPr>
        <w:t>(I) to respond promptly to the impacts of weather events and natural disasters; and</w:t>
      </w:r>
    </w:p>
    <w:p w:rsidR="00A97195" w:rsidRPr="00BB67D9" w:rsidP="00A97195" w14:paraId="6B35355C" w14:textId="77777777">
      <w:pPr>
        <w:ind w:left="960" w:firstLine="240"/>
        <w:rPr>
          <w:rFonts w:ascii="Arial" w:hAnsi="Arial" w:cs="Arial"/>
          <w:color w:val="000000"/>
          <w:sz w:val="22"/>
          <w:szCs w:val="22"/>
        </w:rPr>
      </w:pPr>
      <w:r w:rsidRPr="00BB67D9">
        <w:rPr>
          <w:rFonts w:ascii="Arial" w:hAnsi="Arial" w:cs="Arial"/>
          <w:color w:val="000000"/>
          <w:sz w:val="22"/>
          <w:szCs w:val="22"/>
        </w:rPr>
        <w:t>(II) to be prepared for changing conditions, such as sea level rise and increased flood risk;</w:t>
      </w:r>
    </w:p>
    <w:p w:rsidR="00A97195" w:rsidRPr="00BB67D9" w:rsidP="00A97195" w14:paraId="734D03A7" w14:textId="738DFC66">
      <w:pPr>
        <w:rPr>
          <w:rFonts w:ascii="Arial" w:hAnsi="Arial" w:cs="Arial"/>
          <w:sz w:val="22"/>
          <w:szCs w:val="22"/>
        </w:rPr>
      </w:pPr>
    </w:p>
    <w:p w:rsidR="00A97195" w:rsidRPr="00BB67D9" w:rsidP="00A97195" w14:paraId="6C9219F9" w14:textId="77777777">
      <w:pPr>
        <w:ind w:left="720" w:firstLine="240"/>
        <w:rPr>
          <w:rFonts w:ascii="Arial" w:hAnsi="Arial" w:cs="Arial"/>
          <w:color w:val="000000"/>
          <w:sz w:val="22"/>
          <w:szCs w:val="22"/>
        </w:rPr>
      </w:pPr>
      <w:r w:rsidRPr="00BB67D9">
        <w:rPr>
          <w:rFonts w:ascii="Arial" w:hAnsi="Arial" w:cs="Arial"/>
          <w:color w:val="000000"/>
          <w:sz w:val="22"/>
          <w:szCs w:val="22"/>
        </w:rPr>
        <w:t>(ii) describe the codes, standards, and regulatory framework, if any, adopted and enforced to ensure resilience improvements within the impacted area of proposed projects included in the resilience improvement plan;</w:t>
      </w:r>
    </w:p>
    <w:p w:rsidR="00A97195" w:rsidRPr="00BB67D9" w:rsidP="00A97195" w14:paraId="3BFB4C7C" w14:textId="77777777">
      <w:pPr>
        <w:ind w:left="720" w:firstLine="240"/>
        <w:rPr>
          <w:rFonts w:ascii="Arial" w:hAnsi="Arial" w:cs="Arial"/>
          <w:color w:val="000000"/>
          <w:sz w:val="22"/>
          <w:szCs w:val="22"/>
        </w:rPr>
      </w:pPr>
      <w:r w:rsidRPr="00BB67D9">
        <w:rPr>
          <w:rFonts w:ascii="Arial" w:hAnsi="Arial" w:cs="Arial"/>
          <w:color w:val="000000"/>
          <w:sz w:val="22"/>
          <w:szCs w:val="22"/>
        </w:rPr>
        <w:t>(iii) consider the benefits of combining hard surface transportation assets, and natural infrastructure, through coordinated efforts by the Federal Government and the States;</w:t>
      </w:r>
    </w:p>
    <w:p w:rsidR="00A97195" w:rsidRPr="00BB67D9" w:rsidP="00A97195" w14:paraId="32B20199" w14:textId="77777777">
      <w:pPr>
        <w:ind w:left="720" w:firstLine="240"/>
        <w:rPr>
          <w:rFonts w:ascii="Arial" w:hAnsi="Arial" w:cs="Arial"/>
          <w:color w:val="000000"/>
          <w:sz w:val="22"/>
          <w:szCs w:val="22"/>
        </w:rPr>
      </w:pPr>
      <w:r w:rsidRPr="00BB67D9">
        <w:rPr>
          <w:rFonts w:ascii="Arial" w:hAnsi="Arial" w:cs="Arial"/>
          <w:color w:val="000000"/>
          <w:sz w:val="22"/>
          <w:szCs w:val="22"/>
        </w:rPr>
        <w:t>(iv) assess the resilience of other community assets, including buildings and housing, emergency management assets, and energy, water, and communication infrastructure;</w:t>
      </w:r>
    </w:p>
    <w:p w:rsidR="00A97195" w:rsidRPr="00BB67D9" w:rsidP="00A97195" w14:paraId="71F4082C" w14:textId="77777777">
      <w:pPr>
        <w:ind w:left="720" w:firstLine="240"/>
        <w:rPr>
          <w:rFonts w:ascii="Arial" w:hAnsi="Arial" w:cs="Arial"/>
          <w:color w:val="000000"/>
          <w:sz w:val="22"/>
          <w:szCs w:val="22"/>
        </w:rPr>
      </w:pPr>
      <w:r w:rsidRPr="00BB67D9">
        <w:rPr>
          <w:rFonts w:ascii="Arial" w:hAnsi="Arial" w:cs="Arial"/>
          <w:color w:val="000000"/>
          <w:sz w:val="22"/>
          <w:szCs w:val="22"/>
        </w:rPr>
        <w:t>(v) use a long-term planning period; and</w:t>
      </w:r>
    </w:p>
    <w:p w:rsidR="00A97195" w:rsidRPr="00BB67D9" w:rsidP="00A97195" w14:paraId="39EA65AA" w14:textId="77777777">
      <w:pPr>
        <w:ind w:left="720" w:firstLine="240"/>
        <w:rPr>
          <w:rFonts w:ascii="Arial" w:hAnsi="Arial" w:cs="Arial"/>
          <w:color w:val="000000"/>
          <w:sz w:val="22"/>
          <w:szCs w:val="22"/>
        </w:rPr>
      </w:pPr>
      <w:r w:rsidRPr="00BB67D9">
        <w:rPr>
          <w:rFonts w:ascii="Arial" w:hAnsi="Arial" w:cs="Arial"/>
          <w:color w:val="000000"/>
          <w:sz w:val="22"/>
          <w:szCs w:val="22"/>
        </w:rPr>
        <w:t>(vi) include such other information as the State or metropolitan planning organization considers appropriate.</w:t>
      </w:r>
    </w:p>
    <w:p w:rsidR="00A97195" w:rsidRPr="00BB67D9" w:rsidP="00A97195" w14:paraId="704AF0F7" w14:textId="2918CD64">
      <w:pPr>
        <w:rPr>
          <w:rFonts w:ascii="Arial" w:hAnsi="Arial" w:cs="Arial"/>
          <w:sz w:val="22"/>
          <w:szCs w:val="22"/>
        </w:rPr>
      </w:pPr>
    </w:p>
    <w:p w:rsidR="00A97195" w:rsidRPr="00BB67D9" w:rsidP="00A97195" w14:paraId="060B1524" w14:textId="77777777">
      <w:pPr>
        <w:ind w:left="240" w:firstLine="240"/>
        <w:rPr>
          <w:rFonts w:ascii="Arial" w:hAnsi="Arial" w:cs="Arial"/>
          <w:color w:val="000000"/>
          <w:sz w:val="22"/>
          <w:szCs w:val="22"/>
        </w:rPr>
      </w:pPr>
      <w:r w:rsidRPr="00BB67D9">
        <w:rPr>
          <w:rFonts w:ascii="Arial" w:hAnsi="Arial" w:cs="Arial"/>
          <w:color w:val="000000"/>
          <w:sz w:val="22"/>
          <w:szCs w:val="22"/>
        </w:rPr>
        <w:t>(3) No new planning requirements.-Nothing in this section requires a metropolitan planning organization or a State to develop a resilience improvement plan or to include a resilience improvement plan under the metropolitan transportation plan under section 134 or the long-range statewide transportation plan under section 135, as applicable, of the metropolitan planning organization or State.</w:t>
      </w:r>
    </w:p>
    <w:p w:rsidR="00A97195" w:rsidRPr="00BB67D9" w:rsidP="00A97195" w14:paraId="7236BEA5" w14:textId="378C4461">
      <w:pPr>
        <w:rPr>
          <w:rFonts w:ascii="Arial" w:hAnsi="Arial" w:cs="Arial"/>
          <w:sz w:val="22"/>
          <w:szCs w:val="22"/>
        </w:rPr>
      </w:pPr>
    </w:p>
    <w:p w:rsidR="00A97195" w:rsidRPr="00BB67D9" w:rsidP="00A97195" w14:paraId="393CC577" w14:textId="77777777">
      <w:pPr>
        <w:ind w:firstLine="240"/>
        <w:rPr>
          <w:rFonts w:ascii="Arial" w:hAnsi="Arial" w:cs="Arial"/>
          <w:color w:val="000000"/>
          <w:sz w:val="22"/>
          <w:szCs w:val="22"/>
        </w:rPr>
      </w:pPr>
      <w:r w:rsidRPr="00BB67D9">
        <w:rPr>
          <w:rFonts w:ascii="Arial" w:hAnsi="Arial" w:cs="Arial"/>
          <w:color w:val="000000"/>
          <w:sz w:val="22"/>
          <w:szCs w:val="22"/>
        </w:rPr>
        <w:t>(f) Monitoring.-</w:t>
      </w:r>
    </w:p>
    <w:p w:rsidR="00A97195" w:rsidRPr="00BB67D9" w:rsidP="00A97195" w14:paraId="6B703414" w14:textId="77777777">
      <w:pPr>
        <w:ind w:left="240" w:firstLine="240"/>
        <w:rPr>
          <w:rFonts w:ascii="Arial" w:hAnsi="Arial" w:cs="Arial"/>
          <w:color w:val="000000"/>
          <w:sz w:val="22"/>
          <w:szCs w:val="22"/>
        </w:rPr>
      </w:pPr>
      <w:r w:rsidRPr="00BB67D9">
        <w:rPr>
          <w:rFonts w:ascii="Arial" w:hAnsi="Arial" w:cs="Arial"/>
          <w:color w:val="000000"/>
          <w:sz w:val="22"/>
          <w:szCs w:val="22"/>
        </w:rPr>
        <w:t>(1) In general.-Not later than 18 months after the date of enactment of this section, the Secretary shall-</w:t>
      </w:r>
    </w:p>
    <w:p w:rsidR="00A97195" w:rsidRPr="00BB67D9" w:rsidP="00A97195" w14:paraId="4A8AD8E7" w14:textId="77777777">
      <w:pPr>
        <w:ind w:left="480" w:firstLine="240"/>
        <w:rPr>
          <w:rFonts w:ascii="Arial" w:hAnsi="Arial" w:cs="Arial"/>
          <w:color w:val="000000"/>
          <w:sz w:val="22"/>
          <w:szCs w:val="22"/>
        </w:rPr>
      </w:pPr>
      <w:r w:rsidRPr="00BB67D9">
        <w:rPr>
          <w:rFonts w:ascii="Arial" w:hAnsi="Arial" w:cs="Arial"/>
          <w:color w:val="000000"/>
          <w:sz w:val="22"/>
          <w:szCs w:val="22"/>
        </w:rPr>
        <w:t>(A) establish, for the purpose of evaluating the effectiveness and impacts of projects carried out with a grant under subsection (d)-</w:t>
      </w:r>
    </w:p>
    <w:p w:rsidR="00A97195" w:rsidRPr="00BB67D9" w:rsidP="00A97195" w14:paraId="4BAFF6A6"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subject to paragraph (2), transportation and any other metrics as the Secretary determines to be necessary; and</w:t>
      </w:r>
    </w:p>
    <w:p w:rsidR="00A97195" w:rsidRPr="00BB67D9" w:rsidP="00A97195" w14:paraId="38962B40" w14:textId="77777777">
      <w:pPr>
        <w:ind w:left="720" w:firstLine="240"/>
        <w:rPr>
          <w:rFonts w:ascii="Arial" w:hAnsi="Arial" w:cs="Arial"/>
          <w:color w:val="000000"/>
          <w:sz w:val="22"/>
          <w:szCs w:val="22"/>
        </w:rPr>
      </w:pPr>
      <w:r w:rsidRPr="00BB67D9">
        <w:rPr>
          <w:rFonts w:ascii="Arial" w:hAnsi="Arial" w:cs="Arial"/>
          <w:color w:val="000000"/>
          <w:sz w:val="22"/>
          <w:szCs w:val="22"/>
        </w:rPr>
        <w:t>(ii) procedures for monitoring and evaluating projects based on those metrics; and</w:t>
      </w:r>
    </w:p>
    <w:p w:rsidR="00A97195" w:rsidRPr="00BB67D9" w:rsidP="00A97195" w14:paraId="74061422" w14:textId="1B2808EB">
      <w:pPr>
        <w:rPr>
          <w:rFonts w:ascii="Arial" w:hAnsi="Arial" w:cs="Arial"/>
          <w:sz w:val="22"/>
          <w:szCs w:val="22"/>
        </w:rPr>
      </w:pPr>
    </w:p>
    <w:p w:rsidR="00A97195" w:rsidRPr="00BB67D9" w:rsidP="00A97195" w14:paraId="283F4D0C" w14:textId="77777777">
      <w:pPr>
        <w:ind w:left="480" w:firstLine="240"/>
        <w:rPr>
          <w:rFonts w:ascii="Arial" w:hAnsi="Arial" w:cs="Arial"/>
          <w:color w:val="000000"/>
          <w:sz w:val="22"/>
          <w:szCs w:val="22"/>
        </w:rPr>
      </w:pPr>
      <w:r w:rsidRPr="00BB67D9">
        <w:rPr>
          <w:rFonts w:ascii="Arial" w:hAnsi="Arial" w:cs="Arial"/>
          <w:color w:val="000000"/>
          <w:sz w:val="22"/>
          <w:szCs w:val="22"/>
        </w:rPr>
        <w:t>(B) select a representative sample of projects to evaluate based on the metrics and procedures established under subparagraph (A).</w:t>
      </w:r>
    </w:p>
    <w:p w:rsidR="00A97195" w:rsidRPr="00BB67D9" w:rsidP="00A97195" w14:paraId="1F7B8008" w14:textId="69EAE461">
      <w:pPr>
        <w:rPr>
          <w:rFonts w:ascii="Arial" w:hAnsi="Arial" w:cs="Arial"/>
          <w:sz w:val="22"/>
          <w:szCs w:val="22"/>
        </w:rPr>
      </w:pPr>
    </w:p>
    <w:p w:rsidR="00A97195" w:rsidRPr="00BB67D9" w:rsidP="00A97195" w14:paraId="5FEB6EFF" w14:textId="77777777">
      <w:pPr>
        <w:ind w:left="240" w:firstLine="240"/>
        <w:rPr>
          <w:rFonts w:ascii="Arial" w:hAnsi="Arial" w:cs="Arial"/>
          <w:color w:val="000000"/>
          <w:sz w:val="22"/>
          <w:szCs w:val="22"/>
        </w:rPr>
      </w:pPr>
      <w:r w:rsidRPr="00BB67D9">
        <w:rPr>
          <w:rFonts w:ascii="Arial" w:hAnsi="Arial" w:cs="Arial"/>
          <w:color w:val="000000"/>
          <w:sz w:val="22"/>
          <w:szCs w:val="22"/>
        </w:rPr>
        <w:t>(2) Notice.-Before adopting any metrics described in paragraph (1), the Secretary shall-</w:t>
      </w:r>
    </w:p>
    <w:p w:rsidR="00A97195" w:rsidRPr="00BB67D9" w:rsidP="00A97195" w14:paraId="660E2066" w14:textId="77777777">
      <w:pPr>
        <w:ind w:left="480" w:firstLine="240"/>
        <w:rPr>
          <w:rFonts w:ascii="Arial" w:hAnsi="Arial" w:cs="Arial"/>
          <w:color w:val="000000"/>
          <w:sz w:val="22"/>
          <w:szCs w:val="22"/>
        </w:rPr>
      </w:pPr>
      <w:r w:rsidRPr="00BB67D9">
        <w:rPr>
          <w:rFonts w:ascii="Arial" w:hAnsi="Arial" w:cs="Arial"/>
          <w:color w:val="000000"/>
          <w:sz w:val="22"/>
          <w:szCs w:val="22"/>
        </w:rPr>
        <w:t>(A) publish the proposed metrics in the Federal Register; and</w:t>
      </w:r>
    </w:p>
    <w:p w:rsidR="00A97195" w:rsidRPr="00BB67D9" w:rsidP="00A97195" w14:paraId="46FDDB3F" w14:textId="77777777">
      <w:pPr>
        <w:ind w:left="480" w:firstLine="240"/>
        <w:rPr>
          <w:rFonts w:ascii="Arial" w:hAnsi="Arial" w:cs="Arial"/>
          <w:color w:val="000000"/>
          <w:sz w:val="22"/>
          <w:szCs w:val="22"/>
        </w:rPr>
      </w:pPr>
      <w:r w:rsidRPr="00BB67D9">
        <w:rPr>
          <w:rFonts w:ascii="Arial" w:hAnsi="Arial" w:cs="Arial"/>
          <w:color w:val="000000"/>
          <w:sz w:val="22"/>
          <w:szCs w:val="22"/>
        </w:rPr>
        <w:t>(B) provide to the public an opportunity for comment on the proposed metrics.</w:t>
      </w:r>
    </w:p>
    <w:p w:rsidR="00A97195" w:rsidRPr="00BB67D9" w:rsidP="00A97195" w14:paraId="13D0D2D6" w14:textId="7348423D">
      <w:pPr>
        <w:rPr>
          <w:rFonts w:ascii="Arial" w:hAnsi="Arial" w:cs="Arial"/>
          <w:sz w:val="22"/>
          <w:szCs w:val="22"/>
        </w:rPr>
      </w:pPr>
    </w:p>
    <w:p w:rsidR="00A97195" w:rsidRPr="00BB67D9" w:rsidP="00A97195" w14:paraId="4D351224" w14:textId="77777777">
      <w:pPr>
        <w:ind w:firstLine="240"/>
        <w:rPr>
          <w:rFonts w:ascii="Arial" w:hAnsi="Arial" w:cs="Arial"/>
          <w:color w:val="000000"/>
          <w:sz w:val="22"/>
          <w:szCs w:val="22"/>
        </w:rPr>
      </w:pPr>
      <w:r w:rsidRPr="00BB67D9">
        <w:rPr>
          <w:rFonts w:ascii="Arial" w:hAnsi="Arial" w:cs="Arial"/>
          <w:color w:val="000000"/>
          <w:sz w:val="22"/>
          <w:szCs w:val="22"/>
        </w:rPr>
        <w:t>(g) Reports.-</w:t>
      </w:r>
    </w:p>
    <w:p w:rsidR="00A97195" w:rsidRPr="00BB67D9" w:rsidP="00A97195" w14:paraId="0805C3FA" w14:textId="77777777">
      <w:pPr>
        <w:ind w:left="240" w:firstLine="240"/>
        <w:rPr>
          <w:rFonts w:ascii="Arial" w:hAnsi="Arial" w:cs="Arial"/>
          <w:color w:val="000000"/>
          <w:sz w:val="22"/>
          <w:szCs w:val="22"/>
        </w:rPr>
      </w:pPr>
      <w:r w:rsidRPr="00BB67D9">
        <w:rPr>
          <w:rFonts w:ascii="Arial" w:hAnsi="Arial" w:cs="Arial"/>
          <w:color w:val="000000"/>
          <w:sz w:val="22"/>
          <w:szCs w:val="22"/>
        </w:rPr>
        <w:t>(1) Reports from eligible entities.-Not later than 1 year after the date on which a project carried out with a grant under subsection (d) is completed, the eligible entity that carried out the project shall submit to the Secretary a report on the results of the project and the use of the funds awarded.</w:t>
      </w:r>
    </w:p>
    <w:p w:rsidR="00A97195" w:rsidRPr="00BB67D9" w:rsidP="00A97195" w14:paraId="603BF994" w14:textId="77777777">
      <w:pPr>
        <w:ind w:left="240" w:firstLine="240"/>
        <w:rPr>
          <w:rFonts w:ascii="Arial" w:hAnsi="Arial" w:cs="Arial"/>
          <w:color w:val="000000"/>
          <w:sz w:val="22"/>
          <w:szCs w:val="22"/>
        </w:rPr>
      </w:pPr>
      <w:r w:rsidRPr="00BB67D9">
        <w:rPr>
          <w:rFonts w:ascii="Arial" w:hAnsi="Arial" w:cs="Arial"/>
          <w:color w:val="000000"/>
          <w:sz w:val="22"/>
          <w:szCs w:val="22"/>
        </w:rPr>
        <w:t>(2) Reports to congress.-</w:t>
      </w:r>
    </w:p>
    <w:p w:rsidR="00A97195" w:rsidRPr="00BB67D9" w:rsidP="00A97195" w14:paraId="77E27F99" w14:textId="77777777">
      <w:pPr>
        <w:ind w:left="480" w:firstLine="240"/>
        <w:rPr>
          <w:rFonts w:ascii="Arial" w:hAnsi="Arial" w:cs="Arial"/>
          <w:color w:val="000000"/>
          <w:sz w:val="22"/>
          <w:szCs w:val="22"/>
        </w:rPr>
      </w:pPr>
      <w:r w:rsidRPr="00BB67D9">
        <w:rPr>
          <w:rFonts w:ascii="Arial" w:hAnsi="Arial" w:cs="Arial"/>
          <w:color w:val="000000"/>
          <w:sz w:val="22"/>
          <w:szCs w:val="22"/>
        </w:rPr>
        <w:t>(A) Annual reports.-The Secretary shall submit to the Committee on Environment and Public Works of the Senate and the Committee on Transportation and Infrastructure of the House of Representatives, and publish on the website of the Department of Transportation, an annual report that describes the implementation of the program during the preceding calendar year, including-</w:t>
      </w:r>
    </w:p>
    <w:p w:rsidR="00A97195" w:rsidRPr="00BB67D9" w:rsidP="00A97195" w14:paraId="474612CF" w14:textId="77777777">
      <w:pPr>
        <w:ind w:left="720" w:firstLine="240"/>
        <w:rPr>
          <w:rFonts w:ascii="Arial" w:hAnsi="Arial" w:cs="Arial"/>
          <w:color w:val="000000"/>
          <w:sz w:val="22"/>
          <w:szCs w:val="22"/>
        </w:rPr>
      </w:pPr>
      <w:r w:rsidRPr="00BB67D9">
        <w:rPr>
          <w:rFonts w:ascii="Arial" w:hAnsi="Arial" w:cs="Arial"/>
          <w:color w:val="000000"/>
          <w:sz w:val="22"/>
          <w:szCs w:val="22"/>
        </w:rPr>
        <w:t>(</w:t>
      </w:r>
      <w:r w:rsidRPr="00BB67D9">
        <w:rPr>
          <w:rFonts w:ascii="Arial" w:hAnsi="Arial" w:cs="Arial"/>
          <w:color w:val="000000"/>
          <w:sz w:val="22"/>
          <w:szCs w:val="22"/>
        </w:rPr>
        <w:t>i</w:t>
      </w:r>
      <w:r w:rsidRPr="00BB67D9">
        <w:rPr>
          <w:rFonts w:ascii="Arial" w:hAnsi="Arial" w:cs="Arial"/>
          <w:color w:val="000000"/>
          <w:sz w:val="22"/>
          <w:szCs w:val="22"/>
        </w:rPr>
        <w:t>) each project for which a grant was provided under subsection (d);</w:t>
      </w:r>
    </w:p>
    <w:p w:rsidR="00A97195" w:rsidRPr="00BB67D9" w:rsidP="00A97195" w14:paraId="664C5D59" w14:textId="77777777">
      <w:pPr>
        <w:ind w:left="720" w:firstLine="240"/>
        <w:rPr>
          <w:rFonts w:ascii="Arial" w:hAnsi="Arial" w:cs="Arial"/>
          <w:color w:val="000000"/>
          <w:sz w:val="22"/>
          <w:szCs w:val="22"/>
        </w:rPr>
      </w:pPr>
      <w:r w:rsidRPr="00BB67D9">
        <w:rPr>
          <w:rFonts w:ascii="Arial" w:hAnsi="Arial" w:cs="Arial"/>
          <w:color w:val="000000"/>
          <w:sz w:val="22"/>
          <w:szCs w:val="22"/>
        </w:rPr>
        <w:t>(ii) information relating to project applications received;</w:t>
      </w:r>
    </w:p>
    <w:p w:rsidR="00A97195" w:rsidRPr="00BB67D9" w:rsidP="00A97195" w14:paraId="1AA60A7B" w14:textId="77777777">
      <w:pPr>
        <w:ind w:left="720" w:firstLine="240"/>
        <w:rPr>
          <w:rFonts w:ascii="Arial" w:hAnsi="Arial" w:cs="Arial"/>
          <w:color w:val="000000"/>
          <w:sz w:val="22"/>
          <w:szCs w:val="22"/>
        </w:rPr>
      </w:pPr>
      <w:r w:rsidRPr="00BB67D9">
        <w:rPr>
          <w:rFonts w:ascii="Arial" w:hAnsi="Arial" w:cs="Arial"/>
          <w:color w:val="000000"/>
          <w:sz w:val="22"/>
          <w:szCs w:val="22"/>
        </w:rPr>
        <w:t>(iii) the manner in which the consultation requirements were implemented under subsection (d);</w:t>
      </w:r>
    </w:p>
    <w:p w:rsidR="00A97195" w:rsidRPr="00BB67D9" w:rsidP="00A97195" w14:paraId="6EECE0C8" w14:textId="77777777">
      <w:pPr>
        <w:ind w:left="720" w:firstLine="240"/>
        <w:rPr>
          <w:rFonts w:ascii="Arial" w:hAnsi="Arial" w:cs="Arial"/>
          <w:color w:val="000000"/>
          <w:sz w:val="22"/>
          <w:szCs w:val="22"/>
        </w:rPr>
      </w:pPr>
      <w:r w:rsidRPr="00BB67D9">
        <w:rPr>
          <w:rFonts w:ascii="Arial" w:hAnsi="Arial" w:cs="Arial"/>
          <w:color w:val="000000"/>
          <w:sz w:val="22"/>
          <w:szCs w:val="22"/>
        </w:rPr>
        <w:t>(iv) recommendations to improve the administration of subsection (d), including whether assistance from additional or fewer agencies to carry out the program is appropriate;</w:t>
      </w:r>
    </w:p>
    <w:p w:rsidR="00A97195" w:rsidRPr="00BB67D9" w:rsidP="00A97195" w14:paraId="1078392B" w14:textId="77777777">
      <w:pPr>
        <w:ind w:left="720" w:firstLine="240"/>
        <w:rPr>
          <w:rFonts w:ascii="Arial" w:hAnsi="Arial" w:cs="Arial"/>
          <w:color w:val="000000"/>
          <w:sz w:val="22"/>
          <w:szCs w:val="22"/>
        </w:rPr>
      </w:pPr>
      <w:r w:rsidRPr="00BB67D9">
        <w:rPr>
          <w:rFonts w:ascii="Arial" w:hAnsi="Arial" w:cs="Arial"/>
          <w:color w:val="000000"/>
          <w:sz w:val="22"/>
          <w:szCs w:val="22"/>
        </w:rPr>
        <w:t>(v) the period required to disburse grant funds to eligible entities based on applicable Federal coordination requirements; and</w:t>
      </w:r>
    </w:p>
    <w:p w:rsidR="00A97195" w:rsidRPr="00BB67D9" w:rsidP="00A97195" w14:paraId="6F35D84C" w14:textId="77777777">
      <w:pPr>
        <w:ind w:left="720" w:firstLine="240"/>
        <w:rPr>
          <w:rFonts w:ascii="Arial" w:hAnsi="Arial" w:cs="Arial"/>
          <w:color w:val="000000"/>
          <w:sz w:val="22"/>
          <w:szCs w:val="22"/>
        </w:rPr>
      </w:pPr>
      <w:r w:rsidRPr="00BB67D9">
        <w:rPr>
          <w:rFonts w:ascii="Arial" w:hAnsi="Arial" w:cs="Arial"/>
          <w:color w:val="000000"/>
          <w:sz w:val="22"/>
          <w:szCs w:val="22"/>
        </w:rPr>
        <w:t>(vi) a list of facilities that repeatedly require repair or reconstruction due to emergency events.</w:t>
      </w:r>
    </w:p>
    <w:p w:rsidR="00A97195" w:rsidRPr="00BB67D9" w:rsidP="00A97195" w14:paraId="7FB7C5DB" w14:textId="362218AB">
      <w:pPr>
        <w:rPr>
          <w:rFonts w:ascii="Arial" w:hAnsi="Arial" w:cs="Arial"/>
          <w:sz w:val="22"/>
          <w:szCs w:val="22"/>
        </w:rPr>
      </w:pPr>
    </w:p>
    <w:p w:rsidR="00A97195" w:rsidRPr="00BB67D9" w:rsidP="00A97195" w14:paraId="482E5247" w14:textId="77777777">
      <w:pPr>
        <w:ind w:left="480" w:firstLine="240"/>
        <w:rPr>
          <w:rFonts w:ascii="Arial" w:hAnsi="Arial" w:cs="Arial"/>
          <w:color w:val="000000"/>
          <w:sz w:val="22"/>
          <w:szCs w:val="22"/>
        </w:rPr>
      </w:pPr>
      <w:r w:rsidRPr="00BB67D9">
        <w:rPr>
          <w:rFonts w:ascii="Arial" w:hAnsi="Arial" w:cs="Arial"/>
          <w:color w:val="000000"/>
          <w:sz w:val="22"/>
          <w:szCs w:val="22"/>
        </w:rPr>
        <w:t>(B) Final report.-Not later than 5 years after the date of enactment of the Surface Transportation Reauthorization Act of 2021, the Secretary shall submit to Congress a report that includes the results of the reports submitted under subparagraph (A).</w:t>
      </w:r>
    </w:p>
    <w:p w:rsidR="00A97195" w:rsidRPr="00BB67D9" w:rsidP="00A97195" w14:paraId="3417410A" w14:textId="5519315C">
      <w:pPr>
        <w:rPr>
          <w:rFonts w:ascii="Arial" w:hAnsi="Arial" w:cs="Arial"/>
          <w:sz w:val="22"/>
          <w:szCs w:val="22"/>
        </w:rPr>
      </w:pPr>
    </w:p>
    <w:p w:rsidR="00A97195" w:rsidRPr="00BB67D9" w:rsidP="00A97195" w14:paraId="7B26EEE7" w14:textId="77777777">
      <w:pPr>
        <w:ind w:firstLine="240"/>
        <w:rPr>
          <w:rFonts w:ascii="Arial" w:hAnsi="Arial" w:cs="Arial"/>
          <w:color w:val="000000"/>
          <w:sz w:val="22"/>
          <w:szCs w:val="22"/>
        </w:rPr>
      </w:pPr>
      <w:r w:rsidRPr="00BB67D9">
        <w:rPr>
          <w:rFonts w:ascii="Arial" w:hAnsi="Arial" w:cs="Arial"/>
          <w:color w:val="000000"/>
          <w:sz w:val="22"/>
          <w:szCs w:val="22"/>
        </w:rPr>
        <w:t>(h) Treatment of Projects.-Notwithstanding any other provision of law, a project assisted under this section shall be treated as a project on a Federal-aid highway under this chapter.</w:t>
      </w:r>
    </w:p>
    <w:p w:rsidR="00A97195" w:rsidRPr="00BB67D9" w:rsidP="00A97195" w14:paraId="1FA7FEB1" w14:textId="77777777">
      <w:pPr>
        <w:spacing w:before="75"/>
        <w:rPr>
          <w:rFonts w:ascii="Arial" w:hAnsi="Arial" w:cs="Arial"/>
          <w:color w:val="000000"/>
          <w:sz w:val="22"/>
          <w:szCs w:val="22"/>
        </w:rPr>
      </w:pPr>
      <w:bookmarkStart w:id="2" w:name="sourcecredit"/>
      <w:bookmarkEnd w:id="2"/>
      <w:r w:rsidRPr="00BB67D9">
        <w:rPr>
          <w:rFonts w:ascii="Arial" w:hAnsi="Arial" w:cs="Arial"/>
          <w:color w:val="000000"/>
          <w:sz w:val="22"/>
          <w:szCs w:val="22"/>
        </w:rPr>
        <w:t>(Added </w:t>
      </w:r>
      <w:hyperlink r:id="rId15" w:tgtFrame="_blank" w:history="1">
        <w:r w:rsidRPr="00BB67D9">
          <w:rPr>
            <w:rFonts w:ascii="Arial" w:hAnsi="Arial" w:cs="Arial"/>
            <w:color w:val="0F0D61"/>
            <w:sz w:val="22"/>
            <w:szCs w:val="22"/>
            <w:u w:val="single"/>
          </w:rPr>
          <w:t>Pub. L. 117–58, div. A, title I, §11405(a), Nov. 15, 2021, 135 Stat. 561 </w:t>
        </w:r>
      </w:hyperlink>
      <w:r w:rsidRPr="00BB67D9">
        <w:rPr>
          <w:rFonts w:ascii="Arial" w:hAnsi="Arial" w:cs="Arial"/>
          <w:color w:val="000000"/>
          <w:sz w:val="22"/>
          <w:szCs w:val="22"/>
        </w:rPr>
        <w:t>.)</w:t>
      </w:r>
    </w:p>
    <w:p w:rsidR="006E439A" w:rsidRPr="002A4FA5" w:rsidP="002A4FA5" w14:paraId="16E9E6F7" w14:textId="3FB2B322">
      <w:pPr>
        <w:spacing w:before="75"/>
        <w:rPr>
          <w:rFonts w:ascii="Arial" w:hAnsi="Arial" w:cs="Arial"/>
          <w:color w:val="000000"/>
          <w:sz w:val="22"/>
          <w:szCs w:val="22"/>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F94C1E"/>
    <w:multiLevelType w:val="hybridMultilevel"/>
    <w:tmpl w:val="E3E8E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007D81"/>
    <w:multiLevelType w:val="multilevel"/>
    <w:tmpl w:val="28C0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3D0B54"/>
    <w:multiLevelType w:val="hybridMultilevel"/>
    <w:tmpl w:val="B3705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912566"/>
    <w:multiLevelType w:val="multilevel"/>
    <w:tmpl w:val="036C8C9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nsid w:val="294F7DA8"/>
    <w:multiLevelType w:val="hybridMultilevel"/>
    <w:tmpl w:val="F07E9E00"/>
    <w:lvl w:ilvl="0">
      <w:start w:va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AC16F17"/>
    <w:multiLevelType w:val="multilevel"/>
    <w:tmpl w:val="40C4F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E3F30"/>
    <w:multiLevelType w:val="multilevel"/>
    <w:tmpl w:val="8EAA8AEC"/>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C70366"/>
    <w:multiLevelType w:val="multilevel"/>
    <w:tmpl w:val="9C90C0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7D10B3F"/>
    <w:multiLevelType w:val="multilevel"/>
    <w:tmpl w:val="4D587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6F35E5"/>
    <w:multiLevelType w:val="multilevel"/>
    <w:tmpl w:val="9C90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E905ED"/>
    <w:multiLevelType w:val="multilevel"/>
    <w:tmpl w:val="B62A1DF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lowerRoman"/>
      <w:lvlText w:val="%3."/>
      <w:lvlJc w:val="righ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F1647D0"/>
    <w:multiLevelType w:val="hybridMultilevel"/>
    <w:tmpl w:val="67E2A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2D35798"/>
    <w:multiLevelType w:val="hybridMultilevel"/>
    <w:tmpl w:val="465CC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6BF41C1"/>
    <w:multiLevelType w:val="multilevel"/>
    <w:tmpl w:val="9C90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7E71A0A"/>
    <w:multiLevelType w:val="hybridMultilevel"/>
    <w:tmpl w:val="44002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8563DB1"/>
    <w:multiLevelType w:val="multilevel"/>
    <w:tmpl w:val="9C90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CBE6756"/>
    <w:multiLevelType w:val="hybridMultilevel"/>
    <w:tmpl w:val="37004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74429859">
    <w:abstractNumId w:val="6"/>
  </w:num>
  <w:num w:numId="2" w16cid:durableId="1297876825">
    <w:abstractNumId w:val="14"/>
  </w:num>
  <w:num w:numId="3" w16cid:durableId="2029670469">
    <w:abstractNumId w:val="16"/>
  </w:num>
  <w:num w:numId="4" w16cid:durableId="191847813">
    <w:abstractNumId w:val="12"/>
  </w:num>
  <w:num w:numId="5" w16cid:durableId="2131970363">
    <w:abstractNumId w:val="0"/>
  </w:num>
  <w:num w:numId="6" w16cid:durableId="154496589">
    <w:abstractNumId w:val="11"/>
  </w:num>
  <w:num w:numId="7" w16cid:durableId="363406814">
    <w:abstractNumId w:val="4"/>
  </w:num>
  <w:num w:numId="8" w16cid:durableId="429280825">
    <w:abstractNumId w:val="9"/>
  </w:num>
  <w:num w:numId="9" w16cid:durableId="952174482">
    <w:abstractNumId w:val="8"/>
  </w:num>
  <w:num w:numId="10" w16cid:durableId="307177168">
    <w:abstractNumId w:val="3"/>
  </w:num>
  <w:num w:numId="11" w16cid:durableId="1797065315">
    <w:abstractNumId w:val="1"/>
  </w:num>
  <w:num w:numId="12" w16cid:durableId="379063371">
    <w:abstractNumId w:val="10"/>
  </w:num>
  <w:num w:numId="13" w16cid:durableId="1931235674">
    <w:abstractNumId w:val="2"/>
  </w:num>
  <w:num w:numId="14" w16cid:durableId="374741598">
    <w:abstractNumId w:val="5"/>
  </w:num>
  <w:num w:numId="15" w16cid:durableId="367223315">
    <w:abstractNumId w:val="7"/>
  </w:num>
  <w:num w:numId="16" w16cid:durableId="719943750">
    <w:abstractNumId w:val="15"/>
  </w:num>
  <w:num w:numId="17" w16cid:durableId="11327955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48"/>
    <w:rsid w:val="00000D79"/>
    <w:rsid w:val="00003C8D"/>
    <w:rsid w:val="000052B9"/>
    <w:rsid w:val="00015253"/>
    <w:rsid w:val="00015FBB"/>
    <w:rsid w:val="00016C4D"/>
    <w:rsid w:val="00023BB7"/>
    <w:rsid w:val="00025570"/>
    <w:rsid w:val="000256B7"/>
    <w:rsid w:val="0002757C"/>
    <w:rsid w:val="00031E7F"/>
    <w:rsid w:val="000348FE"/>
    <w:rsid w:val="00035164"/>
    <w:rsid w:val="00036901"/>
    <w:rsid w:val="0003699B"/>
    <w:rsid w:val="00042009"/>
    <w:rsid w:val="00044D35"/>
    <w:rsid w:val="00045FDB"/>
    <w:rsid w:val="0004697E"/>
    <w:rsid w:val="000508AE"/>
    <w:rsid w:val="00051D2D"/>
    <w:rsid w:val="00051D4B"/>
    <w:rsid w:val="00056E71"/>
    <w:rsid w:val="0006129D"/>
    <w:rsid w:val="00063B53"/>
    <w:rsid w:val="00066DA4"/>
    <w:rsid w:val="000676AA"/>
    <w:rsid w:val="00073FB8"/>
    <w:rsid w:val="00076492"/>
    <w:rsid w:val="0007705D"/>
    <w:rsid w:val="00077E5B"/>
    <w:rsid w:val="00082B27"/>
    <w:rsid w:val="00083E47"/>
    <w:rsid w:val="000879BC"/>
    <w:rsid w:val="000928CE"/>
    <w:rsid w:val="000966B8"/>
    <w:rsid w:val="000A0F32"/>
    <w:rsid w:val="000A2158"/>
    <w:rsid w:val="000A2B83"/>
    <w:rsid w:val="000A42B2"/>
    <w:rsid w:val="000A4780"/>
    <w:rsid w:val="000A47DC"/>
    <w:rsid w:val="000A5AF9"/>
    <w:rsid w:val="000B48FA"/>
    <w:rsid w:val="000B4A0B"/>
    <w:rsid w:val="000C02F1"/>
    <w:rsid w:val="000C628C"/>
    <w:rsid w:val="000D2070"/>
    <w:rsid w:val="000D6E87"/>
    <w:rsid w:val="000D6FB9"/>
    <w:rsid w:val="000D7495"/>
    <w:rsid w:val="000E004D"/>
    <w:rsid w:val="000E28F2"/>
    <w:rsid w:val="000E4283"/>
    <w:rsid w:val="000E5371"/>
    <w:rsid w:val="000E6663"/>
    <w:rsid w:val="000E74B4"/>
    <w:rsid w:val="000F0BB8"/>
    <w:rsid w:val="000F3CB4"/>
    <w:rsid w:val="000F4C03"/>
    <w:rsid w:val="001004EA"/>
    <w:rsid w:val="0010151C"/>
    <w:rsid w:val="00101FD9"/>
    <w:rsid w:val="0010423E"/>
    <w:rsid w:val="001065AB"/>
    <w:rsid w:val="00106C11"/>
    <w:rsid w:val="001079AD"/>
    <w:rsid w:val="0011056B"/>
    <w:rsid w:val="00111C65"/>
    <w:rsid w:val="001151E4"/>
    <w:rsid w:val="00116630"/>
    <w:rsid w:val="00116726"/>
    <w:rsid w:val="001211FA"/>
    <w:rsid w:val="001217EA"/>
    <w:rsid w:val="001227C4"/>
    <w:rsid w:val="00122F3E"/>
    <w:rsid w:val="00123CF4"/>
    <w:rsid w:val="001248AE"/>
    <w:rsid w:val="00124B9D"/>
    <w:rsid w:val="00124D49"/>
    <w:rsid w:val="001254CC"/>
    <w:rsid w:val="00126514"/>
    <w:rsid w:val="0013297F"/>
    <w:rsid w:val="001339BD"/>
    <w:rsid w:val="00134419"/>
    <w:rsid w:val="00134E51"/>
    <w:rsid w:val="00137823"/>
    <w:rsid w:val="00140550"/>
    <w:rsid w:val="00142DDB"/>
    <w:rsid w:val="0014542D"/>
    <w:rsid w:val="00151A6C"/>
    <w:rsid w:val="001532EF"/>
    <w:rsid w:val="00156AB5"/>
    <w:rsid w:val="0016204D"/>
    <w:rsid w:val="00162723"/>
    <w:rsid w:val="00165889"/>
    <w:rsid w:val="00165F2B"/>
    <w:rsid w:val="0016697D"/>
    <w:rsid w:val="0016741F"/>
    <w:rsid w:val="00170DC0"/>
    <w:rsid w:val="001720BE"/>
    <w:rsid w:val="001735ED"/>
    <w:rsid w:val="001750C1"/>
    <w:rsid w:val="00176350"/>
    <w:rsid w:val="0017765D"/>
    <w:rsid w:val="00183745"/>
    <w:rsid w:val="00184B82"/>
    <w:rsid w:val="00190D79"/>
    <w:rsid w:val="00191BD0"/>
    <w:rsid w:val="00193182"/>
    <w:rsid w:val="00193F40"/>
    <w:rsid w:val="001A0267"/>
    <w:rsid w:val="001A0A01"/>
    <w:rsid w:val="001A1633"/>
    <w:rsid w:val="001A2C8C"/>
    <w:rsid w:val="001A3610"/>
    <w:rsid w:val="001A7286"/>
    <w:rsid w:val="001B0FBA"/>
    <w:rsid w:val="001B3963"/>
    <w:rsid w:val="001B55A9"/>
    <w:rsid w:val="001B5BEF"/>
    <w:rsid w:val="001C0572"/>
    <w:rsid w:val="001C334C"/>
    <w:rsid w:val="001C4390"/>
    <w:rsid w:val="001C7B7E"/>
    <w:rsid w:val="001D12C4"/>
    <w:rsid w:val="001D3146"/>
    <w:rsid w:val="001D3C04"/>
    <w:rsid w:val="001D60DA"/>
    <w:rsid w:val="001E2DBB"/>
    <w:rsid w:val="001E4F86"/>
    <w:rsid w:val="001E54DF"/>
    <w:rsid w:val="001E73A6"/>
    <w:rsid w:val="001F0A69"/>
    <w:rsid w:val="001F1540"/>
    <w:rsid w:val="001F3E8A"/>
    <w:rsid w:val="001F5119"/>
    <w:rsid w:val="001F750B"/>
    <w:rsid w:val="002022CB"/>
    <w:rsid w:val="002033F1"/>
    <w:rsid w:val="002064E2"/>
    <w:rsid w:val="002071E1"/>
    <w:rsid w:val="00207602"/>
    <w:rsid w:val="00210E2C"/>
    <w:rsid w:val="002135CB"/>
    <w:rsid w:val="00213ECC"/>
    <w:rsid w:val="00215631"/>
    <w:rsid w:val="00216A67"/>
    <w:rsid w:val="00223642"/>
    <w:rsid w:val="00226840"/>
    <w:rsid w:val="00227E8D"/>
    <w:rsid w:val="002333B5"/>
    <w:rsid w:val="00234E8B"/>
    <w:rsid w:val="00243E05"/>
    <w:rsid w:val="00244782"/>
    <w:rsid w:val="00246566"/>
    <w:rsid w:val="00250CD7"/>
    <w:rsid w:val="0025459D"/>
    <w:rsid w:val="002610C5"/>
    <w:rsid w:val="00262768"/>
    <w:rsid w:val="00264193"/>
    <w:rsid w:val="002730A7"/>
    <w:rsid w:val="00274599"/>
    <w:rsid w:val="002762EA"/>
    <w:rsid w:val="002771AC"/>
    <w:rsid w:val="00280607"/>
    <w:rsid w:val="00283A2E"/>
    <w:rsid w:val="00285003"/>
    <w:rsid w:val="0029204D"/>
    <w:rsid w:val="0029244E"/>
    <w:rsid w:val="002928CF"/>
    <w:rsid w:val="00292965"/>
    <w:rsid w:val="00293AE9"/>
    <w:rsid w:val="00293C99"/>
    <w:rsid w:val="0029554F"/>
    <w:rsid w:val="00295765"/>
    <w:rsid w:val="00296DD4"/>
    <w:rsid w:val="002A0E4E"/>
    <w:rsid w:val="002A4982"/>
    <w:rsid w:val="002A4FA5"/>
    <w:rsid w:val="002B35F3"/>
    <w:rsid w:val="002B5152"/>
    <w:rsid w:val="002B5A2E"/>
    <w:rsid w:val="002C0F24"/>
    <w:rsid w:val="002C2ECF"/>
    <w:rsid w:val="002C32AF"/>
    <w:rsid w:val="002C646A"/>
    <w:rsid w:val="002D5D1E"/>
    <w:rsid w:val="002E16DA"/>
    <w:rsid w:val="002E4368"/>
    <w:rsid w:val="002E4549"/>
    <w:rsid w:val="002E454F"/>
    <w:rsid w:val="002E656B"/>
    <w:rsid w:val="002E68F8"/>
    <w:rsid w:val="002E79AE"/>
    <w:rsid w:val="002F18DA"/>
    <w:rsid w:val="002F242B"/>
    <w:rsid w:val="002F360E"/>
    <w:rsid w:val="002F631D"/>
    <w:rsid w:val="00300DAE"/>
    <w:rsid w:val="003029BF"/>
    <w:rsid w:val="00305522"/>
    <w:rsid w:val="003108DD"/>
    <w:rsid w:val="00310D8D"/>
    <w:rsid w:val="00316A2B"/>
    <w:rsid w:val="00317E21"/>
    <w:rsid w:val="003211B3"/>
    <w:rsid w:val="00321335"/>
    <w:rsid w:val="003215D6"/>
    <w:rsid w:val="00322A4A"/>
    <w:rsid w:val="00324BAD"/>
    <w:rsid w:val="00325E5D"/>
    <w:rsid w:val="0032696C"/>
    <w:rsid w:val="003274C9"/>
    <w:rsid w:val="003301CF"/>
    <w:rsid w:val="00332C5A"/>
    <w:rsid w:val="00334C85"/>
    <w:rsid w:val="00335EA6"/>
    <w:rsid w:val="00341B8F"/>
    <w:rsid w:val="00341F70"/>
    <w:rsid w:val="00346B44"/>
    <w:rsid w:val="00347229"/>
    <w:rsid w:val="003475B0"/>
    <w:rsid w:val="00347615"/>
    <w:rsid w:val="003503A9"/>
    <w:rsid w:val="00350975"/>
    <w:rsid w:val="00352223"/>
    <w:rsid w:val="00353407"/>
    <w:rsid w:val="00356B66"/>
    <w:rsid w:val="00360414"/>
    <w:rsid w:val="0036102F"/>
    <w:rsid w:val="00361C12"/>
    <w:rsid w:val="00365159"/>
    <w:rsid w:val="003747AE"/>
    <w:rsid w:val="00376B84"/>
    <w:rsid w:val="00380444"/>
    <w:rsid w:val="00380D5C"/>
    <w:rsid w:val="003812C9"/>
    <w:rsid w:val="0038273B"/>
    <w:rsid w:val="0038442E"/>
    <w:rsid w:val="00384E62"/>
    <w:rsid w:val="00395E2D"/>
    <w:rsid w:val="003968BE"/>
    <w:rsid w:val="003A05B6"/>
    <w:rsid w:val="003A5994"/>
    <w:rsid w:val="003A7910"/>
    <w:rsid w:val="003B090D"/>
    <w:rsid w:val="003B5352"/>
    <w:rsid w:val="003C0B41"/>
    <w:rsid w:val="003C1BEB"/>
    <w:rsid w:val="003C1DF9"/>
    <w:rsid w:val="003C30C5"/>
    <w:rsid w:val="003C376E"/>
    <w:rsid w:val="003C6C46"/>
    <w:rsid w:val="003D1283"/>
    <w:rsid w:val="003D24C0"/>
    <w:rsid w:val="003D3024"/>
    <w:rsid w:val="003D54DC"/>
    <w:rsid w:val="003D65C8"/>
    <w:rsid w:val="003D6B38"/>
    <w:rsid w:val="003D72EF"/>
    <w:rsid w:val="003E2722"/>
    <w:rsid w:val="003E6D09"/>
    <w:rsid w:val="003F0649"/>
    <w:rsid w:val="003F3635"/>
    <w:rsid w:val="00404FED"/>
    <w:rsid w:val="00406279"/>
    <w:rsid w:val="00407BFD"/>
    <w:rsid w:val="00407FC6"/>
    <w:rsid w:val="004103BA"/>
    <w:rsid w:val="00410EDE"/>
    <w:rsid w:val="00414B37"/>
    <w:rsid w:val="0041667D"/>
    <w:rsid w:val="0041735E"/>
    <w:rsid w:val="00417E88"/>
    <w:rsid w:val="00426948"/>
    <w:rsid w:val="004313FD"/>
    <w:rsid w:val="00434E70"/>
    <w:rsid w:val="004415EF"/>
    <w:rsid w:val="00443C7C"/>
    <w:rsid w:val="00452040"/>
    <w:rsid w:val="004545F7"/>
    <w:rsid w:val="00456842"/>
    <w:rsid w:val="004571C5"/>
    <w:rsid w:val="004575A4"/>
    <w:rsid w:val="0046001A"/>
    <w:rsid w:val="004703F6"/>
    <w:rsid w:val="0047056B"/>
    <w:rsid w:val="0047119C"/>
    <w:rsid w:val="00483F2D"/>
    <w:rsid w:val="00484612"/>
    <w:rsid w:val="0048613B"/>
    <w:rsid w:val="004862DC"/>
    <w:rsid w:val="004866A8"/>
    <w:rsid w:val="004906C6"/>
    <w:rsid w:val="00490CA4"/>
    <w:rsid w:val="00494CCF"/>
    <w:rsid w:val="00494F55"/>
    <w:rsid w:val="00495FDC"/>
    <w:rsid w:val="00496AED"/>
    <w:rsid w:val="004A4043"/>
    <w:rsid w:val="004A4361"/>
    <w:rsid w:val="004A5BE6"/>
    <w:rsid w:val="004A6B35"/>
    <w:rsid w:val="004B078C"/>
    <w:rsid w:val="004B2FC6"/>
    <w:rsid w:val="004B3C13"/>
    <w:rsid w:val="004C0B75"/>
    <w:rsid w:val="004C110D"/>
    <w:rsid w:val="004C1FFA"/>
    <w:rsid w:val="004C40E0"/>
    <w:rsid w:val="004C44E6"/>
    <w:rsid w:val="004C4B6B"/>
    <w:rsid w:val="004C5EE1"/>
    <w:rsid w:val="004C6380"/>
    <w:rsid w:val="004D1F65"/>
    <w:rsid w:val="004D24BA"/>
    <w:rsid w:val="004D3294"/>
    <w:rsid w:val="004D7F2B"/>
    <w:rsid w:val="004E15E9"/>
    <w:rsid w:val="004E342C"/>
    <w:rsid w:val="004E6D88"/>
    <w:rsid w:val="004E712F"/>
    <w:rsid w:val="004F047A"/>
    <w:rsid w:val="004F0805"/>
    <w:rsid w:val="004F1552"/>
    <w:rsid w:val="004F1665"/>
    <w:rsid w:val="004F1E93"/>
    <w:rsid w:val="004F2367"/>
    <w:rsid w:val="004F342C"/>
    <w:rsid w:val="004F4D5C"/>
    <w:rsid w:val="004F5BEF"/>
    <w:rsid w:val="004F5DE5"/>
    <w:rsid w:val="004F6081"/>
    <w:rsid w:val="0050070C"/>
    <w:rsid w:val="00501C84"/>
    <w:rsid w:val="00502399"/>
    <w:rsid w:val="00502807"/>
    <w:rsid w:val="00503338"/>
    <w:rsid w:val="00503E93"/>
    <w:rsid w:val="005071C1"/>
    <w:rsid w:val="00507D59"/>
    <w:rsid w:val="00512FD4"/>
    <w:rsid w:val="0052113C"/>
    <w:rsid w:val="005211C1"/>
    <w:rsid w:val="005211D7"/>
    <w:rsid w:val="005213C2"/>
    <w:rsid w:val="005241FC"/>
    <w:rsid w:val="00526A21"/>
    <w:rsid w:val="00526DF0"/>
    <w:rsid w:val="005315A1"/>
    <w:rsid w:val="005345AA"/>
    <w:rsid w:val="005423D7"/>
    <w:rsid w:val="0054417F"/>
    <w:rsid w:val="00544578"/>
    <w:rsid w:val="00544A0E"/>
    <w:rsid w:val="00544ABF"/>
    <w:rsid w:val="0054500E"/>
    <w:rsid w:val="005469C5"/>
    <w:rsid w:val="0054741E"/>
    <w:rsid w:val="005474BC"/>
    <w:rsid w:val="00547866"/>
    <w:rsid w:val="0055021D"/>
    <w:rsid w:val="00552D95"/>
    <w:rsid w:val="00553CCA"/>
    <w:rsid w:val="00554604"/>
    <w:rsid w:val="00554B42"/>
    <w:rsid w:val="00555CC7"/>
    <w:rsid w:val="00563AF2"/>
    <w:rsid w:val="00563ED1"/>
    <w:rsid w:val="00563F55"/>
    <w:rsid w:val="00565C64"/>
    <w:rsid w:val="00567F67"/>
    <w:rsid w:val="00570467"/>
    <w:rsid w:val="005708B1"/>
    <w:rsid w:val="005711A5"/>
    <w:rsid w:val="005715EB"/>
    <w:rsid w:val="005719B3"/>
    <w:rsid w:val="00572DFD"/>
    <w:rsid w:val="005737E9"/>
    <w:rsid w:val="00576136"/>
    <w:rsid w:val="00576162"/>
    <w:rsid w:val="005769B4"/>
    <w:rsid w:val="00576B4B"/>
    <w:rsid w:val="00580594"/>
    <w:rsid w:val="00583AC1"/>
    <w:rsid w:val="00583B65"/>
    <w:rsid w:val="00585E17"/>
    <w:rsid w:val="00592E85"/>
    <w:rsid w:val="0059424F"/>
    <w:rsid w:val="00597BB3"/>
    <w:rsid w:val="005A0383"/>
    <w:rsid w:val="005A11AD"/>
    <w:rsid w:val="005A13F5"/>
    <w:rsid w:val="005A6031"/>
    <w:rsid w:val="005B049D"/>
    <w:rsid w:val="005B47A3"/>
    <w:rsid w:val="005B6BDB"/>
    <w:rsid w:val="005C2515"/>
    <w:rsid w:val="005C3136"/>
    <w:rsid w:val="005C5C42"/>
    <w:rsid w:val="005E229C"/>
    <w:rsid w:val="005E24FA"/>
    <w:rsid w:val="005E2970"/>
    <w:rsid w:val="005E36B9"/>
    <w:rsid w:val="005E6899"/>
    <w:rsid w:val="005F0564"/>
    <w:rsid w:val="005F175D"/>
    <w:rsid w:val="005F37BA"/>
    <w:rsid w:val="005F446F"/>
    <w:rsid w:val="005F4D44"/>
    <w:rsid w:val="005F5103"/>
    <w:rsid w:val="005F5241"/>
    <w:rsid w:val="005F53AF"/>
    <w:rsid w:val="005F5716"/>
    <w:rsid w:val="005F5871"/>
    <w:rsid w:val="00600BFA"/>
    <w:rsid w:val="00603BAC"/>
    <w:rsid w:val="00603E03"/>
    <w:rsid w:val="00604658"/>
    <w:rsid w:val="006058E8"/>
    <w:rsid w:val="006109B9"/>
    <w:rsid w:val="00610EC7"/>
    <w:rsid w:val="00615023"/>
    <w:rsid w:val="006215D5"/>
    <w:rsid w:val="006218C3"/>
    <w:rsid w:val="00625C62"/>
    <w:rsid w:val="0063005C"/>
    <w:rsid w:val="006308A5"/>
    <w:rsid w:val="00632530"/>
    <w:rsid w:val="0063704A"/>
    <w:rsid w:val="00640AA6"/>
    <w:rsid w:val="0064339E"/>
    <w:rsid w:val="0064608C"/>
    <w:rsid w:val="00646814"/>
    <w:rsid w:val="006520FA"/>
    <w:rsid w:val="0065433F"/>
    <w:rsid w:val="00655246"/>
    <w:rsid w:val="0066341A"/>
    <w:rsid w:val="00663648"/>
    <w:rsid w:val="0066650E"/>
    <w:rsid w:val="00666D25"/>
    <w:rsid w:val="006713A6"/>
    <w:rsid w:val="006741FE"/>
    <w:rsid w:val="0067624D"/>
    <w:rsid w:val="00677409"/>
    <w:rsid w:val="00680BE7"/>
    <w:rsid w:val="006815B5"/>
    <w:rsid w:val="00682882"/>
    <w:rsid w:val="00687C70"/>
    <w:rsid w:val="00691330"/>
    <w:rsid w:val="0069590C"/>
    <w:rsid w:val="00696AB5"/>
    <w:rsid w:val="00696D87"/>
    <w:rsid w:val="006A1D4C"/>
    <w:rsid w:val="006B356A"/>
    <w:rsid w:val="006B59ED"/>
    <w:rsid w:val="006C37FA"/>
    <w:rsid w:val="006C5C1D"/>
    <w:rsid w:val="006C6832"/>
    <w:rsid w:val="006D0A10"/>
    <w:rsid w:val="006D3601"/>
    <w:rsid w:val="006D489B"/>
    <w:rsid w:val="006D63A6"/>
    <w:rsid w:val="006E0942"/>
    <w:rsid w:val="006E161C"/>
    <w:rsid w:val="006E393C"/>
    <w:rsid w:val="006E439A"/>
    <w:rsid w:val="006E6083"/>
    <w:rsid w:val="006E69D1"/>
    <w:rsid w:val="006E7A8A"/>
    <w:rsid w:val="006F2D74"/>
    <w:rsid w:val="006F4641"/>
    <w:rsid w:val="006F6A32"/>
    <w:rsid w:val="006F6FBC"/>
    <w:rsid w:val="006F7427"/>
    <w:rsid w:val="00700850"/>
    <w:rsid w:val="00701794"/>
    <w:rsid w:val="0070233C"/>
    <w:rsid w:val="00706D4E"/>
    <w:rsid w:val="00712C6E"/>
    <w:rsid w:val="00713F20"/>
    <w:rsid w:val="00716F2B"/>
    <w:rsid w:val="00720FBC"/>
    <w:rsid w:val="00721621"/>
    <w:rsid w:val="007222C5"/>
    <w:rsid w:val="0072499E"/>
    <w:rsid w:val="00724A9E"/>
    <w:rsid w:val="00726D02"/>
    <w:rsid w:val="00727B35"/>
    <w:rsid w:val="00730C40"/>
    <w:rsid w:val="00731A9C"/>
    <w:rsid w:val="00735988"/>
    <w:rsid w:val="00741239"/>
    <w:rsid w:val="00743BE4"/>
    <w:rsid w:val="00744B32"/>
    <w:rsid w:val="00746B8C"/>
    <w:rsid w:val="00750480"/>
    <w:rsid w:val="00750B31"/>
    <w:rsid w:val="00750BCD"/>
    <w:rsid w:val="00754EDC"/>
    <w:rsid w:val="0075770D"/>
    <w:rsid w:val="00757CE3"/>
    <w:rsid w:val="00764B7B"/>
    <w:rsid w:val="007663D8"/>
    <w:rsid w:val="007675C8"/>
    <w:rsid w:val="00774607"/>
    <w:rsid w:val="00777970"/>
    <w:rsid w:val="00780B42"/>
    <w:rsid w:val="00782EFA"/>
    <w:rsid w:val="0079031C"/>
    <w:rsid w:val="007908D9"/>
    <w:rsid w:val="007909FB"/>
    <w:rsid w:val="00792EA4"/>
    <w:rsid w:val="00794C7D"/>
    <w:rsid w:val="007959FC"/>
    <w:rsid w:val="00796DCF"/>
    <w:rsid w:val="007A56DA"/>
    <w:rsid w:val="007B2A64"/>
    <w:rsid w:val="007B2E63"/>
    <w:rsid w:val="007C053F"/>
    <w:rsid w:val="007C1E9F"/>
    <w:rsid w:val="007C1ED1"/>
    <w:rsid w:val="007C3501"/>
    <w:rsid w:val="007C4A46"/>
    <w:rsid w:val="007C5A24"/>
    <w:rsid w:val="007D001B"/>
    <w:rsid w:val="007D77FD"/>
    <w:rsid w:val="007E3185"/>
    <w:rsid w:val="007E5172"/>
    <w:rsid w:val="007F0EC8"/>
    <w:rsid w:val="007F18B0"/>
    <w:rsid w:val="007F6F01"/>
    <w:rsid w:val="008029DE"/>
    <w:rsid w:val="00805CFE"/>
    <w:rsid w:val="00812259"/>
    <w:rsid w:val="008125C5"/>
    <w:rsid w:val="00812AA3"/>
    <w:rsid w:val="0081624C"/>
    <w:rsid w:val="00817C83"/>
    <w:rsid w:val="0082321D"/>
    <w:rsid w:val="00827843"/>
    <w:rsid w:val="008301DB"/>
    <w:rsid w:val="0083363B"/>
    <w:rsid w:val="00834625"/>
    <w:rsid w:val="00836B84"/>
    <w:rsid w:val="00840537"/>
    <w:rsid w:val="0084226C"/>
    <w:rsid w:val="008426A1"/>
    <w:rsid w:val="0084333D"/>
    <w:rsid w:val="008449EC"/>
    <w:rsid w:val="008470D6"/>
    <w:rsid w:val="008472D3"/>
    <w:rsid w:val="008475DF"/>
    <w:rsid w:val="008528E4"/>
    <w:rsid w:val="00852AB3"/>
    <w:rsid w:val="00853C38"/>
    <w:rsid w:val="00861497"/>
    <w:rsid w:val="00862FD5"/>
    <w:rsid w:val="00871A23"/>
    <w:rsid w:val="00873537"/>
    <w:rsid w:val="008769E0"/>
    <w:rsid w:val="0088200F"/>
    <w:rsid w:val="0088220A"/>
    <w:rsid w:val="00891BCE"/>
    <w:rsid w:val="00894FE1"/>
    <w:rsid w:val="00896AD2"/>
    <w:rsid w:val="008979BE"/>
    <w:rsid w:val="008A0A73"/>
    <w:rsid w:val="008A0C2A"/>
    <w:rsid w:val="008A17A2"/>
    <w:rsid w:val="008A226F"/>
    <w:rsid w:val="008A3871"/>
    <w:rsid w:val="008A396A"/>
    <w:rsid w:val="008B32F5"/>
    <w:rsid w:val="008B6919"/>
    <w:rsid w:val="008B77C9"/>
    <w:rsid w:val="008C42D9"/>
    <w:rsid w:val="008C50C8"/>
    <w:rsid w:val="008C6057"/>
    <w:rsid w:val="008D2AFE"/>
    <w:rsid w:val="008D48F5"/>
    <w:rsid w:val="008D49EF"/>
    <w:rsid w:val="008D602A"/>
    <w:rsid w:val="008E0568"/>
    <w:rsid w:val="008E1745"/>
    <w:rsid w:val="008E2CDF"/>
    <w:rsid w:val="008E5A38"/>
    <w:rsid w:val="008E5D61"/>
    <w:rsid w:val="008F32F4"/>
    <w:rsid w:val="008F3C46"/>
    <w:rsid w:val="008F3CC6"/>
    <w:rsid w:val="008F505E"/>
    <w:rsid w:val="00900CAA"/>
    <w:rsid w:val="0090121B"/>
    <w:rsid w:val="00903D3C"/>
    <w:rsid w:val="00904221"/>
    <w:rsid w:val="009063DC"/>
    <w:rsid w:val="009064A1"/>
    <w:rsid w:val="009070D4"/>
    <w:rsid w:val="00907142"/>
    <w:rsid w:val="00910E6A"/>
    <w:rsid w:val="00912DF5"/>
    <w:rsid w:val="00914639"/>
    <w:rsid w:val="00920EDA"/>
    <w:rsid w:val="0092122C"/>
    <w:rsid w:val="00926D3B"/>
    <w:rsid w:val="00927ABD"/>
    <w:rsid w:val="00927FD8"/>
    <w:rsid w:val="0093282D"/>
    <w:rsid w:val="00932A00"/>
    <w:rsid w:val="009370DA"/>
    <w:rsid w:val="00937947"/>
    <w:rsid w:val="0094256E"/>
    <w:rsid w:val="00942743"/>
    <w:rsid w:val="00944E04"/>
    <w:rsid w:val="009473F2"/>
    <w:rsid w:val="00951A34"/>
    <w:rsid w:val="00951AC3"/>
    <w:rsid w:val="0095400C"/>
    <w:rsid w:val="00956157"/>
    <w:rsid w:val="00957CCD"/>
    <w:rsid w:val="00957EA2"/>
    <w:rsid w:val="0096247C"/>
    <w:rsid w:val="0096268F"/>
    <w:rsid w:val="00964EE5"/>
    <w:rsid w:val="0096505B"/>
    <w:rsid w:val="00966E14"/>
    <w:rsid w:val="00966E26"/>
    <w:rsid w:val="00967753"/>
    <w:rsid w:val="009714E8"/>
    <w:rsid w:val="00972518"/>
    <w:rsid w:val="009731EA"/>
    <w:rsid w:val="009733C2"/>
    <w:rsid w:val="00975401"/>
    <w:rsid w:val="0097753D"/>
    <w:rsid w:val="009822BA"/>
    <w:rsid w:val="009828DC"/>
    <w:rsid w:val="009841A4"/>
    <w:rsid w:val="00991B7D"/>
    <w:rsid w:val="00994EEC"/>
    <w:rsid w:val="009951AF"/>
    <w:rsid w:val="009957B3"/>
    <w:rsid w:val="00996305"/>
    <w:rsid w:val="00996BAA"/>
    <w:rsid w:val="00997D87"/>
    <w:rsid w:val="009A0DD6"/>
    <w:rsid w:val="009A2E1C"/>
    <w:rsid w:val="009A2EF0"/>
    <w:rsid w:val="009A65FE"/>
    <w:rsid w:val="009A7612"/>
    <w:rsid w:val="009A7AF9"/>
    <w:rsid w:val="009B0BBD"/>
    <w:rsid w:val="009B0F09"/>
    <w:rsid w:val="009B330C"/>
    <w:rsid w:val="009B3626"/>
    <w:rsid w:val="009B49AD"/>
    <w:rsid w:val="009B6163"/>
    <w:rsid w:val="009B78DB"/>
    <w:rsid w:val="009C0279"/>
    <w:rsid w:val="009C247D"/>
    <w:rsid w:val="009D1ACE"/>
    <w:rsid w:val="009D242B"/>
    <w:rsid w:val="009D41C0"/>
    <w:rsid w:val="009D4772"/>
    <w:rsid w:val="009D48FB"/>
    <w:rsid w:val="009E075E"/>
    <w:rsid w:val="009E0C4C"/>
    <w:rsid w:val="009E21A4"/>
    <w:rsid w:val="009E22A7"/>
    <w:rsid w:val="009E2AB3"/>
    <w:rsid w:val="009E312A"/>
    <w:rsid w:val="009E6120"/>
    <w:rsid w:val="009E7293"/>
    <w:rsid w:val="009F020B"/>
    <w:rsid w:val="009F2D14"/>
    <w:rsid w:val="009F4BA3"/>
    <w:rsid w:val="009F5843"/>
    <w:rsid w:val="009F6ED3"/>
    <w:rsid w:val="00A01597"/>
    <w:rsid w:val="00A02005"/>
    <w:rsid w:val="00A02106"/>
    <w:rsid w:val="00A0417B"/>
    <w:rsid w:val="00A058CA"/>
    <w:rsid w:val="00A05E36"/>
    <w:rsid w:val="00A0683D"/>
    <w:rsid w:val="00A06BF3"/>
    <w:rsid w:val="00A133DA"/>
    <w:rsid w:val="00A13C68"/>
    <w:rsid w:val="00A1500D"/>
    <w:rsid w:val="00A16971"/>
    <w:rsid w:val="00A1712F"/>
    <w:rsid w:val="00A219F1"/>
    <w:rsid w:val="00A21F4F"/>
    <w:rsid w:val="00A231C5"/>
    <w:rsid w:val="00A26676"/>
    <w:rsid w:val="00A27C25"/>
    <w:rsid w:val="00A30FB4"/>
    <w:rsid w:val="00A31BA2"/>
    <w:rsid w:val="00A32F6C"/>
    <w:rsid w:val="00A33EE9"/>
    <w:rsid w:val="00A35B9C"/>
    <w:rsid w:val="00A365F3"/>
    <w:rsid w:val="00A37A13"/>
    <w:rsid w:val="00A440C8"/>
    <w:rsid w:val="00A473F6"/>
    <w:rsid w:val="00A47E72"/>
    <w:rsid w:val="00A50CEB"/>
    <w:rsid w:val="00A51AD9"/>
    <w:rsid w:val="00A51D5A"/>
    <w:rsid w:val="00A56D31"/>
    <w:rsid w:val="00A57A84"/>
    <w:rsid w:val="00A57C2A"/>
    <w:rsid w:val="00A601AF"/>
    <w:rsid w:val="00A62AF8"/>
    <w:rsid w:val="00A645FF"/>
    <w:rsid w:val="00A80AE9"/>
    <w:rsid w:val="00A8152A"/>
    <w:rsid w:val="00A82A97"/>
    <w:rsid w:val="00A83AFF"/>
    <w:rsid w:val="00A870BB"/>
    <w:rsid w:val="00A903C7"/>
    <w:rsid w:val="00A92251"/>
    <w:rsid w:val="00A9384B"/>
    <w:rsid w:val="00A93DB3"/>
    <w:rsid w:val="00A967A2"/>
    <w:rsid w:val="00A96893"/>
    <w:rsid w:val="00A97195"/>
    <w:rsid w:val="00A97D90"/>
    <w:rsid w:val="00A97DDA"/>
    <w:rsid w:val="00AA1585"/>
    <w:rsid w:val="00AA312F"/>
    <w:rsid w:val="00AA6ED7"/>
    <w:rsid w:val="00AA7B81"/>
    <w:rsid w:val="00AB0F4B"/>
    <w:rsid w:val="00AB3123"/>
    <w:rsid w:val="00AB46BF"/>
    <w:rsid w:val="00AB4DD5"/>
    <w:rsid w:val="00AB5EA0"/>
    <w:rsid w:val="00AB5F04"/>
    <w:rsid w:val="00AC19C7"/>
    <w:rsid w:val="00AC3962"/>
    <w:rsid w:val="00AC64C6"/>
    <w:rsid w:val="00AC7E00"/>
    <w:rsid w:val="00AD0678"/>
    <w:rsid w:val="00AD33C9"/>
    <w:rsid w:val="00AE093D"/>
    <w:rsid w:val="00AE2BCF"/>
    <w:rsid w:val="00AE45A9"/>
    <w:rsid w:val="00AF0506"/>
    <w:rsid w:val="00AF0AEF"/>
    <w:rsid w:val="00AF2ADA"/>
    <w:rsid w:val="00AF4134"/>
    <w:rsid w:val="00AF43AE"/>
    <w:rsid w:val="00AF5560"/>
    <w:rsid w:val="00AF7CF0"/>
    <w:rsid w:val="00B1010C"/>
    <w:rsid w:val="00B122C7"/>
    <w:rsid w:val="00B12382"/>
    <w:rsid w:val="00B123CC"/>
    <w:rsid w:val="00B14D1E"/>
    <w:rsid w:val="00B15935"/>
    <w:rsid w:val="00B16EF6"/>
    <w:rsid w:val="00B17EA5"/>
    <w:rsid w:val="00B203AD"/>
    <w:rsid w:val="00B206BA"/>
    <w:rsid w:val="00B2319D"/>
    <w:rsid w:val="00B26283"/>
    <w:rsid w:val="00B3097C"/>
    <w:rsid w:val="00B32373"/>
    <w:rsid w:val="00B369B7"/>
    <w:rsid w:val="00B376CA"/>
    <w:rsid w:val="00B37D52"/>
    <w:rsid w:val="00B4136F"/>
    <w:rsid w:val="00B43026"/>
    <w:rsid w:val="00B50BB8"/>
    <w:rsid w:val="00B56388"/>
    <w:rsid w:val="00B5656B"/>
    <w:rsid w:val="00B609B5"/>
    <w:rsid w:val="00B61224"/>
    <w:rsid w:val="00B61953"/>
    <w:rsid w:val="00B673DB"/>
    <w:rsid w:val="00B719F7"/>
    <w:rsid w:val="00B76517"/>
    <w:rsid w:val="00B80D59"/>
    <w:rsid w:val="00B815EF"/>
    <w:rsid w:val="00B81ECC"/>
    <w:rsid w:val="00B8487B"/>
    <w:rsid w:val="00B85D48"/>
    <w:rsid w:val="00B86165"/>
    <w:rsid w:val="00B916B8"/>
    <w:rsid w:val="00B920B6"/>
    <w:rsid w:val="00B934A2"/>
    <w:rsid w:val="00B935DC"/>
    <w:rsid w:val="00BA004E"/>
    <w:rsid w:val="00BA159A"/>
    <w:rsid w:val="00BA6D28"/>
    <w:rsid w:val="00BB093E"/>
    <w:rsid w:val="00BB2053"/>
    <w:rsid w:val="00BB2FAA"/>
    <w:rsid w:val="00BB67D9"/>
    <w:rsid w:val="00BB7F47"/>
    <w:rsid w:val="00BC062B"/>
    <w:rsid w:val="00BC1773"/>
    <w:rsid w:val="00BC5202"/>
    <w:rsid w:val="00BC575E"/>
    <w:rsid w:val="00BC5DF1"/>
    <w:rsid w:val="00BC646C"/>
    <w:rsid w:val="00BC70C4"/>
    <w:rsid w:val="00BD17FC"/>
    <w:rsid w:val="00BD1BF2"/>
    <w:rsid w:val="00BD30FC"/>
    <w:rsid w:val="00BD5491"/>
    <w:rsid w:val="00BD6AD0"/>
    <w:rsid w:val="00BE039A"/>
    <w:rsid w:val="00BE06D1"/>
    <w:rsid w:val="00BE0E31"/>
    <w:rsid w:val="00BE1CA9"/>
    <w:rsid w:val="00BE57A5"/>
    <w:rsid w:val="00BE61D4"/>
    <w:rsid w:val="00BF01A3"/>
    <w:rsid w:val="00BF1A0D"/>
    <w:rsid w:val="00BF6456"/>
    <w:rsid w:val="00C02E3D"/>
    <w:rsid w:val="00C040BC"/>
    <w:rsid w:val="00C04B05"/>
    <w:rsid w:val="00C07E04"/>
    <w:rsid w:val="00C154EB"/>
    <w:rsid w:val="00C157CE"/>
    <w:rsid w:val="00C166B4"/>
    <w:rsid w:val="00C2047C"/>
    <w:rsid w:val="00C231EE"/>
    <w:rsid w:val="00C24C80"/>
    <w:rsid w:val="00C24FDC"/>
    <w:rsid w:val="00C321DB"/>
    <w:rsid w:val="00C33197"/>
    <w:rsid w:val="00C361F8"/>
    <w:rsid w:val="00C368F0"/>
    <w:rsid w:val="00C371AB"/>
    <w:rsid w:val="00C41AD5"/>
    <w:rsid w:val="00C44955"/>
    <w:rsid w:val="00C44EC4"/>
    <w:rsid w:val="00C4789B"/>
    <w:rsid w:val="00C50A2F"/>
    <w:rsid w:val="00C52468"/>
    <w:rsid w:val="00C5771E"/>
    <w:rsid w:val="00C61EF3"/>
    <w:rsid w:val="00C64C18"/>
    <w:rsid w:val="00C65566"/>
    <w:rsid w:val="00C666F1"/>
    <w:rsid w:val="00C7123E"/>
    <w:rsid w:val="00C71C98"/>
    <w:rsid w:val="00C73399"/>
    <w:rsid w:val="00C804FB"/>
    <w:rsid w:val="00C84397"/>
    <w:rsid w:val="00C86BF1"/>
    <w:rsid w:val="00C91174"/>
    <w:rsid w:val="00C92969"/>
    <w:rsid w:val="00C936D0"/>
    <w:rsid w:val="00C95706"/>
    <w:rsid w:val="00CA18F4"/>
    <w:rsid w:val="00CA24AA"/>
    <w:rsid w:val="00CA4011"/>
    <w:rsid w:val="00CA747A"/>
    <w:rsid w:val="00CA7629"/>
    <w:rsid w:val="00CB1125"/>
    <w:rsid w:val="00CB4BC4"/>
    <w:rsid w:val="00CB5334"/>
    <w:rsid w:val="00CB575F"/>
    <w:rsid w:val="00CB58DE"/>
    <w:rsid w:val="00CC146D"/>
    <w:rsid w:val="00CC19AA"/>
    <w:rsid w:val="00CC29DA"/>
    <w:rsid w:val="00CC3ACF"/>
    <w:rsid w:val="00CC48D4"/>
    <w:rsid w:val="00CC6454"/>
    <w:rsid w:val="00CD5D0E"/>
    <w:rsid w:val="00CD64B7"/>
    <w:rsid w:val="00CD7143"/>
    <w:rsid w:val="00CE481F"/>
    <w:rsid w:val="00CE5758"/>
    <w:rsid w:val="00CF0889"/>
    <w:rsid w:val="00CF279F"/>
    <w:rsid w:val="00CF2EDE"/>
    <w:rsid w:val="00CF7E4F"/>
    <w:rsid w:val="00D0230B"/>
    <w:rsid w:val="00D036FD"/>
    <w:rsid w:val="00D05292"/>
    <w:rsid w:val="00D05743"/>
    <w:rsid w:val="00D07248"/>
    <w:rsid w:val="00D0740B"/>
    <w:rsid w:val="00D119E0"/>
    <w:rsid w:val="00D11CE0"/>
    <w:rsid w:val="00D15909"/>
    <w:rsid w:val="00D2373D"/>
    <w:rsid w:val="00D245A4"/>
    <w:rsid w:val="00D25623"/>
    <w:rsid w:val="00D32E2A"/>
    <w:rsid w:val="00D353FC"/>
    <w:rsid w:val="00D360D7"/>
    <w:rsid w:val="00D36CD5"/>
    <w:rsid w:val="00D4186B"/>
    <w:rsid w:val="00D42918"/>
    <w:rsid w:val="00D434F2"/>
    <w:rsid w:val="00D440D3"/>
    <w:rsid w:val="00D46D2F"/>
    <w:rsid w:val="00D51252"/>
    <w:rsid w:val="00D54AE9"/>
    <w:rsid w:val="00D54DD2"/>
    <w:rsid w:val="00D565C5"/>
    <w:rsid w:val="00D65A84"/>
    <w:rsid w:val="00D66799"/>
    <w:rsid w:val="00D67243"/>
    <w:rsid w:val="00D70331"/>
    <w:rsid w:val="00D71791"/>
    <w:rsid w:val="00D73508"/>
    <w:rsid w:val="00D73ED3"/>
    <w:rsid w:val="00D807FA"/>
    <w:rsid w:val="00D8201A"/>
    <w:rsid w:val="00D847B0"/>
    <w:rsid w:val="00D862A0"/>
    <w:rsid w:val="00D919BD"/>
    <w:rsid w:val="00D94C7E"/>
    <w:rsid w:val="00D97D36"/>
    <w:rsid w:val="00DA1AAB"/>
    <w:rsid w:val="00DA636C"/>
    <w:rsid w:val="00DB1C60"/>
    <w:rsid w:val="00DB6AE5"/>
    <w:rsid w:val="00DB7429"/>
    <w:rsid w:val="00DC0232"/>
    <w:rsid w:val="00DC4235"/>
    <w:rsid w:val="00DC43DD"/>
    <w:rsid w:val="00DC43F7"/>
    <w:rsid w:val="00DC5596"/>
    <w:rsid w:val="00DC770D"/>
    <w:rsid w:val="00DD163A"/>
    <w:rsid w:val="00DD78F2"/>
    <w:rsid w:val="00DE0109"/>
    <w:rsid w:val="00DE04C1"/>
    <w:rsid w:val="00DE1C92"/>
    <w:rsid w:val="00DE5A10"/>
    <w:rsid w:val="00DE78D3"/>
    <w:rsid w:val="00DF65CF"/>
    <w:rsid w:val="00DF67B0"/>
    <w:rsid w:val="00DF67D4"/>
    <w:rsid w:val="00DF6A57"/>
    <w:rsid w:val="00E012B4"/>
    <w:rsid w:val="00E013DA"/>
    <w:rsid w:val="00E0461F"/>
    <w:rsid w:val="00E07F09"/>
    <w:rsid w:val="00E121C1"/>
    <w:rsid w:val="00E14B69"/>
    <w:rsid w:val="00E156CF"/>
    <w:rsid w:val="00E15AD7"/>
    <w:rsid w:val="00E16084"/>
    <w:rsid w:val="00E166FD"/>
    <w:rsid w:val="00E215BF"/>
    <w:rsid w:val="00E2275F"/>
    <w:rsid w:val="00E270D8"/>
    <w:rsid w:val="00E30B7E"/>
    <w:rsid w:val="00E33B3F"/>
    <w:rsid w:val="00E3671F"/>
    <w:rsid w:val="00E41D68"/>
    <w:rsid w:val="00E42908"/>
    <w:rsid w:val="00E46537"/>
    <w:rsid w:val="00E469EE"/>
    <w:rsid w:val="00E47524"/>
    <w:rsid w:val="00E4783D"/>
    <w:rsid w:val="00E57724"/>
    <w:rsid w:val="00E6168D"/>
    <w:rsid w:val="00E62241"/>
    <w:rsid w:val="00E632AB"/>
    <w:rsid w:val="00E64229"/>
    <w:rsid w:val="00E6436E"/>
    <w:rsid w:val="00E65BA7"/>
    <w:rsid w:val="00E66FC8"/>
    <w:rsid w:val="00E721EA"/>
    <w:rsid w:val="00E72F91"/>
    <w:rsid w:val="00E77EE8"/>
    <w:rsid w:val="00E80A4A"/>
    <w:rsid w:val="00E81425"/>
    <w:rsid w:val="00E834D1"/>
    <w:rsid w:val="00E853F7"/>
    <w:rsid w:val="00E87C8C"/>
    <w:rsid w:val="00E91AE8"/>
    <w:rsid w:val="00E9530D"/>
    <w:rsid w:val="00E96A20"/>
    <w:rsid w:val="00E97874"/>
    <w:rsid w:val="00EA1999"/>
    <w:rsid w:val="00EA229E"/>
    <w:rsid w:val="00EA2319"/>
    <w:rsid w:val="00EA5D31"/>
    <w:rsid w:val="00EA6A48"/>
    <w:rsid w:val="00EB5E78"/>
    <w:rsid w:val="00EC7575"/>
    <w:rsid w:val="00ED24F6"/>
    <w:rsid w:val="00ED3326"/>
    <w:rsid w:val="00EE56BB"/>
    <w:rsid w:val="00EE732D"/>
    <w:rsid w:val="00EE7C4A"/>
    <w:rsid w:val="00EF063C"/>
    <w:rsid w:val="00EF16C3"/>
    <w:rsid w:val="00EF1BF9"/>
    <w:rsid w:val="00F013DC"/>
    <w:rsid w:val="00F02E40"/>
    <w:rsid w:val="00F033C8"/>
    <w:rsid w:val="00F037FA"/>
    <w:rsid w:val="00F04058"/>
    <w:rsid w:val="00F04D68"/>
    <w:rsid w:val="00F072B1"/>
    <w:rsid w:val="00F07408"/>
    <w:rsid w:val="00F1207F"/>
    <w:rsid w:val="00F13323"/>
    <w:rsid w:val="00F16EB8"/>
    <w:rsid w:val="00F16EE7"/>
    <w:rsid w:val="00F175E2"/>
    <w:rsid w:val="00F22F9C"/>
    <w:rsid w:val="00F26801"/>
    <w:rsid w:val="00F30C83"/>
    <w:rsid w:val="00F33D97"/>
    <w:rsid w:val="00F35515"/>
    <w:rsid w:val="00F35C0E"/>
    <w:rsid w:val="00F36271"/>
    <w:rsid w:val="00F36FA7"/>
    <w:rsid w:val="00F41ACE"/>
    <w:rsid w:val="00F427EE"/>
    <w:rsid w:val="00F42EAC"/>
    <w:rsid w:val="00F463F3"/>
    <w:rsid w:val="00F47490"/>
    <w:rsid w:val="00F51CC0"/>
    <w:rsid w:val="00F51F67"/>
    <w:rsid w:val="00F54D1B"/>
    <w:rsid w:val="00F56E2E"/>
    <w:rsid w:val="00F607CD"/>
    <w:rsid w:val="00F61CBC"/>
    <w:rsid w:val="00F62C05"/>
    <w:rsid w:val="00F64370"/>
    <w:rsid w:val="00F65592"/>
    <w:rsid w:val="00F67EDD"/>
    <w:rsid w:val="00F71A3C"/>
    <w:rsid w:val="00F73CC0"/>
    <w:rsid w:val="00F74C67"/>
    <w:rsid w:val="00F81907"/>
    <w:rsid w:val="00F853B5"/>
    <w:rsid w:val="00F86D9F"/>
    <w:rsid w:val="00F872A5"/>
    <w:rsid w:val="00F90787"/>
    <w:rsid w:val="00F93893"/>
    <w:rsid w:val="00F9519D"/>
    <w:rsid w:val="00F96678"/>
    <w:rsid w:val="00FA00E2"/>
    <w:rsid w:val="00FA1032"/>
    <w:rsid w:val="00FA2EAD"/>
    <w:rsid w:val="00FA47E5"/>
    <w:rsid w:val="00FA4D1D"/>
    <w:rsid w:val="00FA637E"/>
    <w:rsid w:val="00FB17D0"/>
    <w:rsid w:val="00FB1968"/>
    <w:rsid w:val="00FB23CC"/>
    <w:rsid w:val="00FB5407"/>
    <w:rsid w:val="00FB6F16"/>
    <w:rsid w:val="00FC127F"/>
    <w:rsid w:val="00FC728A"/>
    <w:rsid w:val="00FC7DA6"/>
    <w:rsid w:val="00FD2056"/>
    <w:rsid w:val="00FD32F7"/>
    <w:rsid w:val="00FD5CD9"/>
    <w:rsid w:val="00FD6C43"/>
    <w:rsid w:val="00FE1947"/>
    <w:rsid w:val="00FE253D"/>
    <w:rsid w:val="00FE4809"/>
    <w:rsid w:val="00FE7DC7"/>
    <w:rsid w:val="00FF0915"/>
    <w:rsid w:val="00FF1893"/>
    <w:rsid w:val="00FF43E6"/>
    <w:rsid w:val="00FF4645"/>
    <w:rsid w:val="00FF4BDC"/>
    <w:rsid w:val="00FF5844"/>
    <w:rsid w:val="00FF6F53"/>
    <w:rsid w:val="00FF6FDB"/>
    <w:rsid w:val="00FF71A0"/>
    <w:rsid w:val="00FF74A9"/>
    <w:rsid w:val="00FF7B0C"/>
    <w:rsid w:val="01BE7F86"/>
    <w:rsid w:val="01F1B920"/>
    <w:rsid w:val="024AC058"/>
    <w:rsid w:val="029CE2F7"/>
    <w:rsid w:val="0CBAAC81"/>
    <w:rsid w:val="11E39D5B"/>
    <w:rsid w:val="13093D79"/>
    <w:rsid w:val="14298D44"/>
    <w:rsid w:val="16D9DF5C"/>
    <w:rsid w:val="1966549A"/>
    <w:rsid w:val="1A6C21D1"/>
    <w:rsid w:val="1B17E0FE"/>
    <w:rsid w:val="22CF3205"/>
    <w:rsid w:val="2333E741"/>
    <w:rsid w:val="2439653F"/>
    <w:rsid w:val="274E9B6D"/>
    <w:rsid w:val="27690B39"/>
    <w:rsid w:val="29C8B6FF"/>
    <w:rsid w:val="2EEA4A99"/>
    <w:rsid w:val="2F6C638C"/>
    <w:rsid w:val="30AA84A4"/>
    <w:rsid w:val="312DC227"/>
    <w:rsid w:val="31E28D56"/>
    <w:rsid w:val="3EC3F96F"/>
    <w:rsid w:val="3F25FF7C"/>
    <w:rsid w:val="49CD757A"/>
    <w:rsid w:val="4DA84C11"/>
    <w:rsid w:val="4E486884"/>
    <w:rsid w:val="4E934BA8"/>
    <w:rsid w:val="4F3D1352"/>
    <w:rsid w:val="51E7A6DC"/>
    <w:rsid w:val="5770BD0D"/>
    <w:rsid w:val="59217D45"/>
    <w:rsid w:val="5D2227CE"/>
    <w:rsid w:val="6703C46E"/>
    <w:rsid w:val="675E9C47"/>
    <w:rsid w:val="687497B3"/>
    <w:rsid w:val="6DAAF5AB"/>
    <w:rsid w:val="70BB9B22"/>
    <w:rsid w:val="7197D0AB"/>
    <w:rsid w:val="7391FB5C"/>
    <w:rsid w:val="79CDAD4C"/>
    <w:rsid w:val="7A8710E2"/>
    <w:rsid w:val="7EE657EF"/>
    <w:rsid w:val="7F9D6A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A58FF6"/>
  <w15:chartTrackingRefBased/>
  <w15:docId w15:val="{D6702F0A-487E-4B91-A6A9-13BC63C2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41FC"/>
    <w:rPr>
      <w:sz w:val="24"/>
      <w:szCs w:val="24"/>
    </w:rPr>
  </w:style>
  <w:style w:type="paragraph" w:styleId="Heading3">
    <w:name w:val="heading 3"/>
    <w:basedOn w:val="Normal"/>
    <w:link w:val="Heading3Char"/>
    <w:uiPriority w:val="9"/>
    <w:qFormat/>
    <w:rsid w:val="00910E6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
    <w:name w:val="Body Text"/>
    <w:basedOn w:val="Normal"/>
    <w:link w:val="BodyTextChar"/>
    <w:rPr>
      <w:rFonts w:ascii="Arial" w:hAnsi="Arial" w:cs="Arial"/>
      <w:color w:val="FF0000"/>
      <w:sz w:val="20"/>
      <w:szCs w:val="20"/>
    </w:rPr>
  </w:style>
  <w:style w:type="paragraph" w:styleId="Revision">
    <w:name w:val="Revision"/>
    <w:hidden/>
    <w:uiPriority w:val="99"/>
    <w:semiHidden/>
    <w:rsid w:val="0047056B"/>
    <w:rPr>
      <w:sz w:val="24"/>
      <w:szCs w:val="24"/>
    </w:rPr>
  </w:style>
  <w:style w:type="character" w:styleId="CommentReference">
    <w:name w:val="annotation reference"/>
    <w:rsid w:val="0004697E"/>
    <w:rPr>
      <w:sz w:val="16"/>
      <w:szCs w:val="16"/>
    </w:rPr>
  </w:style>
  <w:style w:type="paragraph" w:styleId="CommentText">
    <w:name w:val="annotation text"/>
    <w:basedOn w:val="Normal"/>
    <w:link w:val="CommentTextChar"/>
    <w:rsid w:val="0004697E"/>
    <w:rPr>
      <w:sz w:val="20"/>
      <w:szCs w:val="20"/>
    </w:rPr>
  </w:style>
  <w:style w:type="character" w:customStyle="1" w:styleId="CommentTextChar">
    <w:name w:val="Comment Text Char"/>
    <w:basedOn w:val="DefaultParagraphFont"/>
    <w:link w:val="CommentText"/>
    <w:rsid w:val="0004697E"/>
  </w:style>
  <w:style w:type="paragraph" w:styleId="CommentSubject">
    <w:name w:val="annotation subject"/>
    <w:basedOn w:val="CommentText"/>
    <w:next w:val="CommentText"/>
    <w:link w:val="CommentSubjectChar"/>
    <w:rsid w:val="0004697E"/>
    <w:rPr>
      <w:b/>
      <w:bCs/>
    </w:rPr>
  </w:style>
  <w:style w:type="character" w:customStyle="1" w:styleId="CommentSubjectChar">
    <w:name w:val="Comment Subject Char"/>
    <w:link w:val="CommentSubject"/>
    <w:rsid w:val="0004697E"/>
    <w:rPr>
      <w:b/>
      <w:bCs/>
    </w:rPr>
  </w:style>
  <w:style w:type="character" w:customStyle="1" w:styleId="BodyTextChar">
    <w:name w:val="Body Text Char"/>
    <w:link w:val="BodyText"/>
    <w:rsid w:val="005711A5"/>
    <w:rPr>
      <w:rFonts w:ascii="Arial" w:hAnsi="Arial" w:cs="Arial"/>
      <w:color w:val="FF0000"/>
    </w:rPr>
  </w:style>
  <w:style w:type="paragraph" w:styleId="FootnoteText">
    <w:name w:val="footnote text"/>
    <w:basedOn w:val="Normal"/>
    <w:link w:val="FootnoteTextChar"/>
    <w:rsid w:val="00F9519D"/>
    <w:rPr>
      <w:sz w:val="20"/>
      <w:szCs w:val="20"/>
    </w:rPr>
  </w:style>
  <w:style w:type="character" w:customStyle="1" w:styleId="FootnoteTextChar">
    <w:name w:val="Footnote Text Char"/>
    <w:basedOn w:val="DefaultParagraphFont"/>
    <w:link w:val="FootnoteText"/>
    <w:rsid w:val="00F9519D"/>
  </w:style>
  <w:style w:type="character" w:styleId="FootnoteReference">
    <w:name w:val="footnote reference"/>
    <w:rsid w:val="00F9519D"/>
    <w:rPr>
      <w:vertAlign w:val="superscript"/>
    </w:rPr>
  </w:style>
  <w:style w:type="character" w:styleId="UnresolvedMention">
    <w:name w:val="Unresolved Mention"/>
    <w:uiPriority w:val="99"/>
    <w:semiHidden/>
    <w:unhideWhenUsed/>
    <w:rsid w:val="00F9519D"/>
    <w:rPr>
      <w:color w:val="605E5C"/>
      <w:shd w:val="clear" w:color="auto" w:fill="E1DFDD"/>
    </w:rPr>
  </w:style>
  <w:style w:type="character" w:customStyle="1" w:styleId="cf01">
    <w:name w:val="cf01"/>
    <w:rsid w:val="0096505B"/>
    <w:rPr>
      <w:rFonts w:ascii="Segoe UI" w:hAnsi="Segoe UI" w:cs="Segoe UI" w:hint="default"/>
      <w:sz w:val="18"/>
      <w:szCs w:val="18"/>
    </w:rPr>
  </w:style>
  <w:style w:type="paragraph" w:styleId="Header">
    <w:name w:val="header"/>
    <w:basedOn w:val="Normal"/>
    <w:link w:val="HeaderChar"/>
    <w:rsid w:val="00544578"/>
    <w:pPr>
      <w:tabs>
        <w:tab w:val="center" w:pos="4680"/>
        <w:tab w:val="right" w:pos="9360"/>
      </w:tabs>
    </w:pPr>
  </w:style>
  <w:style w:type="character" w:customStyle="1" w:styleId="HeaderChar">
    <w:name w:val="Header Char"/>
    <w:basedOn w:val="DefaultParagraphFont"/>
    <w:link w:val="Header"/>
    <w:rsid w:val="00544578"/>
    <w:rPr>
      <w:sz w:val="24"/>
      <w:szCs w:val="24"/>
    </w:rPr>
  </w:style>
  <w:style w:type="paragraph" w:styleId="Footer">
    <w:name w:val="footer"/>
    <w:basedOn w:val="Normal"/>
    <w:link w:val="FooterChar"/>
    <w:rsid w:val="00544578"/>
    <w:pPr>
      <w:tabs>
        <w:tab w:val="center" w:pos="4680"/>
        <w:tab w:val="right" w:pos="9360"/>
      </w:tabs>
    </w:pPr>
  </w:style>
  <w:style w:type="character" w:customStyle="1" w:styleId="FooterChar">
    <w:name w:val="Footer Char"/>
    <w:basedOn w:val="DefaultParagraphFont"/>
    <w:link w:val="Footer"/>
    <w:rsid w:val="00544578"/>
    <w:rPr>
      <w:sz w:val="24"/>
      <w:szCs w:val="24"/>
    </w:rPr>
  </w:style>
  <w:style w:type="character" w:customStyle="1" w:styleId="Heading3Char">
    <w:name w:val="Heading 3 Char"/>
    <w:basedOn w:val="DefaultParagraphFont"/>
    <w:link w:val="Heading3"/>
    <w:uiPriority w:val="9"/>
    <w:rsid w:val="00910E6A"/>
    <w:rPr>
      <w:b/>
      <w:bCs/>
      <w:sz w:val="27"/>
      <w:szCs w:val="27"/>
    </w:rPr>
  </w:style>
  <w:style w:type="paragraph" w:customStyle="1" w:styleId="statutory-body">
    <w:name w:val="statutory-body"/>
    <w:basedOn w:val="Normal"/>
    <w:rsid w:val="00910E6A"/>
    <w:pPr>
      <w:spacing w:before="100" w:beforeAutospacing="1" w:after="100" w:afterAutospacing="1"/>
    </w:pPr>
  </w:style>
  <w:style w:type="paragraph" w:customStyle="1" w:styleId="statutory-body-1em">
    <w:name w:val="statutory-body-1em"/>
    <w:basedOn w:val="Normal"/>
    <w:rsid w:val="00910E6A"/>
    <w:pPr>
      <w:spacing w:before="100" w:beforeAutospacing="1" w:after="100" w:afterAutospacing="1"/>
    </w:pPr>
  </w:style>
  <w:style w:type="paragraph" w:customStyle="1" w:styleId="statutory-body-2em">
    <w:name w:val="statutory-body-2em"/>
    <w:basedOn w:val="Normal"/>
    <w:rsid w:val="00910E6A"/>
    <w:pPr>
      <w:spacing w:before="100" w:beforeAutospacing="1" w:after="100" w:afterAutospacing="1"/>
    </w:pPr>
  </w:style>
  <w:style w:type="paragraph" w:customStyle="1" w:styleId="statutory-body-3em">
    <w:name w:val="statutory-body-3em"/>
    <w:basedOn w:val="Normal"/>
    <w:rsid w:val="00910E6A"/>
    <w:pPr>
      <w:spacing w:before="100" w:beforeAutospacing="1" w:after="100" w:afterAutospacing="1"/>
    </w:pPr>
  </w:style>
  <w:style w:type="paragraph" w:customStyle="1" w:styleId="statutory-body-4em">
    <w:name w:val="statutory-body-4em"/>
    <w:basedOn w:val="Normal"/>
    <w:rsid w:val="00910E6A"/>
    <w:pPr>
      <w:spacing w:before="100" w:beforeAutospacing="1" w:after="100" w:afterAutospacing="1"/>
    </w:pPr>
  </w:style>
  <w:style w:type="character" w:customStyle="1" w:styleId="stdref">
    <w:name w:val="stdref"/>
    <w:basedOn w:val="DefaultParagraphFont"/>
    <w:rsid w:val="00910E6A"/>
  </w:style>
  <w:style w:type="paragraph" w:customStyle="1" w:styleId="statutory-body-5em">
    <w:name w:val="statutory-body-5em"/>
    <w:basedOn w:val="Normal"/>
    <w:rsid w:val="00910E6A"/>
    <w:pPr>
      <w:spacing w:before="100" w:beforeAutospacing="1" w:after="100" w:afterAutospacing="1"/>
    </w:pPr>
  </w:style>
  <w:style w:type="paragraph" w:customStyle="1" w:styleId="source-credit">
    <w:name w:val="source-credit"/>
    <w:basedOn w:val="Normal"/>
    <w:rsid w:val="00910E6A"/>
    <w:pPr>
      <w:spacing w:before="100" w:beforeAutospacing="1" w:after="100" w:afterAutospacing="1"/>
    </w:pPr>
  </w:style>
  <w:style w:type="paragraph" w:styleId="ListParagraph">
    <w:name w:val="List Paragraph"/>
    <w:basedOn w:val="Normal"/>
    <w:uiPriority w:val="34"/>
    <w:qFormat/>
    <w:rsid w:val="00F607CD"/>
    <w:pPr>
      <w:ind w:left="720"/>
      <w:contextualSpacing/>
    </w:pPr>
  </w:style>
  <w:style w:type="character" w:styleId="Mention">
    <w:name w:val="Mention"/>
    <w:basedOn w:val="DefaultParagraphFont"/>
    <w:uiPriority w:val="99"/>
    <w:unhideWhenUsed/>
    <w:rsid w:val="00A171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pdf/ecec.pdf" TargetMode="External" /><Relationship Id="rId11" Type="http://schemas.openxmlformats.org/officeDocument/2006/relationships/hyperlink" Target="https://www.opm.gov/policy-data-oversight/pay-leave/salaries-wages/salary-tables/pdf/2025/DCB_h.pdf" TargetMode="External" /><Relationship Id="rId12" Type="http://schemas.openxmlformats.org/officeDocument/2006/relationships/hyperlink" Target="https://unstats.un.org/unsd/dnss/docs-nqaf/USA_standards_stat_surveys.pdf" TargetMode="External" /><Relationship Id="rId13" Type="http://schemas.openxmlformats.org/officeDocument/2006/relationships/hyperlink" Target="mailto:eva.birk@dot.gov" TargetMode="External" /><Relationship Id="rId14" Type="http://schemas.openxmlformats.org/officeDocument/2006/relationships/hyperlink" Target="https://uscode.house.gov/view.xhtml?req=granuleid:USC-prelim-title23-section176&amp;num=0&amp;edition=prelim" TargetMode="External" /><Relationship Id="rId15" Type="http://schemas.openxmlformats.org/officeDocument/2006/relationships/hyperlink" Target="https://uscode.house.gov/statviewer.htm?volume=135&amp;page=561"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transportation.gov/sites/dot.gov/files/2024-03/FY2025_DOT_Evaluation_Plan-508.pdf" TargetMode="External" /><Relationship Id="rId9" Type="http://schemas.openxmlformats.org/officeDocument/2006/relationships/hyperlink" Target="https://www.bls.gov/oes/2023/may/oes13108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2C36606245D4EAC1D97FE84584287" ma:contentTypeVersion="13" ma:contentTypeDescription="Create a new document." ma:contentTypeScope="" ma:versionID="3870e2b6d527f7013b4f3d22ddb28f24">
  <xsd:schema xmlns:xsd="http://www.w3.org/2001/XMLSchema" xmlns:xs="http://www.w3.org/2001/XMLSchema" xmlns:p="http://schemas.microsoft.com/office/2006/metadata/properties" xmlns:ns2="4c14372b-c2c5-4b01-9cc3-5be53ba2c459" xmlns:ns3="06e67e89-d465-4eb0-9b82-6b3e3cb7964e" targetNamespace="http://schemas.microsoft.com/office/2006/metadata/properties" ma:root="true" ma:fieldsID="03c056f867554bd1f5d19a4af6d65290" ns2:_="" ns3:_="">
    <xsd:import namespace="4c14372b-c2c5-4b01-9cc3-5be53ba2c459"/>
    <xsd:import namespace="06e67e89-d465-4eb0-9b82-6b3e3cb796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4372b-c2c5-4b01-9cc3-5be53ba2c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67e89-d465-4eb0-9b82-6b3e3cb796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6862f27-62e3-49b3-a3e7-c86ba0de7bec}" ma:internalName="TaxCatchAll" ma:showField="CatchAllData" ma:web="06e67e89-d465-4eb0-9b82-6b3e3cb79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14372b-c2c5-4b01-9cc3-5be53ba2c459">
      <Terms xmlns="http://schemas.microsoft.com/office/infopath/2007/PartnerControls"/>
    </lcf76f155ced4ddcb4097134ff3c332f>
    <TaxCatchAll xmlns="06e67e89-d465-4eb0-9b82-6b3e3cb796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91DD6-15B9-4F21-B931-F95133CD9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4372b-c2c5-4b01-9cc3-5be53ba2c459"/>
    <ds:schemaRef ds:uri="06e67e89-d465-4eb0-9b82-6b3e3cb79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68E7B-757A-4ED5-87E9-57188478B93E}">
  <ds:schemaRefs>
    <ds:schemaRef ds:uri="http://schemas.microsoft.com/office/2006/metadata/properties"/>
    <ds:schemaRef ds:uri="http://schemas.microsoft.com/office/infopath/2007/PartnerControls"/>
    <ds:schemaRef ds:uri="4c14372b-c2c5-4b01-9cc3-5be53ba2c459"/>
    <ds:schemaRef ds:uri="06e67e89-d465-4eb0-9b82-6b3e3cb7964e"/>
  </ds:schemaRefs>
</ds:datastoreItem>
</file>

<file path=customXml/itemProps3.xml><?xml version="1.0" encoding="utf-8"?>
<ds:datastoreItem xmlns:ds="http://schemas.openxmlformats.org/officeDocument/2006/customXml" ds:itemID="{395C6A34-4C87-4A28-9558-3FF1DFD5BC3E}">
  <ds:schemaRefs>
    <ds:schemaRef ds:uri="http://schemas.microsoft.com/sharepoint/v3/contenttype/forms"/>
  </ds:schemaRefs>
</ds:datastoreItem>
</file>

<file path=customXml/itemProps4.xml><?xml version="1.0" encoding="utf-8"?>
<ds:datastoreItem xmlns:ds="http://schemas.openxmlformats.org/officeDocument/2006/customXml" ds:itemID="{54BEFCA1-BB91-4F29-900F-35A555B3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24</Pages>
  <Words>9322</Words>
  <Characters>53139</Characters>
  <Application>Microsoft Office Word</Application>
  <DocSecurity>0</DocSecurity>
  <Lines>442</Lines>
  <Paragraphs>124</Paragraphs>
  <ScaleCrop>false</ScaleCrop>
  <Company>DOT</Company>
  <LinksUpToDate>false</LinksUpToDate>
  <CharactersWithSpaces>62337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Supporting Statement</dc:title>
  <dc:creator>FHWA</dc:creator>
  <cp:lastModifiedBy>Lewis, Jazmyne (FHWA)</cp:lastModifiedBy>
  <cp:revision>625</cp:revision>
  <dcterms:created xsi:type="dcterms:W3CDTF">2025-09-08T23:00:00Z</dcterms:created>
  <dcterms:modified xsi:type="dcterms:W3CDTF">2025-11-21T14:47:00Z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0x0101003972C36606245D4EAC1D97FE84584287</vt:lpwstr>
  </property>
  <property fmtid="{D5CDD505-2E9C-101B-9397-08002B2CF9AE}" pid="3" name="MediaServiceImageTags">
    <vt:lpwstr/>
  </property>
</Properties>
</file>